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C2A14" w:rsidRPr="00AC2A14" w:rsidRDefault="00AC2A14" w:rsidP="00AC2A14">
      <w:pPr>
        <w:spacing w:after="200" w:line="360" w:lineRule="auto"/>
        <w:rPr>
          <w:rFonts w:ascii="Times New Roman" w:eastAsia="Calibri" w:hAnsi="Times New Roman" w:cs="Arial"/>
          <w:sz w:val="24"/>
        </w:rPr>
      </w:pPr>
    </w:p>
    <w:p w:rsidR="00AC2A14" w:rsidRPr="00AC2A14" w:rsidRDefault="00AC2A14" w:rsidP="00AC2A14">
      <w:pPr>
        <w:spacing w:after="200" w:line="360" w:lineRule="auto"/>
        <w:rPr>
          <w:rFonts w:ascii="Times New Roman" w:eastAsia="Calibri" w:hAnsi="Times New Roman" w:cs="Arial"/>
          <w:sz w:val="24"/>
        </w:rPr>
      </w:pPr>
    </w:p>
    <w:p w:rsidR="00AC2A14" w:rsidRPr="00AC2A14" w:rsidRDefault="00AC2A14" w:rsidP="00AC2A14">
      <w:pPr>
        <w:spacing w:after="0" w:line="240" w:lineRule="auto"/>
        <w:contextualSpacing/>
        <w:jc w:val="center"/>
        <w:rPr>
          <w:rFonts w:ascii="Cambria" w:eastAsia="Times New Roman" w:hAnsi="Cambria" w:cs="Times New Roman"/>
          <w:spacing w:val="-10"/>
          <w:kern w:val="28"/>
          <w:sz w:val="56"/>
          <w:szCs w:val="56"/>
        </w:rPr>
      </w:pPr>
      <w:r w:rsidRPr="00AC2A14">
        <w:rPr>
          <w:rFonts w:ascii="Cambria" w:eastAsia="SimSun" w:hAnsi="Cambria" w:cs="Times New Roman"/>
          <w:noProof/>
          <w:spacing w:val="-10"/>
          <w:kern w:val="28"/>
          <w:sz w:val="56"/>
          <w:szCs w:val="56"/>
          <w:lang w:eastAsia="zh-CN"/>
        </w:rPr>
        <w:drawing>
          <wp:inline distT="0" distB="0" distL="0" distR="0" wp14:anchorId="135801F4" wp14:editId="324FA0D1">
            <wp:extent cx="4897465" cy="2223457"/>
            <wp:effectExtent l="0" t="0" r="0" b="5715"/>
            <wp:docPr id="3" name="image" descr="https://www.englishuknorth.com/content/logo-sheffield-univer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englishuknorth.com/content/logo-sheffield-university.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036" t="5190" r="35507" b="8110"/>
                    <a:stretch/>
                  </pic:blipFill>
                  <pic:spPr bwMode="auto">
                    <a:xfrm>
                      <a:off x="0" y="0"/>
                      <a:ext cx="4912773" cy="2230407"/>
                    </a:xfrm>
                    <a:prstGeom prst="rect">
                      <a:avLst/>
                    </a:prstGeom>
                    <a:noFill/>
                    <a:ln>
                      <a:noFill/>
                    </a:ln>
                    <a:extLst>
                      <a:ext uri="{53640926-AAD7-44D8-BBD7-CCE9431645EC}">
                        <a14:shadowObscured xmlns:a14="http://schemas.microsoft.com/office/drawing/2010/main"/>
                      </a:ext>
                    </a:extLst>
                  </pic:spPr>
                </pic:pic>
              </a:graphicData>
            </a:graphic>
          </wp:inline>
        </w:drawing>
      </w:r>
    </w:p>
    <w:p w:rsidR="00AC2A14" w:rsidRPr="00AC2A14" w:rsidRDefault="00AC2A14" w:rsidP="00AC2A14">
      <w:pPr>
        <w:spacing w:after="0" w:line="240" w:lineRule="auto"/>
        <w:contextualSpacing/>
        <w:jc w:val="center"/>
        <w:rPr>
          <w:rFonts w:ascii="Cambria" w:eastAsia="Times New Roman" w:hAnsi="Cambria" w:cs="Times New Roman"/>
          <w:spacing w:val="-10"/>
          <w:kern w:val="28"/>
          <w:sz w:val="56"/>
          <w:szCs w:val="56"/>
        </w:rPr>
      </w:pPr>
    </w:p>
    <w:p w:rsidR="00AC2A14" w:rsidRPr="00AC2A14" w:rsidRDefault="00AC2A14" w:rsidP="00AC2A14">
      <w:pPr>
        <w:spacing w:after="200" w:line="360" w:lineRule="auto"/>
        <w:rPr>
          <w:rFonts w:ascii="Times New Roman" w:eastAsia="Times New Roman" w:hAnsi="Times New Roman" w:cs="Times New Roman"/>
          <w:b/>
          <w:bCs/>
          <w:spacing w:val="-10"/>
          <w:kern w:val="28"/>
          <w:sz w:val="36"/>
          <w:szCs w:val="36"/>
        </w:rPr>
      </w:pPr>
    </w:p>
    <w:p w:rsidR="00AC2A14" w:rsidRPr="00AC2A14" w:rsidRDefault="00AC2A14" w:rsidP="00AC2A14">
      <w:pPr>
        <w:spacing w:after="200" w:line="360" w:lineRule="auto"/>
        <w:jc w:val="center"/>
        <w:rPr>
          <w:rFonts w:ascii="Times New Roman" w:eastAsia="Times New Roman" w:hAnsi="Times New Roman" w:cs="Times New Roman"/>
          <w:b/>
          <w:bCs/>
          <w:spacing w:val="-10"/>
          <w:kern w:val="28"/>
          <w:sz w:val="36"/>
          <w:szCs w:val="36"/>
        </w:rPr>
      </w:pPr>
      <w:r w:rsidRPr="00AC2A14">
        <w:rPr>
          <w:rFonts w:ascii="Times New Roman" w:eastAsia="Times New Roman" w:hAnsi="Times New Roman" w:cs="Times New Roman"/>
          <w:b/>
          <w:bCs/>
          <w:spacing w:val="-10"/>
          <w:kern w:val="28"/>
          <w:sz w:val="36"/>
          <w:szCs w:val="36"/>
        </w:rPr>
        <w:t>Stereoselective Synthesis of Functionalized Cyclopentane Frameworks Using Anthracene Templates</w:t>
      </w:r>
    </w:p>
    <w:p w:rsidR="00AC2A14" w:rsidRPr="00AC2A14" w:rsidRDefault="00AC2A14" w:rsidP="00AC2A14">
      <w:pPr>
        <w:spacing w:after="200" w:line="360" w:lineRule="auto"/>
        <w:rPr>
          <w:rFonts w:ascii="Times New Roman" w:eastAsia="Calibri" w:hAnsi="Times New Roman" w:cs="Times New Roman"/>
          <w:sz w:val="32"/>
          <w:szCs w:val="32"/>
        </w:rPr>
      </w:pPr>
    </w:p>
    <w:p w:rsidR="00AC2A14" w:rsidRPr="00AC2A14" w:rsidRDefault="00AC2A14" w:rsidP="00AC2A14">
      <w:pPr>
        <w:spacing w:after="200" w:line="360" w:lineRule="auto"/>
        <w:jc w:val="center"/>
        <w:rPr>
          <w:rFonts w:ascii="Times New Roman" w:eastAsia="Calibri" w:hAnsi="Times New Roman" w:cs="Arial"/>
          <w:b/>
          <w:bCs/>
          <w:sz w:val="28"/>
          <w:szCs w:val="28"/>
          <w:lang w:eastAsia="zh-CN"/>
        </w:rPr>
      </w:pPr>
      <w:r w:rsidRPr="00AC2A14">
        <w:rPr>
          <w:rFonts w:ascii="Times New Roman" w:eastAsia="Calibri" w:hAnsi="Times New Roman" w:cs="Arial"/>
          <w:b/>
          <w:bCs/>
          <w:sz w:val="28"/>
          <w:szCs w:val="28"/>
          <w:lang w:eastAsia="zh-CN"/>
        </w:rPr>
        <w:t>Najwa M. El Farsi</w:t>
      </w:r>
    </w:p>
    <w:p w:rsidR="00AC2A14" w:rsidRPr="00AC2A14" w:rsidRDefault="00AC2A14" w:rsidP="00AC2A14">
      <w:pPr>
        <w:spacing w:before="240" w:after="240" w:line="480" w:lineRule="auto"/>
        <w:jc w:val="center"/>
        <w:rPr>
          <w:rFonts w:ascii="Times New Roman" w:eastAsia="Arial" w:hAnsi="Times New Roman" w:cs="Arial"/>
          <w:noProof/>
          <w:sz w:val="24"/>
          <w:szCs w:val="24"/>
          <w:lang w:eastAsia="zh-CN"/>
        </w:rPr>
      </w:pPr>
      <w:r w:rsidRPr="00AC2A14">
        <w:rPr>
          <w:rFonts w:ascii="Times New Roman" w:eastAsia="Arial" w:hAnsi="Times New Roman" w:cs="Arial"/>
          <w:noProof/>
          <w:sz w:val="24"/>
          <w:szCs w:val="24"/>
          <w:lang w:eastAsia="zh-CN"/>
        </w:rPr>
        <w:t>A Thesis submitted to the University of Sheffield in partial fulfilment of the requirement for the Degree of Doctor of Philosophy</w:t>
      </w:r>
    </w:p>
    <w:p w:rsidR="00AC2A14" w:rsidRPr="00AC2A14" w:rsidRDefault="00AC2A14" w:rsidP="00AC2A14">
      <w:pPr>
        <w:spacing w:before="240" w:after="240" w:line="480" w:lineRule="auto"/>
        <w:jc w:val="center"/>
        <w:rPr>
          <w:rFonts w:ascii="Times New Roman" w:eastAsia="Arial" w:hAnsi="Times New Roman" w:cs="Arial"/>
          <w:noProof/>
          <w:color w:val="000000"/>
          <w:sz w:val="24"/>
          <w:szCs w:val="24"/>
          <w:lang w:eastAsia="zh-CN"/>
        </w:rPr>
      </w:pPr>
      <w:r w:rsidRPr="00AC2A14">
        <w:rPr>
          <w:rFonts w:ascii="Times New Roman" w:eastAsia="Arial" w:hAnsi="Times New Roman" w:cs="Arial"/>
          <w:noProof/>
          <w:color w:val="000000"/>
          <w:sz w:val="24"/>
          <w:szCs w:val="24"/>
          <w:lang w:eastAsia="zh-CN"/>
        </w:rPr>
        <w:t>Department of Chemistry</w:t>
      </w:r>
    </w:p>
    <w:p w:rsidR="00AC2A14" w:rsidRPr="00AC2A14" w:rsidRDefault="00AC2A14" w:rsidP="00AC2A14">
      <w:pPr>
        <w:spacing w:before="240" w:after="240" w:line="480" w:lineRule="auto"/>
        <w:jc w:val="center"/>
        <w:rPr>
          <w:rFonts w:ascii="Times New Roman" w:eastAsia="Arial" w:hAnsi="Times New Roman" w:cs="Arial"/>
          <w:noProof/>
          <w:color w:val="000000"/>
          <w:sz w:val="24"/>
          <w:szCs w:val="24"/>
          <w:lang w:eastAsia="zh-CN"/>
        </w:rPr>
      </w:pPr>
      <w:r w:rsidRPr="00AC2A14">
        <w:rPr>
          <w:rFonts w:ascii="Times New Roman" w:eastAsia="Arial" w:hAnsi="Times New Roman" w:cs="Arial"/>
          <w:noProof/>
          <w:color w:val="000000"/>
          <w:sz w:val="24"/>
          <w:szCs w:val="24"/>
          <w:lang w:eastAsia="zh-CN"/>
        </w:rPr>
        <w:t>University of Sheffield</w:t>
      </w:r>
    </w:p>
    <w:p w:rsidR="00AC2A14" w:rsidRPr="00AC2A14" w:rsidRDefault="00AC2A14" w:rsidP="00AC2A14">
      <w:pPr>
        <w:spacing w:before="240" w:after="240" w:line="480" w:lineRule="auto"/>
        <w:jc w:val="center"/>
        <w:rPr>
          <w:rFonts w:ascii="Times New Roman" w:eastAsia="Arial" w:hAnsi="Times New Roman" w:cs="Arial"/>
          <w:noProof/>
          <w:color w:val="000000"/>
          <w:sz w:val="24"/>
          <w:szCs w:val="24"/>
          <w:lang w:eastAsia="zh-CN"/>
        </w:rPr>
      </w:pPr>
      <w:r w:rsidRPr="00AC2A14">
        <w:rPr>
          <w:rFonts w:ascii="Times New Roman" w:eastAsia="Arial" w:hAnsi="Times New Roman" w:cs="Arial"/>
          <w:noProof/>
          <w:color w:val="000000"/>
          <w:sz w:val="24"/>
          <w:szCs w:val="24"/>
          <w:lang w:eastAsia="zh-CN"/>
        </w:rPr>
        <w:t>United Kingdom</w:t>
      </w:r>
    </w:p>
    <w:p w:rsidR="00E42E7F" w:rsidRDefault="00AC2A14" w:rsidP="00AC2A14">
      <w:pPr>
        <w:jc w:val="center"/>
        <w:rPr>
          <w:rFonts w:ascii="Times New Roman" w:eastAsia="Arial" w:hAnsi="Times New Roman" w:cs="Arial"/>
          <w:noProof/>
          <w:color w:val="000000"/>
          <w:sz w:val="24"/>
          <w:szCs w:val="24"/>
          <w:lang w:eastAsia="zh-CN"/>
        </w:rPr>
        <w:sectPr w:rsidR="00E42E7F">
          <w:footerReference w:type="default" r:id="rId9"/>
          <w:pgSz w:w="11906" w:h="16838"/>
          <w:pgMar w:top="1440" w:right="1440" w:bottom="1440" w:left="1440" w:header="708" w:footer="708" w:gutter="0"/>
          <w:cols w:space="708"/>
          <w:docGrid w:linePitch="360"/>
        </w:sectPr>
      </w:pPr>
      <w:r w:rsidRPr="00AC2A14">
        <w:rPr>
          <w:rFonts w:ascii="Times New Roman" w:eastAsia="Arial" w:hAnsi="Times New Roman" w:cs="Arial"/>
          <w:noProof/>
          <w:color w:val="000000"/>
          <w:sz w:val="24"/>
          <w:szCs w:val="24"/>
          <w:lang w:eastAsia="zh-CN"/>
        </w:rPr>
        <w:t>August 2019</w:t>
      </w:r>
    </w:p>
    <w:p w:rsidR="00AC2A14" w:rsidRPr="00AC2A14" w:rsidRDefault="00AC2A14" w:rsidP="00AC2A14">
      <w:pPr>
        <w:jc w:val="center"/>
        <w:rPr>
          <w:rFonts w:ascii="Times New Roman" w:eastAsia="Arial" w:hAnsi="Times New Roman" w:cs="Arial"/>
          <w:noProof/>
          <w:color w:val="000000"/>
          <w:sz w:val="24"/>
          <w:szCs w:val="24"/>
          <w:lang w:eastAsia="zh-CN"/>
        </w:rPr>
      </w:pPr>
    </w:p>
    <w:p w:rsidR="00AC2A14" w:rsidRPr="00AC2A14" w:rsidRDefault="00AC2A14" w:rsidP="00AC2A14">
      <w:pPr>
        <w:jc w:val="center"/>
        <w:rPr>
          <w:rFonts w:ascii="Times New Roman" w:eastAsia="Arial" w:hAnsi="Times New Roman" w:cs="Arial"/>
          <w:noProof/>
          <w:color w:val="000000"/>
          <w:sz w:val="24"/>
          <w:szCs w:val="24"/>
          <w:lang w:eastAsia="zh-CN"/>
        </w:rPr>
      </w:pPr>
    </w:p>
    <w:p w:rsidR="00811DD4" w:rsidRDefault="00811DD4" w:rsidP="00AC2A14">
      <w:pPr>
        <w:jc w:val="center"/>
        <w:rPr>
          <w:rFonts w:ascii="Times New Roman" w:eastAsia="Arial" w:hAnsi="Times New Roman" w:cs="Arial"/>
          <w:noProof/>
          <w:color w:val="000000"/>
          <w:sz w:val="24"/>
          <w:szCs w:val="24"/>
          <w:lang w:eastAsia="zh-CN"/>
        </w:rPr>
        <w:sectPr w:rsidR="00811DD4" w:rsidSect="00E42E7F">
          <w:footerReference w:type="default" r:id="rId10"/>
          <w:pgSz w:w="11906" w:h="16838"/>
          <w:pgMar w:top="1440" w:right="1440" w:bottom="1440" w:left="1440" w:header="708" w:footer="708" w:gutter="0"/>
          <w:pgNumType w:start="1"/>
          <w:cols w:space="708"/>
          <w:docGrid w:linePitch="360"/>
        </w:sectPr>
      </w:pPr>
    </w:p>
    <w:p w:rsidR="00861C6F" w:rsidRPr="00AC2A14" w:rsidRDefault="00861C6F" w:rsidP="00861C6F">
      <w:pPr>
        <w:keepNext/>
        <w:pageBreakBefore/>
        <w:widowControl w:val="0"/>
        <w:spacing w:before="320" w:after="400" w:line="360" w:lineRule="auto"/>
        <w:jc w:val="center"/>
        <w:outlineLvl w:val="0"/>
        <w:rPr>
          <w:rFonts w:ascii="Times New Roman" w:eastAsia="SimSun" w:hAnsi="Times New Roman" w:cs="Arial"/>
          <w:b/>
          <w:bCs/>
          <w:color w:val="000000"/>
          <w:sz w:val="32"/>
          <w:szCs w:val="32"/>
        </w:rPr>
      </w:pPr>
      <w:bookmarkStart w:id="0" w:name="_Toc27261982"/>
      <w:bookmarkStart w:id="1" w:name="_Toc30743055"/>
      <w:r w:rsidRPr="00AC2A14">
        <w:rPr>
          <w:rFonts w:ascii="Times New Roman" w:eastAsia="SimSun" w:hAnsi="Times New Roman" w:cs="Arial"/>
          <w:b/>
          <w:bCs/>
          <w:color w:val="000000"/>
          <w:sz w:val="32"/>
          <w:szCs w:val="32"/>
        </w:rPr>
        <w:lastRenderedPageBreak/>
        <w:t>Dedication</w:t>
      </w:r>
      <w:bookmarkEnd w:id="0"/>
      <w:bookmarkEnd w:id="1"/>
    </w:p>
    <w:p w:rsidR="00861C6F" w:rsidRPr="00AC2A14" w:rsidRDefault="00861C6F" w:rsidP="00861C6F">
      <w:pPr>
        <w:spacing w:after="200" w:line="360" w:lineRule="auto"/>
        <w:rPr>
          <w:rFonts w:ascii="Times New Roman" w:eastAsia="Calibri" w:hAnsi="Times New Roman" w:cs="Arial"/>
          <w:sz w:val="24"/>
        </w:rPr>
      </w:pPr>
    </w:p>
    <w:p w:rsidR="00861C6F" w:rsidRPr="00AC2A14" w:rsidRDefault="00861C6F" w:rsidP="00861C6F">
      <w:pPr>
        <w:spacing w:after="200" w:line="480" w:lineRule="auto"/>
        <w:jc w:val="both"/>
        <w:rPr>
          <w:rFonts w:ascii="Times New Roman" w:eastAsia="Calibri" w:hAnsi="Times New Roman" w:cs="Arial"/>
          <w:sz w:val="24"/>
        </w:rPr>
      </w:pPr>
      <w:r w:rsidRPr="00AC2A14">
        <w:rPr>
          <w:rFonts w:ascii="Times New Roman" w:eastAsia="Calibri" w:hAnsi="Times New Roman" w:cs="Arial"/>
          <w:sz w:val="24"/>
        </w:rPr>
        <w:t xml:space="preserve">This research work is dedicated to my mother and my sisters, the support I received during my life journey cannot be adequately expressed in words. I’ll never be able to repay you for all of the sacrifices you have made. To my father who has been an inspiration to my life. May Allah have mercy on his soul. </w:t>
      </w:r>
    </w:p>
    <w:p w:rsidR="00AC2A14" w:rsidRPr="00AC2A14" w:rsidRDefault="00AC2A14" w:rsidP="00861C6F">
      <w:pPr>
        <w:rPr>
          <w:rFonts w:ascii="Times New Roman" w:eastAsia="Arial" w:hAnsi="Times New Roman" w:cs="Arial"/>
          <w:noProof/>
          <w:color w:val="000000"/>
          <w:sz w:val="24"/>
          <w:szCs w:val="24"/>
          <w:lang w:eastAsia="zh-CN"/>
        </w:rPr>
      </w:pPr>
    </w:p>
    <w:p w:rsidR="00AC2A14" w:rsidRPr="00AC2A14" w:rsidRDefault="00AC2A14" w:rsidP="00AC2A14">
      <w:pPr>
        <w:spacing w:after="200" w:line="480" w:lineRule="auto"/>
        <w:jc w:val="both"/>
        <w:rPr>
          <w:rFonts w:ascii="Times New Roman" w:eastAsia="Calibri" w:hAnsi="Times New Roman" w:cs="Arial"/>
          <w:sz w:val="24"/>
        </w:rPr>
      </w:pPr>
    </w:p>
    <w:p w:rsidR="00AC2A14" w:rsidRPr="00AC2A14" w:rsidRDefault="00AC2A14" w:rsidP="00AC2A14">
      <w:pPr>
        <w:spacing w:after="200" w:line="480" w:lineRule="auto"/>
        <w:jc w:val="both"/>
        <w:rPr>
          <w:rFonts w:ascii="Times New Roman" w:eastAsia="Calibri" w:hAnsi="Times New Roman" w:cs="Arial"/>
          <w:sz w:val="24"/>
        </w:rPr>
      </w:pPr>
    </w:p>
    <w:p w:rsidR="00AC2A14" w:rsidRPr="00AC2A14" w:rsidRDefault="00AC2A14" w:rsidP="00AC2A14">
      <w:pPr>
        <w:spacing w:after="200" w:line="480" w:lineRule="auto"/>
        <w:jc w:val="both"/>
        <w:rPr>
          <w:rFonts w:ascii="Times New Roman" w:eastAsia="Calibri" w:hAnsi="Times New Roman" w:cs="Arial"/>
          <w:sz w:val="24"/>
        </w:rPr>
      </w:pPr>
    </w:p>
    <w:p w:rsidR="00AC2A14" w:rsidRPr="00AC2A14" w:rsidRDefault="00AC2A14" w:rsidP="00AC2A14">
      <w:pPr>
        <w:spacing w:after="200" w:line="480" w:lineRule="auto"/>
        <w:jc w:val="both"/>
        <w:rPr>
          <w:rFonts w:ascii="Times New Roman" w:eastAsia="Calibri" w:hAnsi="Times New Roman" w:cs="Arial"/>
          <w:sz w:val="24"/>
        </w:rPr>
      </w:pPr>
    </w:p>
    <w:p w:rsidR="00AC2A14" w:rsidRPr="00AC2A14" w:rsidRDefault="00AC2A14" w:rsidP="00AC2A14">
      <w:pPr>
        <w:spacing w:after="200" w:line="480" w:lineRule="auto"/>
        <w:jc w:val="both"/>
        <w:rPr>
          <w:rFonts w:ascii="Times New Roman" w:eastAsia="Calibri" w:hAnsi="Times New Roman" w:cs="Arial"/>
          <w:sz w:val="24"/>
        </w:rPr>
      </w:pPr>
    </w:p>
    <w:p w:rsidR="00AC2A14" w:rsidRPr="00AC2A14" w:rsidRDefault="00AC2A14" w:rsidP="00AC2A14">
      <w:pPr>
        <w:spacing w:after="200" w:line="480" w:lineRule="auto"/>
        <w:jc w:val="both"/>
        <w:rPr>
          <w:rFonts w:ascii="Times New Roman" w:eastAsia="Calibri" w:hAnsi="Times New Roman" w:cs="Arial"/>
          <w:sz w:val="24"/>
        </w:rPr>
      </w:pPr>
    </w:p>
    <w:p w:rsidR="00AC2A14" w:rsidRPr="00AC2A14" w:rsidRDefault="00AC2A14" w:rsidP="00AC2A14">
      <w:pPr>
        <w:spacing w:after="200" w:line="480" w:lineRule="auto"/>
        <w:jc w:val="both"/>
        <w:rPr>
          <w:rFonts w:ascii="Times New Roman" w:eastAsia="Calibri" w:hAnsi="Times New Roman" w:cs="Arial"/>
          <w:sz w:val="24"/>
        </w:rPr>
      </w:pPr>
    </w:p>
    <w:p w:rsidR="00AC2A14" w:rsidRPr="00AC2A14" w:rsidRDefault="00AC2A14" w:rsidP="00AC2A14">
      <w:pPr>
        <w:spacing w:after="200" w:line="480" w:lineRule="auto"/>
        <w:jc w:val="both"/>
        <w:rPr>
          <w:rFonts w:ascii="Times New Roman" w:eastAsia="Calibri" w:hAnsi="Times New Roman" w:cs="Arial"/>
          <w:sz w:val="24"/>
        </w:rPr>
      </w:pPr>
    </w:p>
    <w:p w:rsidR="00AC2A14" w:rsidRPr="00AC2A14" w:rsidRDefault="00AC2A14" w:rsidP="00AC2A14">
      <w:pPr>
        <w:spacing w:after="200" w:line="480" w:lineRule="auto"/>
        <w:jc w:val="both"/>
        <w:rPr>
          <w:rFonts w:ascii="Times New Roman" w:eastAsia="Calibri" w:hAnsi="Times New Roman" w:cs="Arial"/>
          <w:sz w:val="24"/>
        </w:rPr>
      </w:pPr>
    </w:p>
    <w:p w:rsidR="00AC2A14" w:rsidRPr="00AC2A14" w:rsidRDefault="00AC2A14" w:rsidP="00AC2A14">
      <w:pPr>
        <w:spacing w:after="200" w:line="480" w:lineRule="auto"/>
        <w:jc w:val="both"/>
        <w:rPr>
          <w:rFonts w:ascii="Times New Roman" w:eastAsia="Calibri" w:hAnsi="Times New Roman" w:cs="Arial"/>
          <w:sz w:val="24"/>
        </w:rPr>
      </w:pPr>
    </w:p>
    <w:p w:rsidR="00AC2A14" w:rsidRPr="00AC2A14" w:rsidRDefault="00AC2A14" w:rsidP="00AC2A14">
      <w:pPr>
        <w:spacing w:after="200" w:line="480" w:lineRule="auto"/>
        <w:jc w:val="both"/>
        <w:rPr>
          <w:rFonts w:ascii="Times New Roman" w:eastAsia="Calibri" w:hAnsi="Times New Roman" w:cs="Arial"/>
          <w:sz w:val="24"/>
        </w:rPr>
      </w:pPr>
    </w:p>
    <w:p w:rsidR="00AC2A14" w:rsidRPr="00AC2A14" w:rsidRDefault="00AC2A14" w:rsidP="00AC2A14">
      <w:pPr>
        <w:spacing w:after="200" w:line="480" w:lineRule="auto"/>
        <w:jc w:val="both"/>
        <w:rPr>
          <w:rFonts w:ascii="Times New Roman" w:eastAsia="Calibri" w:hAnsi="Times New Roman" w:cs="Arial"/>
          <w:sz w:val="24"/>
        </w:rPr>
      </w:pPr>
    </w:p>
    <w:p w:rsidR="00AC2A14" w:rsidRPr="00AC2A14" w:rsidRDefault="00AC2A14" w:rsidP="00AC2A14">
      <w:pPr>
        <w:spacing w:after="200" w:line="480" w:lineRule="auto"/>
        <w:jc w:val="both"/>
        <w:rPr>
          <w:rFonts w:ascii="Times New Roman" w:eastAsia="Calibri" w:hAnsi="Times New Roman" w:cs="Arial"/>
          <w:sz w:val="24"/>
        </w:rPr>
      </w:pPr>
    </w:p>
    <w:p w:rsidR="00AC2A14" w:rsidRPr="00AC2A14" w:rsidRDefault="00AC2A14" w:rsidP="00AC2A14">
      <w:pPr>
        <w:keepNext/>
        <w:pageBreakBefore/>
        <w:widowControl w:val="0"/>
        <w:spacing w:before="320" w:after="400" w:line="360" w:lineRule="auto"/>
        <w:jc w:val="center"/>
        <w:outlineLvl w:val="0"/>
        <w:rPr>
          <w:rFonts w:ascii="Times New Roman" w:eastAsia="SimSun" w:hAnsi="Times New Roman" w:cs="Arial"/>
          <w:b/>
          <w:bCs/>
          <w:color w:val="000000"/>
          <w:sz w:val="32"/>
          <w:szCs w:val="32"/>
        </w:rPr>
      </w:pPr>
      <w:r w:rsidRPr="00AC2A14">
        <w:rPr>
          <w:rFonts w:ascii="Times New Roman" w:eastAsia="SimSun" w:hAnsi="Times New Roman" w:cs="Arial"/>
          <w:b/>
          <w:bCs/>
          <w:color w:val="000000"/>
          <w:sz w:val="32"/>
          <w:szCs w:val="32"/>
        </w:rPr>
        <w:lastRenderedPageBreak/>
        <w:t>Acknowledgments</w:t>
      </w:r>
    </w:p>
    <w:p w:rsidR="00AC2A14" w:rsidRPr="00AC2A14" w:rsidRDefault="00AC2A14" w:rsidP="00AC2A14">
      <w:pPr>
        <w:spacing w:after="200" w:line="480" w:lineRule="auto"/>
        <w:jc w:val="both"/>
        <w:rPr>
          <w:rFonts w:ascii="Times New Roman" w:eastAsia="Arial" w:hAnsi="Times New Roman" w:cs="Arial"/>
          <w:noProof/>
          <w:color w:val="000000"/>
          <w:sz w:val="24"/>
          <w:szCs w:val="24"/>
          <w:lang w:eastAsia="zh-CN"/>
        </w:rPr>
      </w:pPr>
      <w:r w:rsidRPr="00AC2A14">
        <w:rPr>
          <w:rFonts w:ascii="Times New Roman" w:eastAsia="Arial" w:hAnsi="Times New Roman" w:cs="Arial"/>
          <w:noProof/>
          <w:color w:val="000000"/>
          <w:sz w:val="24"/>
          <w:szCs w:val="24"/>
          <w:lang w:eastAsia="zh-CN"/>
        </w:rPr>
        <w:t xml:space="preserve">First and foremost, I thank Allah for his wonderful blessings, strength, and courage to allow me to be where I am today and as I prepare the next chapter of life. </w:t>
      </w:r>
    </w:p>
    <w:p w:rsidR="00AC2A14" w:rsidRPr="00AC2A14" w:rsidRDefault="00AC2A14" w:rsidP="00AC2A14">
      <w:pPr>
        <w:spacing w:after="200" w:line="480" w:lineRule="auto"/>
        <w:jc w:val="both"/>
        <w:rPr>
          <w:rFonts w:ascii="Times New Roman" w:eastAsia="Arial" w:hAnsi="Times New Roman" w:cs="Arial"/>
          <w:noProof/>
          <w:sz w:val="24"/>
          <w:szCs w:val="24"/>
          <w:lang w:eastAsia="zh-CN"/>
        </w:rPr>
      </w:pPr>
      <w:r w:rsidRPr="00AC2A14">
        <w:rPr>
          <w:rFonts w:ascii="Times New Roman" w:eastAsia="Arial" w:hAnsi="Times New Roman" w:cs="Arial"/>
          <w:noProof/>
          <w:sz w:val="24"/>
          <w:szCs w:val="24"/>
          <w:lang w:eastAsia="zh-CN"/>
        </w:rPr>
        <w:t>I am forever grateful to Professor Simon Jones for his  guidance throughout my graduate career, as a great mentor and advisor. His continued support and encouragement have enabled my accomplishments as a developing scientist. It was under his direction that I became a knowledgeable chemist, critical thinker and an independent problem solver (hopefully</w:t>
      </w:r>
      <w:r w:rsidRPr="00AC2A14">
        <w:rPr>
          <w:rFonts w:ascii="Times New Roman" w:eastAsia="Arial" w:hAnsi="Times New Roman" w:cs="Times New Roman"/>
          <w:noProof/>
          <w:sz w:val="24"/>
          <w:szCs w:val="24"/>
          <w:lang w:eastAsia="zh-CN"/>
        </w:rPr>
        <w:t>‼</w:t>
      </w:r>
      <w:r w:rsidRPr="00AC2A14">
        <w:rPr>
          <w:rFonts w:ascii="Times New Roman" w:eastAsia="Arial" w:hAnsi="Times New Roman" w:cs="Arial"/>
          <w:noProof/>
          <w:sz w:val="24"/>
          <w:szCs w:val="24"/>
          <w:lang w:eastAsia="zh-CN"/>
        </w:rPr>
        <w:t xml:space="preserve">). Words cannot express how grateful I am to him for the opportunity to join his research group. </w:t>
      </w:r>
    </w:p>
    <w:p w:rsidR="00AC2A14" w:rsidRPr="00AC2A14" w:rsidRDefault="00AC2A14" w:rsidP="00AC2A14">
      <w:pPr>
        <w:spacing w:after="200" w:line="480" w:lineRule="auto"/>
        <w:jc w:val="both"/>
        <w:rPr>
          <w:rFonts w:ascii="Times New Roman" w:eastAsia="Arial" w:hAnsi="Times New Roman" w:cs="Arial"/>
          <w:noProof/>
          <w:sz w:val="24"/>
          <w:szCs w:val="24"/>
          <w:lang w:eastAsia="zh-CN"/>
        </w:rPr>
      </w:pPr>
      <w:r w:rsidRPr="00AC2A14">
        <w:rPr>
          <w:rFonts w:ascii="Times New Roman" w:eastAsia="Arial" w:hAnsi="Times New Roman" w:cs="Arial"/>
          <w:noProof/>
          <w:sz w:val="24"/>
          <w:szCs w:val="24"/>
          <w:lang w:eastAsia="zh-CN"/>
        </w:rPr>
        <w:t>Special recognition must go to Professor Iain Coldham for his continued support, invaluable advice, guidance and enlightening comments throughout this work. I am forever grateful for everything he has done for me.</w:t>
      </w:r>
    </w:p>
    <w:p w:rsidR="00AC2A14" w:rsidRPr="00AC2A14" w:rsidRDefault="00AC2A14" w:rsidP="00AC2A14">
      <w:pPr>
        <w:spacing w:after="200" w:line="480" w:lineRule="auto"/>
        <w:jc w:val="both"/>
        <w:rPr>
          <w:rFonts w:ascii="Times New Roman" w:eastAsia="Arial" w:hAnsi="Times New Roman" w:cs="Arial"/>
          <w:noProof/>
          <w:color w:val="000000"/>
          <w:sz w:val="24"/>
          <w:szCs w:val="24"/>
          <w:lang w:eastAsia="zh-CN"/>
        </w:rPr>
      </w:pPr>
      <w:r w:rsidRPr="00AC2A14">
        <w:rPr>
          <w:rFonts w:ascii="Times New Roman" w:eastAsia="Arial" w:hAnsi="Times New Roman" w:cs="Arial"/>
          <w:noProof/>
          <w:color w:val="000000"/>
          <w:sz w:val="24"/>
          <w:szCs w:val="24"/>
          <w:lang w:eastAsia="zh-CN"/>
        </w:rPr>
        <w:t xml:space="preserve">I would also like to thank the University of Benghazi in Libya for giving me a lecturer position that allowed me to continue my </w:t>
      </w:r>
      <w:r w:rsidRPr="00AC2A14">
        <w:rPr>
          <w:rFonts w:ascii="Times New Roman" w:eastAsia="Arial" w:hAnsi="Times New Roman" w:cs="Arial"/>
          <w:noProof/>
          <w:sz w:val="24"/>
          <w:szCs w:val="24"/>
          <w:lang w:eastAsia="zh-CN"/>
        </w:rPr>
        <w:t xml:space="preserve">study at </w:t>
      </w:r>
      <w:r w:rsidRPr="00AC2A14">
        <w:rPr>
          <w:rFonts w:ascii="Times New Roman" w:eastAsia="Arial" w:hAnsi="Times New Roman" w:cs="Arial"/>
          <w:noProof/>
          <w:color w:val="000000"/>
          <w:sz w:val="24"/>
          <w:szCs w:val="24"/>
          <w:lang w:eastAsia="zh-CN"/>
        </w:rPr>
        <w:t>the University of Sheffield. Thank you to the Ministry of Higher Education of Libya and the Libyan Embassy in London (cultural affairs) for giving me financial support.</w:t>
      </w:r>
    </w:p>
    <w:p w:rsidR="00AC2A14" w:rsidRPr="00AC2A14" w:rsidRDefault="00AC2A14" w:rsidP="00AC2A14">
      <w:pPr>
        <w:spacing w:after="200" w:line="480" w:lineRule="auto"/>
        <w:jc w:val="both"/>
        <w:rPr>
          <w:rFonts w:ascii="Times New Roman" w:eastAsia="Arial" w:hAnsi="Times New Roman" w:cs="Arial"/>
          <w:noProof/>
          <w:sz w:val="24"/>
          <w:szCs w:val="24"/>
          <w:lang w:eastAsia="zh-CN"/>
        </w:rPr>
      </w:pPr>
      <w:r w:rsidRPr="00AC2A14">
        <w:rPr>
          <w:rFonts w:ascii="Times New Roman" w:eastAsia="Arial" w:hAnsi="Times New Roman" w:cs="Arial"/>
          <w:noProof/>
          <w:sz w:val="24"/>
          <w:szCs w:val="24"/>
          <w:lang w:eastAsia="zh-CN"/>
        </w:rPr>
        <w:t xml:space="preserve">I am grateful to Haneesh, Huda, and Shuwen for their assistance, encouragement, and friendship during my studies. I would like to thank all of them for making the lab a great place to work.  Thanks for supporting me when I was not feeling particularly well. You have filled with sunshine my life in Sheffield. Without your help I probably would not have been able to fiinsh my PhD.  I also thank all of the past and present members of the Jones’  group as well as all the analytical staff at the University of Sheffield, especially Mr Rob Hanson and Mr Keith Owen for their patience and helping.  </w:t>
      </w:r>
      <w:r w:rsidRPr="00AC2A14">
        <w:rPr>
          <w:rFonts w:ascii="Times New Roman" w:eastAsia="Arial" w:hAnsi="Times New Roman" w:cs="Arial"/>
          <w:noProof/>
          <w:color w:val="000000"/>
          <w:sz w:val="24"/>
          <w:szCs w:val="24"/>
          <w:lang w:eastAsia="zh-CN"/>
        </w:rPr>
        <w:t>My appreciation goes to the Department of Chemistry, the University of Sheffield for offering the recent facilities to perform this research.</w:t>
      </w:r>
    </w:p>
    <w:p w:rsidR="00AC2A14" w:rsidRPr="00AC2A14" w:rsidRDefault="00AC2A14" w:rsidP="00AC2A14">
      <w:pPr>
        <w:spacing w:before="240" w:after="240" w:line="480" w:lineRule="auto"/>
        <w:rPr>
          <w:rFonts w:ascii="Times New Roman" w:eastAsia="Arial" w:hAnsi="Times New Roman" w:cs="Arial"/>
          <w:noProof/>
          <w:color w:val="000000"/>
          <w:sz w:val="24"/>
          <w:szCs w:val="24"/>
          <w:lang w:eastAsia="zh-CN"/>
        </w:rPr>
      </w:pPr>
      <w:r w:rsidRPr="00AC2A14">
        <w:rPr>
          <w:rFonts w:ascii="Times New Roman" w:eastAsia="Arial" w:hAnsi="Times New Roman" w:cs="Arial"/>
          <w:noProof/>
          <w:color w:val="000000"/>
          <w:sz w:val="24"/>
          <w:szCs w:val="24"/>
          <w:lang w:eastAsia="zh-CN"/>
        </w:rPr>
        <w:lastRenderedPageBreak/>
        <w:t xml:space="preserve">Finally, </w:t>
      </w:r>
      <w:r w:rsidRPr="00AC2A14">
        <w:rPr>
          <w:rFonts w:ascii="Times New Roman" w:eastAsia="Arial" w:hAnsi="Times New Roman" w:cs="Arial"/>
          <w:noProof/>
          <w:sz w:val="24"/>
          <w:szCs w:val="24"/>
          <w:lang w:eastAsia="zh-CN"/>
        </w:rPr>
        <w:t>many  thanks go to my mother, sistres, nephews, nieces and friends  for their continued  prayers, love, understanding and their unending support.</w:t>
      </w:r>
    </w:p>
    <w:p w:rsidR="00AC2A14" w:rsidRPr="00AC2A14" w:rsidRDefault="00AC2A14" w:rsidP="00AC2A14">
      <w:pPr>
        <w:spacing w:before="240" w:after="240" w:line="480" w:lineRule="auto"/>
        <w:rPr>
          <w:rFonts w:ascii="Times New Roman" w:eastAsia="Arial" w:hAnsi="Times New Roman" w:cs="Arial"/>
          <w:noProof/>
          <w:color w:val="000000"/>
          <w:sz w:val="24"/>
          <w:szCs w:val="24"/>
          <w:lang w:eastAsia="zh-CN"/>
        </w:rPr>
      </w:pPr>
    </w:p>
    <w:p w:rsidR="00AC2A14" w:rsidRPr="00AC2A14" w:rsidRDefault="00AC2A14" w:rsidP="00AC2A14">
      <w:pPr>
        <w:spacing w:before="240" w:after="240" w:line="480" w:lineRule="auto"/>
        <w:rPr>
          <w:rFonts w:ascii="Times New Roman" w:eastAsia="Arial" w:hAnsi="Times New Roman" w:cs="Arial"/>
          <w:noProof/>
          <w:color w:val="000000"/>
          <w:sz w:val="24"/>
          <w:szCs w:val="24"/>
          <w:lang w:eastAsia="zh-CN"/>
        </w:rPr>
      </w:pPr>
    </w:p>
    <w:p w:rsidR="00AC2A14" w:rsidRPr="00AC2A14" w:rsidRDefault="00AC2A14" w:rsidP="00AC2A14">
      <w:pPr>
        <w:spacing w:after="200" w:line="480" w:lineRule="auto"/>
        <w:rPr>
          <w:rFonts w:ascii="Times New Roman" w:eastAsia="Arial" w:hAnsi="Times New Roman" w:cs="Arial"/>
          <w:noProof/>
          <w:color w:val="000000"/>
          <w:sz w:val="24"/>
          <w:szCs w:val="24"/>
          <w:lang w:eastAsia="zh-CN"/>
        </w:rPr>
      </w:pPr>
    </w:p>
    <w:p w:rsidR="00AC2A14" w:rsidRPr="00AC2A14" w:rsidRDefault="00AC2A14" w:rsidP="00AC2A14">
      <w:pPr>
        <w:spacing w:before="240" w:after="240" w:line="480" w:lineRule="auto"/>
        <w:rPr>
          <w:rFonts w:ascii="Times New Roman" w:eastAsia="Arial" w:hAnsi="Times New Roman" w:cs="Arial"/>
          <w:noProof/>
          <w:color w:val="000000"/>
          <w:sz w:val="24"/>
          <w:szCs w:val="24"/>
          <w:lang w:eastAsia="zh-CN"/>
        </w:rPr>
      </w:pPr>
    </w:p>
    <w:p w:rsidR="00AC2A14" w:rsidRPr="00AC2A14" w:rsidRDefault="00AC2A14" w:rsidP="00AC2A14">
      <w:pPr>
        <w:spacing w:before="240" w:after="240" w:line="480" w:lineRule="auto"/>
        <w:rPr>
          <w:rFonts w:ascii="Times New Roman" w:eastAsia="Arial" w:hAnsi="Times New Roman" w:cs="Arial"/>
          <w:noProof/>
          <w:color w:val="000000"/>
          <w:sz w:val="24"/>
          <w:szCs w:val="24"/>
          <w:lang w:eastAsia="zh-CN"/>
        </w:rPr>
      </w:pPr>
    </w:p>
    <w:p w:rsidR="00AC2A14" w:rsidRPr="00AC2A14" w:rsidRDefault="00AC2A14" w:rsidP="00AC2A14">
      <w:pPr>
        <w:spacing w:before="240" w:after="240" w:line="480" w:lineRule="auto"/>
        <w:rPr>
          <w:rFonts w:ascii="Times New Roman" w:eastAsia="Arial" w:hAnsi="Times New Roman" w:cs="Arial"/>
          <w:noProof/>
          <w:color w:val="000000"/>
          <w:sz w:val="24"/>
          <w:szCs w:val="24"/>
          <w:lang w:eastAsia="zh-CN"/>
        </w:rPr>
      </w:pPr>
    </w:p>
    <w:p w:rsidR="00AC2A14" w:rsidRPr="00AC2A14" w:rsidRDefault="00AC2A14" w:rsidP="00AC2A14">
      <w:pPr>
        <w:spacing w:after="200" w:line="276" w:lineRule="auto"/>
        <w:rPr>
          <w:rFonts w:ascii="Times New Roman" w:eastAsia="Arial" w:hAnsi="Times New Roman" w:cs="Arial"/>
          <w:noProof/>
          <w:color w:val="000000"/>
          <w:sz w:val="24"/>
          <w:szCs w:val="24"/>
          <w:lang w:eastAsia="zh-CN"/>
        </w:rPr>
      </w:pPr>
    </w:p>
    <w:p w:rsidR="00AC2A14" w:rsidRPr="00AC2A14" w:rsidRDefault="00AC2A14" w:rsidP="00AC2A14">
      <w:pPr>
        <w:keepNext/>
        <w:pageBreakBefore/>
        <w:widowControl w:val="0"/>
        <w:spacing w:before="320" w:after="400" w:line="360" w:lineRule="auto"/>
        <w:ind w:left="432"/>
        <w:jc w:val="center"/>
        <w:outlineLvl w:val="0"/>
        <w:rPr>
          <w:rFonts w:ascii="Times New Roman" w:eastAsia="SimSun" w:hAnsi="Times New Roman" w:cs="Arial"/>
          <w:b/>
          <w:bCs/>
          <w:noProof/>
          <w:color w:val="000000"/>
          <w:sz w:val="32"/>
          <w:szCs w:val="32"/>
          <w:lang w:eastAsia="zh-CN"/>
        </w:rPr>
      </w:pPr>
      <w:bookmarkStart w:id="2" w:name="_Toc18063923"/>
      <w:bookmarkStart w:id="3" w:name="_Toc27261984"/>
      <w:bookmarkStart w:id="4" w:name="_Toc30743057"/>
      <w:r w:rsidRPr="00AC2A14">
        <w:rPr>
          <w:rFonts w:ascii="Times New Roman" w:eastAsia="SimSun" w:hAnsi="Times New Roman" w:cs="Arial"/>
          <w:b/>
          <w:bCs/>
          <w:noProof/>
          <w:color w:val="000000"/>
          <w:sz w:val="32"/>
          <w:szCs w:val="32"/>
          <w:lang w:eastAsia="zh-CN"/>
        </w:rPr>
        <w:lastRenderedPageBreak/>
        <w:t>Author’s Declaration</w:t>
      </w:r>
      <w:bookmarkEnd w:id="2"/>
      <w:bookmarkEnd w:id="3"/>
      <w:bookmarkEnd w:id="4"/>
    </w:p>
    <w:p w:rsidR="00AC2A14" w:rsidRPr="00AC2A14" w:rsidRDefault="00AC2A14" w:rsidP="00AC2A14">
      <w:pPr>
        <w:spacing w:after="200" w:line="480" w:lineRule="auto"/>
        <w:jc w:val="both"/>
        <w:rPr>
          <w:rFonts w:ascii="Times New Roman" w:eastAsia="Calibri" w:hAnsi="Times New Roman" w:cs="Times New Roman"/>
          <w:color w:val="000000"/>
          <w:sz w:val="24"/>
          <w:szCs w:val="24"/>
          <w:lang w:eastAsia="zh-CN"/>
        </w:rPr>
      </w:pPr>
      <w:r w:rsidRPr="00AC2A14">
        <w:rPr>
          <w:rFonts w:ascii="Times New Roman" w:eastAsia="Calibri" w:hAnsi="Times New Roman" w:cs="Times New Roman"/>
          <w:color w:val="000000"/>
          <w:sz w:val="24"/>
          <w:szCs w:val="24"/>
          <w:lang w:eastAsia="zh-CN"/>
        </w:rPr>
        <w:t>The work described in the thesis was carried out between September 2015 and August 2019 in the department of chemistry at the University of Sheffield. It is the individual work of the Author. Any views expressed in this thesis are those of the author, and in no way represent those of the University of Sheffield. This thesis has not previously been submitted, in part or whole, for any other degree in this University or any other institutions.</w:t>
      </w:r>
    </w:p>
    <w:p w:rsidR="00AC2A14" w:rsidRPr="00AC2A14" w:rsidRDefault="00AC2A14" w:rsidP="00AC2A14">
      <w:pPr>
        <w:spacing w:after="200" w:line="360" w:lineRule="auto"/>
        <w:jc w:val="both"/>
        <w:rPr>
          <w:rFonts w:ascii="Times New Roman" w:eastAsia="Calibri" w:hAnsi="Times New Roman" w:cs="Times New Roman"/>
          <w:color w:val="000000"/>
          <w:sz w:val="24"/>
          <w:szCs w:val="24"/>
          <w:lang w:val="it-IT" w:eastAsia="zh-CN"/>
        </w:rPr>
      </w:pPr>
      <w:r w:rsidRPr="00AC2A14">
        <w:rPr>
          <w:rFonts w:ascii="Times New Roman" w:eastAsia="Calibri" w:hAnsi="Times New Roman" w:cs="Times New Roman"/>
          <w:color w:val="000000"/>
          <w:sz w:val="24"/>
          <w:szCs w:val="24"/>
          <w:lang w:val="it-IT" w:eastAsia="zh-CN"/>
        </w:rPr>
        <w:t>Najwa M. El Farsi</w:t>
      </w:r>
    </w:p>
    <w:p w:rsidR="00AC2A14" w:rsidRPr="00AC2A14" w:rsidRDefault="00AC2A14" w:rsidP="00AC2A14">
      <w:pPr>
        <w:spacing w:after="200" w:line="360" w:lineRule="auto"/>
        <w:jc w:val="both"/>
        <w:rPr>
          <w:rFonts w:ascii="Times New Roman" w:eastAsia="Calibri" w:hAnsi="Times New Roman" w:cs="Times New Roman"/>
          <w:color w:val="000000"/>
          <w:sz w:val="24"/>
          <w:szCs w:val="24"/>
          <w:lang w:val="it-IT" w:eastAsia="zh-CN"/>
        </w:rPr>
      </w:pPr>
      <w:r w:rsidRPr="00AC2A14">
        <w:rPr>
          <w:rFonts w:ascii="Times New Roman" w:eastAsia="Calibri" w:hAnsi="Times New Roman" w:cs="Times New Roman"/>
          <w:color w:val="000000"/>
          <w:sz w:val="24"/>
          <w:szCs w:val="24"/>
          <w:lang w:val="it-IT" w:eastAsia="zh-CN"/>
        </w:rPr>
        <w:t>August 2019</w:t>
      </w:r>
    </w:p>
    <w:p w:rsidR="00AC2A14" w:rsidRPr="00AC2A14" w:rsidRDefault="00AC2A14" w:rsidP="00AC2A14">
      <w:pPr>
        <w:spacing w:after="200" w:line="276" w:lineRule="auto"/>
        <w:rPr>
          <w:rFonts w:ascii="Times New Roman" w:eastAsia="Arial" w:hAnsi="Times New Roman" w:cs="Arial"/>
          <w:b/>
          <w:bCs/>
          <w:noProof/>
          <w:sz w:val="36"/>
          <w:szCs w:val="36"/>
          <w:lang w:eastAsia="zh-CN"/>
        </w:rPr>
      </w:pPr>
      <w:r w:rsidRPr="00AC2A14">
        <w:rPr>
          <w:rFonts w:ascii="Times New Roman" w:eastAsia="Calibri" w:hAnsi="Times New Roman" w:cs="Arial"/>
          <w:noProof/>
          <w:sz w:val="24"/>
          <w:lang w:eastAsia="zh-CN"/>
        </w:rPr>
        <w:br w:type="page"/>
      </w:r>
    </w:p>
    <w:p w:rsidR="00AC2A14" w:rsidRPr="00806327" w:rsidRDefault="00AC2A14" w:rsidP="00806327">
      <w:pPr>
        <w:keepNext/>
        <w:pageBreakBefore/>
        <w:widowControl w:val="0"/>
        <w:spacing w:before="320" w:after="400" w:line="360" w:lineRule="auto"/>
        <w:ind w:left="432"/>
        <w:jc w:val="center"/>
        <w:outlineLvl w:val="0"/>
        <w:rPr>
          <w:rFonts w:ascii="Times New Roman" w:eastAsia="SimSun" w:hAnsi="Times New Roman" w:cs="Arial"/>
          <w:b/>
          <w:bCs/>
          <w:noProof/>
          <w:color w:val="000000"/>
          <w:sz w:val="32"/>
          <w:szCs w:val="32"/>
          <w:lang w:eastAsia="zh-CN"/>
        </w:rPr>
      </w:pPr>
      <w:bookmarkStart w:id="5" w:name="_Toc18063924"/>
      <w:bookmarkStart w:id="6" w:name="_Toc27261985"/>
      <w:bookmarkStart w:id="7" w:name="_Toc30743058"/>
      <w:bookmarkStart w:id="8" w:name="_Hlk17744499"/>
      <w:r w:rsidRPr="00AC2A14">
        <w:rPr>
          <w:rFonts w:ascii="Times New Roman" w:eastAsia="SimSun" w:hAnsi="Times New Roman" w:cs="Arial"/>
          <w:b/>
          <w:bCs/>
          <w:noProof/>
          <w:color w:val="000000"/>
          <w:sz w:val="32"/>
          <w:szCs w:val="32"/>
          <w:lang w:eastAsia="zh-CN"/>
        </w:rPr>
        <w:lastRenderedPageBreak/>
        <w:t>Abstract</w:t>
      </w:r>
      <w:bookmarkEnd w:id="5"/>
      <w:bookmarkEnd w:id="6"/>
      <w:bookmarkEnd w:id="7"/>
    </w:p>
    <w:p w:rsidR="00AC2A14" w:rsidRPr="00AC2A14" w:rsidRDefault="00AC2A14" w:rsidP="00AC2A14">
      <w:pPr>
        <w:spacing w:after="200" w:line="480" w:lineRule="auto"/>
        <w:jc w:val="both"/>
        <w:rPr>
          <w:rFonts w:ascii="Times New Roman" w:eastAsia="Calibri" w:hAnsi="Times New Roman" w:cs="Times New Roman"/>
          <w:color w:val="000000"/>
          <w:sz w:val="24"/>
          <w:szCs w:val="24"/>
        </w:rPr>
      </w:pPr>
      <w:r w:rsidRPr="00AC2A14">
        <w:rPr>
          <w:rFonts w:ascii="Times New Roman" w:eastAsia="Calibri" w:hAnsi="Times New Roman" w:cs="Times New Roman"/>
          <w:sz w:val="24"/>
          <w:szCs w:val="24"/>
        </w:rPr>
        <w:t>Enantiopure allylic alcohols are very powerful synthons for the synthesis of a variety of natural products, agrochemicals and pharmaceuticals; therefore, the synthesis of these compounds has received considerable</w:t>
      </w:r>
      <w:bookmarkEnd w:id="8"/>
      <w:r w:rsidRPr="00AC2A14">
        <w:rPr>
          <w:rFonts w:ascii="Times New Roman" w:eastAsia="Calibri" w:hAnsi="Times New Roman" w:cs="Times New Roman"/>
          <w:sz w:val="24"/>
          <w:szCs w:val="24"/>
        </w:rPr>
        <w:t xml:space="preserve"> attention. </w:t>
      </w:r>
      <w:r w:rsidRPr="00AC2A14">
        <w:rPr>
          <w:rFonts w:ascii="Times New Roman" w:eastAsia="Calibri" w:hAnsi="Times New Roman" w:cs="Times New Roman"/>
          <w:color w:val="000000"/>
          <w:sz w:val="24"/>
          <w:szCs w:val="24"/>
        </w:rPr>
        <w:t xml:space="preserve">For this purpose, several strategies involving asymmetric Diels-Alder reaction with 9-methylanthracene </w:t>
      </w:r>
      <w:r w:rsidRPr="00AC2A14">
        <w:rPr>
          <w:rFonts w:ascii="Times New Roman" w:eastAsia="Calibri" w:hAnsi="Times New Roman" w:cs="Times New Roman"/>
          <w:b/>
          <w:bCs/>
          <w:color w:val="000000"/>
          <w:sz w:val="24"/>
          <w:szCs w:val="24"/>
        </w:rPr>
        <w:t>202</w:t>
      </w:r>
      <w:r w:rsidRPr="00AC2A14">
        <w:rPr>
          <w:rFonts w:ascii="Times New Roman" w:eastAsia="Calibri" w:hAnsi="Times New Roman" w:cs="Times New Roman"/>
          <w:color w:val="000000"/>
          <w:sz w:val="24"/>
          <w:szCs w:val="24"/>
        </w:rPr>
        <w:t xml:space="preserve"> have been used to generate the Diels-Alder adduct </w:t>
      </w:r>
      <w:r w:rsidRPr="00AC2A14">
        <w:rPr>
          <w:rFonts w:ascii="Times New Roman" w:eastAsia="Calibri" w:hAnsi="Times New Roman" w:cs="Times New Roman"/>
          <w:b/>
          <w:bCs/>
          <w:color w:val="000000"/>
          <w:sz w:val="24"/>
          <w:szCs w:val="24"/>
        </w:rPr>
        <w:t xml:space="preserve">203 </w:t>
      </w:r>
      <w:r w:rsidRPr="00AC2A14">
        <w:rPr>
          <w:rFonts w:ascii="Times New Roman" w:eastAsia="Calibri" w:hAnsi="Times New Roman" w:cs="Times New Roman"/>
          <w:color w:val="000000"/>
          <w:sz w:val="24"/>
          <w:szCs w:val="24"/>
        </w:rPr>
        <w:t>in high enantioselectivity and acceptable yield, which would be used as a key starting material towards enantiopure allylic alcohols.</w:t>
      </w:r>
    </w:p>
    <w:p w:rsidR="00AC2A14" w:rsidRPr="00AC2A14" w:rsidRDefault="00AC2A14" w:rsidP="00AC2A14">
      <w:pPr>
        <w:spacing w:after="200" w:line="480" w:lineRule="auto"/>
        <w:jc w:val="both"/>
        <w:rPr>
          <w:rFonts w:ascii="Times New Roman" w:eastAsia="Calibri" w:hAnsi="Times New Roman" w:cs="Times New Roman"/>
          <w:color w:val="000000"/>
          <w:sz w:val="24"/>
          <w:szCs w:val="24"/>
        </w:rPr>
      </w:pPr>
    </w:p>
    <w:p w:rsidR="00AC2A14" w:rsidRPr="00AC2A14" w:rsidRDefault="00AC2A14" w:rsidP="00AC2A14">
      <w:pPr>
        <w:spacing w:after="200" w:line="276" w:lineRule="auto"/>
        <w:ind w:left="720"/>
        <w:contextualSpacing/>
        <w:rPr>
          <w:rFonts w:ascii="Calibri" w:eastAsia="Calibri" w:hAnsi="Calibri" w:cs="Arial"/>
          <w:lang w:val="en-US"/>
        </w:rPr>
      </w:pPr>
      <w:r w:rsidRPr="00AC2A14">
        <w:rPr>
          <w:rFonts w:ascii="Calibri" w:eastAsia="Calibri" w:hAnsi="Calibri" w:cs="Arial"/>
          <w:lang w:val="en-US"/>
        </w:rPr>
        <w:t xml:space="preserve">    </w:t>
      </w:r>
    </w:p>
    <w:p w:rsidR="00AC2A14" w:rsidRPr="00AC2A14" w:rsidRDefault="00AC2A14" w:rsidP="00AC2A14">
      <w:pPr>
        <w:spacing w:after="200" w:line="276" w:lineRule="auto"/>
        <w:ind w:left="720"/>
        <w:contextualSpacing/>
        <w:rPr>
          <w:rFonts w:ascii="Times New Roman" w:eastAsia="Calibri" w:hAnsi="Times New Roman" w:cs="Times New Roman"/>
          <w:color w:val="000000"/>
          <w:szCs w:val="24"/>
          <w:lang w:val="en-US"/>
        </w:rPr>
      </w:pPr>
      <w:r w:rsidRPr="00AC2A14">
        <w:rPr>
          <w:rFonts w:ascii="Calibri" w:eastAsia="Calibri" w:hAnsi="Calibri" w:cs="Arial"/>
          <w:lang w:val="en-US"/>
        </w:rPr>
        <w:object w:dxaOrig="10042" w:dyaOrig="2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pt;height:123pt" o:ole="">
            <v:imagedata r:id="rId11" o:title=""/>
          </v:shape>
          <o:OLEObject Type="Embed" ProgID="ChemDraw.Document.6.0" ShapeID="_x0000_i1025" DrawAspect="Content" ObjectID="_1647371006" r:id="rId12"/>
        </w:object>
      </w:r>
    </w:p>
    <w:p w:rsidR="00AC2A14" w:rsidRPr="00AC2A14" w:rsidRDefault="00AC2A14" w:rsidP="00AC2A14">
      <w:pPr>
        <w:spacing w:after="200" w:line="480" w:lineRule="auto"/>
        <w:jc w:val="both"/>
        <w:rPr>
          <w:rFonts w:ascii="Times New Roman" w:eastAsia="Calibri" w:hAnsi="Times New Roman" w:cs="Times New Roman"/>
          <w:sz w:val="24"/>
          <w:szCs w:val="24"/>
        </w:rPr>
      </w:pPr>
    </w:p>
    <w:p w:rsidR="00AC2A14" w:rsidRPr="00AC2A14" w:rsidRDefault="00AC2A14" w:rsidP="00AC2A14">
      <w:pPr>
        <w:spacing w:after="200" w:line="480" w:lineRule="auto"/>
        <w:jc w:val="both"/>
        <w:rPr>
          <w:rFonts w:ascii="Times New Roman" w:eastAsia="Calibri" w:hAnsi="Times New Roman" w:cs="Times New Roman"/>
          <w:sz w:val="24"/>
          <w:szCs w:val="24"/>
        </w:rPr>
      </w:pPr>
      <w:r w:rsidRPr="00AC2A14">
        <w:rPr>
          <w:rFonts w:ascii="Times New Roman" w:eastAsia="Calibri" w:hAnsi="Times New Roman" w:cs="Times New Roman"/>
          <w:sz w:val="24"/>
          <w:szCs w:val="24"/>
        </w:rPr>
        <w:t xml:space="preserve">Among these approaches are: catalytic enantioselective reactions </w:t>
      </w:r>
      <w:r w:rsidRPr="00AC2A14">
        <w:rPr>
          <w:rFonts w:ascii="Times New Roman" w:eastAsia="Calibri" w:hAnsi="Times New Roman" w:cs="Times New Roman"/>
          <w:i/>
          <w:iCs/>
          <w:sz w:val="24"/>
          <w:szCs w:val="24"/>
        </w:rPr>
        <w:t>via</w:t>
      </w:r>
      <w:r w:rsidRPr="00AC2A14">
        <w:rPr>
          <w:rFonts w:ascii="Times New Roman" w:eastAsia="Calibri" w:hAnsi="Times New Roman" w:cs="Times New Roman"/>
          <w:sz w:val="24"/>
          <w:szCs w:val="24"/>
        </w:rPr>
        <w:t xml:space="preserve"> chiral Lewis acids and organocatalysts, as well as chiral dienes.</w:t>
      </w:r>
      <w:r w:rsidRPr="00AC2A14">
        <w:rPr>
          <w:rFonts w:ascii="Times New Roman" w:eastAsia="Calibri" w:hAnsi="Times New Roman" w:cs="Times New Roman"/>
          <w:noProof/>
          <w:sz w:val="24"/>
          <w:lang w:eastAsia="zh-CN"/>
        </w:rPr>
        <w:t xml:space="preserve"> Unsuccessful attempts to perform asymmetric Diels-Alder reactions highlighted the use of a </w:t>
      </w:r>
      <w:r w:rsidRPr="00AC2A14">
        <w:rPr>
          <w:rFonts w:ascii="Times New Roman" w:eastAsia="Calibri" w:hAnsi="Times New Roman" w:cs="Times New Roman"/>
          <w:sz w:val="24"/>
          <w:szCs w:val="24"/>
        </w:rPr>
        <w:t xml:space="preserve">chiral dienophile strategy. </w:t>
      </w:r>
      <w:r w:rsidRPr="00AC2A14">
        <w:rPr>
          <w:rFonts w:ascii="Times New Roman" w:eastAsia="Calibri" w:hAnsi="Times New Roman" w:cs="Times New Roman"/>
          <w:noProof/>
          <w:sz w:val="24"/>
          <w:lang w:eastAsia="zh-CN"/>
        </w:rPr>
        <w:t xml:space="preserve">Thus, </w:t>
      </w:r>
      <w:r w:rsidRPr="00AC2A14">
        <w:rPr>
          <w:rFonts w:ascii="Times New Roman" w:eastAsia="Calibri" w:hAnsi="Times New Roman" w:cs="Times New Roman"/>
          <w:sz w:val="24"/>
          <w:szCs w:val="24"/>
        </w:rPr>
        <w:t xml:space="preserve">a modified dienophile protocol by the addition of electron-withdrawing groups was considered. </w:t>
      </w:r>
      <w:r w:rsidRPr="00AC2A14">
        <w:rPr>
          <w:rFonts w:ascii="Times New Roman" w:eastAsia="Calibri" w:hAnsi="Times New Roman" w:cs="Times New Roman"/>
          <w:noProof/>
          <w:sz w:val="24"/>
          <w:lang w:eastAsia="zh-CN"/>
        </w:rPr>
        <w:t>Despite the failure of a s</w:t>
      </w:r>
      <w:r w:rsidRPr="00AC2A14">
        <w:rPr>
          <w:rFonts w:ascii="Times New Roman" w:eastAsia="Calibri" w:hAnsi="Times New Roman" w:cs="Times New Roman"/>
          <w:sz w:val="24"/>
          <w:szCs w:val="24"/>
        </w:rPr>
        <w:t>ulfone</w:t>
      </w:r>
      <w:r w:rsidRPr="00AC2A14">
        <w:rPr>
          <w:rFonts w:ascii="Times New Roman" w:eastAsia="Calibri" w:hAnsi="Times New Roman" w:cs="Times New Roman"/>
          <w:noProof/>
          <w:sz w:val="24"/>
          <w:lang w:eastAsia="zh-CN"/>
        </w:rPr>
        <w:t xml:space="preserve"> dienophile </w:t>
      </w:r>
      <w:r w:rsidRPr="00AC2A14">
        <w:rPr>
          <w:rFonts w:ascii="Times New Roman" w:eastAsia="Calibri" w:hAnsi="Times New Roman" w:cs="Times New Roman"/>
          <w:b/>
          <w:bCs/>
          <w:noProof/>
          <w:sz w:val="24"/>
          <w:lang w:eastAsia="zh-CN"/>
        </w:rPr>
        <w:t>272</w:t>
      </w:r>
      <w:r w:rsidRPr="00AC2A14">
        <w:rPr>
          <w:rFonts w:ascii="Times New Roman" w:eastAsia="Calibri" w:hAnsi="Times New Roman" w:cs="Times New Roman"/>
          <w:noProof/>
          <w:sz w:val="24"/>
          <w:lang w:eastAsia="zh-CN"/>
        </w:rPr>
        <w:t xml:space="preserve"> to perform an asymmetric Diels-Alder reaction in</w:t>
      </w:r>
      <w:r w:rsidRPr="00AC2A14">
        <w:rPr>
          <w:rFonts w:ascii="Times New Roman" w:eastAsia="Calibri" w:hAnsi="Times New Roman" w:cs="Times New Roman"/>
          <w:sz w:val="24"/>
          <w:szCs w:val="24"/>
        </w:rPr>
        <w:t xml:space="preserve"> an enantioselective manner, the utilisation of a chiral sulfoxide dienophile </w:t>
      </w:r>
      <w:r w:rsidRPr="00AC2A14">
        <w:rPr>
          <w:rFonts w:ascii="Times New Roman" w:eastAsia="Calibri" w:hAnsi="Times New Roman" w:cs="Times New Roman"/>
          <w:b/>
          <w:bCs/>
          <w:sz w:val="24"/>
          <w:szCs w:val="24"/>
        </w:rPr>
        <w:t>302</w:t>
      </w:r>
      <w:r w:rsidRPr="00AC2A14">
        <w:rPr>
          <w:rFonts w:ascii="Times New Roman" w:eastAsia="Calibri" w:hAnsi="Times New Roman" w:cs="Times New Roman"/>
          <w:sz w:val="24"/>
          <w:szCs w:val="24"/>
        </w:rPr>
        <w:t xml:space="preserve"> was successful in providing (after desulfinylation) an optically pure cycloadduct </w:t>
      </w:r>
      <w:r w:rsidRPr="00AC2A14">
        <w:rPr>
          <w:rFonts w:ascii="Times New Roman" w:eastAsia="Calibri" w:hAnsi="Times New Roman" w:cs="Times New Roman"/>
          <w:b/>
          <w:bCs/>
          <w:sz w:val="24"/>
          <w:szCs w:val="24"/>
        </w:rPr>
        <w:t>203</w:t>
      </w:r>
      <w:r w:rsidRPr="00AC2A14">
        <w:rPr>
          <w:rFonts w:ascii="Times New Roman" w:eastAsia="Calibri" w:hAnsi="Times New Roman" w:cs="Times New Roman"/>
          <w:sz w:val="24"/>
          <w:szCs w:val="24"/>
        </w:rPr>
        <w:t xml:space="preserve"> in 68% yield.</w:t>
      </w:r>
    </w:p>
    <w:p w:rsidR="00AC2A14" w:rsidRPr="00AC2A14" w:rsidRDefault="00AC2A14" w:rsidP="00AC2A14">
      <w:pPr>
        <w:spacing w:after="200" w:line="480" w:lineRule="auto"/>
        <w:jc w:val="both"/>
        <w:rPr>
          <w:rFonts w:ascii="Times New Roman" w:eastAsia="Calibri" w:hAnsi="Times New Roman" w:cs="Times New Roman"/>
          <w:sz w:val="24"/>
          <w:szCs w:val="24"/>
        </w:rPr>
      </w:pPr>
    </w:p>
    <w:p w:rsidR="00AC2A14" w:rsidRPr="00AC2A14" w:rsidRDefault="00AC2A14" w:rsidP="00AC2A14">
      <w:pPr>
        <w:spacing w:after="200" w:line="276" w:lineRule="auto"/>
        <w:ind w:left="720"/>
        <w:contextualSpacing/>
        <w:rPr>
          <w:rFonts w:ascii="Calibri" w:eastAsia="Calibri" w:hAnsi="Calibri" w:cs="Arial"/>
          <w:lang w:val="en-US"/>
        </w:rPr>
      </w:pPr>
      <w:r w:rsidRPr="00AC2A14">
        <w:rPr>
          <w:rFonts w:ascii="Calibri" w:eastAsia="Calibri" w:hAnsi="Calibri" w:cs="Arial"/>
          <w:lang w:val="en-US"/>
        </w:rPr>
        <w:lastRenderedPageBreak/>
        <w:t xml:space="preserve">                               </w:t>
      </w:r>
      <w:r w:rsidRPr="00AC2A14">
        <w:rPr>
          <w:rFonts w:ascii="Calibri" w:eastAsia="Calibri" w:hAnsi="Calibri" w:cs="Arial"/>
          <w:lang w:val="en-US"/>
        </w:rPr>
        <w:object w:dxaOrig="7512" w:dyaOrig="6127">
          <v:shape id="_x0000_i1026" type="#_x0000_t75" style="width:315.6pt;height:257.4pt" o:ole="">
            <v:imagedata r:id="rId13" o:title=""/>
          </v:shape>
          <o:OLEObject Type="Embed" ProgID="ChemDraw.Document.6.0" ShapeID="_x0000_i1026" DrawAspect="Content" ObjectID="_1647371007" r:id="rId14"/>
        </w:object>
      </w:r>
    </w:p>
    <w:p w:rsidR="00AC2A14" w:rsidRPr="00AC2A14" w:rsidRDefault="00AC2A14" w:rsidP="00AC2A14">
      <w:pPr>
        <w:spacing w:after="200" w:line="480" w:lineRule="auto"/>
        <w:jc w:val="both"/>
        <w:rPr>
          <w:rFonts w:ascii="Times New Roman" w:eastAsia="Calibri" w:hAnsi="Times New Roman" w:cs="Times New Roman"/>
          <w:sz w:val="24"/>
          <w:szCs w:val="24"/>
        </w:rPr>
      </w:pPr>
      <w:r w:rsidRPr="00AC2A14">
        <w:rPr>
          <w:rFonts w:ascii="Times New Roman" w:eastAsia="Calibri" w:hAnsi="Times New Roman" w:cs="Arial"/>
          <w:sz w:val="24"/>
          <w:lang w:eastAsia="zh-CN"/>
        </w:rPr>
        <w:t xml:space="preserve">An enantiomeric adduct </w:t>
      </w:r>
      <w:r w:rsidRPr="00AC2A14">
        <w:rPr>
          <w:rFonts w:ascii="Times New Roman" w:eastAsia="Calibri" w:hAnsi="Times New Roman" w:cs="Arial"/>
          <w:b/>
          <w:bCs/>
          <w:sz w:val="24"/>
          <w:lang w:eastAsia="zh-CN"/>
        </w:rPr>
        <w:t>203</w:t>
      </w:r>
      <w:r w:rsidRPr="00AC2A14">
        <w:rPr>
          <w:rFonts w:ascii="Times New Roman" w:eastAsia="Calibri" w:hAnsi="Times New Roman" w:cs="Arial"/>
          <w:sz w:val="24"/>
          <w:lang w:eastAsia="zh-CN"/>
        </w:rPr>
        <w:t xml:space="preserve"> underwent different </w:t>
      </w:r>
      <w:r w:rsidRPr="00AC2A14">
        <w:rPr>
          <w:rFonts w:ascii="Times New Roman" w:eastAsia="SimSun" w:hAnsi="Times New Roman" w:cs="Times New Roman"/>
          <w:sz w:val="24"/>
          <w:szCs w:val="24"/>
          <w:lang w:eastAsia="zh-CN"/>
        </w:rPr>
        <w:t xml:space="preserve">asymmetric transformations, including </w:t>
      </w:r>
      <w:r w:rsidRPr="00AC2A14">
        <w:rPr>
          <w:rFonts w:ascii="Times New Roman" w:eastAsia="SimSun" w:hAnsi="Times New Roman" w:cs="Times New Roman"/>
          <w:sz w:val="24"/>
          <w:szCs w:val="24"/>
          <w:lang w:val="en-US" w:eastAsia="zh-CN"/>
        </w:rPr>
        <w:t xml:space="preserve">dehydrogenation–conjugate addition reaction and reduction, furnishing alkylated alcohols </w:t>
      </w:r>
      <w:r w:rsidRPr="00AC2A14">
        <w:rPr>
          <w:rFonts w:ascii="Times New Roman" w:eastAsia="SimSun" w:hAnsi="Times New Roman" w:cs="Times New Roman"/>
          <w:b/>
          <w:bCs/>
          <w:sz w:val="24"/>
          <w:szCs w:val="24"/>
          <w:lang w:val="en-US" w:eastAsia="zh-CN"/>
        </w:rPr>
        <w:t>322-325</w:t>
      </w:r>
      <w:r w:rsidRPr="00AC2A14">
        <w:rPr>
          <w:rFonts w:ascii="Times New Roman" w:eastAsia="SimSun" w:hAnsi="Times New Roman" w:cs="Times New Roman"/>
          <w:sz w:val="24"/>
          <w:szCs w:val="24"/>
          <w:lang w:val="en-US" w:eastAsia="zh-CN"/>
        </w:rPr>
        <w:t xml:space="preserve"> with complete conversion and high levels of </w:t>
      </w:r>
      <w:r w:rsidRPr="00AC2A14">
        <w:rPr>
          <w:rFonts w:ascii="Times New Roman" w:eastAsia="Calibri" w:hAnsi="Times New Roman" w:cs="Times New Roman"/>
          <w:bCs/>
          <w:noProof/>
          <w:sz w:val="24"/>
          <w:szCs w:val="24"/>
          <w:lang w:eastAsia="zh-CN"/>
        </w:rPr>
        <w:t>diastereoselectivity</w:t>
      </w:r>
      <w:r w:rsidRPr="00AC2A14">
        <w:rPr>
          <w:rFonts w:ascii="Times New Roman" w:eastAsia="SimSun" w:hAnsi="Times New Roman" w:cs="Times New Roman"/>
          <w:sz w:val="24"/>
          <w:szCs w:val="24"/>
          <w:lang w:val="en-US" w:eastAsia="zh-CN"/>
        </w:rPr>
        <w:t xml:space="preserve"> (&gt; 99:1 dr) which was </w:t>
      </w:r>
      <w:r w:rsidRPr="00AC2A14">
        <w:rPr>
          <w:rFonts w:ascii="Times New Roman" w:eastAsia="SimSun" w:hAnsi="Times New Roman" w:cs="Times New Roman"/>
          <w:sz w:val="24"/>
          <w:szCs w:val="24"/>
          <w:lang w:eastAsia="zh-CN"/>
        </w:rPr>
        <w:t>controlled by</w:t>
      </w:r>
      <w:r w:rsidRPr="00AC2A14">
        <w:rPr>
          <w:rFonts w:ascii="Times New Roman" w:eastAsia="SimSun" w:hAnsi="Times New Roman" w:cs="Times New Roman"/>
          <w:b/>
          <w:bCs/>
          <w:sz w:val="24"/>
          <w:szCs w:val="24"/>
          <w:lang w:eastAsia="zh-CN"/>
        </w:rPr>
        <w:t xml:space="preserve"> </w:t>
      </w:r>
      <w:r w:rsidRPr="00AC2A14">
        <w:rPr>
          <w:rFonts w:ascii="Times New Roman" w:eastAsia="SimSun" w:hAnsi="Times New Roman" w:cs="Times New Roman"/>
          <w:sz w:val="24"/>
          <w:szCs w:val="24"/>
          <w:lang w:eastAsia="zh-CN"/>
        </w:rPr>
        <w:t xml:space="preserve">anthracene system ring. </w:t>
      </w:r>
    </w:p>
    <w:p w:rsidR="00AC2A14" w:rsidRPr="00AC2A14" w:rsidRDefault="00AC2A14" w:rsidP="00AC2A14">
      <w:pPr>
        <w:spacing w:after="200" w:line="480" w:lineRule="auto"/>
        <w:jc w:val="both"/>
        <w:rPr>
          <w:rFonts w:ascii="Times New Roman" w:eastAsia="Calibri" w:hAnsi="Times New Roman" w:cs="Times New Roman"/>
          <w:sz w:val="24"/>
          <w:szCs w:val="24"/>
        </w:rPr>
      </w:pPr>
      <w:r w:rsidRPr="00AC2A14">
        <w:rPr>
          <w:rFonts w:ascii="Times New Roman" w:eastAsia="Calibri" w:hAnsi="Times New Roman" w:cs="Times New Roman"/>
          <w:sz w:val="24"/>
          <w:szCs w:val="24"/>
        </w:rPr>
        <w:t xml:space="preserve">Subsequent retro Diels-Alder reactions </w:t>
      </w:r>
      <w:r w:rsidRPr="00AC2A14">
        <w:rPr>
          <w:rFonts w:ascii="Times New Roman" w:eastAsia="Calibri" w:hAnsi="Times New Roman" w:cs="Times New Roman"/>
          <w:i/>
          <w:iCs/>
          <w:sz w:val="24"/>
          <w:szCs w:val="24"/>
        </w:rPr>
        <w:t>via</w:t>
      </w:r>
      <w:r w:rsidRPr="00AC2A14">
        <w:rPr>
          <w:rFonts w:ascii="Times New Roman" w:eastAsia="SimSun" w:hAnsi="Times New Roman" w:cs="Times New Roman"/>
          <w:sz w:val="24"/>
          <w:szCs w:val="24"/>
          <w:lang w:eastAsia="zh-CN"/>
        </w:rPr>
        <w:t xml:space="preserve"> </w:t>
      </w:r>
      <w:r w:rsidRPr="00AC2A14">
        <w:rPr>
          <w:rFonts w:ascii="Times New Roman" w:eastAsia="SimSun" w:hAnsi="Times New Roman" w:cs="Times New Roman"/>
          <w:sz w:val="24"/>
          <w:szCs w:val="24"/>
          <w:lang w:val="en-US" w:eastAsia="zh-CN"/>
        </w:rPr>
        <w:t xml:space="preserve">flash vacuum pyrolysis (FVP) </w:t>
      </w:r>
      <w:r w:rsidRPr="00AC2A14">
        <w:rPr>
          <w:rFonts w:ascii="Times New Roman" w:eastAsia="Calibri" w:hAnsi="Times New Roman" w:cs="Times New Roman"/>
          <w:sz w:val="24"/>
          <w:szCs w:val="24"/>
        </w:rPr>
        <w:t xml:space="preserve">demonstrated a valuable method for the </w:t>
      </w:r>
      <w:r w:rsidRPr="00AC2A14">
        <w:rPr>
          <w:rFonts w:ascii="Times New Roman" w:eastAsia="Calibri" w:hAnsi="Times New Roman" w:cs="Times New Roman"/>
          <w:noProof/>
          <w:sz w:val="24"/>
          <w:szCs w:val="24"/>
        </w:rPr>
        <w:t>synthesis</w:t>
      </w:r>
      <w:r w:rsidRPr="00AC2A14">
        <w:rPr>
          <w:rFonts w:ascii="Times New Roman" w:eastAsia="Calibri" w:hAnsi="Times New Roman" w:cs="Times New Roman"/>
          <w:sz w:val="24"/>
          <w:szCs w:val="24"/>
        </w:rPr>
        <w:t xml:space="preserve"> of </w:t>
      </w:r>
      <w:r w:rsidRPr="00AC2A14">
        <w:rPr>
          <w:rFonts w:ascii="Times New Roman" w:eastAsia="SimSun" w:hAnsi="Times New Roman" w:cs="Times New Roman"/>
          <w:sz w:val="24"/>
          <w:szCs w:val="24"/>
          <w:lang w:eastAsia="zh-CN"/>
        </w:rPr>
        <w:t xml:space="preserve">functionalised allylic alcohols </w:t>
      </w:r>
      <w:r w:rsidRPr="00AC2A14">
        <w:rPr>
          <w:rFonts w:ascii="Times New Roman" w:eastAsia="SimSun" w:hAnsi="Times New Roman" w:cs="Times New Roman"/>
          <w:b/>
          <w:bCs/>
          <w:sz w:val="24"/>
          <w:szCs w:val="24"/>
          <w:lang w:eastAsia="zh-CN"/>
        </w:rPr>
        <w:t>330-3332</w:t>
      </w:r>
      <w:r w:rsidRPr="00AC2A14">
        <w:rPr>
          <w:rFonts w:ascii="Times New Roman" w:eastAsia="SimSun" w:hAnsi="Times New Roman" w:cs="Times New Roman"/>
          <w:sz w:val="24"/>
          <w:szCs w:val="24"/>
          <w:lang w:eastAsia="zh-CN"/>
        </w:rPr>
        <w:t xml:space="preserve"> in </w:t>
      </w:r>
      <w:r w:rsidRPr="00AC2A14">
        <w:rPr>
          <w:rFonts w:ascii="Times New Roman" w:eastAsia="Calibri" w:hAnsi="Times New Roman" w:cs="Times New Roman"/>
          <w:sz w:val="24"/>
          <w:szCs w:val="24"/>
        </w:rPr>
        <w:t>high enantiomeric excess (67-100% ee).</w:t>
      </w:r>
    </w:p>
    <w:p w:rsidR="00AC2A14" w:rsidRPr="00AC2A14" w:rsidRDefault="00AC2A14" w:rsidP="00AC2A14">
      <w:pPr>
        <w:keepNext/>
        <w:pageBreakBefore/>
        <w:widowControl w:val="0"/>
        <w:spacing w:before="320" w:after="400" w:line="360" w:lineRule="auto"/>
        <w:ind w:left="432"/>
        <w:jc w:val="center"/>
        <w:outlineLvl w:val="0"/>
        <w:rPr>
          <w:rFonts w:ascii="Times New Roman" w:eastAsia="SimSun" w:hAnsi="Times New Roman" w:cs="Arial"/>
          <w:b/>
          <w:bCs/>
          <w:noProof/>
          <w:color w:val="000000"/>
          <w:sz w:val="32"/>
          <w:szCs w:val="32"/>
          <w:lang w:eastAsia="zh-CN"/>
        </w:rPr>
      </w:pPr>
      <w:bookmarkStart w:id="9" w:name="_Toc18063925"/>
      <w:bookmarkStart w:id="10" w:name="_Toc27261986"/>
      <w:bookmarkStart w:id="11" w:name="_Toc30743059"/>
      <w:r w:rsidRPr="00AC2A14">
        <w:rPr>
          <w:rFonts w:ascii="Times New Roman" w:eastAsia="SimSun" w:hAnsi="Times New Roman" w:cs="Arial"/>
          <w:b/>
          <w:bCs/>
          <w:noProof/>
          <w:color w:val="000000"/>
          <w:sz w:val="32"/>
          <w:szCs w:val="32"/>
          <w:lang w:eastAsia="zh-CN"/>
        </w:rPr>
        <w:lastRenderedPageBreak/>
        <w:t>Abbreviations</w:t>
      </w:r>
      <w:bookmarkEnd w:id="9"/>
      <w:bookmarkEnd w:id="10"/>
      <w:bookmarkEnd w:id="11"/>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Ac                Acetyl</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sz w:val="24"/>
          <w:szCs w:val="24"/>
        </w:rPr>
        <w:t>BINOL      1,1'-bi-2-naphthol</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 xml:space="preserve">Bn </w:t>
      </w:r>
      <w:r w:rsidRPr="00AC2A14">
        <w:rPr>
          <w:rFonts w:ascii="Times New Roman" w:eastAsia="Calibri" w:hAnsi="Times New Roman" w:cs="Times New Roman"/>
          <w:bCs/>
          <w:sz w:val="24"/>
          <w:szCs w:val="24"/>
        </w:rPr>
        <w:tab/>
        <w:t xml:space="preserve">         Benzyl</w:t>
      </w:r>
    </w:p>
    <w:p w:rsidR="00AC2A14" w:rsidRPr="00AC2A14" w:rsidRDefault="00AC2A14" w:rsidP="00AC2A14">
      <w:pPr>
        <w:tabs>
          <w:tab w:val="left" w:pos="1659"/>
        </w:tabs>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Bmim           1-butyl-3-methylimidazolium</w:t>
      </w:r>
    </w:p>
    <w:p w:rsidR="00AC2A14" w:rsidRPr="00AC2A14" w:rsidRDefault="00AC2A14" w:rsidP="00AC2A14">
      <w:pPr>
        <w:tabs>
          <w:tab w:val="left" w:pos="1486"/>
        </w:tabs>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Box                bisoxazoline</w:t>
      </w:r>
    </w:p>
    <w:p w:rsidR="00AC2A14" w:rsidRPr="00AC2A14" w:rsidRDefault="00AC2A14" w:rsidP="00AC2A14">
      <w:pPr>
        <w:tabs>
          <w:tab w:val="left" w:pos="1486"/>
        </w:tabs>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BTM             benzotetramisole</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CBS              Corey, Bakshi and Shibata</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Conc.</w:t>
      </w:r>
      <w:r w:rsidRPr="00AC2A14">
        <w:rPr>
          <w:rFonts w:ascii="Times New Roman" w:eastAsia="Calibri" w:hAnsi="Times New Roman" w:cs="Times New Roman"/>
          <w:bCs/>
          <w:sz w:val="24"/>
          <w:szCs w:val="24"/>
        </w:rPr>
        <w:tab/>
        <w:t xml:space="preserve">          Concentrated</w:t>
      </w:r>
    </w:p>
    <w:p w:rsidR="00AC2A14" w:rsidRPr="00AC2A14" w:rsidRDefault="00AC2A14" w:rsidP="00AC2A14">
      <w:pPr>
        <w:tabs>
          <w:tab w:val="left" w:pos="1636"/>
        </w:tabs>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DBU             1,8-Diazabicyclo[5.4.0]undec-7-ene</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 xml:space="preserve">DCM </w:t>
      </w:r>
      <w:r w:rsidRPr="00AC2A14">
        <w:rPr>
          <w:rFonts w:ascii="Times New Roman" w:eastAsia="Calibri" w:hAnsi="Times New Roman" w:cs="Times New Roman"/>
          <w:bCs/>
          <w:sz w:val="24"/>
          <w:szCs w:val="24"/>
        </w:rPr>
        <w:tab/>
        <w:t xml:space="preserve">          Dichloromethane</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 xml:space="preserve">DIBAL          </w:t>
      </w:r>
      <w:r w:rsidRPr="00AC2A14">
        <w:rPr>
          <w:rFonts w:ascii="Times New Roman" w:eastAsia="Calibri" w:hAnsi="Times New Roman" w:cs="Times New Roman"/>
          <w:bCs/>
          <w:sz w:val="24"/>
          <w:szCs w:val="24"/>
          <w:shd w:val="clear" w:color="auto" w:fill="FFFFFF"/>
        </w:rPr>
        <w:t>Diisobutylaluminum hydride</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DMAP          4-Dimethylaminopyridine</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 xml:space="preserve">DMF </w:t>
      </w:r>
      <w:r w:rsidRPr="00AC2A14">
        <w:rPr>
          <w:rFonts w:ascii="Times New Roman" w:eastAsia="Calibri" w:hAnsi="Times New Roman" w:cs="Times New Roman"/>
          <w:bCs/>
          <w:sz w:val="24"/>
          <w:szCs w:val="24"/>
        </w:rPr>
        <w:tab/>
        <w:t xml:space="preserve">          Dimethylformamide</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 xml:space="preserve">DMS </w:t>
      </w:r>
      <w:r w:rsidRPr="00AC2A14">
        <w:rPr>
          <w:rFonts w:ascii="Times New Roman" w:eastAsia="Calibri" w:hAnsi="Times New Roman" w:cs="Times New Roman"/>
          <w:bCs/>
          <w:sz w:val="24"/>
          <w:szCs w:val="24"/>
        </w:rPr>
        <w:tab/>
        <w:t xml:space="preserve">          Dimethylsulfide</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DMSO          Dimethylsulfoxide</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 xml:space="preserve">d  </w:t>
      </w:r>
      <w:r w:rsidRPr="00AC2A14">
        <w:rPr>
          <w:rFonts w:ascii="Times New Roman" w:eastAsia="Calibri" w:hAnsi="Times New Roman" w:cs="Times New Roman"/>
          <w:bCs/>
          <w:sz w:val="24"/>
          <w:szCs w:val="24"/>
        </w:rPr>
        <w:tab/>
        <w:t xml:space="preserve">         Doublet</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 xml:space="preserve">dd  </w:t>
      </w:r>
      <w:r w:rsidRPr="00AC2A14">
        <w:rPr>
          <w:rFonts w:ascii="Times New Roman" w:eastAsia="Calibri" w:hAnsi="Times New Roman" w:cs="Times New Roman"/>
          <w:bCs/>
          <w:sz w:val="24"/>
          <w:szCs w:val="24"/>
        </w:rPr>
        <w:tab/>
        <w:t xml:space="preserve">         Doublet of doublets</w:t>
      </w:r>
    </w:p>
    <w:p w:rsidR="00AC2A14" w:rsidRPr="00AC2A14" w:rsidRDefault="00AC2A14" w:rsidP="00AC2A14">
      <w:pPr>
        <w:tabs>
          <w:tab w:val="left" w:pos="1440"/>
        </w:tabs>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dr                 Diastereomeric ratio</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ee                 Enantiomeric excess</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 xml:space="preserve">Eq.  </w:t>
      </w:r>
      <w:r w:rsidRPr="00AC2A14">
        <w:rPr>
          <w:rFonts w:ascii="Times New Roman" w:eastAsia="Calibri" w:hAnsi="Times New Roman" w:cs="Times New Roman"/>
          <w:bCs/>
          <w:sz w:val="24"/>
          <w:szCs w:val="24"/>
        </w:rPr>
        <w:tab/>
        <w:t xml:space="preserve">        Number of equivalents</w:t>
      </w:r>
    </w:p>
    <w:p w:rsidR="00AC2A14" w:rsidRPr="00AC2A14" w:rsidRDefault="00AC2A14" w:rsidP="00AC2A14">
      <w:pPr>
        <w:tabs>
          <w:tab w:val="left" w:pos="1555"/>
        </w:tabs>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Et                 Ethyl</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FVP</w:t>
      </w:r>
      <w:r w:rsidRPr="00AC2A14">
        <w:rPr>
          <w:rFonts w:ascii="Times New Roman" w:eastAsia="Calibri" w:hAnsi="Times New Roman" w:cs="Times New Roman"/>
          <w:bCs/>
          <w:sz w:val="24"/>
          <w:szCs w:val="24"/>
        </w:rPr>
        <w:tab/>
        <w:t xml:space="preserve">         Flash vacuum pyrolysis</w:t>
      </w:r>
    </w:p>
    <w:p w:rsidR="00AC2A14" w:rsidRPr="00AC2A14" w:rsidRDefault="00AC2A14" w:rsidP="00AC2A14">
      <w:pPr>
        <w:spacing w:line="276" w:lineRule="auto"/>
        <w:rPr>
          <w:rFonts w:ascii="Times New Roman" w:eastAsia="Calibri" w:hAnsi="Times New Roman" w:cs="Times New Roman"/>
          <w:sz w:val="24"/>
          <w:szCs w:val="24"/>
        </w:rPr>
      </w:pPr>
      <w:r w:rsidRPr="00AC2A14">
        <w:rPr>
          <w:rFonts w:ascii="Times New Roman" w:eastAsia="SimSun" w:hAnsi="Times New Roman" w:cs="Times New Roman"/>
          <w:sz w:val="24"/>
          <w:szCs w:val="24"/>
          <w:lang w:eastAsia="zh-CN"/>
        </w:rPr>
        <w:t xml:space="preserve">HOMO         </w:t>
      </w:r>
      <w:r w:rsidRPr="00AC2A14">
        <w:rPr>
          <w:rFonts w:ascii="Times New Roman" w:eastAsia="Calibri" w:hAnsi="Times New Roman" w:cs="Times New Roman"/>
          <w:sz w:val="24"/>
          <w:szCs w:val="24"/>
        </w:rPr>
        <w:t>Highest occupied molecular orbital</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HPLC           High performance liquid chromatography</w:t>
      </w:r>
    </w:p>
    <w:p w:rsidR="00AC2A14" w:rsidRPr="00AC2A14" w:rsidRDefault="00AC2A14" w:rsidP="00AC2A14">
      <w:pPr>
        <w:tabs>
          <w:tab w:val="left" w:pos="1544"/>
        </w:tabs>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hr                  hour (s)</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Hz                Hertz</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 xml:space="preserve">IBX              </w:t>
      </w:r>
      <w:r w:rsidRPr="00AC2A14">
        <w:rPr>
          <w:rFonts w:ascii="Times New Roman" w:eastAsia="Calibri" w:hAnsi="Times New Roman" w:cs="Times New Roman"/>
          <w:bCs/>
          <w:i/>
          <w:iCs/>
          <w:sz w:val="24"/>
          <w:szCs w:val="24"/>
        </w:rPr>
        <w:t>o</w:t>
      </w:r>
      <w:r w:rsidRPr="00AC2A14">
        <w:rPr>
          <w:rFonts w:ascii="Times New Roman" w:eastAsia="Calibri" w:hAnsi="Times New Roman" w:cs="Times New Roman"/>
          <w:bCs/>
          <w:sz w:val="24"/>
          <w:szCs w:val="24"/>
        </w:rPr>
        <w:t>-iodoxybenzoic acid</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i/>
          <w:iCs/>
          <w:sz w:val="24"/>
          <w:szCs w:val="24"/>
        </w:rPr>
        <w:lastRenderedPageBreak/>
        <w:t>i</w:t>
      </w:r>
      <w:r w:rsidRPr="00AC2A14">
        <w:rPr>
          <w:rFonts w:ascii="Times New Roman" w:eastAsia="Calibri" w:hAnsi="Times New Roman" w:cs="Times New Roman"/>
          <w:bCs/>
          <w:sz w:val="24"/>
          <w:szCs w:val="24"/>
        </w:rPr>
        <w:t xml:space="preserve">-Pr  </w:t>
      </w:r>
      <w:r w:rsidRPr="00AC2A14">
        <w:rPr>
          <w:rFonts w:ascii="Times New Roman" w:eastAsia="Calibri" w:hAnsi="Times New Roman" w:cs="Times New Roman"/>
          <w:bCs/>
          <w:sz w:val="24"/>
          <w:szCs w:val="24"/>
        </w:rPr>
        <w:tab/>
        <w:t xml:space="preserve">            Isopropyl</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LDA                Lithium diisopropylamide</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SimSun" w:hAnsi="Times New Roman" w:cs="Times New Roman"/>
          <w:sz w:val="24"/>
          <w:szCs w:val="24"/>
          <w:lang w:eastAsia="zh-CN"/>
        </w:rPr>
        <w:t xml:space="preserve">LUMO            </w:t>
      </w:r>
      <w:r w:rsidRPr="00AC2A14">
        <w:rPr>
          <w:rFonts w:ascii="Times New Roman" w:eastAsia="Calibri" w:hAnsi="Times New Roman" w:cs="Times New Roman"/>
          <w:sz w:val="24"/>
          <w:szCs w:val="24"/>
        </w:rPr>
        <w:t>Lowest unoccupied molecular orbital</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m                     Multiple</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Me                   Methyl</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MHz                Megahertz</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 xml:space="preserve">mp.  </w:t>
      </w:r>
      <w:r w:rsidRPr="00AC2A14">
        <w:rPr>
          <w:rFonts w:ascii="Times New Roman" w:eastAsia="Calibri" w:hAnsi="Times New Roman" w:cs="Times New Roman"/>
          <w:bCs/>
          <w:sz w:val="24"/>
          <w:szCs w:val="24"/>
        </w:rPr>
        <w:tab/>
      </w:r>
      <w:r w:rsidRPr="00AC2A14">
        <w:rPr>
          <w:rFonts w:ascii="Times New Roman" w:eastAsia="Calibri" w:hAnsi="Times New Roman" w:cs="Times New Roman"/>
          <w:bCs/>
          <w:sz w:val="24"/>
          <w:szCs w:val="24"/>
        </w:rPr>
        <w:tab/>
        <w:t>Melting Point</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Ms                   Methanesulfonyl</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MW                Microwave</w:t>
      </w:r>
    </w:p>
    <w:p w:rsidR="00AC2A14" w:rsidRPr="00AC2A14" w:rsidRDefault="00AC2A14" w:rsidP="00AC2A14">
      <w:pPr>
        <w:spacing w:line="276" w:lineRule="auto"/>
        <w:rPr>
          <w:rFonts w:ascii="Times New Roman" w:eastAsia="Calibri" w:hAnsi="Times New Roman" w:cs="Times New Roman"/>
          <w:bCs/>
          <w:sz w:val="24"/>
          <w:szCs w:val="24"/>
        </w:rPr>
      </w:pPr>
      <w:r w:rsidRPr="00AC2A14">
        <w:rPr>
          <w:rFonts w:ascii="Times New Roman" w:eastAsia="Calibri" w:hAnsi="Times New Roman" w:cs="Times New Roman"/>
          <w:sz w:val="24"/>
          <w:szCs w:val="24"/>
        </w:rPr>
        <w:t xml:space="preserve">NBS               </w:t>
      </w:r>
      <w:r w:rsidRPr="00AC2A14">
        <w:rPr>
          <w:rFonts w:ascii="Times New Roman" w:eastAsia="Calibri" w:hAnsi="Times New Roman" w:cs="Times New Roman"/>
          <w:i/>
          <w:iCs/>
          <w:sz w:val="24"/>
          <w:szCs w:val="24"/>
        </w:rPr>
        <w:t>N</w:t>
      </w:r>
      <w:r w:rsidRPr="00AC2A14">
        <w:rPr>
          <w:rFonts w:ascii="Times New Roman" w:eastAsia="Calibri" w:hAnsi="Times New Roman" w:cs="Times New Roman"/>
          <w:sz w:val="24"/>
          <w:szCs w:val="24"/>
        </w:rPr>
        <w:t>-bromosuccinimide</w:t>
      </w:r>
    </w:p>
    <w:p w:rsidR="00AC2A14" w:rsidRPr="00AC2A14" w:rsidRDefault="00AC2A14" w:rsidP="00AC2A14">
      <w:pPr>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 xml:space="preserve">NMR </w:t>
      </w:r>
      <w:r w:rsidRPr="00AC2A14">
        <w:rPr>
          <w:rFonts w:ascii="Times New Roman" w:eastAsia="Calibri" w:hAnsi="Times New Roman" w:cs="Times New Roman"/>
          <w:bCs/>
          <w:sz w:val="24"/>
          <w:szCs w:val="24"/>
        </w:rPr>
        <w:tab/>
        <w:t xml:space="preserve"> </w:t>
      </w:r>
      <w:r w:rsidRPr="00AC2A14">
        <w:rPr>
          <w:rFonts w:ascii="Times New Roman" w:eastAsia="Calibri" w:hAnsi="Times New Roman" w:cs="Times New Roman"/>
          <w:bCs/>
          <w:sz w:val="24"/>
          <w:szCs w:val="24"/>
        </w:rPr>
        <w:tab/>
        <w:t>Nuclear magnetic resonance</w:t>
      </w:r>
    </w:p>
    <w:p w:rsidR="00AC2A14" w:rsidRPr="00AC2A14" w:rsidRDefault="00AC2A14" w:rsidP="00AC2A14">
      <w:pPr>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 xml:space="preserve">o                 </w:t>
      </w:r>
      <w:r w:rsidRPr="00AC2A14">
        <w:rPr>
          <w:rFonts w:ascii="Times New Roman" w:eastAsia="Calibri" w:hAnsi="Times New Roman" w:cs="Times New Roman"/>
          <w:bCs/>
          <w:sz w:val="24"/>
          <w:szCs w:val="24"/>
        </w:rPr>
        <w:tab/>
        <w:t>Ortho-substituted</w:t>
      </w:r>
    </w:p>
    <w:p w:rsidR="00AC2A14" w:rsidRPr="00AC2A14" w:rsidRDefault="00AC2A14" w:rsidP="00AC2A14">
      <w:pPr>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OXONE®      Potassium peroxymonosulfate</w:t>
      </w:r>
    </w:p>
    <w:p w:rsidR="00AC2A14" w:rsidRPr="00AC2A14" w:rsidRDefault="00AC2A14" w:rsidP="00AC2A14">
      <w:pPr>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 xml:space="preserve">p </w:t>
      </w:r>
      <w:r w:rsidRPr="00AC2A14">
        <w:rPr>
          <w:rFonts w:ascii="Times New Roman" w:eastAsia="Calibri" w:hAnsi="Times New Roman" w:cs="Times New Roman"/>
          <w:bCs/>
          <w:sz w:val="24"/>
          <w:szCs w:val="24"/>
        </w:rPr>
        <w:tab/>
      </w:r>
      <w:r w:rsidRPr="00AC2A14">
        <w:rPr>
          <w:rFonts w:ascii="Times New Roman" w:eastAsia="Calibri" w:hAnsi="Times New Roman" w:cs="Times New Roman"/>
          <w:bCs/>
          <w:sz w:val="24"/>
          <w:szCs w:val="24"/>
        </w:rPr>
        <w:tab/>
        <w:t>Para substituted</w:t>
      </w:r>
    </w:p>
    <w:p w:rsidR="00AC2A14" w:rsidRPr="00AC2A14" w:rsidRDefault="00AC2A14" w:rsidP="00AC2A14">
      <w:pPr>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 xml:space="preserve">PDC               </w:t>
      </w:r>
      <w:r w:rsidRPr="00AC2A14">
        <w:rPr>
          <w:rFonts w:ascii="Times New Roman" w:eastAsia="Calibri" w:hAnsi="Times New Roman" w:cs="Times New Roman"/>
          <w:sz w:val="24"/>
          <w:szCs w:val="24"/>
        </w:rPr>
        <w:t>Pyridinium dichromate</w:t>
      </w:r>
    </w:p>
    <w:p w:rsidR="00AC2A14" w:rsidRPr="00AC2A14" w:rsidRDefault="00AC2A14" w:rsidP="00AC2A14">
      <w:pPr>
        <w:tabs>
          <w:tab w:val="left" w:pos="1498"/>
        </w:tabs>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PEG</w:t>
      </w:r>
      <w:r w:rsidRPr="00AC2A14">
        <w:rPr>
          <w:rFonts w:ascii="Times New Roman" w:eastAsia="Calibri" w:hAnsi="Times New Roman" w:cs="Times New Roman"/>
          <w:bCs/>
          <w:sz w:val="24"/>
          <w:szCs w:val="24"/>
        </w:rPr>
        <w:tab/>
        <w:t>Polyethylene glycol</w:t>
      </w:r>
    </w:p>
    <w:p w:rsidR="00AC2A14" w:rsidRPr="00AC2A14" w:rsidRDefault="00AC2A14" w:rsidP="00AC2A14">
      <w:pPr>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 xml:space="preserve">Ph               </w:t>
      </w:r>
      <w:r w:rsidRPr="00AC2A14">
        <w:rPr>
          <w:rFonts w:ascii="Times New Roman" w:eastAsia="Calibri" w:hAnsi="Times New Roman" w:cs="Times New Roman"/>
          <w:bCs/>
          <w:sz w:val="24"/>
          <w:szCs w:val="24"/>
        </w:rPr>
        <w:tab/>
        <w:t>Phenyl</w:t>
      </w:r>
    </w:p>
    <w:p w:rsidR="00AC2A14" w:rsidRPr="00AC2A14" w:rsidRDefault="00AC2A14" w:rsidP="00AC2A14">
      <w:pPr>
        <w:spacing w:line="276" w:lineRule="auto"/>
        <w:jc w:val="lowKashida"/>
        <w:rPr>
          <w:rFonts w:ascii="Times New Roman" w:eastAsia="Calibri" w:hAnsi="Times New Roman" w:cs="Times New Roman"/>
          <w:noProof/>
          <w:sz w:val="24"/>
          <w:szCs w:val="24"/>
          <w:lang w:eastAsia="zh-CN"/>
        </w:rPr>
      </w:pPr>
      <w:r w:rsidRPr="00AC2A14">
        <w:rPr>
          <w:rFonts w:ascii="Times New Roman" w:eastAsia="Calibri" w:hAnsi="Times New Roman" w:cs="Times New Roman"/>
          <w:i/>
          <w:iCs/>
          <w:noProof/>
          <w:sz w:val="24"/>
          <w:szCs w:val="24"/>
          <w:lang w:eastAsia="zh-CN"/>
        </w:rPr>
        <w:t>p</w:t>
      </w:r>
      <w:r w:rsidRPr="00AC2A14">
        <w:rPr>
          <w:rFonts w:ascii="Times New Roman" w:eastAsia="Calibri" w:hAnsi="Times New Roman" w:cs="Times New Roman"/>
          <w:noProof/>
          <w:sz w:val="24"/>
          <w:szCs w:val="24"/>
          <w:lang w:eastAsia="zh-CN"/>
        </w:rPr>
        <w:t xml:space="preserve">-TsOH            </w:t>
      </w:r>
      <w:r w:rsidRPr="00AC2A14">
        <w:rPr>
          <w:rFonts w:ascii="Times New Roman" w:eastAsia="Calibri" w:hAnsi="Times New Roman" w:cs="Times New Roman"/>
          <w:i/>
          <w:iCs/>
          <w:noProof/>
          <w:sz w:val="24"/>
          <w:szCs w:val="24"/>
          <w:lang w:eastAsia="zh-CN"/>
        </w:rPr>
        <w:t>p</w:t>
      </w:r>
      <w:r w:rsidRPr="00AC2A14">
        <w:rPr>
          <w:rFonts w:ascii="Times New Roman" w:eastAsia="Calibri" w:hAnsi="Times New Roman" w:cs="Times New Roman"/>
          <w:noProof/>
          <w:sz w:val="24"/>
          <w:szCs w:val="24"/>
          <w:lang w:eastAsia="zh-CN"/>
        </w:rPr>
        <w:t>-toluene sulfonic acid</w:t>
      </w:r>
    </w:p>
    <w:p w:rsidR="00AC2A14" w:rsidRPr="00AC2A14" w:rsidRDefault="00AC2A14" w:rsidP="00AC2A14">
      <w:pPr>
        <w:tabs>
          <w:tab w:val="left" w:pos="1590"/>
        </w:tabs>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 xml:space="preserve">Py                   Pyridine </w:t>
      </w:r>
    </w:p>
    <w:p w:rsidR="00AC2A14" w:rsidRPr="00AC2A14" w:rsidRDefault="00AC2A14" w:rsidP="00AC2A14">
      <w:pPr>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q                      Quartet</w:t>
      </w:r>
    </w:p>
    <w:p w:rsidR="00AC2A14" w:rsidRPr="00AC2A14" w:rsidRDefault="00AC2A14" w:rsidP="00AC2A14">
      <w:pPr>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rt</w:t>
      </w:r>
      <w:r w:rsidRPr="00AC2A14">
        <w:rPr>
          <w:rFonts w:ascii="Times New Roman" w:eastAsia="Calibri" w:hAnsi="Times New Roman" w:cs="Times New Roman"/>
          <w:bCs/>
          <w:sz w:val="24"/>
          <w:szCs w:val="24"/>
        </w:rPr>
        <w:tab/>
      </w:r>
      <w:r w:rsidRPr="00AC2A14">
        <w:rPr>
          <w:rFonts w:ascii="Times New Roman" w:eastAsia="Calibri" w:hAnsi="Times New Roman" w:cs="Times New Roman"/>
          <w:bCs/>
          <w:sz w:val="24"/>
          <w:szCs w:val="24"/>
        </w:rPr>
        <w:tab/>
        <w:t>Room temperature</w:t>
      </w:r>
    </w:p>
    <w:p w:rsidR="00AC2A14" w:rsidRPr="00AC2A14" w:rsidRDefault="00AC2A14" w:rsidP="00AC2A14">
      <w:pPr>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 xml:space="preserve">s            </w:t>
      </w:r>
      <w:r w:rsidRPr="00AC2A14">
        <w:rPr>
          <w:rFonts w:ascii="Times New Roman" w:eastAsia="Calibri" w:hAnsi="Times New Roman" w:cs="Times New Roman"/>
          <w:bCs/>
          <w:sz w:val="24"/>
          <w:szCs w:val="24"/>
        </w:rPr>
        <w:tab/>
        <w:t>Singlet</w:t>
      </w:r>
    </w:p>
    <w:p w:rsidR="00AC2A14" w:rsidRPr="00AC2A14" w:rsidRDefault="00AC2A14" w:rsidP="00AC2A14">
      <w:pPr>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 xml:space="preserve">t             </w:t>
      </w:r>
      <w:r w:rsidRPr="00AC2A14">
        <w:rPr>
          <w:rFonts w:ascii="Times New Roman" w:eastAsia="Calibri" w:hAnsi="Times New Roman" w:cs="Times New Roman"/>
          <w:bCs/>
          <w:sz w:val="24"/>
          <w:szCs w:val="24"/>
        </w:rPr>
        <w:tab/>
        <w:t>Triplet</w:t>
      </w:r>
    </w:p>
    <w:p w:rsidR="00AC2A14" w:rsidRPr="00AC2A14" w:rsidRDefault="00AC2A14" w:rsidP="00AC2A14">
      <w:pPr>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sz w:val="24"/>
          <w:szCs w:val="24"/>
        </w:rPr>
        <w:t xml:space="preserve">TADDOL        </w:t>
      </w:r>
      <w:r w:rsidRPr="00AC2A14">
        <w:rPr>
          <w:rFonts w:ascii="Times New Roman" w:eastAsia="Calibri" w:hAnsi="Times New Roman" w:cs="Times New Roman"/>
          <w:sz w:val="24"/>
          <w:szCs w:val="24"/>
          <w:shd w:val="clear" w:color="auto" w:fill="FFFFFF"/>
        </w:rPr>
        <w:t>Dimethyl-</w:t>
      </w:r>
      <w:r w:rsidRPr="00AC2A14">
        <w:rPr>
          <w:rFonts w:ascii="Times New Roman" w:eastAsia="Calibri" w:hAnsi="Times New Roman" w:cs="Times New Roman"/>
          <w:i/>
          <w:iCs/>
          <w:sz w:val="24"/>
          <w:szCs w:val="24"/>
        </w:rPr>
        <w:t>α,α,α′,α′</w:t>
      </w:r>
      <w:r w:rsidRPr="00AC2A14">
        <w:rPr>
          <w:rFonts w:ascii="Times New Roman" w:eastAsia="Calibri" w:hAnsi="Times New Roman" w:cs="Times New Roman"/>
          <w:sz w:val="24"/>
          <w:szCs w:val="24"/>
          <w:shd w:val="clear" w:color="auto" w:fill="FFFFFF"/>
        </w:rPr>
        <w:t>-tetraphenyldioxolane-4,5-dimethanol</w:t>
      </w:r>
      <w:r w:rsidRPr="00AC2A14">
        <w:rPr>
          <w:rFonts w:ascii="Times New Roman" w:eastAsia="Calibri" w:hAnsi="Times New Roman" w:cs="Times New Roman"/>
          <w:sz w:val="24"/>
          <w:szCs w:val="24"/>
        </w:rPr>
        <w:t xml:space="preserve"> </w:t>
      </w:r>
    </w:p>
    <w:p w:rsidR="00AC2A14" w:rsidRPr="00AC2A14" w:rsidRDefault="00AC2A14" w:rsidP="00AC2A14">
      <w:pPr>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bCs/>
          <w:i/>
          <w:iCs/>
          <w:sz w:val="24"/>
          <w:szCs w:val="24"/>
        </w:rPr>
        <w:t>t</w:t>
      </w:r>
      <w:r w:rsidRPr="00AC2A14">
        <w:rPr>
          <w:rFonts w:ascii="Times New Roman" w:eastAsia="Calibri" w:hAnsi="Times New Roman" w:cs="Times New Roman"/>
          <w:bCs/>
          <w:sz w:val="24"/>
          <w:szCs w:val="24"/>
        </w:rPr>
        <w:t xml:space="preserve">-Bu  </w:t>
      </w:r>
      <w:r w:rsidRPr="00AC2A14">
        <w:rPr>
          <w:rFonts w:ascii="Times New Roman" w:eastAsia="Calibri" w:hAnsi="Times New Roman" w:cs="Times New Roman"/>
          <w:bCs/>
          <w:sz w:val="24"/>
          <w:szCs w:val="24"/>
        </w:rPr>
        <w:tab/>
        <w:t xml:space="preserve">           Tertiary butyl</w:t>
      </w:r>
    </w:p>
    <w:p w:rsidR="00AC2A14" w:rsidRPr="00AC2A14" w:rsidRDefault="00AC2A14" w:rsidP="00AC2A14">
      <w:pPr>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 xml:space="preserve">TBS               </w:t>
      </w:r>
      <w:r w:rsidRPr="00AC2A14">
        <w:rPr>
          <w:rFonts w:ascii="Times New Roman" w:eastAsia="Calibri" w:hAnsi="Times New Roman" w:cs="Times New Roman"/>
          <w:bCs/>
          <w:i/>
          <w:iCs/>
          <w:sz w:val="24"/>
          <w:szCs w:val="24"/>
        </w:rPr>
        <w:t>tert</w:t>
      </w:r>
      <w:r w:rsidRPr="00AC2A14">
        <w:rPr>
          <w:rFonts w:ascii="Times New Roman" w:eastAsia="Calibri" w:hAnsi="Times New Roman" w:cs="Times New Roman"/>
          <w:bCs/>
          <w:sz w:val="24"/>
          <w:szCs w:val="24"/>
        </w:rPr>
        <w:t>-Butyldimethylsilyl</w:t>
      </w:r>
    </w:p>
    <w:p w:rsidR="00AC2A14" w:rsidRPr="00AC2A14" w:rsidRDefault="00AC2A14" w:rsidP="00AC2A14">
      <w:pPr>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 xml:space="preserve">TEA               </w:t>
      </w:r>
      <w:r w:rsidRPr="00AC2A14">
        <w:rPr>
          <w:rFonts w:ascii="Times New Roman" w:eastAsia="Calibri" w:hAnsi="Times New Roman" w:cs="Times New Roman"/>
          <w:sz w:val="24"/>
          <w:szCs w:val="24"/>
          <w:shd w:val="clear" w:color="auto" w:fill="FFFFFF"/>
        </w:rPr>
        <w:t>Triethylamine</w:t>
      </w:r>
    </w:p>
    <w:p w:rsidR="00AC2A14" w:rsidRPr="00AC2A14" w:rsidRDefault="00AC2A14" w:rsidP="00AC2A14">
      <w:pPr>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THF               Tetrahydrofuran</w:t>
      </w:r>
    </w:p>
    <w:p w:rsidR="00AC2A14" w:rsidRPr="00AC2A14" w:rsidRDefault="00AC2A14" w:rsidP="00AC2A14">
      <w:pPr>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Tf                   trifluoromethanesulfonyl</w:t>
      </w:r>
    </w:p>
    <w:p w:rsidR="00AC2A14" w:rsidRPr="00AC2A14" w:rsidRDefault="00AC2A14" w:rsidP="00AC2A14">
      <w:pPr>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lastRenderedPageBreak/>
        <w:t>TFA                 trifluoroacetic acid</w:t>
      </w:r>
    </w:p>
    <w:p w:rsidR="00AC2A14" w:rsidRPr="00AC2A14" w:rsidRDefault="00AC2A14" w:rsidP="00AC2A14">
      <w:pPr>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TLC</w:t>
      </w:r>
      <w:r w:rsidRPr="00AC2A14">
        <w:rPr>
          <w:rFonts w:ascii="Times New Roman" w:eastAsia="Calibri" w:hAnsi="Times New Roman" w:cs="Times New Roman"/>
          <w:bCs/>
          <w:sz w:val="24"/>
          <w:szCs w:val="24"/>
        </w:rPr>
        <w:tab/>
      </w:r>
      <w:r w:rsidRPr="00AC2A14">
        <w:rPr>
          <w:rFonts w:ascii="Times New Roman" w:eastAsia="Calibri" w:hAnsi="Times New Roman" w:cs="Times New Roman"/>
          <w:bCs/>
          <w:sz w:val="24"/>
          <w:szCs w:val="24"/>
        </w:rPr>
        <w:tab/>
        <w:t>Thin layer chromatography</w:t>
      </w:r>
    </w:p>
    <w:p w:rsidR="00AC2A14" w:rsidRPr="00AC2A14" w:rsidRDefault="00AC2A14" w:rsidP="00AC2A14">
      <w:pPr>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sz w:val="24"/>
          <w:szCs w:val="24"/>
        </w:rPr>
        <w:t xml:space="preserve">TMEDA           </w:t>
      </w:r>
      <w:r w:rsidRPr="00AC2A14">
        <w:rPr>
          <w:rFonts w:ascii="Times New Roman" w:eastAsia="Calibri" w:hAnsi="Times New Roman" w:cs="Times New Roman"/>
          <w:i/>
          <w:iCs/>
          <w:sz w:val="24"/>
          <w:szCs w:val="24"/>
        </w:rPr>
        <w:t>N</w:t>
      </w:r>
      <w:r w:rsidRPr="00AC2A14">
        <w:rPr>
          <w:rFonts w:ascii="Times New Roman" w:eastAsia="Calibri" w:hAnsi="Times New Roman" w:cs="Times New Roman"/>
          <w:sz w:val="24"/>
          <w:szCs w:val="24"/>
          <w:shd w:val="clear" w:color="auto" w:fill="FFFFFF"/>
        </w:rPr>
        <w:t>,</w:t>
      </w:r>
      <w:r w:rsidRPr="00AC2A14">
        <w:rPr>
          <w:rFonts w:ascii="Times New Roman" w:eastAsia="Calibri" w:hAnsi="Times New Roman" w:cs="Times New Roman"/>
          <w:i/>
          <w:iCs/>
          <w:sz w:val="24"/>
          <w:szCs w:val="24"/>
        </w:rPr>
        <w:t>N</w:t>
      </w:r>
      <w:r w:rsidRPr="00AC2A14">
        <w:rPr>
          <w:rFonts w:ascii="Times New Roman" w:eastAsia="Calibri" w:hAnsi="Times New Roman" w:cs="Times New Roman"/>
          <w:sz w:val="24"/>
          <w:szCs w:val="24"/>
          <w:shd w:val="clear" w:color="auto" w:fill="FFFFFF"/>
        </w:rPr>
        <w:t>,</w:t>
      </w:r>
      <w:r w:rsidRPr="00AC2A14">
        <w:rPr>
          <w:rFonts w:ascii="Times New Roman" w:eastAsia="Calibri" w:hAnsi="Times New Roman" w:cs="Times New Roman"/>
          <w:i/>
          <w:iCs/>
          <w:sz w:val="24"/>
          <w:szCs w:val="24"/>
        </w:rPr>
        <w:t>N</w:t>
      </w:r>
      <w:r w:rsidRPr="00AC2A14">
        <w:rPr>
          <w:rFonts w:ascii="Times New Roman" w:eastAsia="Calibri" w:hAnsi="Times New Roman" w:cs="Times New Roman"/>
          <w:sz w:val="24"/>
          <w:szCs w:val="24"/>
          <w:shd w:val="clear" w:color="auto" w:fill="FFFFFF"/>
        </w:rPr>
        <w:t>′,</w:t>
      </w:r>
      <w:r w:rsidRPr="00AC2A14">
        <w:rPr>
          <w:rFonts w:ascii="Times New Roman" w:eastAsia="Calibri" w:hAnsi="Times New Roman" w:cs="Times New Roman"/>
          <w:i/>
          <w:iCs/>
          <w:sz w:val="24"/>
          <w:szCs w:val="24"/>
        </w:rPr>
        <w:t>N</w:t>
      </w:r>
      <w:r w:rsidRPr="00AC2A14">
        <w:rPr>
          <w:rFonts w:ascii="Times New Roman" w:eastAsia="Calibri" w:hAnsi="Times New Roman" w:cs="Times New Roman"/>
          <w:sz w:val="24"/>
          <w:szCs w:val="24"/>
          <w:shd w:val="clear" w:color="auto" w:fill="FFFFFF"/>
        </w:rPr>
        <w:t>′-Tetramethylethylenediamine</w:t>
      </w:r>
    </w:p>
    <w:p w:rsidR="00AC2A14" w:rsidRPr="00AC2A14" w:rsidRDefault="00AC2A14" w:rsidP="00AC2A14">
      <w:pPr>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 xml:space="preserve">TMS </w:t>
      </w:r>
      <w:r w:rsidRPr="00AC2A14">
        <w:rPr>
          <w:rFonts w:ascii="Times New Roman" w:eastAsia="Calibri" w:hAnsi="Times New Roman" w:cs="Times New Roman"/>
          <w:bCs/>
          <w:sz w:val="24"/>
          <w:szCs w:val="24"/>
        </w:rPr>
        <w:tab/>
      </w:r>
      <w:r w:rsidRPr="00AC2A14">
        <w:rPr>
          <w:rFonts w:ascii="Times New Roman" w:eastAsia="Calibri" w:hAnsi="Times New Roman" w:cs="Times New Roman"/>
          <w:bCs/>
          <w:sz w:val="24"/>
          <w:szCs w:val="24"/>
        </w:rPr>
        <w:tab/>
        <w:t>Trimethylsilane</w:t>
      </w:r>
    </w:p>
    <w:p w:rsidR="00AC2A14" w:rsidRPr="00AC2A14" w:rsidRDefault="00AC2A14" w:rsidP="00AC2A14">
      <w:pPr>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Tol                   toluene</w:t>
      </w:r>
    </w:p>
    <w:p w:rsidR="00AC2A14" w:rsidRPr="00AC2A14" w:rsidRDefault="00AC2A14" w:rsidP="00AC2A14">
      <w:pPr>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R</w:t>
      </w:r>
      <w:r w:rsidRPr="00AC2A14">
        <w:rPr>
          <w:rFonts w:ascii="Times New Roman" w:eastAsia="Calibri" w:hAnsi="Times New Roman" w:cs="Times New Roman"/>
          <w:bCs/>
          <w:i/>
          <w:iCs/>
          <w:sz w:val="24"/>
          <w:szCs w:val="24"/>
          <w:vertAlign w:val="subscript"/>
        </w:rPr>
        <w:t>t</w:t>
      </w:r>
      <w:r w:rsidRPr="00AC2A14">
        <w:rPr>
          <w:rFonts w:ascii="Times New Roman" w:eastAsia="Calibri" w:hAnsi="Times New Roman" w:cs="Times New Roman"/>
          <w:bCs/>
          <w:i/>
          <w:iCs/>
          <w:sz w:val="24"/>
          <w:szCs w:val="24"/>
        </w:rPr>
        <w:t xml:space="preserve"> </w:t>
      </w:r>
      <w:r w:rsidRPr="00AC2A14">
        <w:rPr>
          <w:rFonts w:ascii="Times New Roman" w:eastAsia="Calibri" w:hAnsi="Times New Roman" w:cs="Times New Roman"/>
          <w:bCs/>
          <w:sz w:val="24"/>
          <w:szCs w:val="24"/>
        </w:rPr>
        <w:t xml:space="preserve">                     retention time</w:t>
      </w:r>
    </w:p>
    <w:p w:rsidR="00AC2A14" w:rsidRPr="00AC2A14" w:rsidRDefault="00AC2A14" w:rsidP="00AC2A14">
      <w:pPr>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 xml:space="preserve">TsDPEN          </w:t>
      </w:r>
      <w:r w:rsidRPr="00AC2A14">
        <w:rPr>
          <w:rFonts w:ascii="Times New Roman" w:eastAsia="Calibri" w:hAnsi="Times New Roman" w:cs="Times New Roman"/>
          <w:bCs/>
          <w:i/>
          <w:iCs/>
          <w:sz w:val="24"/>
          <w:szCs w:val="24"/>
        </w:rPr>
        <w:t>p</w:t>
      </w:r>
      <w:r w:rsidRPr="00AC2A14">
        <w:rPr>
          <w:rFonts w:ascii="Times New Roman" w:eastAsia="Calibri" w:hAnsi="Times New Roman" w:cs="Times New Roman"/>
          <w:bCs/>
          <w:sz w:val="24"/>
          <w:szCs w:val="24"/>
        </w:rPr>
        <w:t>-toluenesulfonyl-1,2-diphenylethylenediamine</w:t>
      </w:r>
    </w:p>
    <w:p w:rsidR="00AC2A14" w:rsidRPr="00AC2A14" w:rsidRDefault="00AC2A14" w:rsidP="00AC2A14">
      <w:pPr>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 xml:space="preserve">Ts                     Toluenesulfonyl </w:t>
      </w:r>
    </w:p>
    <w:p w:rsidR="00AC2A14" w:rsidRPr="00AC2A14" w:rsidRDefault="00AC2A14" w:rsidP="00AC2A14">
      <w:pPr>
        <w:spacing w:line="276" w:lineRule="auto"/>
        <w:jc w:val="lowKashida"/>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UV</w:t>
      </w:r>
      <w:r w:rsidRPr="00AC2A14">
        <w:rPr>
          <w:rFonts w:ascii="Times New Roman" w:eastAsia="Calibri" w:hAnsi="Times New Roman" w:cs="Times New Roman"/>
          <w:bCs/>
          <w:sz w:val="24"/>
          <w:szCs w:val="24"/>
        </w:rPr>
        <w:tab/>
      </w:r>
      <w:r w:rsidRPr="00AC2A14">
        <w:rPr>
          <w:rFonts w:ascii="Times New Roman" w:eastAsia="Calibri" w:hAnsi="Times New Roman" w:cs="Times New Roman"/>
          <w:bCs/>
          <w:sz w:val="24"/>
          <w:szCs w:val="24"/>
        </w:rPr>
        <w:tab/>
        <w:t>Ultraviolet</w:t>
      </w:r>
    </w:p>
    <w:p w:rsidR="00CC0362" w:rsidRPr="00811DD4" w:rsidRDefault="00AC2A14" w:rsidP="00AC2A14">
      <w:pPr>
        <w:rPr>
          <w:rFonts w:ascii="Times New Roman" w:eastAsia="Calibri" w:hAnsi="Times New Roman" w:cs="Times New Roman"/>
          <w:bCs/>
          <w:sz w:val="24"/>
          <w:szCs w:val="24"/>
        </w:rPr>
        <w:sectPr w:rsidR="00CC0362" w:rsidRPr="00811DD4" w:rsidSect="00811DD4">
          <w:footerReference w:type="default" r:id="rId15"/>
          <w:pgSz w:w="11906" w:h="16838"/>
          <w:pgMar w:top="1440" w:right="1440" w:bottom="1440" w:left="1440" w:header="708" w:footer="708" w:gutter="0"/>
          <w:pgNumType w:fmt="upperRoman" w:start="1"/>
          <w:cols w:space="708"/>
          <w:docGrid w:linePitch="360"/>
        </w:sectPr>
      </w:pPr>
      <w:r w:rsidRPr="00811DD4">
        <w:rPr>
          <w:rFonts w:ascii="Times New Roman" w:eastAsia="Calibri" w:hAnsi="Times New Roman" w:cs="Times New Roman"/>
          <w:bCs/>
          <w:sz w:val="24"/>
          <w:szCs w:val="24"/>
        </w:rPr>
        <w:t xml:space="preserve">W                    </w:t>
      </w:r>
      <w:r w:rsidR="00811DD4" w:rsidRPr="00811DD4">
        <w:rPr>
          <w:rFonts w:ascii="Times New Roman" w:eastAsia="Calibri" w:hAnsi="Times New Roman" w:cs="Times New Roman"/>
          <w:bCs/>
          <w:sz w:val="24"/>
          <w:szCs w:val="24"/>
        </w:rPr>
        <w:t>Watt</w:t>
      </w:r>
    </w:p>
    <w:p w:rsidR="00AC2A14" w:rsidRPr="00AC2A14" w:rsidRDefault="00AC2A14" w:rsidP="00AC2A14">
      <w:pPr>
        <w:rPr>
          <w:rFonts w:ascii="Times New Roman" w:eastAsia="Calibri" w:hAnsi="Times New Roman" w:cs="Times New Roman"/>
          <w:bCs/>
          <w:sz w:val="24"/>
          <w:szCs w:val="24"/>
        </w:rPr>
      </w:pPr>
    </w:p>
    <w:p w:rsidR="00AC2A14" w:rsidRPr="00AC2A14" w:rsidRDefault="00AC2A14" w:rsidP="00AC2A14">
      <w:pPr>
        <w:spacing w:after="200" w:line="276" w:lineRule="auto"/>
        <w:rPr>
          <w:rFonts w:ascii="Times New Roman" w:eastAsia="Calibri" w:hAnsi="Times New Roman" w:cs="Arial"/>
          <w:noProof/>
          <w:sz w:val="24"/>
          <w:lang w:eastAsia="zh-CN"/>
        </w:rPr>
      </w:pPr>
    </w:p>
    <w:sdt>
      <w:sdtPr>
        <w:rPr>
          <w:rFonts w:ascii="Times New Roman" w:eastAsia="Calibri" w:hAnsi="Times New Roman" w:cs="Arial"/>
          <w:color w:val="000000"/>
          <w:sz w:val="24"/>
          <w:szCs w:val="24"/>
        </w:rPr>
        <w:id w:val="763968826"/>
        <w:docPartObj>
          <w:docPartGallery w:val="Table of Contents"/>
          <w:docPartUnique/>
        </w:docPartObj>
      </w:sdtPr>
      <w:sdtEndPr>
        <w:rPr>
          <w:b/>
          <w:bCs/>
          <w:noProof/>
        </w:rPr>
      </w:sdtEndPr>
      <w:sdtContent>
        <w:p w:rsidR="00AC2A14" w:rsidRPr="00AC2A14" w:rsidRDefault="00AC2A14" w:rsidP="00AC2A14">
          <w:pPr>
            <w:keepNext/>
            <w:keepLines/>
            <w:spacing w:before="240" w:after="0" w:line="240" w:lineRule="auto"/>
            <w:jc w:val="center"/>
            <w:rPr>
              <w:rFonts w:ascii="Times New Roman" w:eastAsia="SimSun" w:hAnsi="Times New Roman" w:cs="Times New Roman"/>
              <w:b/>
              <w:bCs/>
              <w:color w:val="000000"/>
              <w:sz w:val="24"/>
              <w:szCs w:val="24"/>
              <w:lang w:val="en-US"/>
            </w:rPr>
          </w:pPr>
          <w:r w:rsidRPr="00AC2A14">
            <w:rPr>
              <w:rFonts w:ascii="Times New Roman" w:eastAsia="SimSun" w:hAnsi="Times New Roman" w:cs="Times New Roman"/>
              <w:b/>
              <w:bCs/>
              <w:color w:val="000000"/>
              <w:sz w:val="24"/>
              <w:szCs w:val="24"/>
              <w:lang w:val="en-US"/>
            </w:rPr>
            <w:t>Contents</w:t>
          </w:r>
        </w:p>
        <w:p w:rsidR="00AC2A14" w:rsidRPr="00AC2A14" w:rsidRDefault="00AC2A14" w:rsidP="00AC2A14">
          <w:pPr>
            <w:tabs>
              <w:tab w:val="right" w:leader="dot" w:pos="9016"/>
            </w:tabs>
            <w:spacing w:after="100" w:line="480" w:lineRule="auto"/>
            <w:rPr>
              <w:rFonts w:ascii="Calibri" w:eastAsia="SimSun" w:hAnsi="Calibri" w:cs="Arial"/>
              <w:noProof/>
              <w:lang w:eastAsia="en-GB"/>
            </w:rPr>
          </w:pPr>
          <w:r w:rsidRPr="00AC2A14">
            <w:rPr>
              <w:rFonts w:ascii="Times New Roman" w:eastAsia="Calibri" w:hAnsi="Times New Roman" w:cs="Times New Roman"/>
              <w:b/>
              <w:color w:val="000000"/>
              <w:sz w:val="24"/>
              <w:szCs w:val="24"/>
            </w:rPr>
            <w:fldChar w:fldCharType="begin"/>
          </w:r>
          <w:r w:rsidRPr="00AC2A14">
            <w:rPr>
              <w:rFonts w:ascii="Times New Roman" w:eastAsia="Calibri" w:hAnsi="Times New Roman" w:cs="Times New Roman"/>
              <w:b/>
              <w:color w:val="000000"/>
              <w:sz w:val="24"/>
              <w:szCs w:val="24"/>
            </w:rPr>
            <w:instrText xml:space="preserve"> TOC \o "1-3" \h \z \u </w:instrText>
          </w:r>
          <w:r w:rsidRPr="00AC2A14">
            <w:rPr>
              <w:rFonts w:ascii="Times New Roman" w:eastAsia="Calibri" w:hAnsi="Times New Roman" w:cs="Times New Roman"/>
              <w:b/>
              <w:color w:val="000000"/>
              <w:sz w:val="24"/>
              <w:szCs w:val="24"/>
            </w:rPr>
            <w:fldChar w:fldCharType="separate"/>
          </w:r>
          <w:hyperlink w:anchor="_Toc32988433" w:history="1">
            <w:r w:rsidRPr="00AC2A14">
              <w:rPr>
                <w:rFonts w:ascii="Times New Roman" w:eastAsia="Calibri" w:hAnsi="Times New Roman" w:cs="Arial"/>
                <w:noProof/>
                <w:sz w:val="24"/>
              </w:rPr>
              <w:t>Dedication</w:t>
            </w:r>
            <w:r w:rsidRPr="00AC2A14">
              <w:rPr>
                <w:rFonts w:ascii="Times New Roman" w:eastAsia="Calibri" w:hAnsi="Times New Roman" w:cs="Arial"/>
                <w:noProof/>
                <w:webHidden/>
                <w:sz w:val="24"/>
              </w:rPr>
              <w:tab/>
            </w:r>
            <w:r w:rsidRPr="00AC2A14">
              <w:rPr>
                <w:rFonts w:ascii="Times New Roman" w:eastAsia="Calibri" w:hAnsi="Times New Roman" w:cs="Arial"/>
                <w:noProof/>
                <w:webHidden/>
                <w:sz w:val="24"/>
              </w:rPr>
              <w:fldChar w:fldCharType="begin"/>
            </w:r>
            <w:r w:rsidRPr="00AC2A14">
              <w:rPr>
                <w:rFonts w:ascii="Times New Roman" w:eastAsia="Calibri" w:hAnsi="Times New Roman" w:cs="Arial"/>
                <w:noProof/>
                <w:webHidden/>
                <w:sz w:val="24"/>
              </w:rPr>
              <w:instrText xml:space="preserve"> PAGEREF _Toc32988433 \h </w:instrText>
            </w:r>
            <w:r w:rsidRPr="00AC2A14">
              <w:rPr>
                <w:rFonts w:ascii="Times New Roman" w:eastAsia="Calibri" w:hAnsi="Times New Roman" w:cs="Arial"/>
                <w:noProof/>
                <w:webHidden/>
                <w:sz w:val="24"/>
              </w:rPr>
            </w:r>
            <w:r w:rsidRPr="00AC2A14">
              <w:rPr>
                <w:rFonts w:ascii="Times New Roman" w:eastAsia="Calibri" w:hAnsi="Times New Roman" w:cs="Arial"/>
                <w:noProof/>
                <w:webHidden/>
                <w:sz w:val="24"/>
              </w:rPr>
              <w:fldChar w:fldCharType="separate"/>
            </w:r>
            <w:r w:rsidRPr="00AC2A14">
              <w:rPr>
                <w:rFonts w:ascii="Times New Roman" w:eastAsia="Calibri" w:hAnsi="Times New Roman" w:cs="Arial"/>
                <w:noProof/>
                <w:webHidden/>
                <w:sz w:val="24"/>
              </w:rPr>
              <w:t>I</w:t>
            </w:r>
            <w:r w:rsidRPr="00AC2A14">
              <w:rPr>
                <w:rFonts w:ascii="Times New Roman" w:eastAsia="Calibri" w:hAnsi="Times New Roman" w:cs="Arial"/>
                <w:noProof/>
                <w:webHidden/>
                <w:sz w:val="24"/>
              </w:rPr>
              <w:fldChar w:fldCharType="end"/>
            </w:r>
          </w:hyperlink>
        </w:p>
        <w:p w:rsidR="00AC2A14" w:rsidRPr="00AC2A14" w:rsidRDefault="009E42B8" w:rsidP="00AC2A14">
          <w:pPr>
            <w:tabs>
              <w:tab w:val="right" w:leader="dot" w:pos="9016"/>
            </w:tabs>
            <w:spacing w:after="100" w:line="480" w:lineRule="auto"/>
            <w:rPr>
              <w:rFonts w:ascii="Calibri" w:eastAsia="SimSun" w:hAnsi="Calibri" w:cs="Arial"/>
              <w:noProof/>
              <w:lang w:eastAsia="en-GB"/>
            </w:rPr>
          </w:pPr>
          <w:hyperlink w:anchor="_Toc32988434" w:history="1">
            <w:r w:rsidR="00AC2A14" w:rsidRPr="00AC2A14">
              <w:rPr>
                <w:rFonts w:ascii="Times New Roman" w:eastAsia="Calibri" w:hAnsi="Times New Roman" w:cs="Arial"/>
                <w:noProof/>
                <w:sz w:val="24"/>
              </w:rPr>
              <w:t>Acknowledgments</w:t>
            </w:r>
            <w:r w:rsidR="00AC2A14" w:rsidRPr="00AC2A14">
              <w:rPr>
                <w:rFonts w:ascii="Times New Roman" w:eastAsia="Calibri" w:hAnsi="Times New Roman" w:cs="Arial"/>
                <w:noProof/>
                <w:webHidden/>
                <w:sz w:val="24"/>
              </w:rPr>
              <w:tab/>
            </w:r>
            <w:r w:rsidR="00AC2A14" w:rsidRPr="00AC2A14">
              <w:rPr>
                <w:rFonts w:ascii="Times New Roman" w:eastAsia="Calibri" w:hAnsi="Times New Roman" w:cs="Arial"/>
                <w:noProof/>
                <w:webHidden/>
                <w:sz w:val="24"/>
              </w:rPr>
              <w:fldChar w:fldCharType="begin"/>
            </w:r>
            <w:r w:rsidR="00AC2A14" w:rsidRPr="00AC2A14">
              <w:rPr>
                <w:rFonts w:ascii="Times New Roman" w:eastAsia="Calibri" w:hAnsi="Times New Roman" w:cs="Arial"/>
                <w:noProof/>
                <w:webHidden/>
                <w:sz w:val="24"/>
              </w:rPr>
              <w:instrText xml:space="preserve"> PAGEREF _Toc32988434 \h </w:instrText>
            </w:r>
            <w:r w:rsidR="00AC2A14" w:rsidRPr="00AC2A14">
              <w:rPr>
                <w:rFonts w:ascii="Times New Roman" w:eastAsia="Calibri" w:hAnsi="Times New Roman" w:cs="Arial"/>
                <w:noProof/>
                <w:webHidden/>
                <w:sz w:val="24"/>
              </w:rPr>
            </w:r>
            <w:r w:rsidR="00AC2A14" w:rsidRPr="00AC2A14">
              <w:rPr>
                <w:rFonts w:ascii="Times New Roman" w:eastAsia="Calibri" w:hAnsi="Times New Roman" w:cs="Arial"/>
                <w:noProof/>
                <w:webHidden/>
                <w:sz w:val="24"/>
              </w:rPr>
              <w:fldChar w:fldCharType="separate"/>
            </w:r>
            <w:r w:rsidR="00AC2A14" w:rsidRPr="00AC2A14">
              <w:rPr>
                <w:rFonts w:ascii="Times New Roman" w:eastAsia="Calibri" w:hAnsi="Times New Roman" w:cs="Arial"/>
                <w:noProof/>
                <w:webHidden/>
                <w:sz w:val="24"/>
              </w:rPr>
              <w:t>II</w:t>
            </w:r>
            <w:r w:rsidR="00AC2A14" w:rsidRPr="00AC2A14">
              <w:rPr>
                <w:rFonts w:ascii="Times New Roman" w:eastAsia="Calibri" w:hAnsi="Times New Roman" w:cs="Arial"/>
                <w:noProof/>
                <w:webHidden/>
                <w:sz w:val="24"/>
              </w:rPr>
              <w:fldChar w:fldCharType="end"/>
            </w:r>
          </w:hyperlink>
        </w:p>
        <w:p w:rsidR="00AC2A14" w:rsidRPr="00AC2A14" w:rsidRDefault="009E42B8" w:rsidP="00AC2A14">
          <w:pPr>
            <w:tabs>
              <w:tab w:val="right" w:leader="dot" w:pos="9016"/>
            </w:tabs>
            <w:spacing w:after="100" w:line="480" w:lineRule="auto"/>
            <w:rPr>
              <w:rFonts w:ascii="Calibri" w:eastAsia="SimSun" w:hAnsi="Calibri" w:cs="Arial"/>
              <w:noProof/>
              <w:lang w:eastAsia="en-GB"/>
            </w:rPr>
          </w:pPr>
          <w:hyperlink w:anchor="_Toc32988435" w:history="1">
            <w:r w:rsidR="00AC2A14" w:rsidRPr="00AC2A14">
              <w:rPr>
                <w:rFonts w:ascii="Times New Roman" w:eastAsia="Calibri" w:hAnsi="Times New Roman" w:cs="Arial"/>
                <w:noProof/>
                <w:sz w:val="24"/>
                <w:lang w:eastAsia="zh-CN"/>
              </w:rPr>
              <w:t>Author’s Declaration</w:t>
            </w:r>
            <w:r w:rsidR="00AC2A14" w:rsidRPr="00AC2A14">
              <w:rPr>
                <w:rFonts w:ascii="Times New Roman" w:eastAsia="Calibri" w:hAnsi="Times New Roman" w:cs="Arial"/>
                <w:noProof/>
                <w:webHidden/>
                <w:sz w:val="24"/>
              </w:rPr>
              <w:tab/>
            </w:r>
            <w:r w:rsidR="00962D58">
              <w:rPr>
                <w:rFonts w:ascii="Times New Roman" w:eastAsia="Calibri" w:hAnsi="Times New Roman" w:cs="Arial"/>
                <w:noProof/>
                <w:webHidden/>
                <w:sz w:val="24"/>
              </w:rPr>
              <w:t>I</w:t>
            </w:r>
            <w:r w:rsidR="00AC2A14" w:rsidRPr="00AC2A14">
              <w:rPr>
                <w:rFonts w:ascii="Times New Roman" w:eastAsia="Calibri" w:hAnsi="Times New Roman" w:cs="Arial"/>
                <w:noProof/>
                <w:webHidden/>
                <w:sz w:val="24"/>
              </w:rPr>
              <w:fldChar w:fldCharType="begin"/>
            </w:r>
            <w:r w:rsidR="00AC2A14" w:rsidRPr="00AC2A14">
              <w:rPr>
                <w:rFonts w:ascii="Times New Roman" w:eastAsia="Calibri" w:hAnsi="Times New Roman" w:cs="Arial"/>
                <w:noProof/>
                <w:webHidden/>
                <w:sz w:val="24"/>
              </w:rPr>
              <w:instrText xml:space="preserve"> PAGEREF _Toc32988435 \h </w:instrText>
            </w:r>
            <w:r w:rsidR="00AC2A14" w:rsidRPr="00AC2A14">
              <w:rPr>
                <w:rFonts w:ascii="Times New Roman" w:eastAsia="Calibri" w:hAnsi="Times New Roman" w:cs="Arial"/>
                <w:noProof/>
                <w:webHidden/>
                <w:sz w:val="24"/>
              </w:rPr>
            </w:r>
            <w:r w:rsidR="00AC2A14" w:rsidRPr="00AC2A14">
              <w:rPr>
                <w:rFonts w:ascii="Times New Roman" w:eastAsia="Calibri" w:hAnsi="Times New Roman" w:cs="Arial"/>
                <w:noProof/>
                <w:webHidden/>
                <w:sz w:val="24"/>
              </w:rPr>
              <w:fldChar w:fldCharType="separate"/>
            </w:r>
            <w:r w:rsidR="00AC2A14" w:rsidRPr="00AC2A14">
              <w:rPr>
                <w:rFonts w:ascii="Times New Roman" w:eastAsia="Calibri" w:hAnsi="Times New Roman" w:cs="Arial"/>
                <w:noProof/>
                <w:webHidden/>
                <w:sz w:val="24"/>
              </w:rPr>
              <w:t>V</w:t>
            </w:r>
            <w:r w:rsidR="00AC2A14" w:rsidRPr="00AC2A14">
              <w:rPr>
                <w:rFonts w:ascii="Times New Roman" w:eastAsia="Calibri" w:hAnsi="Times New Roman" w:cs="Arial"/>
                <w:noProof/>
                <w:webHidden/>
                <w:sz w:val="24"/>
              </w:rPr>
              <w:fldChar w:fldCharType="end"/>
            </w:r>
          </w:hyperlink>
        </w:p>
        <w:p w:rsidR="00AC2A14" w:rsidRPr="00AC2A14" w:rsidRDefault="009E42B8" w:rsidP="00AC2A14">
          <w:pPr>
            <w:tabs>
              <w:tab w:val="right" w:leader="dot" w:pos="9016"/>
            </w:tabs>
            <w:spacing w:after="100" w:line="480" w:lineRule="auto"/>
            <w:rPr>
              <w:rFonts w:ascii="Calibri" w:eastAsia="SimSun" w:hAnsi="Calibri" w:cs="Arial"/>
              <w:noProof/>
              <w:lang w:eastAsia="en-GB"/>
            </w:rPr>
          </w:pPr>
          <w:hyperlink w:anchor="_Toc32988436" w:history="1">
            <w:r w:rsidR="00AC2A14" w:rsidRPr="00AC2A14">
              <w:rPr>
                <w:rFonts w:ascii="Times New Roman" w:eastAsia="Calibri" w:hAnsi="Times New Roman" w:cs="Arial"/>
                <w:noProof/>
                <w:sz w:val="24"/>
                <w:lang w:eastAsia="zh-CN"/>
              </w:rPr>
              <w:t>Abstract</w:t>
            </w:r>
            <w:r w:rsidR="00AC2A14" w:rsidRPr="00AC2A14">
              <w:rPr>
                <w:rFonts w:ascii="Times New Roman" w:eastAsia="Calibri" w:hAnsi="Times New Roman" w:cs="Arial"/>
                <w:noProof/>
                <w:webHidden/>
                <w:sz w:val="24"/>
              </w:rPr>
              <w:tab/>
            </w:r>
            <w:r w:rsidR="00AC2A14" w:rsidRPr="00AC2A14">
              <w:rPr>
                <w:rFonts w:ascii="Times New Roman" w:eastAsia="Calibri" w:hAnsi="Times New Roman" w:cs="Arial"/>
                <w:noProof/>
                <w:webHidden/>
                <w:sz w:val="24"/>
              </w:rPr>
              <w:fldChar w:fldCharType="begin"/>
            </w:r>
            <w:r w:rsidR="00AC2A14" w:rsidRPr="00AC2A14">
              <w:rPr>
                <w:rFonts w:ascii="Times New Roman" w:eastAsia="Calibri" w:hAnsi="Times New Roman" w:cs="Arial"/>
                <w:noProof/>
                <w:webHidden/>
                <w:sz w:val="24"/>
              </w:rPr>
              <w:instrText xml:space="preserve"> PAGEREF _Toc32988436 \h </w:instrText>
            </w:r>
            <w:r w:rsidR="00AC2A14" w:rsidRPr="00AC2A14">
              <w:rPr>
                <w:rFonts w:ascii="Times New Roman" w:eastAsia="Calibri" w:hAnsi="Times New Roman" w:cs="Arial"/>
                <w:noProof/>
                <w:webHidden/>
                <w:sz w:val="24"/>
              </w:rPr>
            </w:r>
            <w:r w:rsidR="00AC2A14" w:rsidRPr="00AC2A14">
              <w:rPr>
                <w:rFonts w:ascii="Times New Roman" w:eastAsia="Calibri" w:hAnsi="Times New Roman" w:cs="Arial"/>
                <w:noProof/>
                <w:webHidden/>
                <w:sz w:val="24"/>
              </w:rPr>
              <w:fldChar w:fldCharType="separate"/>
            </w:r>
            <w:r w:rsidR="00AC2A14" w:rsidRPr="00AC2A14">
              <w:rPr>
                <w:rFonts w:ascii="Times New Roman" w:eastAsia="Calibri" w:hAnsi="Times New Roman" w:cs="Arial"/>
                <w:noProof/>
                <w:webHidden/>
                <w:sz w:val="24"/>
              </w:rPr>
              <w:t>V</w:t>
            </w:r>
            <w:r w:rsidR="00AC2A14" w:rsidRPr="00AC2A14">
              <w:rPr>
                <w:rFonts w:ascii="Times New Roman" w:eastAsia="Calibri" w:hAnsi="Times New Roman" w:cs="Arial"/>
                <w:noProof/>
                <w:webHidden/>
                <w:sz w:val="24"/>
              </w:rPr>
              <w:fldChar w:fldCharType="end"/>
            </w:r>
          </w:hyperlink>
        </w:p>
        <w:p w:rsidR="00AC2A14" w:rsidRPr="00AC2A14" w:rsidRDefault="009E42B8" w:rsidP="00AC2A14">
          <w:pPr>
            <w:tabs>
              <w:tab w:val="right" w:leader="dot" w:pos="9016"/>
            </w:tabs>
            <w:spacing w:after="100" w:line="480" w:lineRule="auto"/>
            <w:rPr>
              <w:rFonts w:ascii="Calibri" w:eastAsia="SimSun" w:hAnsi="Calibri" w:cs="Arial"/>
              <w:noProof/>
              <w:lang w:eastAsia="en-GB"/>
            </w:rPr>
          </w:pPr>
          <w:hyperlink w:anchor="_Toc32988437" w:history="1">
            <w:r w:rsidR="00AC2A14" w:rsidRPr="00AC2A14">
              <w:rPr>
                <w:rFonts w:ascii="Times New Roman" w:eastAsia="Calibri" w:hAnsi="Times New Roman" w:cs="Arial"/>
                <w:noProof/>
                <w:sz w:val="24"/>
                <w:lang w:eastAsia="zh-CN"/>
              </w:rPr>
              <w:t>Abbreviations</w:t>
            </w:r>
            <w:r w:rsidR="00AC2A14" w:rsidRPr="00AC2A14">
              <w:rPr>
                <w:rFonts w:ascii="Times New Roman" w:eastAsia="Calibri" w:hAnsi="Times New Roman" w:cs="Arial"/>
                <w:noProof/>
                <w:webHidden/>
                <w:sz w:val="24"/>
              </w:rPr>
              <w:tab/>
            </w:r>
            <w:r w:rsidR="00AC2A14" w:rsidRPr="00AC2A14">
              <w:rPr>
                <w:rFonts w:ascii="Times New Roman" w:eastAsia="Calibri" w:hAnsi="Times New Roman" w:cs="Arial"/>
                <w:noProof/>
                <w:webHidden/>
                <w:sz w:val="24"/>
              </w:rPr>
              <w:fldChar w:fldCharType="begin"/>
            </w:r>
            <w:r w:rsidR="00AC2A14" w:rsidRPr="00AC2A14">
              <w:rPr>
                <w:rFonts w:ascii="Times New Roman" w:eastAsia="Calibri" w:hAnsi="Times New Roman" w:cs="Arial"/>
                <w:noProof/>
                <w:webHidden/>
                <w:sz w:val="24"/>
              </w:rPr>
              <w:instrText xml:space="preserve"> PAGEREF _Toc32988437 \h </w:instrText>
            </w:r>
            <w:r w:rsidR="00AC2A14" w:rsidRPr="00AC2A14">
              <w:rPr>
                <w:rFonts w:ascii="Times New Roman" w:eastAsia="Calibri" w:hAnsi="Times New Roman" w:cs="Arial"/>
                <w:noProof/>
                <w:webHidden/>
                <w:sz w:val="24"/>
              </w:rPr>
            </w:r>
            <w:r w:rsidR="00AC2A14" w:rsidRPr="00AC2A14">
              <w:rPr>
                <w:rFonts w:ascii="Times New Roman" w:eastAsia="Calibri" w:hAnsi="Times New Roman" w:cs="Arial"/>
                <w:noProof/>
                <w:webHidden/>
                <w:sz w:val="24"/>
              </w:rPr>
              <w:fldChar w:fldCharType="separate"/>
            </w:r>
            <w:r w:rsidR="00AC2A14" w:rsidRPr="00AC2A14">
              <w:rPr>
                <w:rFonts w:ascii="Times New Roman" w:eastAsia="Calibri" w:hAnsi="Times New Roman" w:cs="Arial"/>
                <w:noProof/>
                <w:webHidden/>
                <w:sz w:val="24"/>
              </w:rPr>
              <w:t>VII</w:t>
            </w:r>
            <w:r w:rsidR="00AC2A14" w:rsidRPr="00AC2A14">
              <w:rPr>
                <w:rFonts w:ascii="Times New Roman" w:eastAsia="Calibri" w:hAnsi="Times New Roman" w:cs="Arial"/>
                <w:noProof/>
                <w:webHidden/>
                <w:sz w:val="24"/>
              </w:rPr>
              <w:fldChar w:fldCharType="end"/>
            </w:r>
          </w:hyperlink>
        </w:p>
        <w:p w:rsidR="00AC2A14" w:rsidRPr="00AC2A14" w:rsidRDefault="009E42B8" w:rsidP="00AC2A14">
          <w:pPr>
            <w:tabs>
              <w:tab w:val="right" w:leader="dot" w:pos="9016"/>
            </w:tabs>
            <w:spacing w:after="100" w:line="480" w:lineRule="auto"/>
            <w:rPr>
              <w:rFonts w:ascii="Calibri" w:eastAsia="SimSun" w:hAnsi="Calibri" w:cs="Arial"/>
              <w:noProof/>
              <w:lang w:eastAsia="en-GB"/>
            </w:rPr>
          </w:pPr>
          <w:hyperlink w:anchor="_Toc32988438" w:history="1">
            <w:r w:rsidR="00AC2A14" w:rsidRPr="00AC2A14">
              <w:rPr>
                <w:rFonts w:ascii="Times New Roman" w:eastAsia="Calibri" w:hAnsi="Times New Roman" w:cs="Arial"/>
                <w:noProof/>
                <w:sz w:val="24"/>
              </w:rPr>
              <w:t>Chapter 1: Introduction</w:t>
            </w:r>
            <w:r w:rsidR="00AC2A14" w:rsidRPr="00AC2A14">
              <w:rPr>
                <w:rFonts w:ascii="Times New Roman" w:eastAsia="Calibri" w:hAnsi="Times New Roman" w:cs="Arial"/>
                <w:noProof/>
                <w:webHidden/>
                <w:sz w:val="24"/>
              </w:rPr>
              <w:tab/>
            </w:r>
            <w:r w:rsidR="00AC2A14" w:rsidRPr="00AC2A14">
              <w:rPr>
                <w:rFonts w:ascii="Times New Roman" w:eastAsia="Calibri" w:hAnsi="Times New Roman" w:cs="Arial"/>
                <w:noProof/>
                <w:webHidden/>
                <w:sz w:val="24"/>
              </w:rPr>
              <w:fldChar w:fldCharType="begin"/>
            </w:r>
            <w:r w:rsidR="00AC2A14" w:rsidRPr="00AC2A14">
              <w:rPr>
                <w:rFonts w:ascii="Times New Roman" w:eastAsia="Calibri" w:hAnsi="Times New Roman" w:cs="Arial"/>
                <w:noProof/>
                <w:webHidden/>
                <w:sz w:val="24"/>
              </w:rPr>
              <w:instrText xml:space="preserve"> PAGEREF _Toc32988438 \h </w:instrText>
            </w:r>
            <w:r w:rsidR="00AC2A14" w:rsidRPr="00AC2A14">
              <w:rPr>
                <w:rFonts w:ascii="Times New Roman" w:eastAsia="Calibri" w:hAnsi="Times New Roman" w:cs="Arial"/>
                <w:noProof/>
                <w:webHidden/>
                <w:sz w:val="24"/>
              </w:rPr>
            </w:r>
            <w:r w:rsidR="00AC2A14" w:rsidRPr="00AC2A14">
              <w:rPr>
                <w:rFonts w:ascii="Times New Roman" w:eastAsia="Calibri" w:hAnsi="Times New Roman" w:cs="Arial"/>
                <w:noProof/>
                <w:webHidden/>
                <w:sz w:val="24"/>
              </w:rPr>
              <w:fldChar w:fldCharType="separate"/>
            </w:r>
            <w:r w:rsidR="00AC2A14" w:rsidRPr="00AC2A14">
              <w:rPr>
                <w:rFonts w:ascii="Times New Roman" w:eastAsia="Calibri" w:hAnsi="Times New Roman" w:cs="Arial"/>
                <w:noProof/>
                <w:webHidden/>
                <w:sz w:val="24"/>
              </w:rPr>
              <w:t>1</w:t>
            </w:r>
            <w:r w:rsidR="00AC2A14" w:rsidRPr="00AC2A14">
              <w:rPr>
                <w:rFonts w:ascii="Times New Roman" w:eastAsia="Calibri" w:hAnsi="Times New Roman" w:cs="Arial"/>
                <w:noProof/>
                <w:webHidden/>
                <w:sz w:val="24"/>
              </w:rPr>
              <w:fldChar w:fldCharType="end"/>
            </w:r>
          </w:hyperlink>
        </w:p>
        <w:p w:rsidR="00AC2A14" w:rsidRPr="00AC2A14" w:rsidRDefault="009E42B8" w:rsidP="00AC2A14">
          <w:pPr>
            <w:tabs>
              <w:tab w:val="left" w:pos="960"/>
              <w:tab w:val="right" w:leader="dot" w:pos="9016"/>
            </w:tabs>
            <w:spacing w:after="100" w:line="360" w:lineRule="auto"/>
            <w:ind w:left="240"/>
            <w:rPr>
              <w:rFonts w:ascii="Calibri" w:eastAsia="SimSun" w:hAnsi="Calibri" w:cs="Arial"/>
              <w:noProof/>
              <w:lang w:eastAsia="en-GB"/>
            </w:rPr>
          </w:pPr>
          <w:hyperlink w:anchor="_Toc32988439" w:history="1">
            <w:r w:rsidR="00AC2A14" w:rsidRPr="00AC2A14">
              <w:rPr>
                <w:rFonts w:ascii="Times New Roman" w:eastAsia="Calibri" w:hAnsi="Times New Roman" w:cs="Arial"/>
                <w:noProof/>
                <w:lang w:val="en-US"/>
              </w:rPr>
              <w:t>1.1.</w:t>
            </w:r>
            <w:r w:rsidR="00AC2A14" w:rsidRPr="00AC2A14">
              <w:rPr>
                <w:rFonts w:ascii="Calibri" w:eastAsia="SimSun" w:hAnsi="Calibri" w:cs="Arial"/>
                <w:noProof/>
                <w:lang w:eastAsia="en-GB"/>
              </w:rPr>
              <w:tab/>
            </w:r>
            <w:r w:rsidR="00AC2A14" w:rsidRPr="00AC2A14">
              <w:rPr>
                <w:rFonts w:ascii="Times New Roman" w:eastAsia="Calibri" w:hAnsi="Times New Roman" w:cs="Arial"/>
                <w:noProof/>
                <w:lang w:val="en-US"/>
              </w:rPr>
              <w:t>Asymmetric synthesis</w:t>
            </w:r>
            <w:r w:rsidR="00AC2A14" w:rsidRPr="00AC2A14">
              <w:rPr>
                <w:rFonts w:ascii="Times New Roman" w:eastAsia="Calibri" w:hAnsi="Times New Roman" w:cs="Arial"/>
                <w:noProof/>
                <w:webHidden/>
              </w:rPr>
              <w:tab/>
            </w:r>
            <w:r w:rsidR="00AC2A14" w:rsidRPr="00AC2A14">
              <w:rPr>
                <w:rFonts w:ascii="Times New Roman" w:eastAsia="Calibri" w:hAnsi="Times New Roman" w:cs="Arial"/>
                <w:noProof/>
                <w:webHidden/>
              </w:rPr>
              <w:fldChar w:fldCharType="begin"/>
            </w:r>
            <w:r w:rsidR="00AC2A14" w:rsidRPr="00AC2A14">
              <w:rPr>
                <w:rFonts w:ascii="Times New Roman" w:eastAsia="Calibri" w:hAnsi="Times New Roman" w:cs="Arial"/>
                <w:noProof/>
                <w:webHidden/>
              </w:rPr>
              <w:instrText xml:space="preserve"> PAGEREF _Toc32988439 \h </w:instrText>
            </w:r>
            <w:r w:rsidR="00AC2A14" w:rsidRPr="00AC2A14">
              <w:rPr>
                <w:rFonts w:ascii="Times New Roman" w:eastAsia="Calibri" w:hAnsi="Times New Roman" w:cs="Arial"/>
                <w:noProof/>
                <w:webHidden/>
              </w:rPr>
            </w:r>
            <w:r w:rsidR="00AC2A14" w:rsidRPr="00AC2A14">
              <w:rPr>
                <w:rFonts w:ascii="Times New Roman" w:eastAsia="Calibri" w:hAnsi="Times New Roman" w:cs="Arial"/>
                <w:noProof/>
                <w:webHidden/>
              </w:rPr>
              <w:fldChar w:fldCharType="separate"/>
            </w:r>
            <w:r w:rsidR="00AC2A14" w:rsidRPr="00AC2A14">
              <w:rPr>
                <w:rFonts w:ascii="Times New Roman" w:eastAsia="Calibri" w:hAnsi="Times New Roman" w:cs="Arial"/>
                <w:noProof/>
                <w:webHidden/>
              </w:rPr>
              <w:t>1</w:t>
            </w:r>
            <w:r w:rsidR="00AC2A14" w:rsidRPr="00AC2A14">
              <w:rPr>
                <w:rFonts w:ascii="Times New Roman" w:eastAsia="Calibri" w:hAnsi="Times New Roman" w:cs="Arial"/>
                <w:noProof/>
                <w:webHidden/>
              </w:rPr>
              <w:fldChar w:fldCharType="end"/>
            </w:r>
          </w:hyperlink>
        </w:p>
        <w:p w:rsidR="00AC2A14" w:rsidRPr="00AC2A14" w:rsidRDefault="009E42B8" w:rsidP="00AC2A14">
          <w:pPr>
            <w:tabs>
              <w:tab w:val="left" w:pos="1200"/>
              <w:tab w:val="right" w:leader="dot" w:pos="9016"/>
            </w:tabs>
            <w:spacing w:after="100" w:line="360" w:lineRule="auto"/>
            <w:ind w:left="480"/>
            <w:rPr>
              <w:rFonts w:ascii="Calibri" w:eastAsia="SimSun" w:hAnsi="Calibri" w:cs="Arial"/>
              <w:noProof/>
              <w:lang w:eastAsia="en-GB"/>
            </w:rPr>
          </w:pPr>
          <w:hyperlink w:anchor="_Toc32988440" w:history="1">
            <w:r w:rsidR="00AC2A14" w:rsidRPr="00AC2A14">
              <w:rPr>
                <w:rFonts w:ascii="Times New Roman" w:eastAsia="Calibri" w:hAnsi="Times New Roman" w:cs="Arial"/>
                <w:noProof/>
              </w:rPr>
              <w:t>1.1.1.</w:t>
            </w:r>
            <w:r w:rsidR="00AC2A14" w:rsidRPr="00AC2A14">
              <w:rPr>
                <w:rFonts w:ascii="Calibri" w:eastAsia="SimSun" w:hAnsi="Calibri" w:cs="Arial"/>
                <w:noProof/>
                <w:lang w:eastAsia="en-GB"/>
              </w:rPr>
              <w:tab/>
            </w:r>
            <w:r w:rsidR="00AC2A14" w:rsidRPr="00AC2A14">
              <w:rPr>
                <w:rFonts w:ascii="Times New Roman" w:eastAsia="Calibri" w:hAnsi="Times New Roman" w:cs="Arial"/>
                <w:noProof/>
              </w:rPr>
              <w:t>Background</w:t>
            </w:r>
            <w:r w:rsidR="00AC2A14" w:rsidRPr="00AC2A14">
              <w:rPr>
                <w:rFonts w:ascii="Times New Roman" w:eastAsia="Calibri" w:hAnsi="Times New Roman" w:cs="Arial"/>
                <w:noProof/>
                <w:webHidden/>
              </w:rPr>
              <w:tab/>
            </w:r>
            <w:r w:rsidR="00AC2A14" w:rsidRPr="00AC2A14">
              <w:rPr>
                <w:rFonts w:ascii="Times New Roman" w:eastAsia="Calibri" w:hAnsi="Times New Roman" w:cs="Arial"/>
                <w:noProof/>
                <w:webHidden/>
              </w:rPr>
              <w:fldChar w:fldCharType="begin"/>
            </w:r>
            <w:r w:rsidR="00AC2A14" w:rsidRPr="00AC2A14">
              <w:rPr>
                <w:rFonts w:ascii="Times New Roman" w:eastAsia="Calibri" w:hAnsi="Times New Roman" w:cs="Arial"/>
                <w:noProof/>
                <w:webHidden/>
              </w:rPr>
              <w:instrText xml:space="preserve"> PAGEREF _Toc32988440 \h </w:instrText>
            </w:r>
            <w:r w:rsidR="00AC2A14" w:rsidRPr="00AC2A14">
              <w:rPr>
                <w:rFonts w:ascii="Times New Roman" w:eastAsia="Calibri" w:hAnsi="Times New Roman" w:cs="Arial"/>
                <w:noProof/>
                <w:webHidden/>
              </w:rPr>
            </w:r>
            <w:r w:rsidR="00AC2A14" w:rsidRPr="00AC2A14">
              <w:rPr>
                <w:rFonts w:ascii="Times New Roman" w:eastAsia="Calibri" w:hAnsi="Times New Roman" w:cs="Arial"/>
                <w:noProof/>
                <w:webHidden/>
              </w:rPr>
              <w:fldChar w:fldCharType="separate"/>
            </w:r>
            <w:r w:rsidR="00AC2A14" w:rsidRPr="00AC2A14">
              <w:rPr>
                <w:rFonts w:ascii="Times New Roman" w:eastAsia="Calibri" w:hAnsi="Times New Roman" w:cs="Arial"/>
                <w:noProof/>
                <w:webHidden/>
              </w:rPr>
              <w:t>1</w:t>
            </w:r>
            <w:r w:rsidR="00AC2A14" w:rsidRPr="00AC2A14">
              <w:rPr>
                <w:rFonts w:ascii="Times New Roman" w:eastAsia="Calibri" w:hAnsi="Times New Roman" w:cs="Arial"/>
                <w:noProof/>
                <w:webHidden/>
              </w:rPr>
              <w:fldChar w:fldCharType="end"/>
            </w:r>
          </w:hyperlink>
        </w:p>
        <w:p w:rsidR="00AC2A14" w:rsidRPr="00AC2A14" w:rsidRDefault="009E42B8" w:rsidP="00AC2A14">
          <w:pPr>
            <w:tabs>
              <w:tab w:val="left" w:pos="1200"/>
              <w:tab w:val="right" w:leader="dot" w:pos="9016"/>
            </w:tabs>
            <w:spacing w:after="100" w:line="360" w:lineRule="auto"/>
            <w:ind w:left="480"/>
            <w:rPr>
              <w:rFonts w:ascii="Calibri" w:eastAsia="SimSun" w:hAnsi="Calibri" w:cs="Arial"/>
              <w:noProof/>
              <w:lang w:eastAsia="en-GB"/>
            </w:rPr>
          </w:pPr>
          <w:hyperlink w:anchor="_Toc32988441" w:history="1">
            <w:r w:rsidR="00AC2A14" w:rsidRPr="00AC2A14">
              <w:rPr>
                <w:rFonts w:ascii="Times New Roman" w:eastAsia="Calibri" w:hAnsi="Times New Roman" w:cs="Arial"/>
                <w:noProof/>
              </w:rPr>
              <w:t>1.1.2.</w:t>
            </w:r>
            <w:r w:rsidR="00AC2A14" w:rsidRPr="00AC2A14">
              <w:rPr>
                <w:rFonts w:ascii="Calibri" w:eastAsia="SimSun" w:hAnsi="Calibri" w:cs="Arial"/>
                <w:noProof/>
                <w:lang w:eastAsia="en-GB"/>
              </w:rPr>
              <w:tab/>
            </w:r>
            <w:r w:rsidR="00AC2A14" w:rsidRPr="00AC2A14">
              <w:rPr>
                <w:rFonts w:ascii="Times New Roman" w:eastAsia="Calibri" w:hAnsi="Times New Roman" w:cs="Arial"/>
                <w:noProof/>
              </w:rPr>
              <w:t>Chiral auxiliaries</w:t>
            </w:r>
            <w:r w:rsidR="00AC2A14" w:rsidRPr="00AC2A14">
              <w:rPr>
                <w:rFonts w:ascii="Times New Roman" w:eastAsia="Calibri" w:hAnsi="Times New Roman" w:cs="Arial"/>
                <w:noProof/>
                <w:webHidden/>
              </w:rPr>
              <w:tab/>
            </w:r>
            <w:r w:rsidR="00AC2A14" w:rsidRPr="00AC2A14">
              <w:rPr>
                <w:rFonts w:ascii="Times New Roman" w:eastAsia="Calibri" w:hAnsi="Times New Roman" w:cs="Arial"/>
                <w:noProof/>
                <w:webHidden/>
              </w:rPr>
              <w:fldChar w:fldCharType="begin"/>
            </w:r>
            <w:r w:rsidR="00AC2A14" w:rsidRPr="00AC2A14">
              <w:rPr>
                <w:rFonts w:ascii="Times New Roman" w:eastAsia="Calibri" w:hAnsi="Times New Roman" w:cs="Arial"/>
                <w:noProof/>
                <w:webHidden/>
              </w:rPr>
              <w:instrText xml:space="preserve"> PAGEREF _Toc32988441 \h </w:instrText>
            </w:r>
            <w:r w:rsidR="00AC2A14" w:rsidRPr="00AC2A14">
              <w:rPr>
                <w:rFonts w:ascii="Times New Roman" w:eastAsia="Calibri" w:hAnsi="Times New Roman" w:cs="Arial"/>
                <w:noProof/>
                <w:webHidden/>
              </w:rPr>
            </w:r>
            <w:r w:rsidR="00AC2A14" w:rsidRPr="00AC2A14">
              <w:rPr>
                <w:rFonts w:ascii="Times New Roman" w:eastAsia="Calibri" w:hAnsi="Times New Roman" w:cs="Arial"/>
                <w:noProof/>
                <w:webHidden/>
              </w:rPr>
              <w:fldChar w:fldCharType="separate"/>
            </w:r>
            <w:r w:rsidR="00AC2A14" w:rsidRPr="00AC2A14">
              <w:rPr>
                <w:rFonts w:ascii="Times New Roman" w:eastAsia="Calibri" w:hAnsi="Times New Roman" w:cs="Arial"/>
                <w:noProof/>
                <w:webHidden/>
              </w:rPr>
              <w:t>2</w:t>
            </w:r>
            <w:r w:rsidR="00AC2A14" w:rsidRPr="00AC2A14">
              <w:rPr>
                <w:rFonts w:ascii="Times New Roman" w:eastAsia="Calibri" w:hAnsi="Times New Roman" w:cs="Arial"/>
                <w:noProof/>
                <w:webHidden/>
              </w:rPr>
              <w:fldChar w:fldCharType="end"/>
            </w:r>
          </w:hyperlink>
        </w:p>
        <w:p w:rsidR="00AC2A14" w:rsidRPr="00AC2A14" w:rsidRDefault="009E42B8" w:rsidP="00AC2A14">
          <w:pPr>
            <w:tabs>
              <w:tab w:val="left" w:pos="1200"/>
              <w:tab w:val="right" w:leader="dot" w:pos="9016"/>
            </w:tabs>
            <w:spacing w:after="100" w:line="360" w:lineRule="auto"/>
            <w:ind w:left="480"/>
            <w:rPr>
              <w:rFonts w:ascii="Times New Roman" w:eastAsia="Calibri" w:hAnsi="Times New Roman" w:cs="Arial"/>
              <w:noProof/>
            </w:rPr>
          </w:pPr>
          <w:hyperlink w:anchor="_Toc32988442" w:history="1">
            <w:r w:rsidR="00AC2A14" w:rsidRPr="00AC2A14">
              <w:rPr>
                <w:rFonts w:ascii="Times New Roman" w:eastAsia="Calibri" w:hAnsi="Times New Roman" w:cs="Arial"/>
                <w:noProof/>
              </w:rPr>
              <w:t>1.1.3.</w:t>
            </w:r>
            <w:r w:rsidR="00AC2A14" w:rsidRPr="00AC2A14">
              <w:rPr>
                <w:rFonts w:ascii="Calibri" w:eastAsia="SimSun" w:hAnsi="Calibri" w:cs="Arial"/>
                <w:noProof/>
                <w:lang w:eastAsia="en-GB"/>
              </w:rPr>
              <w:tab/>
            </w:r>
            <w:r w:rsidR="00AC2A14" w:rsidRPr="00AC2A14">
              <w:rPr>
                <w:rFonts w:ascii="Times New Roman" w:eastAsia="Calibri" w:hAnsi="Times New Roman" w:cs="Arial"/>
                <w:noProof/>
              </w:rPr>
              <w:t>Anthracene templates as chiral auxiliaries</w:t>
            </w:r>
            <w:r w:rsidR="00AC2A14" w:rsidRPr="00AC2A14">
              <w:rPr>
                <w:rFonts w:ascii="Times New Roman" w:eastAsia="Calibri" w:hAnsi="Times New Roman" w:cs="Arial"/>
                <w:noProof/>
                <w:webHidden/>
              </w:rPr>
              <w:tab/>
            </w:r>
            <w:r w:rsidR="00AC2A14" w:rsidRPr="00AC2A14">
              <w:rPr>
                <w:rFonts w:ascii="Times New Roman" w:eastAsia="Calibri" w:hAnsi="Times New Roman" w:cs="Arial"/>
                <w:noProof/>
                <w:webHidden/>
              </w:rPr>
              <w:fldChar w:fldCharType="begin"/>
            </w:r>
            <w:r w:rsidR="00AC2A14" w:rsidRPr="00AC2A14">
              <w:rPr>
                <w:rFonts w:ascii="Times New Roman" w:eastAsia="Calibri" w:hAnsi="Times New Roman" w:cs="Arial"/>
                <w:noProof/>
                <w:webHidden/>
              </w:rPr>
              <w:instrText xml:space="preserve"> PAGEREF _Toc32988442 \h </w:instrText>
            </w:r>
            <w:r w:rsidR="00AC2A14" w:rsidRPr="00AC2A14">
              <w:rPr>
                <w:rFonts w:ascii="Times New Roman" w:eastAsia="Calibri" w:hAnsi="Times New Roman" w:cs="Arial"/>
                <w:noProof/>
                <w:webHidden/>
              </w:rPr>
            </w:r>
            <w:r w:rsidR="00AC2A14" w:rsidRPr="00AC2A14">
              <w:rPr>
                <w:rFonts w:ascii="Times New Roman" w:eastAsia="Calibri" w:hAnsi="Times New Roman" w:cs="Arial"/>
                <w:noProof/>
                <w:webHidden/>
              </w:rPr>
              <w:fldChar w:fldCharType="separate"/>
            </w:r>
            <w:r w:rsidR="00AC2A14" w:rsidRPr="00AC2A14">
              <w:rPr>
                <w:rFonts w:ascii="Times New Roman" w:eastAsia="Calibri" w:hAnsi="Times New Roman" w:cs="Arial"/>
                <w:noProof/>
                <w:webHidden/>
              </w:rPr>
              <w:t>3</w:t>
            </w:r>
            <w:r w:rsidR="00AC2A14" w:rsidRPr="00AC2A14">
              <w:rPr>
                <w:rFonts w:ascii="Times New Roman" w:eastAsia="Calibri" w:hAnsi="Times New Roman" w:cs="Arial"/>
                <w:noProof/>
                <w:webHidden/>
              </w:rPr>
              <w:fldChar w:fldCharType="end"/>
            </w:r>
          </w:hyperlink>
        </w:p>
        <w:p w:rsidR="00AC2A14" w:rsidRPr="00AC2A14" w:rsidRDefault="00AC2A14" w:rsidP="00AC2A14">
          <w:pPr>
            <w:spacing w:after="200" w:line="360" w:lineRule="auto"/>
            <w:rPr>
              <w:rFonts w:ascii="Times New Roman" w:eastAsia="Calibri" w:hAnsi="Times New Roman" w:cs="Arial"/>
              <w:sz w:val="24"/>
              <w:szCs w:val="24"/>
            </w:rPr>
          </w:pPr>
          <w:r w:rsidRPr="00AC2A14">
            <w:rPr>
              <w:rFonts w:ascii="Times New Roman" w:eastAsia="Calibri" w:hAnsi="Times New Roman" w:cs="Arial"/>
              <w:sz w:val="24"/>
              <w:szCs w:val="24"/>
            </w:rPr>
            <w:t xml:space="preserve">        1.1.3.2. Snyder’s synthesis using chiral 9-substituted anthracene……………………….4</w:t>
          </w:r>
        </w:p>
        <w:p w:rsidR="00AC2A14" w:rsidRPr="00AC2A14" w:rsidRDefault="00AC2A14" w:rsidP="00AC2A14">
          <w:pPr>
            <w:spacing w:after="200" w:line="360" w:lineRule="auto"/>
            <w:rPr>
              <w:rFonts w:ascii="Times New Roman" w:eastAsia="Calibri" w:hAnsi="Times New Roman" w:cs="Arial"/>
              <w:sz w:val="24"/>
              <w:szCs w:val="24"/>
            </w:rPr>
          </w:pPr>
          <w:r w:rsidRPr="00AC2A14">
            <w:rPr>
              <w:rFonts w:ascii="Times New Roman" w:eastAsia="Calibri" w:hAnsi="Times New Roman" w:cs="Arial"/>
              <w:sz w:val="24"/>
              <w:szCs w:val="24"/>
            </w:rPr>
            <w:t xml:space="preserve">        1.1.3.3 Jones’ synthesis using chiral 9-substituted anthracene…………………………12</w:t>
          </w:r>
        </w:p>
        <w:p w:rsidR="00AC2A14" w:rsidRPr="00AC2A14" w:rsidRDefault="009E42B8" w:rsidP="00AC2A14">
          <w:pPr>
            <w:tabs>
              <w:tab w:val="left" w:pos="960"/>
              <w:tab w:val="right" w:leader="dot" w:pos="9016"/>
            </w:tabs>
            <w:spacing w:after="100" w:line="360" w:lineRule="auto"/>
            <w:ind w:left="240"/>
            <w:rPr>
              <w:rFonts w:ascii="Calibri" w:eastAsia="SimSun" w:hAnsi="Calibri" w:cs="Arial"/>
              <w:noProof/>
              <w:lang w:eastAsia="en-GB"/>
            </w:rPr>
          </w:pPr>
          <w:hyperlink w:anchor="_Toc32988443" w:history="1">
            <w:r w:rsidR="00AC2A14" w:rsidRPr="00AC2A14">
              <w:rPr>
                <w:rFonts w:ascii="Times New Roman" w:eastAsia="Calibri" w:hAnsi="Times New Roman" w:cs="Arial"/>
                <w:noProof/>
              </w:rPr>
              <w:t>1.2.</w:t>
            </w:r>
            <w:r w:rsidR="00AC2A14" w:rsidRPr="00AC2A14">
              <w:rPr>
                <w:rFonts w:ascii="Calibri" w:eastAsia="SimSun" w:hAnsi="Calibri" w:cs="Arial"/>
                <w:noProof/>
                <w:lang w:eastAsia="en-GB"/>
              </w:rPr>
              <w:tab/>
            </w:r>
            <w:r w:rsidR="00AC2A14" w:rsidRPr="00AC2A14">
              <w:rPr>
                <w:rFonts w:ascii="Times New Roman" w:eastAsia="Calibri" w:hAnsi="Times New Roman" w:cs="Arial"/>
                <w:noProof/>
              </w:rPr>
              <w:t>The stereoselective synthesis of the functionalised five-membered      carbocyclic ring</w:t>
            </w:r>
            <w:r w:rsidR="00AC2A14" w:rsidRPr="00AC2A14">
              <w:rPr>
                <w:rFonts w:ascii="Times New Roman" w:eastAsia="Calibri" w:hAnsi="Times New Roman" w:cs="Arial"/>
                <w:noProof/>
                <w:webHidden/>
              </w:rPr>
              <w:tab/>
            </w:r>
            <w:r w:rsidR="00AC2A14" w:rsidRPr="00AC2A14">
              <w:rPr>
                <w:rFonts w:ascii="Times New Roman" w:eastAsia="Calibri" w:hAnsi="Times New Roman" w:cs="Arial"/>
                <w:noProof/>
                <w:webHidden/>
              </w:rPr>
              <w:fldChar w:fldCharType="begin"/>
            </w:r>
            <w:r w:rsidR="00AC2A14" w:rsidRPr="00AC2A14">
              <w:rPr>
                <w:rFonts w:ascii="Times New Roman" w:eastAsia="Calibri" w:hAnsi="Times New Roman" w:cs="Arial"/>
                <w:noProof/>
                <w:webHidden/>
              </w:rPr>
              <w:instrText xml:space="preserve"> PAGEREF _Toc32988443 \h </w:instrText>
            </w:r>
            <w:r w:rsidR="00AC2A14" w:rsidRPr="00AC2A14">
              <w:rPr>
                <w:rFonts w:ascii="Times New Roman" w:eastAsia="Calibri" w:hAnsi="Times New Roman" w:cs="Arial"/>
                <w:noProof/>
                <w:webHidden/>
              </w:rPr>
            </w:r>
            <w:r w:rsidR="00AC2A14" w:rsidRPr="00AC2A14">
              <w:rPr>
                <w:rFonts w:ascii="Times New Roman" w:eastAsia="Calibri" w:hAnsi="Times New Roman" w:cs="Arial"/>
                <w:noProof/>
                <w:webHidden/>
              </w:rPr>
              <w:fldChar w:fldCharType="separate"/>
            </w:r>
            <w:r w:rsidR="00AC2A14" w:rsidRPr="00AC2A14">
              <w:rPr>
                <w:rFonts w:ascii="Times New Roman" w:eastAsia="Calibri" w:hAnsi="Times New Roman" w:cs="Arial"/>
                <w:noProof/>
                <w:webHidden/>
              </w:rPr>
              <w:t>28</w:t>
            </w:r>
            <w:r w:rsidR="00AC2A14" w:rsidRPr="00AC2A14">
              <w:rPr>
                <w:rFonts w:ascii="Times New Roman" w:eastAsia="Calibri" w:hAnsi="Times New Roman" w:cs="Arial"/>
                <w:noProof/>
                <w:webHidden/>
              </w:rPr>
              <w:fldChar w:fldCharType="end"/>
            </w:r>
          </w:hyperlink>
        </w:p>
        <w:p w:rsidR="00AC2A14" w:rsidRPr="00AC2A14" w:rsidRDefault="009E42B8" w:rsidP="00AC2A14">
          <w:pPr>
            <w:tabs>
              <w:tab w:val="left" w:pos="1200"/>
              <w:tab w:val="right" w:leader="dot" w:pos="9016"/>
            </w:tabs>
            <w:spacing w:after="100" w:line="360" w:lineRule="auto"/>
            <w:ind w:left="480"/>
            <w:rPr>
              <w:rFonts w:ascii="Calibri" w:eastAsia="SimSun" w:hAnsi="Calibri" w:cs="Arial"/>
              <w:noProof/>
              <w:lang w:eastAsia="en-GB"/>
            </w:rPr>
          </w:pPr>
          <w:hyperlink w:anchor="_Toc32988444" w:history="1">
            <w:r w:rsidR="00AC2A14" w:rsidRPr="00AC2A14">
              <w:rPr>
                <w:rFonts w:ascii="Times New Roman" w:eastAsia="Calibri" w:hAnsi="Times New Roman" w:cs="Arial"/>
                <w:noProof/>
              </w:rPr>
              <w:t>1.2.1</w:t>
            </w:r>
            <w:r w:rsidR="00AC2A14" w:rsidRPr="00AC2A14">
              <w:rPr>
                <w:rFonts w:ascii="Calibri" w:eastAsia="SimSun" w:hAnsi="Calibri" w:cs="Arial"/>
                <w:noProof/>
                <w:lang w:eastAsia="en-GB"/>
              </w:rPr>
              <w:tab/>
            </w:r>
            <w:r w:rsidR="00AC2A14" w:rsidRPr="00AC2A14">
              <w:rPr>
                <w:rFonts w:ascii="Times New Roman" w:eastAsia="Calibri" w:hAnsi="Times New Roman" w:cs="Arial"/>
                <w:noProof/>
              </w:rPr>
              <w:t>Background</w:t>
            </w:r>
            <w:r w:rsidR="00AC2A14" w:rsidRPr="00AC2A14">
              <w:rPr>
                <w:rFonts w:ascii="Times New Roman" w:eastAsia="Calibri" w:hAnsi="Times New Roman" w:cs="Arial"/>
                <w:noProof/>
                <w:webHidden/>
              </w:rPr>
              <w:tab/>
            </w:r>
            <w:r w:rsidR="00AC2A14" w:rsidRPr="00AC2A14">
              <w:rPr>
                <w:rFonts w:ascii="Times New Roman" w:eastAsia="Calibri" w:hAnsi="Times New Roman" w:cs="Arial"/>
                <w:noProof/>
                <w:webHidden/>
              </w:rPr>
              <w:fldChar w:fldCharType="begin"/>
            </w:r>
            <w:r w:rsidR="00AC2A14" w:rsidRPr="00AC2A14">
              <w:rPr>
                <w:rFonts w:ascii="Times New Roman" w:eastAsia="Calibri" w:hAnsi="Times New Roman" w:cs="Arial"/>
                <w:noProof/>
                <w:webHidden/>
              </w:rPr>
              <w:instrText xml:space="preserve"> PAGEREF _Toc32988444 \h </w:instrText>
            </w:r>
            <w:r w:rsidR="00AC2A14" w:rsidRPr="00AC2A14">
              <w:rPr>
                <w:rFonts w:ascii="Times New Roman" w:eastAsia="Calibri" w:hAnsi="Times New Roman" w:cs="Arial"/>
                <w:noProof/>
                <w:webHidden/>
              </w:rPr>
            </w:r>
            <w:r w:rsidR="00AC2A14" w:rsidRPr="00AC2A14">
              <w:rPr>
                <w:rFonts w:ascii="Times New Roman" w:eastAsia="Calibri" w:hAnsi="Times New Roman" w:cs="Arial"/>
                <w:noProof/>
                <w:webHidden/>
              </w:rPr>
              <w:fldChar w:fldCharType="separate"/>
            </w:r>
            <w:r w:rsidR="00AC2A14" w:rsidRPr="00AC2A14">
              <w:rPr>
                <w:rFonts w:ascii="Times New Roman" w:eastAsia="Calibri" w:hAnsi="Times New Roman" w:cs="Arial"/>
                <w:noProof/>
                <w:webHidden/>
              </w:rPr>
              <w:t>28</w:t>
            </w:r>
            <w:r w:rsidR="00AC2A14" w:rsidRPr="00AC2A14">
              <w:rPr>
                <w:rFonts w:ascii="Times New Roman" w:eastAsia="Calibri" w:hAnsi="Times New Roman" w:cs="Arial"/>
                <w:noProof/>
                <w:webHidden/>
              </w:rPr>
              <w:fldChar w:fldCharType="end"/>
            </w:r>
          </w:hyperlink>
        </w:p>
        <w:p w:rsidR="00AC2A14" w:rsidRPr="00AC2A14" w:rsidRDefault="009E42B8" w:rsidP="00AC2A14">
          <w:pPr>
            <w:tabs>
              <w:tab w:val="left" w:pos="1200"/>
              <w:tab w:val="right" w:leader="dot" w:pos="9016"/>
            </w:tabs>
            <w:spacing w:after="100" w:line="360" w:lineRule="auto"/>
            <w:ind w:left="480"/>
            <w:rPr>
              <w:rFonts w:ascii="Calibri" w:eastAsia="SimSun" w:hAnsi="Calibri" w:cs="Arial"/>
              <w:noProof/>
              <w:lang w:eastAsia="en-GB"/>
            </w:rPr>
          </w:pPr>
          <w:hyperlink w:anchor="_Toc32988445" w:history="1">
            <w:r w:rsidR="00AC2A14" w:rsidRPr="00AC2A14">
              <w:rPr>
                <w:rFonts w:ascii="Times New Roman" w:eastAsia="Calibri" w:hAnsi="Times New Roman" w:cs="Arial"/>
                <w:noProof/>
              </w:rPr>
              <w:t>1.2.2.</w:t>
            </w:r>
            <w:r w:rsidR="00AC2A14" w:rsidRPr="00AC2A14">
              <w:rPr>
                <w:rFonts w:ascii="Calibri" w:eastAsia="SimSun" w:hAnsi="Calibri" w:cs="Arial"/>
                <w:noProof/>
                <w:lang w:eastAsia="en-GB"/>
              </w:rPr>
              <w:tab/>
            </w:r>
            <w:r w:rsidR="00AC2A14" w:rsidRPr="00AC2A14">
              <w:rPr>
                <w:rFonts w:ascii="Times New Roman" w:eastAsia="Calibri" w:hAnsi="Times New Roman" w:cs="Arial"/>
                <w:noProof/>
              </w:rPr>
              <w:t>Diels-Alder reaction of 2-cyclopenten-1-one</w:t>
            </w:r>
            <w:r w:rsidR="00AC2A14" w:rsidRPr="00AC2A14">
              <w:rPr>
                <w:rFonts w:ascii="Times New Roman" w:eastAsia="Calibri" w:hAnsi="Times New Roman" w:cs="Arial"/>
                <w:noProof/>
                <w:webHidden/>
              </w:rPr>
              <w:tab/>
            </w:r>
            <w:r w:rsidR="00AC2A14" w:rsidRPr="00AC2A14">
              <w:rPr>
                <w:rFonts w:ascii="Times New Roman" w:eastAsia="Calibri" w:hAnsi="Times New Roman" w:cs="Arial"/>
                <w:noProof/>
                <w:webHidden/>
              </w:rPr>
              <w:fldChar w:fldCharType="begin"/>
            </w:r>
            <w:r w:rsidR="00AC2A14" w:rsidRPr="00AC2A14">
              <w:rPr>
                <w:rFonts w:ascii="Times New Roman" w:eastAsia="Calibri" w:hAnsi="Times New Roman" w:cs="Arial"/>
                <w:noProof/>
                <w:webHidden/>
              </w:rPr>
              <w:instrText xml:space="preserve"> PAGEREF _Toc32988445 \h </w:instrText>
            </w:r>
            <w:r w:rsidR="00AC2A14" w:rsidRPr="00AC2A14">
              <w:rPr>
                <w:rFonts w:ascii="Times New Roman" w:eastAsia="Calibri" w:hAnsi="Times New Roman" w:cs="Arial"/>
                <w:noProof/>
                <w:webHidden/>
              </w:rPr>
            </w:r>
            <w:r w:rsidR="00AC2A14" w:rsidRPr="00AC2A14">
              <w:rPr>
                <w:rFonts w:ascii="Times New Roman" w:eastAsia="Calibri" w:hAnsi="Times New Roman" w:cs="Arial"/>
                <w:noProof/>
                <w:webHidden/>
              </w:rPr>
              <w:fldChar w:fldCharType="separate"/>
            </w:r>
            <w:r w:rsidR="00AC2A14" w:rsidRPr="00AC2A14">
              <w:rPr>
                <w:rFonts w:ascii="Times New Roman" w:eastAsia="Calibri" w:hAnsi="Times New Roman" w:cs="Arial"/>
                <w:noProof/>
                <w:webHidden/>
              </w:rPr>
              <w:t>33</w:t>
            </w:r>
            <w:r w:rsidR="00AC2A14" w:rsidRPr="00AC2A14">
              <w:rPr>
                <w:rFonts w:ascii="Times New Roman" w:eastAsia="Calibri" w:hAnsi="Times New Roman" w:cs="Arial"/>
                <w:noProof/>
                <w:webHidden/>
              </w:rPr>
              <w:fldChar w:fldCharType="end"/>
            </w:r>
          </w:hyperlink>
        </w:p>
        <w:p w:rsidR="00AC2A14" w:rsidRPr="00AC2A14" w:rsidRDefault="009E42B8" w:rsidP="00AC2A14">
          <w:pPr>
            <w:tabs>
              <w:tab w:val="left" w:pos="1200"/>
              <w:tab w:val="right" w:leader="dot" w:pos="9016"/>
            </w:tabs>
            <w:spacing w:after="100" w:line="360" w:lineRule="auto"/>
            <w:ind w:left="480"/>
            <w:rPr>
              <w:rFonts w:ascii="Calibri" w:eastAsia="SimSun" w:hAnsi="Calibri" w:cs="Arial"/>
              <w:noProof/>
              <w:lang w:eastAsia="en-GB"/>
            </w:rPr>
          </w:pPr>
          <w:hyperlink w:anchor="_Toc32988446" w:history="1">
            <w:r w:rsidR="00AC2A14" w:rsidRPr="00AC2A14">
              <w:rPr>
                <w:rFonts w:ascii="Times New Roman" w:eastAsia="Calibri" w:hAnsi="Times New Roman" w:cs="Arial"/>
                <w:noProof/>
                <w:lang w:eastAsia="zh-CN"/>
              </w:rPr>
              <w:t>1.2.3.</w:t>
            </w:r>
            <w:r w:rsidR="00AC2A14" w:rsidRPr="00AC2A14">
              <w:rPr>
                <w:rFonts w:ascii="Calibri" w:eastAsia="SimSun" w:hAnsi="Calibri" w:cs="Arial"/>
                <w:noProof/>
                <w:lang w:eastAsia="en-GB"/>
              </w:rPr>
              <w:tab/>
            </w:r>
            <w:r w:rsidR="00AC2A14" w:rsidRPr="00AC2A14">
              <w:rPr>
                <w:rFonts w:ascii="Times New Roman" w:eastAsia="Calibri" w:hAnsi="Times New Roman" w:cs="Arial"/>
                <w:noProof/>
                <w:lang w:eastAsia="zh-CN"/>
              </w:rPr>
              <w:t>Strategies towards enantioenriched allylic alcohols</w:t>
            </w:r>
            <w:r w:rsidR="00AC2A14" w:rsidRPr="00AC2A14">
              <w:rPr>
                <w:rFonts w:ascii="Times New Roman" w:eastAsia="Calibri" w:hAnsi="Times New Roman" w:cs="Arial"/>
                <w:noProof/>
                <w:webHidden/>
              </w:rPr>
              <w:tab/>
              <w:t>40</w:t>
            </w:r>
          </w:hyperlink>
        </w:p>
        <w:p w:rsidR="00AC2A14" w:rsidRPr="00AC2A14" w:rsidRDefault="009E42B8" w:rsidP="00AC2A14">
          <w:pPr>
            <w:tabs>
              <w:tab w:val="left" w:pos="960"/>
              <w:tab w:val="right" w:leader="dot" w:pos="9016"/>
            </w:tabs>
            <w:spacing w:after="100" w:line="360" w:lineRule="auto"/>
            <w:ind w:left="240"/>
            <w:rPr>
              <w:rFonts w:ascii="Calibri" w:eastAsia="SimSun" w:hAnsi="Calibri" w:cs="Arial"/>
              <w:noProof/>
              <w:lang w:eastAsia="en-GB"/>
            </w:rPr>
          </w:pPr>
          <w:hyperlink w:anchor="_Toc32988447" w:history="1">
            <w:r w:rsidR="00AC2A14" w:rsidRPr="00AC2A14">
              <w:rPr>
                <w:rFonts w:ascii="Times New Roman" w:eastAsia="Calibri" w:hAnsi="Times New Roman" w:cs="Arial"/>
                <w:noProof/>
              </w:rPr>
              <w:t>1.3.</w:t>
            </w:r>
            <w:r w:rsidR="00AC2A14" w:rsidRPr="00AC2A14">
              <w:rPr>
                <w:rFonts w:ascii="Calibri" w:eastAsia="SimSun" w:hAnsi="Calibri" w:cs="Arial"/>
                <w:noProof/>
                <w:lang w:eastAsia="en-GB"/>
              </w:rPr>
              <w:tab/>
            </w:r>
            <w:r w:rsidR="00AC2A14" w:rsidRPr="00AC2A14">
              <w:rPr>
                <w:rFonts w:ascii="Times New Roman" w:eastAsia="Calibri" w:hAnsi="Times New Roman" w:cs="Arial"/>
                <w:noProof/>
              </w:rPr>
              <w:t>Project Aims</w:t>
            </w:r>
            <w:r w:rsidR="00AC2A14" w:rsidRPr="00AC2A14">
              <w:rPr>
                <w:rFonts w:ascii="Times New Roman" w:eastAsia="Calibri" w:hAnsi="Times New Roman" w:cs="Arial"/>
                <w:noProof/>
                <w:webHidden/>
              </w:rPr>
              <w:tab/>
            </w:r>
            <w:r w:rsidR="00AC2A14" w:rsidRPr="00AC2A14">
              <w:rPr>
                <w:rFonts w:ascii="Times New Roman" w:eastAsia="Calibri" w:hAnsi="Times New Roman" w:cs="Arial"/>
                <w:noProof/>
                <w:webHidden/>
              </w:rPr>
              <w:fldChar w:fldCharType="begin"/>
            </w:r>
            <w:r w:rsidR="00AC2A14" w:rsidRPr="00AC2A14">
              <w:rPr>
                <w:rFonts w:ascii="Times New Roman" w:eastAsia="Calibri" w:hAnsi="Times New Roman" w:cs="Arial"/>
                <w:noProof/>
                <w:webHidden/>
              </w:rPr>
              <w:instrText xml:space="preserve"> PAGEREF _Toc32988447 \h </w:instrText>
            </w:r>
            <w:r w:rsidR="00AC2A14" w:rsidRPr="00AC2A14">
              <w:rPr>
                <w:rFonts w:ascii="Times New Roman" w:eastAsia="Calibri" w:hAnsi="Times New Roman" w:cs="Arial"/>
                <w:noProof/>
                <w:webHidden/>
              </w:rPr>
            </w:r>
            <w:r w:rsidR="00AC2A14" w:rsidRPr="00AC2A14">
              <w:rPr>
                <w:rFonts w:ascii="Times New Roman" w:eastAsia="Calibri" w:hAnsi="Times New Roman" w:cs="Arial"/>
                <w:noProof/>
                <w:webHidden/>
              </w:rPr>
              <w:fldChar w:fldCharType="separate"/>
            </w:r>
            <w:r w:rsidR="00AC2A14" w:rsidRPr="00AC2A14">
              <w:rPr>
                <w:rFonts w:ascii="Times New Roman" w:eastAsia="Calibri" w:hAnsi="Times New Roman" w:cs="Arial"/>
                <w:noProof/>
                <w:webHidden/>
              </w:rPr>
              <w:t>4</w:t>
            </w:r>
            <w:r w:rsidR="00601FF2">
              <w:rPr>
                <w:rFonts w:ascii="Times New Roman" w:eastAsia="Calibri" w:hAnsi="Times New Roman" w:cs="Arial"/>
                <w:noProof/>
                <w:webHidden/>
              </w:rPr>
              <w:t>9</w:t>
            </w:r>
            <w:r w:rsidR="00AC2A14" w:rsidRPr="00AC2A14">
              <w:rPr>
                <w:rFonts w:ascii="Times New Roman" w:eastAsia="Calibri" w:hAnsi="Times New Roman" w:cs="Arial"/>
                <w:noProof/>
                <w:webHidden/>
              </w:rPr>
              <w:fldChar w:fldCharType="end"/>
            </w:r>
          </w:hyperlink>
        </w:p>
        <w:p w:rsidR="00AC2A14" w:rsidRPr="00AC2A14" w:rsidRDefault="009E42B8" w:rsidP="00AC2A14">
          <w:pPr>
            <w:tabs>
              <w:tab w:val="right" w:leader="dot" w:pos="9016"/>
            </w:tabs>
            <w:spacing w:after="100" w:line="480" w:lineRule="auto"/>
            <w:rPr>
              <w:rFonts w:ascii="Calibri" w:eastAsia="SimSun" w:hAnsi="Calibri" w:cs="Arial"/>
              <w:noProof/>
              <w:lang w:eastAsia="en-GB"/>
            </w:rPr>
          </w:pPr>
          <w:hyperlink w:anchor="_Toc32988448" w:history="1">
            <w:r w:rsidR="00AC2A14" w:rsidRPr="00AC2A14">
              <w:rPr>
                <w:rFonts w:ascii="Times New Roman" w:eastAsia="Calibri" w:hAnsi="Times New Roman" w:cs="Arial"/>
                <w:noProof/>
                <w:sz w:val="24"/>
              </w:rPr>
              <w:t>Chapter 2: Results and Discussion</w:t>
            </w:r>
            <w:r w:rsidR="00AC2A14" w:rsidRPr="00AC2A14">
              <w:rPr>
                <w:rFonts w:ascii="Times New Roman" w:eastAsia="Calibri" w:hAnsi="Times New Roman" w:cs="Arial"/>
                <w:noProof/>
                <w:webHidden/>
                <w:sz w:val="24"/>
              </w:rPr>
              <w:tab/>
            </w:r>
            <w:r w:rsidR="00AC2A14" w:rsidRPr="00AC2A14">
              <w:rPr>
                <w:rFonts w:ascii="Times New Roman" w:eastAsia="Calibri" w:hAnsi="Times New Roman" w:cs="Arial"/>
                <w:noProof/>
                <w:webHidden/>
                <w:sz w:val="24"/>
              </w:rPr>
              <w:fldChar w:fldCharType="begin"/>
            </w:r>
            <w:r w:rsidR="00AC2A14" w:rsidRPr="00AC2A14">
              <w:rPr>
                <w:rFonts w:ascii="Times New Roman" w:eastAsia="Calibri" w:hAnsi="Times New Roman" w:cs="Arial"/>
                <w:noProof/>
                <w:webHidden/>
                <w:sz w:val="24"/>
              </w:rPr>
              <w:instrText xml:space="preserve"> PAGEREF _Toc32988448 \h </w:instrText>
            </w:r>
            <w:r w:rsidR="00AC2A14" w:rsidRPr="00AC2A14">
              <w:rPr>
                <w:rFonts w:ascii="Times New Roman" w:eastAsia="Calibri" w:hAnsi="Times New Roman" w:cs="Arial"/>
                <w:noProof/>
                <w:webHidden/>
                <w:sz w:val="24"/>
              </w:rPr>
            </w:r>
            <w:r w:rsidR="00AC2A14" w:rsidRPr="00AC2A14">
              <w:rPr>
                <w:rFonts w:ascii="Times New Roman" w:eastAsia="Calibri" w:hAnsi="Times New Roman" w:cs="Arial"/>
                <w:noProof/>
                <w:webHidden/>
                <w:sz w:val="24"/>
              </w:rPr>
              <w:fldChar w:fldCharType="separate"/>
            </w:r>
            <w:r w:rsidR="00AC2A14" w:rsidRPr="00AC2A14">
              <w:rPr>
                <w:rFonts w:ascii="Times New Roman" w:eastAsia="Calibri" w:hAnsi="Times New Roman" w:cs="Arial"/>
                <w:noProof/>
                <w:webHidden/>
                <w:sz w:val="24"/>
              </w:rPr>
              <w:t>51</w:t>
            </w:r>
            <w:r w:rsidR="00AC2A14" w:rsidRPr="00AC2A14">
              <w:rPr>
                <w:rFonts w:ascii="Times New Roman" w:eastAsia="Calibri" w:hAnsi="Times New Roman" w:cs="Arial"/>
                <w:noProof/>
                <w:webHidden/>
                <w:sz w:val="24"/>
              </w:rPr>
              <w:fldChar w:fldCharType="end"/>
            </w:r>
          </w:hyperlink>
        </w:p>
        <w:p w:rsidR="00AC2A14" w:rsidRPr="00AC2A14" w:rsidRDefault="009E42B8" w:rsidP="00AC2A14">
          <w:pPr>
            <w:tabs>
              <w:tab w:val="right" w:leader="dot" w:pos="9016"/>
            </w:tabs>
            <w:spacing w:after="100" w:line="360" w:lineRule="auto"/>
            <w:ind w:left="240"/>
            <w:rPr>
              <w:rFonts w:ascii="Calibri" w:eastAsia="SimSun" w:hAnsi="Calibri" w:cs="Arial"/>
              <w:noProof/>
              <w:lang w:eastAsia="en-GB"/>
            </w:rPr>
          </w:pPr>
          <w:hyperlink w:anchor="_Toc32988449" w:history="1">
            <w:r w:rsidR="00AC2A14" w:rsidRPr="00AC2A14">
              <w:rPr>
                <w:rFonts w:ascii="Times New Roman" w:eastAsia="Calibri" w:hAnsi="Times New Roman" w:cs="Arial"/>
                <w:noProof/>
              </w:rPr>
              <w:t>2.1. Diels-Alder reaction of anthracene templates</w:t>
            </w:r>
            <w:r w:rsidR="00AC2A14" w:rsidRPr="00AC2A14">
              <w:rPr>
                <w:rFonts w:ascii="Times New Roman" w:eastAsia="Calibri" w:hAnsi="Times New Roman" w:cs="Arial"/>
                <w:noProof/>
                <w:webHidden/>
              </w:rPr>
              <w:tab/>
            </w:r>
            <w:r w:rsidR="00AC2A14" w:rsidRPr="00AC2A14">
              <w:rPr>
                <w:rFonts w:ascii="Times New Roman" w:eastAsia="Calibri" w:hAnsi="Times New Roman" w:cs="Arial"/>
                <w:noProof/>
                <w:webHidden/>
              </w:rPr>
              <w:fldChar w:fldCharType="begin"/>
            </w:r>
            <w:r w:rsidR="00AC2A14" w:rsidRPr="00AC2A14">
              <w:rPr>
                <w:rFonts w:ascii="Times New Roman" w:eastAsia="Calibri" w:hAnsi="Times New Roman" w:cs="Arial"/>
                <w:noProof/>
                <w:webHidden/>
              </w:rPr>
              <w:instrText xml:space="preserve"> PAGEREF _Toc32988449 \h </w:instrText>
            </w:r>
            <w:r w:rsidR="00AC2A14" w:rsidRPr="00AC2A14">
              <w:rPr>
                <w:rFonts w:ascii="Times New Roman" w:eastAsia="Calibri" w:hAnsi="Times New Roman" w:cs="Arial"/>
                <w:noProof/>
                <w:webHidden/>
              </w:rPr>
            </w:r>
            <w:r w:rsidR="00AC2A14" w:rsidRPr="00AC2A14">
              <w:rPr>
                <w:rFonts w:ascii="Times New Roman" w:eastAsia="Calibri" w:hAnsi="Times New Roman" w:cs="Arial"/>
                <w:noProof/>
                <w:webHidden/>
              </w:rPr>
              <w:fldChar w:fldCharType="separate"/>
            </w:r>
            <w:r w:rsidR="00AC2A14" w:rsidRPr="00AC2A14">
              <w:rPr>
                <w:rFonts w:ascii="Times New Roman" w:eastAsia="Calibri" w:hAnsi="Times New Roman" w:cs="Arial"/>
                <w:noProof/>
                <w:webHidden/>
              </w:rPr>
              <w:t>51</w:t>
            </w:r>
            <w:r w:rsidR="00AC2A14" w:rsidRPr="00AC2A14">
              <w:rPr>
                <w:rFonts w:ascii="Times New Roman" w:eastAsia="Calibri" w:hAnsi="Times New Roman" w:cs="Arial"/>
                <w:noProof/>
                <w:webHidden/>
              </w:rPr>
              <w:fldChar w:fldCharType="end"/>
            </w:r>
          </w:hyperlink>
        </w:p>
        <w:p w:rsidR="00AC2A14" w:rsidRPr="00AC2A14" w:rsidRDefault="009E42B8" w:rsidP="00AC2A14">
          <w:pPr>
            <w:tabs>
              <w:tab w:val="right" w:leader="dot" w:pos="9016"/>
            </w:tabs>
            <w:spacing w:after="100" w:line="360" w:lineRule="auto"/>
            <w:ind w:left="480"/>
            <w:rPr>
              <w:rFonts w:ascii="Calibri" w:eastAsia="SimSun" w:hAnsi="Calibri" w:cs="Arial"/>
              <w:noProof/>
              <w:lang w:eastAsia="en-GB"/>
            </w:rPr>
          </w:pPr>
          <w:hyperlink w:anchor="_Toc32988450" w:history="1">
            <w:r w:rsidR="00AC2A14" w:rsidRPr="00AC2A14">
              <w:rPr>
                <w:rFonts w:ascii="Times New Roman" w:eastAsia="Calibri" w:hAnsi="Times New Roman" w:cs="Arial"/>
                <w:noProof/>
              </w:rPr>
              <w:t>2.1.1. Background</w:t>
            </w:r>
            <w:r w:rsidR="00AC2A14" w:rsidRPr="00AC2A14">
              <w:rPr>
                <w:rFonts w:ascii="Times New Roman" w:eastAsia="Calibri" w:hAnsi="Times New Roman" w:cs="Arial"/>
                <w:noProof/>
                <w:webHidden/>
              </w:rPr>
              <w:tab/>
            </w:r>
            <w:r w:rsidR="00AC2A14" w:rsidRPr="00AC2A14">
              <w:rPr>
                <w:rFonts w:ascii="Times New Roman" w:eastAsia="Calibri" w:hAnsi="Times New Roman" w:cs="Arial"/>
                <w:noProof/>
                <w:webHidden/>
              </w:rPr>
              <w:fldChar w:fldCharType="begin"/>
            </w:r>
            <w:r w:rsidR="00AC2A14" w:rsidRPr="00AC2A14">
              <w:rPr>
                <w:rFonts w:ascii="Times New Roman" w:eastAsia="Calibri" w:hAnsi="Times New Roman" w:cs="Arial"/>
                <w:noProof/>
                <w:webHidden/>
              </w:rPr>
              <w:instrText xml:space="preserve"> PAGEREF _Toc32988450 \h </w:instrText>
            </w:r>
            <w:r w:rsidR="00AC2A14" w:rsidRPr="00AC2A14">
              <w:rPr>
                <w:rFonts w:ascii="Times New Roman" w:eastAsia="Calibri" w:hAnsi="Times New Roman" w:cs="Arial"/>
                <w:noProof/>
                <w:webHidden/>
              </w:rPr>
            </w:r>
            <w:r w:rsidR="00AC2A14" w:rsidRPr="00AC2A14">
              <w:rPr>
                <w:rFonts w:ascii="Times New Roman" w:eastAsia="Calibri" w:hAnsi="Times New Roman" w:cs="Arial"/>
                <w:noProof/>
                <w:webHidden/>
              </w:rPr>
              <w:fldChar w:fldCharType="separate"/>
            </w:r>
            <w:r w:rsidR="00AC2A14" w:rsidRPr="00AC2A14">
              <w:rPr>
                <w:rFonts w:ascii="Times New Roman" w:eastAsia="Calibri" w:hAnsi="Times New Roman" w:cs="Arial"/>
                <w:noProof/>
                <w:webHidden/>
              </w:rPr>
              <w:t>51</w:t>
            </w:r>
            <w:r w:rsidR="00AC2A14" w:rsidRPr="00AC2A14">
              <w:rPr>
                <w:rFonts w:ascii="Times New Roman" w:eastAsia="Calibri" w:hAnsi="Times New Roman" w:cs="Arial"/>
                <w:noProof/>
                <w:webHidden/>
              </w:rPr>
              <w:fldChar w:fldCharType="end"/>
            </w:r>
          </w:hyperlink>
        </w:p>
        <w:p w:rsidR="00AC2A14" w:rsidRPr="00AC2A14" w:rsidRDefault="009E42B8" w:rsidP="00AC2A14">
          <w:pPr>
            <w:tabs>
              <w:tab w:val="right" w:leader="dot" w:pos="9016"/>
            </w:tabs>
            <w:spacing w:after="100" w:line="360" w:lineRule="auto"/>
            <w:ind w:left="480"/>
            <w:rPr>
              <w:rFonts w:ascii="Calibri" w:eastAsia="SimSun" w:hAnsi="Calibri" w:cs="Arial"/>
              <w:noProof/>
              <w:lang w:eastAsia="en-GB"/>
            </w:rPr>
          </w:pPr>
          <w:hyperlink w:anchor="_Toc32988451" w:history="1">
            <w:r w:rsidR="00AC2A14" w:rsidRPr="00AC2A14">
              <w:rPr>
                <w:rFonts w:ascii="Times New Roman" w:eastAsia="Calibri" w:hAnsi="Times New Roman" w:cs="Arial"/>
                <w:noProof/>
              </w:rPr>
              <w:t>2.1.2. Hydrogen-Bond-Promoted Diels-Alder reaction</w:t>
            </w:r>
            <w:r w:rsidR="00AC2A14" w:rsidRPr="00AC2A14">
              <w:rPr>
                <w:rFonts w:ascii="Times New Roman" w:eastAsia="Calibri" w:hAnsi="Times New Roman" w:cs="Arial"/>
                <w:noProof/>
                <w:webHidden/>
              </w:rPr>
              <w:tab/>
            </w:r>
            <w:r w:rsidR="00AC2A14" w:rsidRPr="00AC2A14">
              <w:rPr>
                <w:rFonts w:ascii="Times New Roman" w:eastAsia="Calibri" w:hAnsi="Times New Roman" w:cs="Arial"/>
                <w:noProof/>
                <w:webHidden/>
              </w:rPr>
              <w:fldChar w:fldCharType="begin"/>
            </w:r>
            <w:r w:rsidR="00AC2A14" w:rsidRPr="00AC2A14">
              <w:rPr>
                <w:rFonts w:ascii="Times New Roman" w:eastAsia="Calibri" w:hAnsi="Times New Roman" w:cs="Arial"/>
                <w:noProof/>
                <w:webHidden/>
              </w:rPr>
              <w:instrText xml:space="preserve"> PAGEREF _Toc32988451 \h </w:instrText>
            </w:r>
            <w:r w:rsidR="00AC2A14" w:rsidRPr="00AC2A14">
              <w:rPr>
                <w:rFonts w:ascii="Times New Roman" w:eastAsia="Calibri" w:hAnsi="Times New Roman" w:cs="Arial"/>
                <w:noProof/>
                <w:webHidden/>
              </w:rPr>
            </w:r>
            <w:r w:rsidR="00AC2A14" w:rsidRPr="00AC2A14">
              <w:rPr>
                <w:rFonts w:ascii="Times New Roman" w:eastAsia="Calibri" w:hAnsi="Times New Roman" w:cs="Arial"/>
                <w:noProof/>
                <w:webHidden/>
              </w:rPr>
              <w:fldChar w:fldCharType="separate"/>
            </w:r>
            <w:r w:rsidR="00AC2A14" w:rsidRPr="00AC2A14">
              <w:rPr>
                <w:rFonts w:ascii="Times New Roman" w:eastAsia="Calibri" w:hAnsi="Times New Roman" w:cs="Arial"/>
                <w:noProof/>
                <w:webHidden/>
              </w:rPr>
              <w:t>55</w:t>
            </w:r>
            <w:r w:rsidR="00AC2A14" w:rsidRPr="00AC2A14">
              <w:rPr>
                <w:rFonts w:ascii="Times New Roman" w:eastAsia="Calibri" w:hAnsi="Times New Roman" w:cs="Arial"/>
                <w:noProof/>
                <w:webHidden/>
              </w:rPr>
              <w:fldChar w:fldCharType="end"/>
            </w:r>
          </w:hyperlink>
        </w:p>
        <w:p w:rsidR="00AC2A14" w:rsidRPr="00AC2A14" w:rsidRDefault="009E42B8" w:rsidP="00AC2A14">
          <w:pPr>
            <w:tabs>
              <w:tab w:val="right" w:leader="dot" w:pos="9016"/>
            </w:tabs>
            <w:spacing w:after="100" w:line="360" w:lineRule="auto"/>
            <w:ind w:left="480"/>
            <w:rPr>
              <w:rFonts w:ascii="Calibri" w:eastAsia="SimSun" w:hAnsi="Calibri" w:cs="Arial"/>
              <w:noProof/>
              <w:lang w:eastAsia="en-GB"/>
            </w:rPr>
          </w:pPr>
          <w:hyperlink w:anchor="_Toc32988452" w:history="1">
            <w:r w:rsidR="00AC2A14" w:rsidRPr="00AC2A14">
              <w:rPr>
                <w:rFonts w:ascii="Times New Roman" w:eastAsia="Calibri" w:hAnsi="Times New Roman" w:cs="Arial"/>
                <w:noProof/>
              </w:rPr>
              <w:t>2.1.3. Diels-Alder cycloadditions by visible light photocatalysis……………………………….</w:t>
            </w:r>
            <w:r w:rsidR="00AC2A14" w:rsidRPr="00AC2A14">
              <w:rPr>
                <w:rFonts w:ascii="Times New Roman" w:eastAsia="Calibri" w:hAnsi="Times New Roman" w:cs="Arial"/>
                <w:noProof/>
                <w:webHidden/>
              </w:rPr>
              <w:fldChar w:fldCharType="begin"/>
            </w:r>
            <w:r w:rsidR="00AC2A14" w:rsidRPr="00AC2A14">
              <w:rPr>
                <w:rFonts w:ascii="Times New Roman" w:eastAsia="Calibri" w:hAnsi="Times New Roman" w:cs="Arial"/>
                <w:noProof/>
                <w:webHidden/>
              </w:rPr>
              <w:instrText xml:space="preserve"> PAGEREF _Toc32988452 \h </w:instrText>
            </w:r>
            <w:r w:rsidR="00AC2A14" w:rsidRPr="00AC2A14">
              <w:rPr>
                <w:rFonts w:ascii="Times New Roman" w:eastAsia="Calibri" w:hAnsi="Times New Roman" w:cs="Arial"/>
                <w:noProof/>
                <w:webHidden/>
              </w:rPr>
            </w:r>
            <w:r w:rsidR="00AC2A14" w:rsidRPr="00AC2A14">
              <w:rPr>
                <w:rFonts w:ascii="Times New Roman" w:eastAsia="Calibri" w:hAnsi="Times New Roman" w:cs="Arial"/>
                <w:noProof/>
                <w:webHidden/>
              </w:rPr>
              <w:fldChar w:fldCharType="separate"/>
            </w:r>
            <w:r w:rsidR="00AC2A14" w:rsidRPr="00AC2A14">
              <w:rPr>
                <w:rFonts w:ascii="Times New Roman" w:eastAsia="Calibri" w:hAnsi="Times New Roman" w:cs="Arial"/>
                <w:noProof/>
                <w:webHidden/>
              </w:rPr>
              <w:t>61</w:t>
            </w:r>
            <w:r w:rsidR="00AC2A14" w:rsidRPr="00AC2A14">
              <w:rPr>
                <w:rFonts w:ascii="Times New Roman" w:eastAsia="Calibri" w:hAnsi="Times New Roman" w:cs="Arial"/>
                <w:noProof/>
                <w:webHidden/>
              </w:rPr>
              <w:fldChar w:fldCharType="end"/>
            </w:r>
          </w:hyperlink>
        </w:p>
        <w:p w:rsidR="00AC2A14" w:rsidRPr="00AC2A14" w:rsidRDefault="009E42B8" w:rsidP="00AC2A14">
          <w:pPr>
            <w:tabs>
              <w:tab w:val="right" w:leader="dot" w:pos="9016"/>
            </w:tabs>
            <w:spacing w:after="100" w:line="360" w:lineRule="auto"/>
            <w:ind w:left="240"/>
            <w:rPr>
              <w:rFonts w:ascii="Calibri" w:eastAsia="SimSun" w:hAnsi="Calibri" w:cs="Arial"/>
              <w:noProof/>
              <w:lang w:eastAsia="en-GB"/>
            </w:rPr>
          </w:pPr>
          <w:hyperlink w:anchor="_Toc32988453" w:history="1">
            <w:r w:rsidR="00AC2A14" w:rsidRPr="00AC2A14">
              <w:rPr>
                <w:rFonts w:ascii="Times New Roman" w:eastAsia="Calibri" w:hAnsi="Times New Roman" w:cs="Arial"/>
                <w:noProof/>
              </w:rPr>
              <w:t>2.2. Resolution of the racemic Diels-Alder cycloadduct</w:t>
            </w:r>
            <w:r w:rsidR="00AC2A14" w:rsidRPr="00AC2A14">
              <w:rPr>
                <w:rFonts w:ascii="Times New Roman" w:eastAsia="Calibri" w:hAnsi="Times New Roman" w:cs="Arial"/>
                <w:noProof/>
                <w:webHidden/>
              </w:rPr>
              <w:tab/>
            </w:r>
            <w:r w:rsidR="00AC2A14" w:rsidRPr="00AC2A14">
              <w:rPr>
                <w:rFonts w:ascii="Times New Roman" w:eastAsia="Calibri" w:hAnsi="Times New Roman" w:cs="Arial"/>
                <w:noProof/>
                <w:webHidden/>
              </w:rPr>
              <w:fldChar w:fldCharType="begin"/>
            </w:r>
            <w:r w:rsidR="00AC2A14" w:rsidRPr="00AC2A14">
              <w:rPr>
                <w:rFonts w:ascii="Times New Roman" w:eastAsia="Calibri" w:hAnsi="Times New Roman" w:cs="Arial"/>
                <w:noProof/>
                <w:webHidden/>
              </w:rPr>
              <w:instrText xml:space="preserve"> PAGEREF _Toc32988453 \h </w:instrText>
            </w:r>
            <w:r w:rsidR="00AC2A14" w:rsidRPr="00AC2A14">
              <w:rPr>
                <w:rFonts w:ascii="Times New Roman" w:eastAsia="Calibri" w:hAnsi="Times New Roman" w:cs="Arial"/>
                <w:noProof/>
                <w:webHidden/>
              </w:rPr>
            </w:r>
            <w:r w:rsidR="00AC2A14" w:rsidRPr="00AC2A14">
              <w:rPr>
                <w:rFonts w:ascii="Times New Roman" w:eastAsia="Calibri" w:hAnsi="Times New Roman" w:cs="Arial"/>
                <w:noProof/>
                <w:webHidden/>
              </w:rPr>
              <w:fldChar w:fldCharType="separate"/>
            </w:r>
            <w:r w:rsidR="00AC2A14" w:rsidRPr="00AC2A14">
              <w:rPr>
                <w:rFonts w:ascii="Times New Roman" w:eastAsia="Calibri" w:hAnsi="Times New Roman" w:cs="Arial"/>
                <w:noProof/>
                <w:webHidden/>
              </w:rPr>
              <w:t>66</w:t>
            </w:r>
            <w:r w:rsidR="00AC2A14" w:rsidRPr="00AC2A14">
              <w:rPr>
                <w:rFonts w:ascii="Times New Roman" w:eastAsia="Calibri" w:hAnsi="Times New Roman" w:cs="Arial"/>
                <w:noProof/>
                <w:webHidden/>
              </w:rPr>
              <w:fldChar w:fldCharType="end"/>
            </w:r>
          </w:hyperlink>
        </w:p>
        <w:p w:rsidR="00AC2A14" w:rsidRPr="00AC2A14" w:rsidRDefault="009E42B8" w:rsidP="00AC2A14">
          <w:pPr>
            <w:tabs>
              <w:tab w:val="right" w:leader="dot" w:pos="9016"/>
            </w:tabs>
            <w:spacing w:after="100" w:line="360" w:lineRule="auto"/>
            <w:ind w:left="480"/>
            <w:rPr>
              <w:rFonts w:ascii="Calibri" w:eastAsia="SimSun" w:hAnsi="Calibri" w:cs="Arial"/>
              <w:noProof/>
              <w:lang w:eastAsia="en-GB"/>
            </w:rPr>
          </w:pPr>
          <w:hyperlink w:anchor="_Toc32988454" w:history="1">
            <w:r w:rsidR="00AC2A14" w:rsidRPr="00AC2A14">
              <w:rPr>
                <w:rFonts w:ascii="Times New Roman" w:eastAsia="Calibri" w:hAnsi="Times New Roman" w:cs="Arial"/>
                <w:noProof/>
              </w:rPr>
              <w:t>2.2.1. Background</w:t>
            </w:r>
            <w:r w:rsidR="00AC2A14" w:rsidRPr="00AC2A14">
              <w:rPr>
                <w:rFonts w:ascii="Times New Roman" w:eastAsia="Calibri" w:hAnsi="Times New Roman" w:cs="Arial"/>
                <w:noProof/>
                <w:webHidden/>
              </w:rPr>
              <w:tab/>
            </w:r>
            <w:r w:rsidR="00AC2A14" w:rsidRPr="00AC2A14">
              <w:rPr>
                <w:rFonts w:ascii="Times New Roman" w:eastAsia="Calibri" w:hAnsi="Times New Roman" w:cs="Arial"/>
                <w:noProof/>
                <w:webHidden/>
              </w:rPr>
              <w:fldChar w:fldCharType="begin"/>
            </w:r>
            <w:r w:rsidR="00AC2A14" w:rsidRPr="00AC2A14">
              <w:rPr>
                <w:rFonts w:ascii="Times New Roman" w:eastAsia="Calibri" w:hAnsi="Times New Roman" w:cs="Arial"/>
                <w:noProof/>
                <w:webHidden/>
              </w:rPr>
              <w:instrText xml:space="preserve"> PAGEREF _Toc32988454 \h </w:instrText>
            </w:r>
            <w:r w:rsidR="00AC2A14" w:rsidRPr="00AC2A14">
              <w:rPr>
                <w:rFonts w:ascii="Times New Roman" w:eastAsia="Calibri" w:hAnsi="Times New Roman" w:cs="Arial"/>
                <w:noProof/>
                <w:webHidden/>
              </w:rPr>
            </w:r>
            <w:r w:rsidR="00AC2A14" w:rsidRPr="00AC2A14">
              <w:rPr>
                <w:rFonts w:ascii="Times New Roman" w:eastAsia="Calibri" w:hAnsi="Times New Roman" w:cs="Arial"/>
                <w:noProof/>
                <w:webHidden/>
              </w:rPr>
              <w:fldChar w:fldCharType="separate"/>
            </w:r>
            <w:r w:rsidR="00AC2A14" w:rsidRPr="00AC2A14">
              <w:rPr>
                <w:rFonts w:ascii="Times New Roman" w:eastAsia="Calibri" w:hAnsi="Times New Roman" w:cs="Arial"/>
                <w:noProof/>
                <w:webHidden/>
              </w:rPr>
              <w:t>66</w:t>
            </w:r>
            <w:r w:rsidR="00AC2A14" w:rsidRPr="00AC2A14">
              <w:rPr>
                <w:rFonts w:ascii="Times New Roman" w:eastAsia="Calibri" w:hAnsi="Times New Roman" w:cs="Arial"/>
                <w:noProof/>
                <w:webHidden/>
              </w:rPr>
              <w:fldChar w:fldCharType="end"/>
            </w:r>
          </w:hyperlink>
        </w:p>
        <w:p w:rsidR="00AC2A14" w:rsidRPr="00AC2A14" w:rsidRDefault="009E42B8" w:rsidP="00AC2A14">
          <w:pPr>
            <w:tabs>
              <w:tab w:val="right" w:leader="dot" w:pos="9016"/>
            </w:tabs>
            <w:spacing w:after="100" w:line="360" w:lineRule="auto"/>
            <w:ind w:left="480"/>
            <w:rPr>
              <w:rFonts w:ascii="Calibri" w:eastAsia="SimSun" w:hAnsi="Calibri" w:cs="Arial"/>
              <w:noProof/>
              <w:lang w:eastAsia="en-GB"/>
            </w:rPr>
          </w:pPr>
          <w:hyperlink w:anchor="_Toc32988455" w:history="1">
            <w:r w:rsidR="00AC2A14" w:rsidRPr="00AC2A14">
              <w:rPr>
                <w:rFonts w:ascii="Times New Roman" w:eastAsia="Calibri" w:hAnsi="Times New Roman" w:cs="Arial"/>
                <w:noProof/>
              </w:rPr>
              <w:t>2.2.2. Asymmetric 1,2-addition reactions</w:t>
            </w:r>
            <w:r w:rsidR="00AC2A14" w:rsidRPr="00AC2A14">
              <w:rPr>
                <w:rFonts w:ascii="Times New Roman" w:eastAsia="Calibri" w:hAnsi="Times New Roman" w:cs="Arial"/>
                <w:noProof/>
                <w:webHidden/>
              </w:rPr>
              <w:tab/>
            </w:r>
            <w:r w:rsidR="00AC2A14" w:rsidRPr="00AC2A14">
              <w:rPr>
                <w:rFonts w:ascii="Times New Roman" w:eastAsia="Calibri" w:hAnsi="Times New Roman" w:cs="Arial"/>
                <w:noProof/>
                <w:webHidden/>
              </w:rPr>
              <w:fldChar w:fldCharType="begin"/>
            </w:r>
            <w:r w:rsidR="00AC2A14" w:rsidRPr="00AC2A14">
              <w:rPr>
                <w:rFonts w:ascii="Times New Roman" w:eastAsia="Calibri" w:hAnsi="Times New Roman" w:cs="Arial"/>
                <w:noProof/>
                <w:webHidden/>
              </w:rPr>
              <w:instrText xml:space="preserve"> PAGEREF _Toc32988455 \h </w:instrText>
            </w:r>
            <w:r w:rsidR="00AC2A14" w:rsidRPr="00AC2A14">
              <w:rPr>
                <w:rFonts w:ascii="Times New Roman" w:eastAsia="Calibri" w:hAnsi="Times New Roman" w:cs="Arial"/>
                <w:noProof/>
                <w:webHidden/>
              </w:rPr>
            </w:r>
            <w:r w:rsidR="00AC2A14" w:rsidRPr="00AC2A14">
              <w:rPr>
                <w:rFonts w:ascii="Times New Roman" w:eastAsia="Calibri" w:hAnsi="Times New Roman" w:cs="Arial"/>
                <w:noProof/>
                <w:webHidden/>
              </w:rPr>
              <w:fldChar w:fldCharType="separate"/>
            </w:r>
            <w:r w:rsidR="00AC2A14" w:rsidRPr="00AC2A14">
              <w:rPr>
                <w:rFonts w:ascii="Times New Roman" w:eastAsia="Calibri" w:hAnsi="Times New Roman" w:cs="Arial"/>
                <w:noProof/>
                <w:webHidden/>
              </w:rPr>
              <w:t>67</w:t>
            </w:r>
            <w:r w:rsidR="00AC2A14" w:rsidRPr="00AC2A14">
              <w:rPr>
                <w:rFonts w:ascii="Times New Roman" w:eastAsia="Calibri" w:hAnsi="Times New Roman" w:cs="Arial"/>
                <w:noProof/>
                <w:webHidden/>
              </w:rPr>
              <w:fldChar w:fldCharType="end"/>
            </w:r>
          </w:hyperlink>
        </w:p>
        <w:p w:rsidR="00AC2A14" w:rsidRPr="00AC2A14" w:rsidRDefault="009E42B8" w:rsidP="00AC2A14">
          <w:pPr>
            <w:tabs>
              <w:tab w:val="right" w:leader="dot" w:pos="9016"/>
            </w:tabs>
            <w:spacing w:after="100" w:line="360" w:lineRule="auto"/>
            <w:ind w:left="480"/>
            <w:rPr>
              <w:rFonts w:ascii="Calibri" w:eastAsia="SimSun" w:hAnsi="Calibri" w:cs="Arial"/>
              <w:noProof/>
              <w:lang w:eastAsia="en-GB"/>
            </w:rPr>
          </w:pPr>
          <w:hyperlink w:anchor="_Toc32988456" w:history="1">
            <w:r w:rsidR="00AC2A14" w:rsidRPr="00AC2A14">
              <w:rPr>
                <w:rFonts w:ascii="Times New Roman" w:eastAsia="Calibri" w:hAnsi="Times New Roman" w:cs="Times New Roman"/>
                <w:noProof/>
              </w:rPr>
              <w:t>2.2.</w:t>
            </w:r>
            <w:r w:rsidR="00AC2A14" w:rsidRPr="00AC2A14">
              <w:rPr>
                <w:rFonts w:ascii="Times New Roman" w:eastAsia="Calibri" w:hAnsi="Times New Roman" w:cs="Arial"/>
                <w:noProof/>
              </w:rPr>
              <w:t>3. Asymmetric 1,4-addition reactions</w:t>
            </w:r>
            <w:r w:rsidR="00AC2A14" w:rsidRPr="00AC2A14">
              <w:rPr>
                <w:rFonts w:ascii="Times New Roman" w:eastAsia="Calibri" w:hAnsi="Times New Roman" w:cs="Arial"/>
                <w:noProof/>
                <w:webHidden/>
              </w:rPr>
              <w:tab/>
            </w:r>
            <w:r w:rsidR="00AC2A14" w:rsidRPr="00AC2A14">
              <w:rPr>
                <w:rFonts w:ascii="Times New Roman" w:eastAsia="Calibri" w:hAnsi="Times New Roman" w:cs="Arial"/>
                <w:noProof/>
                <w:webHidden/>
              </w:rPr>
              <w:fldChar w:fldCharType="begin"/>
            </w:r>
            <w:r w:rsidR="00AC2A14" w:rsidRPr="00AC2A14">
              <w:rPr>
                <w:rFonts w:ascii="Times New Roman" w:eastAsia="Calibri" w:hAnsi="Times New Roman" w:cs="Arial"/>
                <w:noProof/>
                <w:webHidden/>
              </w:rPr>
              <w:instrText xml:space="preserve"> PAGEREF _Toc32988456 \h </w:instrText>
            </w:r>
            <w:r w:rsidR="00AC2A14" w:rsidRPr="00AC2A14">
              <w:rPr>
                <w:rFonts w:ascii="Times New Roman" w:eastAsia="Calibri" w:hAnsi="Times New Roman" w:cs="Arial"/>
                <w:noProof/>
                <w:webHidden/>
              </w:rPr>
            </w:r>
            <w:r w:rsidR="00AC2A14" w:rsidRPr="00AC2A14">
              <w:rPr>
                <w:rFonts w:ascii="Times New Roman" w:eastAsia="Calibri" w:hAnsi="Times New Roman" w:cs="Arial"/>
                <w:noProof/>
                <w:webHidden/>
              </w:rPr>
              <w:fldChar w:fldCharType="separate"/>
            </w:r>
            <w:r w:rsidR="00AC2A14" w:rsidRPr="00AC2A14">
              <w:rPr>
                <w:rFonts w:ascii="Times New Roman" w:eastAsia="Calibri" w:hAnsi="Times New Roman" w:cs="Arial"/>
                <w:noProof/>
                <w:webHidden/>
              </w:rPr>
              <w:t>71</w:t>
            </w:r>
            <w:r w:rsidR="00AC2A14" w:rsidRPr="00AC2A14">
              <w:rPr>
                <w:rFonts w:ascii="Times New Roman" w:eastAsia="Calibri" w:hAnsi="Times New Roman" w:cs="Arial"/>
                <w:noProof/>
                <w:webHidden/>
              </w:rPr>
              <w:fldChar w:fldCharType="end"/>
            </w:r>
          </w:hyperlink>
        </w:p>
        <w:p w:rsidR="00AC2A14" w:rsidRPr="00AC2A14" w:rsidRDefault="009E42B8" w:rsidP="00AC2A14">
          <w:pPr>
            <w:tabs>
              <w:tab w:val="right" w:leader="dot" w:pos="9016"/>
            </w:tabs>
            <w:spacing w:after="100" w:line="360" w:lineRule="auto"/>
            <w:ind w:left="240"/>
            <w:rPr>
              <w:rFonts w:ascii="Calibri" w:eastAsia="SimSun" w:hAnsi="Calibri" w:cs="Arial"/>
              <w:noProof/>
              <w:lang w:eastAsia="en-GB"/>
            </w:rPr>
          </w:pPr>
          <w:hyperlink w:anchor="_Toc32988457" w:history="1">
            <w:r w:rsidR="00AC2A14" w:rsidRPr="00AC2A14">
              <w:rPr>
                <w:rFonts w:ascii="Times New Roman" w:eastAsia="Calibri" w:hAnsi="Times New Roman" w:cs="Arial"/>
                <w:noProof/>
              </w:rPr>
              <w:t>2.3. A symmetric Diels-Alder reactions</w:t>
            </w:r>
            <w:r w:rsidR="00AC2A14" w:rsidRPr="00AC2A14">
              <w:rPr>
                <w:rFonts w:ascii="Times New Roman" w:eastAsia="Calibri" w:hAnsi="Times New Roman" w:cs="Arial"/>
                <w:noProof/>
                <w:webHidden/>
              </w:rPr>
              <w:tab/>
            </w:r>
            <w:r w:rsidR="00AC2A14" w:rsidRPr="00AC2A14">
              <w:rPr>
                <w:rFonts w:ascii="Times New Roman" w:eastAsia="Calibri" w:hAnsi="Times New Roman" w:cs="Arial"/>
                <w:noProof/>
                <w:webHidden/>
              </w:rPr>
              <w:fldChar w:fldCharType="begin"/>
            </w:r>
            <w:r w:rsidR="00AC2A14" w:rsidRPr="00AC2A14">
              <w:rPr>
                <w:rFonts w:ascii="Times New Roman" w:eastAsia="Calibri" w:hAnsi="Times New Roman" w:cs="Arial"/>
                <w:noProof/>
                <w:webHidden/>
              </w:rPr>
              <w:instrText xml:space="preserve"> PAGEREF _Toc32988457 \h </w:instrText>
            </w:r>
            <w:r w:rsidR="00AC2A14" w:rsidRPr="00AC2A14">
              <w:rPr>
                <w:rFonts w:ascii="Times New Roman" w:eastAsia="Calibri" w:hAnsi="Times New Roman" w:cs="Arial"/>
                <w:noProof/>
                <w:webHidden/>
              </w:rPr>
            </w:r>
            <w:r w:rsidR="00AC2A14" w:rsidRPr="00AC2A14">
              <w:rPr>
                <w:rFonts w:ascii="Times New Roman" w:eastAsia="Calibri" w:hAnsi="Times New Roman" w:cs="Arial"/>
                <w:noProof/>
                <w:webHidden/>
              </w:rPr>
              <w:fldChar w:fldCharType="separate"/>
            </w:r>
            <w:r w:rsidR="00AC2A14" w:rsidRPr="00AC2A14">
              <w:rPr>
                <w:rFonts w:ascii="Times New Roman" w:eastAsia="Calibri" w:hAnsi="Times New Roman" w:cs="Arial"/>
                <w:noProof/>
                <w:webHidden/>
              </w:rPr>
              <w:t>73</w:t>
            </w:r>
            <w:r w:rsidR="00AC2A14" w:rsidRPr="00AC2A14">
              <w:rPr>
                <w:rFonts w:ascii="Times New Roman" w:eastAsia="Calibri" w:hAnsi="Times New Roman" w:cs="Arial"/>
                <w:noProof/>
                <w:webHidden/>
              </w:rPr>
              <w:fldChar w:fldCharType="end"/>
            </w:r>
          </w:hyperlink>
        </w:p>
        <w:p w:rsidR="00AC2A14" w:rsidRPr="00AC2A14" w:rsidRDefault="009E42B8" w:rsidP="00AC2A14">
          <w:pPr>
            <w:tabs>
              <w:tab w:val="right" w:leader="dot" w:pos="9016"/>
            </w:tabs>
            <w:spacing w:after="100" w:line="360" w:lineRule="auto"/>
            <w:ind w:left="480"/>
            <w:rPr>
              <w:rFonts w:ascii="Calibri" w:eastAsia="SimSun" w:hAnsi="Calibri" w:cs="Arial"/>
              <w:noProof/>
              <w:lang w:eastAsia="en-GB"/>
            </w:rPr>
          </w:pPr>
          <w:hyperlink w:anchor="_Toc32988458" w:history="1">
            <w:r w:rsidR="00AC2A14" w:rsidRPr="00AC2A14">
              <w:rPr>
                <w:rFonts w:ascii="Times New Roman" w:eastAsia="Calibri" w:hAnsi="Times New Roman" w:cs="Arial"/>
                <w:noProof/>
              </w:rPr>
              <w:t>2.3.1. Background</w:t>
            </w:r>
            <w:r w:rsidR="00AC2A14" w:rsidRPr="00AC2A14">
              <w:rPr>
                <w:rFonts w:ascii="Times New Roman" w:eastAsia="Calibri" w:hAnsi="Times New Roman" w:cs="Arial"/>
                <w:noProof/>
                <w:webHidden/>
              </w:rPr>
              <w:tab/>
            </w:r>
            <w:r w:rsidR="00AC2A14" w:rsidRPr="00AC2A14">
              <w:rPr>
                <w:rFonts w:ascii="Times New Roman" w:eastAsia="Calibri" w:hAnsi="Times New Roman" w:cs="Arial"/>
                <w:noProof/>
                <w:webHidden/>
              </w:rPr>
              <w:fldChar w:fldCharType="begin"/>
            </w:r>
            <w:r w:rsidR="00AC2A14" w:rsidRPr="00AC2A14">
              <w:rPr>
                <w:rFonts w:ascii="Times New Roman" w:eastAsia="Calibri" w:hAnsi="Times New Roman" w:cs="Arial"/>
                <w:noProof/>
                <w:webHidden/>
              </w:rPr>
              <w:instrText xml:space="preserve"> PAGEREF _Toc32988458 \h </w:instrText>
            </w:r>
            <w:r w:rsidR="00AC2A14" w:rsidRPr="00AC2A14">
              <w:rPr>
                <w:rFonts w:ascii="Times New Roman" w:eastAsia="Calibri" w:hAnsi="Times New Roman" w:cs="Arial"/>
                <w:noProof/>
                <w:webHidden/>
              </w:rPr>
            </w:r>
            <w:r w:rsidR="00AC2A14" w:rsidRPr="00AC2A14">
              <w:rPr>
                <w:rFonts w:ascii="Times New Roman" w:eastAsia="Calibri" w:hAnsi="Times New Roman" w:cs="Arial"/>
                <w:noProof/>
                <w:webHidden/>
              </w:rPr>
              <w:fldChar w:fldCharType="separate"/>
            </w:r>
            <w:r w:rsidR="00AC2A14" w:rsidRPr="00AC2A14">
              <w:rPr>
                <w:rFonts w:ascii="Times New Roman" w:eastAsia="Calibri" w:hAnsi="Times New Roman" w:cs="Arial"/>
                <w:noProof/>
                <w:webHidden/>
              </w:rPr>
              <w:t>73</w:t>
            </w:r>
            <w:r w:rsidR="00AC2A14" w:rsidRPr="00AC2A14">
              <w:rPr>
                <w:rFonts w:ascii="Times New Roman" w:eastAsia="Calibri" w:hAnsi="Times New Roman" w:cs="Arial"/>
                <w:noProof/>
                <w:webHidden/>
              </w:rPr>
              <w:fldChar w:fldCharType="end"/>
            </w:r>
          </w:hyperlink>
        </w:p>
        <w:p w:rsidR="00AC2A14" w:rsidRPr="00AC2A14" w:rsidRDefault="009E42B8" w:rsidP="00AC2A14">
          <w:pPr>
            <w:tabs>
              <w:tab w:val="right" w:leader="dot" w:pos="9016"/>
            </w:tabs>
            <w:spacing w:after="100" w:line="360" w:lineRule="auto"/>
            <w:ind w:left="480"/>
            <w:rPr>
              <w:rFonts w:ascii="Calibri" w:eastAsia="SimSun" w:hAnsi="Calibri" w:cs="Arial"/>
              <w:noProof/>
              <w:lang w:eastAsia="en-GB"/>
            </w:rPr>
          </w:pPr>
          <w:hyperlink w:anchor="_Toc32988459" w:history="1">
            <w:r w:rsidR="00AC2A14" w:rsidRPr="00AC2A14">
              <w:rPr>
                <w:rFonts w:ascii="Times New Roman" w:eastAsia="Calibri" w:hAnsi="Times New Roman" w:cs="Arial"/>
                <w:noProof/>
              </w:rPr>
              <w:t>2.3.2.  Organocatalysed of Diels-Alder reactions</w:t>
            </w:r>
            <w:r w:rsidR="00AC2A14" w:rsidRPr="00AC2A14">
              <w:rPr>
                <w:rFonts w:ascii="Times New Roman" w:eastAsia="Calibri" w:hAnsi="Times New Roman" w:cs="Arial"/>
                <w:noProof/>
                <w:webHidden/>
              </w:rPr>
              <w:tab/>
            </w:r>
            <w:r w:rsidR="00AC2A14" w:rsidRPr="00AC2A14">
              <w:rPr>
                <w:rFonts w:ascii="Times New Roman" w:eastAsia="Calibri" w:hAnsi="Times New Roman" w:cs="Arial"/>
                <w:noProof/>
                <w:webHidden/>
              </w:rPr>
              <w:fldChar w:fldCharType="begin"/>
            </w:r>
            <w:r w:rsidR="00AC2A14" w:rsidRPr="00AC2A14">
              <w:rPr>
                <w:rFonts w:ascii="Times New Roman" w:eastAsia="Calibri" w:hAnsi="Times New Roman" w:cs="Arial"/>
                <w:noProof/>
                <w:webHidden/>
              </w:rPr>
              <w:instrText xml:space="preserve"> PAGEREF _Toc32988459 \h </w:instrText>
            </w:r>
            <w:r w:rsidR="00AC2A14" w:rsidRPr="00AC2A14">
              <w:rPr>
                <w:rFonts w:ascii="Times New Roman" w:eastAsia="Calibri" w:hAnsi="Times New Roman" w:cs="Arial"/>
                <w:noProof/>
                <w:webHidden/>
              </w:rPr>
            </w:r>
            <w:r w:rsidR="00AC2A14" w:rsidRPr="00AC2A14">
              <w:rPr>
                <w:rFonts w:ascii="Times New Roman" w:eastAsia="Calibri" w:hAnsi="Times New Roman" w:cs="Arial"/>
                <w:noProof/>
                <w:webHidden/>
              </w:rPr>
              <w:fldChar w:fldCharType="separate"/>
            </w:r>
            <w:r w:rsidR="00AC2A14" w:rsidRPr="00AC2A14">
              <w:rPr>
                <w:rFonts w:ascii="Times New Roman" w:eastAsia="Calibri" w:hAnsi="Times New Roman" w:cs="Arial"/>
                <w:noProof/>
                <w:webHidden/>
              </w:rPr>
              <w:t>73</w:t>
            </w:r>
            <w:r w:rsidR="00AC2A14" w:rsidRPr="00AC2A14">
              <w:rPr>
                <w:rFonts w:ascii="Times New Roman" w:eastAsia="Calibri" w:hAnsi="Times New Roman" w:cs="Arial"/>
                <w:noProof/>
                <w:webHidden/>
              </w:rPr>
              <w:fldChar w:fldCharType="end"/>
            </w:r>
          </w:hyperlink>
        </w:p>
        <w:p w:rsidR="00AC2A14" w:rsidRPr="00AC2A14" w:rsidRDefault="009E42B8" w:rsidP="00AC2A14">
          <w:pPr>
            <w:tabs>
              <w:tab w:val="left" w:pos="1200"/>
              <w:tab w:val="right" w:leader="dot" w:pos="9016"/>
            </w:tabs>
            <w:spacing w:after="100" w:line="360" w:lineRule="auto"/>
            <w:ind w:left="480"/>
            <w:rPr>
              <w:rFonts w:ascii="Calibri" w:eastAsia="SimSun" w:hAnsi="Calibri" w:cs="Arial"/>
              <w:noProof/>
              <w:lang w:eastAsia="en-GB"/>
            </w:rPr>
          </w:pPr>
          <w:hyperlink w:anchor="_Toc32988460" w:history="1">
            <w:r w:rsidR="00AC2A14" w:rsidRPr="00AC2A14">
              <w:rPr>
                <w:rFonts w:ascii="Times New Roman" w:eastAsia="Calibri" w:hAnsi="Times New Roman" w:cs="Arial"/>
                <w:noProof/>
              </w:rPr>
              <w:t>2.3.3.</w:t>
            </w:r>
            <w:r w:rsidR="00AC2A14" w:rsidRPr="00AC2A14">
              <w:rPr>
                <w:rFonts w:ascii="Calibri" w:eastAsia="SimSun" w:hAnsi="Calibri" w:cs="Arial"/>
                <w:noProof/>
                <w:lang w:eastAsia="en-GB"/>
              </w:rPr>
              <w:tab/>
            </w:r>
            <w:r w:rsidR="00AC2A14" w:rsidRPr="00AC2A14">
              <w:rPr>
                <w:rFonts w:ascii="Times New Roman" w:eastAsia="Calibri" w:hAnsi="Times New Roman" w:cs="Arial"/>
                <w:noProof/>
              </w:rPr>
              <w:t>Chiral Lewis acids</w:t>
            </w:r>
            <w:r w:rsidR="00AC2A14" w:rsidRPr="00AC2A14">
              <w:rPr>
                <w:rFonts w:ascii="Times New Roman" w:eastAsia="Calibri" w:hAnsi="Times New Roman" w:cs="Arial"/>
                <w:noProof/>
                <w:webHidden/>
              </w:rPr>
              <w:tab/>
            </w:r>
            <w:r w:rsidR="00AC2A14" w:rsidRPr="00AC2A14">
              <w:rPr>
                <w:rFonts w:ascii="Times New Roman" w:eastAsia="Calibri" w:hAnsi="Times New Roman" w:cs="Arial"/>
                <w:noProof/>
                <w:webHidden/>
              </w:rPr>
              <w:fldChar w:fldCharType="begin"/>
            </w:r>
            <w:r w:rsidR="00AC2A14" w:rsidRPr="00AC2A14">
              <w:rPr>
                <w:rFonts w:ascii="Times New Roman" w:eastAsia="Calibri" w:hAnsi="Times New Roman" w:cs="Arial"/>
                <w:noProof/>
                <w:webHidden/>
              </w:rPr>
              <w:instrText xml:space="preserve"> PAGEREF _Toc32988460 \h </w:instrText>
            </w:r>
            <w:r w:rsidR="00AC2A14" w:rsidRPr="00AC2A14">
              <w:rPr>
                <w:rFonts w:ascii="Times New Roman" w:eastAsia="Calibri" w:hAnsi="Times New Roman" w:cs="Arial"/>
                <w:noProof/>
                <w:webHidden/>
              </w:rPr>
            </w:r>
            <w:r w:rsidR="00AC2A14" w:rsidRPr="00AC2A14">
              <w:rPr>
                <w:rFonts w:ascii="Times New Roman" w:eastAsia="Calibri" w:hAnsi="Times New Roman" w:cs="Arial"/>
                <w:noProof/>
                <w:webHidden/>
              </w:rPr>
              <w:fldChar w:fldCharType="separate"/>
            </w:r>
            <w:r w:rsidR="00AC2A14" w:rsidRPr="00AC2A14">
              <w:rPr>
                <w:rFonts w:ascii="Times New Roman" w:eastAsia="Calibri" w:hAnsi="Times New Roman" w:cs="Arial"/>
                <w:noProof/>
                <w:webHidden/>
              </w:rPr>
              <w:t>75</w:t>
            </w:r>
            <w:r w:rsidR="00AC2A14" w:rsidRPr="00AC2A14">
              <w:rPr>
                <w:rFonts w:ascii="Times New Roman" w:eastAsia="Calibri" w:hAnsi="Times New Roman" w:cs="Arial"/>
                <w:noProof/>
                <w:webHidden/>
              </w:rPr>
              <w:fldChar w:fldCharType="end"/>
            </w:r>
          </w:hyperlink>
        </w:p>
        <w:p w:rsidR="00AC2A14" w:rsidRPr="00AC2A14" w:rsidRDefault="009E42B8" w:rsidP="00AC2A14">
          <w:pPr>
            <w:tabs>
              <w:tab w:val="left" w:pos="1200"/>
              <w:tab w:val="right" w:leader="dot" w:pos="9016"/>
            </w:tabs>
            <w:spacing w:after="100" w:line="360" w:lineRule="auto"/>
            <w:ind w:left="480"/>
            <w:rPr>
              <w:rFonts w:ascii="Calibri" w:eastAsia="SimSun" w:hAnsi="Calibri" w:cs="Arial"/>
              <w:noProof/>
              <w:lang w:eastAsia="en-GB"/>
            </w:rPr>
          </w:pPr>
          <w:hyperlink w:anchor="_Toc32988461" w:history="1">
            <w:r w:rsidR="00AC2A14" w:rsidRPr="00AC2A14">
              <w:rPr>
                <w:rFonts w:ascii="Times New Roman" w:eastAsia="Calibri" w:hAnsi="Times New Roman" w:cs="Arial"/>
                <w:noProof/>
              </w:rPr>
              <w:t>2.3.4.</w:t>
            </w:r>
            <w:r w:rsidR="00AC2A14" w:rsidRPr="00AC2A14">
              <w:rPr>
                <w:rFonts w:ascii="Calibri" w:eastAsia="SimSun" w:hAnsi="Calibri" w:cs="Arial"/>
                <w:noProof/>
                <w:lang w:eastAsia="en-GB"/>
              </w:rPr>
              <w:tab/>
            </w:r>
            <w:r w:rsidR="00AC2A14" w:rsidRPr="00AC2A14">
              <w:rPr>
                <w:rFonts w:ascii="Times New Roman" w:eastAsia="Calibri" w:hAnsi="Times New Roman" w:cs="Arial"/>
                <w:noProof/>
              </w:rPr>
              <w:t>The Diels-Alder reaction using sulfinyl dienes</w:t>
            </w:r>
            <w:r w:rsidR="00AC2A14" w:rsidRPr="00AC2A14">
              <w:rPr>
                <w:rFonts w:ascii="Times New Roman" w:eastAsia="Calibri" w:hAnsi="Times New Roman" w:cs="Arial"/>
                <w:noProof/>
                <w:webHidden/>
              </w:rPr>
              <w:tab/>
            </w:r>
            <w:r w:rsidR="00AC2A14" w:rsidRPr="00AC2A14">
              <w:rPr>
                <w:rFonts w:ascii="Times New Roman" w:eastAsia="Calibri" w:hAnsi="Times New Roman" w:cs="Arial"/>
                <w:noProof/>
                <w:webHidden/>
              </w:rPr>
              <w:fldChar w:fldCharType="begin"/>
            </w:r>
            <w:r w:rsidR="00AC2A14" w:rsidRPr="00AC2A14">
              <w:rPr>
                <w:rFonts w:ascii="Times New Roman" w:eastAsia="Calibri" w:hAnsi="Times New Roman" w:cs="Arial"/>
                <w:noProof/>
                <w:webHidden/>
              </w:rPr>
              <w:instrText xml:space="preserve"> PAGEREF _Toc32988461 \h </w:instrText>
            </w:r>
            <w:r w:rsidR="00AC2A14" w:rsidRPr="00AC2A14">
              <w:rPr>
                <w:rFonts w:ascii="Times New Roman" w:eastAsia="Calibri" w:hAnsi="Times New Roman" w:cs="Arial"/>
                <w:noProof/>
                <w:webHidden/>
              </w:rPr>
            </w:r>
            <w:r w:rsidR="00AC2A14" w:rsidRPr="00AC2A14">
              <w:rPr>
                <w:rFonts w:ascii="Times New Roman" w:eastAsia="Calibri" w:hAnsi="Times New Roman" w:cs="Arial"/>
                <w:noProof/>
                <w:webHidden/>
              </w:rPr>
              <w:fldChar w:fldCharType="separate"/>
            </w:r>
            <w:r w:rsidR="00AC2A14" w:rsidRPr="00AC2A14">
              <w:rPr>
                <w:rFonts w:ascii="Times New Roman" w:eastAsia="Calibri" w:hAnsi="Times New Roman" w:cs="Arial"/>
                <w:noProof/>
                <w:webHidden/>
              </w:rPr>
              <w:t>87</w:t>
            </w:r>
            <w:r w:rsidR="00AC2A14" w:rsidRPr="00AC2A14">
              <w:rPr>
                <w:rFonts w:ascii="Times New Roman" w:eastAsia="Calibri" w:hAnsi="Times New Roman" w:cs="Arial"/>
                <w:noProof/>
                <w:webHidden/>
              </w:rPr>
              <w:fldChar w:fldCharType="end"/>
            </w:r>
          </w:hyperlink>
        </w:p>
        <w:p w:rsidR="00AC2A14" w:rsidRPr="00AC2A14" w:rsidRDefault="009E42B8" w:rsidP="00AC2A14">
          <w:pPr>
            <w:tabs>
              <w:tab w:val="left" w:pos="1200"/>
              <w:tab w:val="right" w:leader="dot" w:pos="9016"/>
            </w:tabs>
            <w:spacing w:after="100" w:line="360" w:lineRule="auto"/>
            <w:ind w:left="480"/>
            <w:rPr>
              <w:rFonts w:ascii="Times New Roman" w:eastAsia="Calibri" w:hAnsi="Times New Roman" w:cs="Arial"/>
              <w:noProof/>
            </w:rPr>
          </w:pPr>
          <w:hyperlink w:anchor="_Toc32988462" w:history="1">
            <w:r w:rsidR="00AC2A14" w:rsidRPr="00AC2A14">
              <w:rPr>
                <w:rFonts w:ascii="Times New Roman" w:eastAsia="Calibri" w:hAnsi="Times New Roman" w:cs="Arial"/>
                <w:noProof/>
              </w:rPr>
              <w:t>2.3.5.</w:t>
            </w:r>
            <w:r w:rsidR="00AC2A14" w:rsidRPr="00AC2A14">
              <w:rPr>
                <w:rFonts w:ascii="Calibri" w:eastAsia="SimSun" w:hAnsi="Calibri" w:cs="Arial"/>
                <w:noProof/>
                <w:lang w:eastAsia="en-GB"/>
              </w:rPr>
              <w:tab/>
            </w:r>
            <w:r w:rsidR="00AC2A14" w:rsidRPr="00AC2A14">
              <w:rPr>
                <w:rFonts w:ascii="Times New Roman" w:eastAsia="Calibri" w:hAnsi="Times New Roman" w:cs="Arial"/>
                <w:noProof/>
              </w:rPr>
              <w:t>Asymmetric Diels-Alder reaction using organosulfur dienophiles</w:t>
            </w:r>
            <w:r w:rsidR="00AC2A14" w:rsidRPr="00AC2A14">
              <w:rPr>
                <w:rFonts w:ascii="Times New Roman" w:eastAsia="Calibri" w:hAnsi="Times New Roman" w:cs="Arial"/>
                <w:noProof/>
                <w:webHidden/>
              </w:rPr>
              <w:tab/>
              <w:t>91</w:t>
            </w:r>
          </w:hyperlink>
        </w:p>
        <w:p w:rsidR="00AC2A14" w:rsidRPr="00AC2A14" w:rsidRDefault="00AC2A14" w:rsidP="00AC2A14">
          <w:pPr>
            <w:spacing w:after="200" w:line="360" w:lineRule="auto"/>
            <w:rPr>
              <w:rFonts w:ascii="Times New Roman" w:eastAsia="Calibri" w:hAnsi="Times New Roman" w:cs="Arial"/>
              <w:sz w:val="24"/>
            </w:rPr>
          </w:pPr>
          <w:r w:rsidRPr="00AC2A14">
            <w:rPr>
              <w:rFonts w:ascii="Times New Roman" w:eastAsia="Calibri" w:hAnsi="Times New Roman" w:cs="Arial"/>
              <w:sz w:val="24"/>
            </w:rPr>
            <w:t xml:space="preserve">        2.3.5.1. Lewis acids mediated [4+2] cycloaddition with sulfonyl dienophiles…………9</w:t>
          </w:r>
          <w:r w:rsidR="00C36CB3">
            <w:rPr>
              <w:rFonts w:ascii="Times New Roman" w:eastAsia="Calibri" w:hAnsi="Times New Roman" w:cs="Arial"/>
              <w:sz w:val="24"/>
            </w:rPr>
            <w:t>2</w:t>
          </w:r>
        </w:p>
        <w:p w:rsidR="00AC2A14" w:rsidRPr="0031336D" w:rsidRDefault="00AC2A14" w:rsidP="00AC2A14">
          <w:pPr>
            <w:spacing w:after="200" w:line="360" w:lineRule="auto"/>
            <w:rPr>
              <w:rFonts w:ascii="Times New Roman" w:eastAsia="Calibri" w:hAnsi="Times New Roman" w:cs="Arial"/>
              <w:sz w:val="24"/>
            </w:rPr>
          </w:pPr>
          <w:r w:rsidRPr="00AC2A14">
            <w:rPr>
              <w:rFonts w:ascii="Times New Roman" w:eastAsia="Calibri" w:hAnsi="Times New Roman" w:cs="Arial"/>
              <w:sz w:val="24"/>
            </w:rPr>
            <w:t xml:space="preserve">       2.3.5.2. The enantioselective [4+2] cycloaddition with sulfinyl dienophiles…………..</w:t>
          </w:r>
          <w:r w:rsidRPr="0031336D">
            <w:rPr>
              <w:rFonts w:ascii="Times New Roman" w:eastAsia="Calibri" w:hAnsi="Times New Roman" w:cs="Arial"/>
              <w:sz w:val="24"/>
            </w:rPr>
            <w:t>.98</w:t>
          </w:r>
        </w:p>
        <w:p w:rsidR="00AC2A14" w:rsidRPr="0031336D" w:rsidRDefault="009E42B8" w:rsidP="00AC2A14">
          <w:pPr>
            <w:tabs>
              <w:tab w:val="left" w:pos="960"/>
              <w:tab w:val="right" w:leader="dot" w:pos="9016"/>
            </w:tabs>
            <w:spacing w:after="100" w:line="360" w:lineRule="auto"/>
            <w:ind w:left="240"/>
            <w:rPr>
              <w:rFonts w:ascii="Calibri" w:eastAsia="SimSun" w:hAnsi="Calibri" w:cs="Arial"/>
              <w:noProof/>
              <w:lang w:eastAsia="en-GB"/>
            </w:rPr>
          </w:pPr>
          <w:hyperlink w:anchor="_Toc32988463" w:history="1">
            <w:r w:rsidR="00AC2A14" w:rsidRPr="0031336D">
              <w:rPr>
                <w:rFonts w:ascii="Times New Roman" w:eastAsia="Calibri" w:hAnsi="Times New Roman" w:cs="Arial"/>
                <w:noProof/>
                <w:lang w:eastAsia="zh-CN"/>
              </w:rPr>
              <w:t>2.4.</w:t>
            </w:r>
            <w:r w:rsidR="00AC2A14" w:rsidRPr="0031336D">
              <w:rPr>
                <w:rFonts w:ascii="Calibri" w:eastAsia="SimSun" w:hAnsi="Calibri" w:cs="Arial"/>
                <w:noProof/>
                <w:lang w:eastAsia="en-GB"/>
              </w:rPr>
              <w:tab/>
            </w:r>
            <w:r w:rsidR="00AC2A14" w:rsidRPr="0031336D">
              <w:rPr>
                <w:rFonts w:ascii="Times New Roman" w:eastAsia="Calibri" w:hAnsi="Times New Roman" w:cs="Arial"/>
                <w:noProof/>
                <w:lang w:eastAsia="zh-CN"/>
              </w:rPr>
              <w:t>A chiral anthracene strategy  towards enantioenriched allylic alcohols</w:t>
            </w:r>
            <w:r w:rsidR="00AC2A14" w:rsidRPr="0031336D">
              <w:rPr>
                <w:rFonts w:ascii="Times New Roman" w:eastAsia="Calibri" w:hAnsi="Times New Roman" w:cs="Arial"/>
                <w:noProof/>
                <w:webHidden/>
              </w:rPr>
              <w:tab/>
            </w:r>
            <w:r w:rsidR="00AC2A14" w:rsidRPr="0031336D">
              <w:rPr>
                <w:rFonts w:ascii="Times New Roman" w:eastAsia="Calibri" w:hAnsi="Times New Roman" w:cs="Arial"/>
                <w:noProof/>
                <w:webHidden/>
              </w:rPr>
              <w:fldChar w:fldCharType="begin"/>
            </w:r>
            <w:r w:rsidR="00AC2A14" w:rsidRPr="0031336D">
              <w:rPr>
                <w:rFonts w:ascii="Times New Roman" w:eastAsia="Calibri" w:hAnsi="Times New Roman" w:cs="Arial"/>
                <w:noProof/>
                <w:webHidden/>
              </w:rPr>
              <w:instrText xml:space="preserve"> PAGEREF _Toc32988463 \h </w:instrText>
            </w:r>
            <w:r w:rsidR="00AC2A14" w:rsidRPr="0031336D">
              <w:rPr>
                <w:rFonts w:ascii="Times New Roman" w:eastAsia="Calibri" w:hAnsi="Times New Roman" w:cs="Arial"/>
                <w:noProof/>
                <w:webHidden/>
              </w:rPr>
            </w:r>
            <w:r w:rsidR="00AC2A14" w:rsidRPr="0031336D">
              <w:rPr>
                <w:rFonts w:ascii="Times New Roman" w:eastAsia="Calibri" w:hAnsi="Times New Roman" w:cs="Arial"/>
                <w:noProof/>
                <w:webHidden/>
              </w:rPr>
              <w:fldChar w:fldCharType="separate"/>
            </w:r>
            <w:r w:rsidR="00AC2A14" w:rsidRPr="0031336D">
              <w:rPr>
                <w:rFonts w:ascii="Times New Roman" w:eastAsia="Calibri" w:hAnsi="Times New Roman" w:cs="Arial"/>
                <w:noProof/>
                <w:webHidden/>
              </w:rPr>
              <w:t>118</w:t>
            </w:r>
            <w:r w:rsidR="00AC2A14" w:rsidRPr="0031336D">
              <w:rPr>
                <w:rFonts w:ascii="Times New Roman" w:eastAsia="Calibri" w:hAnsi="Times New Roman" w:cs="Arial"/>
                <w:noProof/>
                <w:webHidden/>
              </w:rPr>
              <w:fldChar w:fldCharType="end"/>
            </w:r>
          </w:hyperlink>
        </w:p>
        <w:p w:rsidR="00AC2A14" w:rsidRPr="0031336D" w:rsidRDefault="009E42B8" w:rsidP="00AC2A14">
          <w:pPr>
            <w:tabs>
              <w:tab w:val="right" w:leader="dot" w:pos="9016"/>
            </w:tabs>
            <w:spacing w:after="100" w:line="360" w:lineRule="auto"/>
            <w:ind w:left="480"/>
            <w:rPr>
              <w:rFonts w:ascii="Calibri" w:eastAsia="SimSun" w:hAnsi="Calibri" w:cs="Arial"/>
              <w:noProof/>
              <w:lang w:eastAsia="en-GB"/>
            </w:rPr>
          </w:pPr>
          <w:hyperlink w:anchor="_Toc32988464" w:history="1">
            <w:r w:rsidR="00AC2A14" w:rsidRPr="0031336D">
              <w:rPr>
                <w:rFonts w:ascii="Times New Roman" w:eastAsia="Calibri" w:hAnsi="Times New Roman" w:cs="Arial"/>
                <w:noProof/>
                <w:lang w:eastAsia="zh-CN"/>
              </w:rPr>
              <w:t>2.4.1. Background</w:t>
            </w:r>
            <w:r w:rsidR="00AC2A14" w:rsidRPr="0031336D">
              <w:rPr>
                <w:rFonts w:ascii="Times New Roman" w:eastAsia="Calibri" w:hAnsi="Times New Roman" w:cs="Arial"/>
                <w:noProof/>
                <w:webHidden/>
              </w:rPr>
              <w:tab/>
            </w:r>
            <w:r w:rsidR="00AC2A14" w:rsidRPr="0031336D">
              <w:rPr>
                <w:rFonts w:ascii="Times New Roman" w:eastAsia="Calibri" w:hAnsi="Times New Roman" w:cs="Arial"/>
                <w:noProof/>
                <w:webHidden/>
              </w:rPr>
              <w:fldChar w:fldCharType="begin"/>
            </w:r>
            <w:r w:rsidR="00AC2A14" w:rsidRPr="0031336D">
              <w:rPr>
                <w:rFonts w:ascii="Times New Roman" w:eastAsia="Calibri" w:hAnsi="Times New Roman" w:cs="Arial"/>
                <w:noProof/>
                <w:webHidden/>
              </w:rPr>
              <w:instrText xml:space="preserve"> PAGEREF _Toc32988464 \h </w:instrText>
            </w:r>
            <w:r w:rsidR="00AC2A14" w:rsidRPr="0031336D">
              <w:rPr>
                <w:rFonts w:ascii="Times New Roman" w:eastAsia="Calibri" w:hAnsi="Times New Roman" w:cs="Arial"/>
                <w:noProof/>
                <w:webHidden/>
              </w:rPr>
            </w:r>
            <w:r w:rsidR="00AC2A14" w:rsidRPr="0031336D">
              <w:rPr>
                <w:rFonts w:ascii="Times New Roman" w:eastAsia="Calibri" w:hAnsi="Times New Roman" w:cs="Arial"/>
                <w:noProof/>
                <w:webHidden/>
              </w:rPr>
              <w:fldChar w:fldCharType="separate"/>
            </w:r>
            <w:r w:rsidR="00AC2A14" w:rsidRPr="0031336D">
              <w:rPr>
                <w:rFonts w:ascii="Times New Roman" w:eastAsia="Calibri" w:hAnsi="Times New Roman" w:cs="Arial"/>
                <w:noProof/>
                <w:webHidden/>
              </w:rPr>
              <w:t>118</w:t>
            </w:r>
            <w:r w:rsidR="00AC2A14" w:rsidRPr="0031336D">
              <w:rPr>
                <w:rFonts w:ascii="Times New Roman" w:eastAsia="Calibri" w:hAnsi="Times New Roman" w:cs="Arial"/>
                <w:noProof/>
                <w:webHidden/>
              </w:rPr>
              <w:fldChar w:fldCharType="end"/>
            </w:r>
          </w:hyperlink>
        </w:p>
        <w:p w:rsidR="00AC2A14" w:rsidRPr="0031336D" w:rsidRDefault="009E42B8" w:rsidP="00AC2A14">
          <w:pPr>
            <w:tabs>
              <w:tab w:val="right" w:leader="dot" w:pos="9016"/>
            </w:tabs>
            <w:spacing w:after="100" w:line="360" w:lineRule="auto"/>
            <w:ind w:left="480"/>
            <w:rPr>
              <w:rFonts w:ascii="Calibri" w:eastAsia="SimSun" w:hAnsi="Calibri" w:cs="Arial"/>
              <w:noProof/>
              <w:lang w:eastAsia="en-GB"/>
            </w:rPr>
          </w:pPr>
          <w:hyperlink w:anchor="_Toc32988465" w:history="1">
            <w:r w:rsidR="00AC2A14" w:rsidRPr="0031336D">
              <w:rPr>
                <w:rFonts w:ascii="Times New Roman" w:eastAsia="SimSun" w:hAnsi="Times New Roman" w:cs="Arial"/>
                <w:noProof/>
                <w:lang w:val="en-US" w:eastAsia="zh-CN"/>
              </w:rPr>
              <w:t xml:space="preserve">2.4.2. </w:t>
            </w:r>
            <w:r w:rsidR="00AC2A14" w:rsidRPr="0031336D">
              <w:rPr>
                <w:rFonts w:ascii="Times New Roman" w:eastAsia="Calibri" w:hAnsi="Times New Roman" w:cs="Arial"/>
                <w:noProof/>
                <w:lang w:eastAsia="zh-CN"/>
              </w:rPr>
              <w:t>Asymmetric transformation on sulfinyl cycloadduct</w:t>
            </w:r>
            <w:r w:rsidR="00AC2A14" w:rsidRPr="0031336D">
              <w:rPr>
                <w:rFonts w:ascii="Times New Roman" w:eastAsia="Calibri" w:hAnsi="Times New Roman" w:cs="Arial"/>
                <w:noProof/>
                <w:webHidden/>
              </w:rPr>
              <w:tab/>
            </w:r>
            <w:r w:rsidR="00AC2A14" w:rsidRPr="0031336D">
              <w:rPr>
                <w:rFonts w:ascii="Times New Roman" w:eastAsia="Calibri" w:hAnsi="Times New Roman" w:cs="Arial"/>
                <w:noProof/>
                <w:webHidden/>
              </w:rPr>
              <w:fldChar w:fldCharType="begin"/>
            </w:r>
            <w:r w:rsidR="00AC2A14" w:rsidRPr="0031336D">
              <w:rPr>
                <w:rFonts w:ascii="Times New Roman" w:eastAsia="Calibri" w:hAnsi="Times New Roman" w:cs="Arial"/>
                <w:noProof/>
                <w:webHidden/>
              </w:rPr>
              <w:instrText xml:space="preserve"> PAGEREF _Toc32988465 \h </w:instrText>
            </w:r>
            <w:r w:rsidR="00AC2A14" w:rsidRPr="0031336D">
              <w:rPr>
                <w:rFonts w:ascii="Times New Roman" w:eastAsia="Calibri" w:hAnsi="Times New Roman" w:cs="Arial"/>
                <w:noProof/>
                <w:webHidden/>
              </w:rPr>
            </w:r>
            <w:r w:rsidR="00AC2A14" w:rsidRPr="0031336D">
              <w:rPr>
                <w:rFonts w:ascii="Times New Roman" w:eastAsia="Calibri" w:hAnsi="Times New Roman" w:cs="Arial"/>
                <w:noProof/>
                <w:webHidden/>
              </w:rPr>
              <w:fldChar w:fldCharType="separate"/>
            </w:r>
            <w:r w:rsidR="00AC2A14" w:rsidRPr="0031336D">
              <w:rPr>
                <w:rFonts w:ascii="Times New Roman" w:eastAsia="Calibri" w:hAnsi="Times New Roman" w:cs="Arial"/>
                <w:noProof/>
                <w:webHidden/>
              </w:rPr>
              <w:t>121</w:t>
            </w:r>
            <w:r w:rsidR="00AC2A14" w:rsidRPr="0031336D">
              <w:rPr>
                <w:rFonts w:ascii="Times New Roman" w:eastAsia="Calibri" w:hAnsi="Times New Roman" w:cs="Arial"/>
                <w:noProof/>
                <w:webHidden/>
              </w:rPr>
              <w:fldChar w:fldCharType="end"/>
            </w:r>
          </w:hyperlink>
        </w:p>
        <w:p w:rsidR="00AC2A14" w:rsidRPr="0031336D" w:rsidRDefault="009E42B8" w:rsidP="00AC2A14">
          <w:pPr>
            <w:tabs>
              <w:tab w:val="left" w:pos="1200"/>
              <w:tab w:val="right" w:leader="dot" w:pos="9016"/>
            </w:tabs>
            <w:spacing w:after="100" w:line="360" w:lineRule="auto"/>
            <w:ind w:left="480"/>
            <w:rPr>
              <w:rFonts w:ascii="Calibri" w:eastAsia="SimSun" w:hAnsi="Calibri" w:cs="Arial"/>
              <w:noProof/>
              <w:lang w:eastAsia="en-GB"/>
            </w:rPr>
          </w:pPr>
          <w:hyperlink w:anchor="_Toc32988466" w:history="1">
            <w:r w:rsidR="00AC2A14" w:rsidRPr="0031336D">
              <w:rPr>
                <w:rFonts w:ascii="Times New Roman" w:eastAsia="Calibri" w:hAnsi="Times New Roman" w:cs="Arial"/>
                <w:noProof/>
                <w:lang w:eastAsia="zh-CN"/>
              </w:rPr>
              <w:t>2.4.3</w:t>
            </w:r>
            <w:r w:rsidR="00AC2A14" w:rsidRPr="0031336D">
              <w:rPr>
                <w:rFonts w:ascii="Calibri" w:eastAsia="SimSun" w:hAnsi="Calibri" w:cs="Arial"/>
                <w:noProof/>
                <w:lang w:eastAsia="en-GB"/>
              </w:rPr>
              <w:tab/>
            </w:r>
            <w:r w:rsidR="00AC2A14" w:rsidRPr="0031336D">
              <w:rPr>
                <w:rFonts w:ascii="Times New Roman" w:eastAsia="Calibri" w:hAnsi="Times New Roman" w:cs="Arial"/>
                <w:noProof/>
                <w:lang w:eastAsia="zh-CN"/>
              </w:rPr>
              <w:t>Asymmetric transformation on ketone cycloadduct</w:t>
            </w:r>
            <w:r w:rsidR="00AC2A14" w:rsidRPr="0031336D">
              <w:rPr>
                <w:rFonts w:ascii="Times New Roman" w:eastAsia="Calibri" w:hAnsi="Times New Roman" w:cs="Arial"/>
                <w:noProof/>
                <w:webHidden/>
              </w:rPr>
              <w:tab/>
            </w:r>
            <w:r w:rsidR="00AC2A14" w:rsidRPr="0031336D">
              <w:rPr>
                <w:rFonts w:ascii="Times New Roman" w:eastAsia="Calibri" w:hAnsi="Times New Roman" w:cs="Arial"/>
                <w:noProof/>
                <w:webHidden/>
              </w:rPr>
              <w:fldChar w:fldCharType="begin"/>
            </w:r>
            <w:r w:rsidR="00AC2A14" w:rsidRPr="0031336D">
              <w:rPr>
                <w:rFonts w:ascii="Times New Roman" w:eastAsia="Calibri" w:hAnsi="Times New Roman" w:cs="Arial"/>
                <w:noProof/>
                <w:webHidden/>
              </w:rPr>
              <w:instrText xml:space="preserve"> PAGEREF _Toc32988466 \h </w:instrText>
            </w:r>
            <w:r w:rsidR="00AC2A14" w:rsidRPr="0031336D">
              <w:rPr>
                <w:rFonts w:ascii="Times New Roman" w:eastAsia="Calibri" w:hAnsi="Times New Roman" w:cs="Arial"/>
                <w:noProof/>
                <w:webHidden/>
              </w:rPr>
            </w:r>
            <w:r w:rsidR="00AC2A14" w:rsidRPr="0031336D">
              <w:rPr>
                <w:rFonts w:ascii="Times New Roman" w:eastAsia="Calibri" w:hAnsi="Times New Roman" w:cs="Arial"/>
                <w:noProof/>
                <w:webHidden/>
              </w:rPr>
              <w:fldChar w:fldCharType="separate"/>
            </w:r>
            <w:r w:rsidR="00AC2A14" w:rsidRPr="0031336D">
              <w:rPr>
                <w:rFonts w:ascii="Times New Roman" w:eastAsia="Calibri" w:hAnsi="Times New Roman" w:cs="Arial"/>
                <w:noProof/>
                <w:webHidden/>
              </w:rPr>
              <w:t>124</w:t>
            </w:r>
            <w:r w:rsidR="00AC2A14" w:rsidRPr="0031336D">
              <w:rPr>
                <w:rFonts w:ascii="Times New Roman" w:eastAsia="Calibri" w:hAnsi="Times New Roman" w:cs="Arial"/>
                <w:noProof/>
                <w:webHidden/>
              </w:rPr>
              <w:fldChar w:fldCharType="end"/>
            </w:r>
          </w:hyperlink>
        </w:p>
        <w:p w:rsidR="00AC2A14" w:rsidRPr="0031336D" w:rsidRDefault="00AC2A14" w:rsidP="00AC2A14">
          <w:pPr>
            <w:tabs>
              <w:tab w:val="left" w:pos="960"/>
              <w:tab w:val="right" w:leader="dot" w:pos="9016"/>
            </w:tabs>
            <w:spacing w:after="100" w:line="360" w:lineRule="auto"/>
            <w:ind w:left="240"/>
            <w:rPr>
              <w:rFonts w:ascii="Calibri" w:eastAsia="SimSun" w:hAnsi="Calibri" w:cs="Arial"/>
              <w:noProof/>
              <w:lang w:eastAsia="en-GB"/>
            </w:rPr>
          </w:pPr>
          <w:r w:rsidRPr="0031336D">
            <w:rPr>
              <w:rFonts w:ascii="Times New Roman" w:eastAsia="Calibri" w:hAnsi="Times New Roman" w:cs="Arial"/>
              <w:noProof/>
            </w:rPr>
            <w:t xml:space="preserve"> </w:t>
          </w:r>
          <w:hyperlink w:anchor="_Toc32988467" w:history="1">
            <w:r w:rsidRPr="0031336D">
              <w:rPr>
                <w:rFonts w:ascii="Times New Roman" w:eastAsia="Calibri" w:hAnsi="Times New Roman" w:cs="Arial"/>
                <w:noProof/>
                <w:lang w:eastAsia="zh-CN"/>
              </w:rPr>
              <w:t>2.5.</w:t>
            </w:r>
            <w:r w:rsidRPr="0031336D">
              <w:rPr>
                <w:rFonts w:ascii="Calibri" w:eastAsia="SimSun" w:hAnsi="Calibri" w:cs="Arial"/>
                <w:noProof/>
                <w:lang w:eastAsia="en-GB"/>
              </w:rPr>
              <w:tab/>
            </w:r>
            <w:r w:rsidRPr="0031336D">
              <w:rPr>
                <w:rFonts w:ascii="Times New Roman" w:eastAsia="Calibri" w:hAnsi="Times New Roman" w:cs="Arial"/>
                <w:noProof/>
                <w:lang w:eastAsia="zh-CN"/>
              </w:rPr>
              <w:t>Retro Diels-Alder reactions</w:t>
            </w:r>
            <w:r w:rsidRPr="0031336D">
              <w:rPr>
                <w:rFonts w:ascii="Times New Roman" w:eastAsia="Calibri" w:hAnsi="Times New Roman" w:cs="Arial"/>
                <w:noProof/>
                <w:webHidden/>
              </w:rPr>
              <w:tab/>
            </w:r>
            <w:r w:rsidRPr="0031336D">
              <w:rPr>
                <w:rFonts w:ascii="Times New Roman" w:eastAsia="Calibri" w:hAnsi="Times New Roman" w:cs="Arial"/>
                <w:noProof/>
                <w:webHidden/>
              </w:rPr>
              <w:fldChar w:fldCharType="begin"/>
            </w:r>
            <w:r w:rsidRPr="0031336D">
              <w:rPr>
                <w:rFonts w:ascii="Times New Roman" w:eastAsia="Calibri" w:hAnsi="Times New Roman" w:cs="Arial"/>
                <w:noProof/>
                <w:webHidden/>
              </w:rPr>
              <w:instrText xml:space="preserve"> PAGEREF _Toc32988467 \h </w:instrText>
            </w:r>
            <w:r w:rsidRPr="0031336D">
              <w:rPr>
                <w:rFonts w:ascii="Times New Roman" w:eastAsia="Calibri" w:hAnsi="Times New Roman" w:cs="Arial"/>
                <w:noProof/>
                <w:webHidden/>
              </w:rPr>
            </w:r>
            <w:r w:rsidRPr="0031336D">
              <w:rPr>
                <w:rFonts w:ascii="Times New Roman" w:eastAsia="Calibri" w:hAnsi="Times New Roman" w:cs="Arial"/>
                <w:noProof/>
                <w:webHidden/>
              </w:rPr>
              <w:fldChar w:fldCharType="separate"/>
            </w:r>
            <w:r w:rsidRPr="0031336D">
              <w:rPr>
                <w:rFonts w:ascii="Times New Roman" w:eastAsia="Calibri" w:hAnsi="Times New Roman" w:cs="Arial"/>
                <w:noProof/>
                <w:webHidden/>
              </w:rPr>
              <w:t>128</w:t>
            </w:r>
            <w:r w:rsidRPr="0031336D">
              <w:rPr>
                <w:rFonts w:ascii="Times New Roman" w:eastAsia="Calibri" w:hAnsi="Times New Roman" w:cs="Arial"/>
                <w:noProof/>
                <w:webHidden/>
              </w:rPr>
              <w:fldChar w:fldCharType="end"/>
            </w:r>
          </w:hyperlink>
        </w:p>
        <w:p w:rsidR="00AC2A14" w:rsidRPr="0031336D" w:rsidRDefault="009E42B8" w:rsidP="00AC2A14">
          <w:pPr>
            <w:tabs>
              <w:tab w:val="left" w:pos="960"/>
              <w:tab w:val="right" w:leader="dot" w:pos="9016"/>
            </w:tabs>
            <w:spacing w:after="100" w:line="360" w:lineRule="auto"/>
            <w:ind w:left="240"/>
            <w:rPr>
              <w:rFonts w:ascii="Calibri" w:eastAsia="SimSun" w:hAnsi="Calibri" w:cs="Arial"/>
              <w:noProof/>
              <w:lang w:eastAsia="en-GB"/>
            </w:rPr>
          </w:pPr>
          <w:hyperlink w:anchor="_Toc32988468" w:history="1">
            <w:r w:rsidR="00AC2A14" w:rsidRPr="0031336D">
              <w:rPr>
                <w:rFonts w:ascii="Times New Roman" w:eastAsia="Calibri" w:hAnsi="Times New Roman" w:cs="Arial"/>
                <w:noProof/>
                <w:lang w:eastAsia="zh-CN"/>
              </w:rPr>
              <w:t>2.6.</w:t>
            </w:r>
            <w:r w:rsidR="00AC2A14" w:rsidRPr="0031336D">
              <w:rPr>
                <w:rFonts w:ascii="Calibri" w:eastAsia="SimSun" w:hAnsi="Calibri" w:cs="Arial"/>
                <w:noProof/>
                <w:lang w:eastAsia="en-GB"/>
              </w:rPr>
              <w:tab/>
            </w:r>
            <w:r w:rsidR="00AC2A14" w:rsidRPr="0031336D">
              <w:rPr>
                <w:rFonts w:ascii="Times New Roman" w:eastAsia="Calibri" w:hAnsi="Times New Roman" w:cs="Arial"/>
                <w:noProof/>
                <w:lang w:eastAsia="zh-CN"/>
              </w:rPr>
              <w:t>Conclusion</w:t>
            </w:r>
            <w:r w:rsidR="00AC2A14" w:rsidRPr="0031336D">
              <w:rPr>
                <w:rFonts w:ascii="Times New Roman" w:eastAsia="Calibri" w:hAnsi="Times New Roman" w:cs="Arial"/>
                <w:noProof/>
                <w:webHidden/>
              </w:rPr>
              <w:tab/>
            </w:r>
            <w:r w:rsidR="00AC2A14" w:rsidRPr="0031336D">
              <w:rPr>
                <w:rFonts w:ascii="Times New Roman" w:eastAsia="Calibri" w:hAnsi="Times New Roman" w:cs="Arial"/>
                <w:noProof/>
                <w:webHidden/>
              </w:rPr>
              <w:fldChar w:fldCharType="begin"/>
            </w:r>
            <w:r w:rsidR="00AC2A14" w:rsidRPr="0031336D">
              <w:rPr>
                <w:rFonts w:ascii="Times New Roman" w:eastAsia="Calibri" w:hAnsi="Times New Roman" w:cs="Arial"/>
                <w:noProof/>
                <w:webHidden/>
              </w:rPr>
              <w:instrText xml:space="preserve"> PAGEREF _Toc32988468 \h </w:instrText>
            </w:r>
            <w:r w:rsidR="00AC2A14" w:rsidRPr="0031336D">
              <w:rPr>
                <w:rFonts w:ascii="Times New Roman" w:eastAsia="Calibri" w:hAnsi="Times New Roman" w:cs="Arial"/>
                <w:noProof/>
                <w:webHidden/>
              </w:rPr>
            </w:r>
            <w:r w:rsidR="00AC2A14" w:rsidRPr="0031336D">
              <w:rPr>
                <w:rFonts w:ascii="Times New Roman" w:eastAsia="Calibri" w:hAnsi="Times New Roman" w:cs="Arial"/>
                <w:noProof/>
                <w:webHidden/>
              </w:rPr>
              <w:fldChar w:fldCharType="separate"/>
            </w:r>
            <w:r w:rsidR="00AC2A14" w:rsidRPr="0031336D">
              <w:rPr>
                <w:rFonts w:ascii="Times New Roman" w:eastAsia="Calibri" w:hAnsi="Times New Roman" w:cs="Arial"/>
                <w:noProof/>
                <w:webHidden/>
              </w:rPr>
              <w:t>13</w:t>
            </w:r>
            <w:r w:rsidR="00C11D34" w:rsidRPr="0031336D">
              <w:rPr>
                <w:rFonts w:ascii="Times New Roman" w:eastAsia="Calibri" w:hAnsi="Times New Roman" w:cs="Arial"/>
                <w:noProof/>
                <w:webHidden/>
              </w:rPr>
              <w:t>2</w:t>
            </w:r>
            <w:r w:rsidR="00AC2A14" w:rsidRPr="0031336D">
              <w:rPr>
                <w:rFonts w:ascii="Times New Roman" w:eastAsia="Calibri" w:hAnsi="Times New Roman" w:cs="Arial"/>
                <w:noProof/>
                <w:webHidden/>
              </w:rPr>
              <w:fldChar w:fldCharType="end"/>
            </w:r>
          </w:hyperlink>
        </w:p>
        <w:p w:rsidR="00AC2A14" w:rsidRPr="0031336D" w:rsidRDefault="009E42B8" w:rsidP="00AC2A14">
          <w:pPr>
            <w:tabs>
              <w:tab w:val="left" w:pos="960"/>
              <w:tab w:val="right" w:leader="dot" w:pos="9016"/>
            </w:tabs>
            <w:spacing w:after="100" w:line="360" w:lineRule="auto"/>
            <w:ind w:left="240"/>
            <w:rPr>
              <w:rFonts w:ascii="Calibri" w:eastAsia="SimSun" w:hAnsi="Calibri" w:cs="Arial"/>
              <w:noProof/>
              <w:lang w:eastAsia="en-GB"/>
            </w:rPr>
          </w:pPr>
          <w:hyperlink w:anchor="_Toc32988469" w:history="1">
            <w:r w:rsidR="00AC2A14" w:rsidRPr="0031336D">
              <w:rPr>
                <w:rFonts w:ascii="Times New Roman" w:eastAsia="Calibri" w:hAnsi="Times New Roman" w:cs="Arial"/>
                <w:noProof/>
              </w:rPr>
              <w:t>2.7.</w:t>
            </w:r>
            <w:r w:rsidR="00AC2A14" w:rsidRPr="0031336D">
              <w:rPr>
                <w:rFonts w:ascii="Calibri" w:eastAsia="SimSun" w:hAnsi="Calibri" w:cs="Arial"/>
                <w:noProof/>
                <w:lang w:eastAsia="en-GB"/>
              </w:rPr>
              <w:tab/>
            </w:r>
            <w:r w:rsidR="00AC2A14" w:rsidRPr="0031336D">
              <w:rPr>
                <w:rFonts w:ascii="Times New Roman" w:eastAsia="Calibri" w:hAnsi="Times New Roman" w:cs="Arial"/>
                <w:noProof/>
              </w:rPr>
              <w:t>Future work</w:t>
            </w:r>
            <w:r w:rsidR="00AC2A14" w:rsidRPr="0031336D">
              <w:rPr>
                <w:rFonts w:ascii="Times New Roman" w:eastAsia="Calibri" w:hAnsi="Times New Roman" w:cs="Arial"/>
                <w:noProof/>
                <w:webHidden/>
              </w:rPr>
              <w:tab/>
            </w:r>
            <w:r w:rsidR="00AC2A14" w:rsidRPr="0031336D">
              <w:rPr>
                <w:rFonts w:ascii="Times New Roman" w:eastAsia="Calibri" w:hAnsi="Times New Roman" w:cs="Arial"/>
                <w:noProof/>
                <w:webHidden/>
              </w:rPr>
              <w:fldChar w:fldCharType="begin"/>
            </w:r>
            <w:r w:rsidR="00AC2A14" w:rsidRPr="0031336D">
              <w:rPr>
                <w:rFonts w:ascii="Times New Roman" w:eastAsia="Calibri" w:hAnsi="Times New Roman" w:cs="Arial"/>
                <w:noProof/>
                <w:webHidden/>
              </w:rPr>
              <w:instrText xml:space="preserve"> PAGEREF _Toc32988469 \h </w:instrText>
            </w:r>
            <w:r w:rsidR="00AC2A14" w:rsidRPr="0031336D">
              <w:rPr>
                <w:rFonts w:ascii="Times New Roman" w:eastAsia="Calibri" w:hAnsi="Times New Roman" w:cs="Arial"/>
                <w:noProof/>
                <w:webHidden/>
              </w:rPr>
            </w:r>
            <w:r w:rsidR="00AC2A14" w:rsidRPr="0031336D">
              <w:rPr>
                <w:rFonts w:ascii="Times New Roman" w:eastAsia="Calibri" w:hAnsi="Times New Roman" w:cs="Arial"/>
                <w:noProof/>
                <w:webHidden/>
              </w:rPr>
              <w:fldChar w:fldCharType="separate"/>
            </w:r>
            <w:r w:rsidR="00AC2A14" w:rsidRPr="0031336D">
              <w:rPr>
                <w:rFonts w:ascii="Times New Roman" w:eastAsia="Calibri" w:hAnsi="Times New Roman" w:cs="Arial"/>
                <w:noProof/>
                <w:webHidden/>
              </w:rPr>
              <w:t>13</w:t>
            </w:r>
            <w:r w:rsidR="0036436D" w:rsidRPr="0031336D">
              <w:rPr>
                <w:rFonts w:ascii="Times New Roman" w:eastAsia="Calibri" w:hAnsi="Times New Roman" w:cs="Arial"/>
                <w:noProof/>
                <w:webHidden/>
              </w:rPr>
              <w:t>4</w:t>
            </w:r>
            <w:r w:rsidR="00AC2A14" w:rsidRPr="0031336D">
              <w:rPr>
                <w:rFonts w:ascii="Times New Roman" w:eastAsia="Calibri" w:hAnsi="Times New Roman" w:cs="Arial"/>
                <w:noProof/>
                <w:webHidden/>
              </w:rPr>
              <w:fldChar w:fldCharType="end"/>
            </w:r>
          </w:hyperlink>
        </w:p>
        <w:p w:rsidR="00AC2A14" w:rsidRPr="0031336D" w:rsidRDefault="009E42B8" w:rsidP="00AC2A14">
          <w:pPr>
            <w:tabs>
              <w:tab w:val="right" w:leader="dot" w:pos="9016"/>
            </w:tabs>
            <w:spacing w:after="100" w:line="480" w:lineRule="auto"/>
            <w:rPr>
              <w:rFonts w:ascii="Calibri" w:eastAsia="SimSun" w:hAnsi="Calibri" w:cs="Arial"/>
              <w:noProof/>
              <w:lang w:eastAsia="en-GB"/>
            </w:rPr>
          </w:pPr>
          <w:hyperlink w:anchor="_Toc32988470" w:history="1">
            <w:r w:rsidR="00AC2A14" w:rsidRPr="0031336D">
              <w:rPr>
                <w:rFonts w:ascii="Times New Roman" w:eastAsia="Calibri" w:hAnsi="Times New Roman" w:cs="Arial"/>
                <w:noProof/>
                <w:sz w:val="24"/>
              </w:rPr>
              <w:t>Chapter 3: Experimental</w:t>
            </w:r>
            <w:r w:rsidR="00AC2A14" w:rsidRPr="0031336D">
              <w:rPr>
                <w:rFonts w:ascii="Times New Roman" w:eastAsia="Calibri" w:hAnsi="Times New Roman" w:cs="Arial"/>
                <w:noProof/>
                <w:webHidden/>
                <w:sz w:val="24"/>
              </w:rPr>
              <w:tab/>
            </w:r>
            <w:r w:rsidR="00AC2A14" w:rsidRPr="0031336D">
              <w:rPr>
                <w:rFonts w:ascii="Times New Roman" w:eastAsia="Calibri" w:hAnsi="Times New Roman" w:cs="Arial"/>
                <w:noProof/>
                <w:webHidden/>
                <w:sz w:val="24"/>
              </w:rPr>
              <w:fldChar w:fldCharType="begin"/>
            </w:r>
            <w:r w:rsidR="00AC2A14" w:rsidRPr="0031336D">
              <w:rPr>
                <w:rFonts w:ascii="Times New Roman" w:eastAsia="Calibri" w:hAnsi="Times New Roman" w:cs="Arial"/>
                <w:noProof/>
                <w:webHidden/>
                <w:sz w:val="24"/>
              </w:rPr>
              <w:instrText xml:space="preserve"> PAGEREF _Toc32988470 \h </w:instrText>
            </w:r>
            <w:r w:rsidR="00AC2A14" w:rsidRPr="0031336D">
              <w:rPr>
                <w:rFonts w:ascii="Times New Roman" w:eastAsia="Calibri" w:hAnsi="Times New Roman" w:cs="Arial"/>
                <w:noProof/>
                <w:webHidden/>
                <w:sz w:val="24"/>
              </w:rPr>
            </w:r>
            <w:r w:rsidR="00AC2A14" w:rsidRPr="0031336D">
              <w:rPr>
                <w:rFonts w:ascii="Times New Roman" w:eastAsia="Calibri" w:hAnsi="Times New Roman" w:cs="Arial"/>
                <w:noProof/>
                <w:webHidden/>
                <w:sz w:val="24"/>
              </w:rPr>
              <w:fldChar w:fldCharType="separate"/>
            </w:r>
            <w:r w:rsidR="00AC2A14" w:rsidRPr="0031336D">
              <w:rPr>
                <w:rFonts w:ascii="Times New Roman" w:eastAsia="Calibri" w:hAnsi="Times New Roman" w:cs="Arial"/>
                <w:noProof/>
                <w:webHidden/>
                <w:sz w:val="24"/>
              </w:rPr>
              <w:t>13</w:t>
            </w:r>
            <w:r w:rsidR="0036436D" w:rsidRPr="0031336D">
              <w:rPr>
                <w:rFonts w:ascii="Times New Roman" w:eastAsia="Calibri" w:hAnsi="Times New Roman" w:cs="Arial"/>
                <w:noProof/>
                <w:webHidden/>
                <w:sz w:val="24"/>
              </w:rPr>
              <w:t>6</w:t>
            </w:r>
            <w:r w:rsidR="00AC2A14" w:rsidRPr="0031336D">
              <w:rPr>
                <w:rFonts w:ascii="Times New Roman" w:eastAsia="Calibri" w:hAnsi="Times New Roman" w:cs="Arial"/>
                <w:noProof/>
                <w:webHidden/>
                <w:sz w:val="24"/>
              </w:rPr>
              <w:fldChar w:fldCharType="end"/>
            </w:r>
          </w:hyperlink>
        </w:p>
        <w:p w:rsidR="00AC2A14" w:rsidRPr="0031336D" w:rsidRDefault="009E42B8" w:rsidP="00AC2A14">
          <w:pPr>
            <w:tabs>
              <w:tab w:val="right" w:leader="dot" w:pos="9016"/>
            </w:tabs>
            <w:spacing w:after="100" w:line="480" w:lineRule="auto"/>
            <w:rPr>
              <w:rFonts w:ascii="Calibri" w:eastAsia="SimSun" w:hAnsi="Calibri" w:cs="Arial"/>
              <w:noProof/>
              <w:lang w:eastAsia="en-GB"/>
            </w:rPr>
          </w:pPr>
          <w:hyperlink w:anchor="_Toc32988471" w:history="1">
            <w:r w:rsidR="00AC2A14" w:rsidRPr="0031336D">
              <w:rPr>
                <w:rFonts w:ascii="Times New Roman" w:eastAsia="Calibri" w:hAnsi="Times New Roman" w:cs="Arial"/>
                <w:noProof/>
                <w:sz w:val="24"/>
              </w:rPr>
              <w:t>References</w:t>
            </w:r>
            <w:r w:rsidR="00AC2A14" w:rsidRPr="0031336D">
              <w:rPr>
                <w:rFonts w:ascii="Times New Roman" w:eastAsia="Calibri" w:hAnsi="Times New Roman" w:cs="Arial"/>
                <w:noProof/>
                <w:webHidden/>
                <w:sz w:val="24"/>
              </w:rPr>
              <w:tab/>
            </w:r>
            <w:r w:rsidR="00AC2A14" w:rsidRPr="0031336D">
              <w:rPr>
                <w:rFonts w:ascii="Times New Roman" w:eastAsia="Calibri" w:hAnsi="Times New Roman" w:cs="Arial"/>
                <w:noProof/>
                <w:webHidden/>
                <w:sz w:val="24"/>
              </w:rPr>
              <w:fldChar w:fldCharType="begin"/>
            </w:r>
            <w:r w:rsidR="00AC2A14" w:rsidRPr="0031336D">
              <w:rPr>
                <w:rFonts w:ascii="Times New Roman" w:eastAsia="Calibri" w:hAnsi="Times New Roman" w:cs="Arial"/>
                <w:noProof/>
                <w:webHidden/>
                <w:sz w:val="24"/>
              </w:rPr>
              <w:instrText xml:space="preserve"> PAGEREF _Toc32988471 \h </w:instrText>
            </w:r>
            <w:r w:rsidR="00AC2A14" w:rsidRPr="0031336D">
              <w:rPr>
                <w:rFonts w:ascii="Times New Roman" w:eastAsia="Calibri" w:hAnsi="Times New Roman" w:cs="Arial"/>
                <w:noProof/>
                <w:webHidden/>
                <w:sz w:val="24"/>
              </w:rPr>
            </w:r>
            <w:r w:rsidR="00AC2A14" w:rsidRPr="0031336D">
              <w:rPr>
                <w:rFonts w:ascii="Times New Roman" w:eastAsia="Calibri" w:hAnsi="Times New Roman" w:cs="Arial"/>
                <w:noProof/>
                <w:webHidden/>
                <w:sz w:val="24"/>
              </w:rPr>
              <w:fldChar w:fldCharType="separate"/>
            </w:r>
            <w:r w:rsidR="00AC2A14" w:rsidRPr="0031336D">
              <w:rPr>
                <w:rFonts w:ascii="Times New Roman" w:eastAsia="Calibri" w:hAnsi="Times New Roman" w:cs="Arial"/>
                <w:noProof/>
                <w:webHidden/>
                <w:sz w:val="24"/>
              </w:rPr>
              <w:t>19</w:t>
            </w:r>
            <w:r w:rsidR="0031336D">
              <w:rPr>
                <w:rFonts w:ascii="Times New Roman" w:eastAsia="Calibri" w:hAnsi="Times New Roman" w:cs="Arial"/>
                <w:noProof/>
                <w:webHidden/>
                <w:sz w:val="24"/>
              </w:rPr>
              <w:t>1</w:t>
            </w:r>
            <w:bookmarkStart w:id="12" w:name="_GoBack"/>
            <w:bookmarkEnd w:id="12"/>
            <w:r w:rsidR="00AC2A14" w:rsidRPr="0031336D">
              <w:rPr>
                <w:rFonts w:ascii="Times New Roman" w:eastAsia="Calibri" w:hAnsi="Times New Roman" w:cs="Arial"/>
                <w:noProof/>
                <w:webHidden/>
                <w:sz w:val="24"/>
              </w:rPr>
              <w:fldChar w:fldCharType="end"/>
            </w:r>
          </w:hyperlink>
        </w:p>
        <w:p w:rsidR="00AC2A14" w:rsidRPr="0031336D" w:rsidRDefault="009E42B8" w:rsidP="00AC2A14">
          <w:pPr>
            <w:tabs>
              <w:tab w:val="right" w:leader="dot" w:pos="9016"/>
            </w:tabs>
            <w:spacing w:after="100" w:line="480" w:lineRule="auto"/>
            <w:rPr>
              <w:rFonts w:ascii="Calibri" w:eastAsia="SimSun" w:hAnsi="Calibri" w:cs="Arial"/>
              <w:noProof/>
              <w:lang w:eastAsia="en-GB"/>
            </w:rPr>
          </w:pPr>
          <w:hyperlink w:anchor="_Toc32988472" w:history="1">
            <w:r w:rsidR="00AC2A14" w:rsidRPr="0031336D">
              <w:rPr>
                <w:rFonts w:ascii="Times New Roman" w:eastAsia="Calibri" w:hAnsi="Times New Roman" w:cs="Arial"/>
                <w:noProof/>
                <w:sz w:val="24"/>
              </w:rPr>
              <w:t>Appendix 1</w:t>
            </w:r>
            <w:r w:rsidR="00AC2A14" w:rsidRPr="0031336D">
              <w:rPr>
                <w:rFonts w:ascii="Times New Roman" w:eastAsia="Calibri" w:hAnsi="Times New Roman" w:cs="Arial"/>
                <w:noProof/>
                <w:webHidden/>
                <w:sz w:val="24"/>
              </w:rPr>
              <w:tab/>
            </w:r>
            <w:r w:rsidR="00AC2A14" w:rsidRPr="0031336D">
              <w:rPr>
                <w:rFonts w:ascii="Times New Roman" w:eastAsia="Calibri" w:hAnsi="Times New Roman" w:cs="Arial"/>
                <w:noProof/>
                <w:webHidden/>
                <w:sz w:val="24"/>
              </w:rPr>
              <w:fldChar w:fldCharType="begin"/>
            </w:r>
            <w:r w:rsidR="00AC2A14" w:rsidRPr="0031336D">
              <w:rPr>
                <w:rFonts w:ascii="Times New Roman" w:eastAsia="Calibri" w:hAnsi="Times New Roman" w:cs="Arial"/>
                <w:noProof/>
                <w:webHidden/>
                <w:sz w:val="24"/>
              </w:rPr>
              <w:instrText xml:space="preserve"> PAGEREF _Toc32988472 \h </w:instrText>
            </w:r>
            <w:r w:rsidR="00AC2A14" w:rsidRPr="0031336D">
              <w:rPr>
                <w:rFonts w:ascii="Times New Roman" w:eastAsia="Calibri" w:hAnsi="Times New Roman" w:cs="Arial"/>
                <w:noProof/>
                <w:webHidden/>
                <w:sz w:val="24"/>
              </w:rPr>
            </w:r>
            <w:r w:rsidR="00AC2A14" w:rsidRPr="0031336D">
              <w:rPr>
                <w:rFonts w:ascii="Times New Roman" w:eastAsia="Calibri" w:hAnsi="Times New Roman" w:cs="Arial"/>
                <w:noProof/>
                <w:webHidden/>
                <w:sz w:val="24"/>
              </w:rPr>
              <w:fldChar w:fldCharType="separate"/>
            </w:r>
            <w:r w:rsidR="00AC2A14" w:rsidRPr="0031336D">
              <w:rPr>
                <w:rFonts w:ascii="Times New Roman" w:eastAsia="Calibri" w:hAnsi="Times New Roman" w:cs="Arial"/>
                <w:noProof/>
                <w:webHidden/>
                <w:sz w:val="24"/>
              </w:rPr>
              <w:t>20</w:t>
            </w:r>
            <w:r w:rsidR="0036436D" w:rsidRPr="0031336D">
              <w:rPr>
                <w:rFonts w:ascii="Times New Roman" w:eastAsia="Calibri" w:hAnsi="Times New Roman" w:cs="Arial"/>
                <w:noProof/>
                <w:webHidden/>
                <w:sz w:val="24"/>
              </w:rPr>
              <w:t>1</w:t>
            </w:r>
            <w:r w:rsidR="00AC2A14" w:rsidRPr="0031336D">
              <w:rPr>
                <w:rFonts w:ascii="Times New Roman" w:eastAsia="Calibri" w:hAnsi="Times New Roman" w:cs="Arial"/>
                <w:noProof/>
                <w:webHidden/>
                <w:sz w:val="24"/>
              </w:rPr>
              <w:fldChar w:fldCharType="end"/>
            </w:r>
          </w:hyperlink>
        </w:p>
        <w:p w:rsidR="00AC2A14" w:rsidRPr="0031336D" w:rsidRDefault="009E42B8" w:rsidP="00AC2A14">
          <w:pPr>
            <w:tabs>
              <w:tab w:val="right" w:leader="dot" w:pos="9016"/>
            </w:tabs>
            <w:spacing w:after="100" w:line="480" w:lineRule="auto"/>
            <w:rPr>
              <w:rFonts w:ascii="Times New Roman" w:eastAsia="Calibri" w:hAnsi="Times New Roman" w:cs="Arial"/>
              <w:noProof/>
              <w:sz w:val="24"/>
            </w:rPr>
          </w:pPr>
          <w:hyperlink w:anchor="_Toc32988473" w:history="1">
            <w:r w:rsidR="00AC2A14" w:rsidRPr="0031336D">
              <w:rPr>
                <w:rFonts w:ascii="Times New Roman" w:eastAsia="Calibri" w:hAnsi="Times New Roman" w:cs="Arial"/>
                <w:noProof/>
                <w:sz w:val="24"/>
              </w:rPr>
              <w:t>Appendix 2</w:t>
            </w:r>
            <w:r w:rsidR="00AC2A14" w:rsidRPr="0031336D">
              <w:rPr>
                <w:rFonts w:ascii="Times New Roman" w:eastAsia="Calibri" w:hAnsi="Times New Roman" w:cs="Arial"/>
                <w:noProof/>
                <w:webHidden/>
                <w:sz w:val="24"/>
              </w:rPr>
              <w:tab/>
            </w:r>
            <w:r w:rsidR="00AC2A14" w:rsidRPr="0031336D">
              <w:rPr>
                <w:rFonts w:ascii="Times New Roman" w:eastAsia="Calibri" w:hAnsi="Times New Roman" w:cs="Arial"/>
                <w:noProof/>
                <w:webHidden/>
                <w:sz w:val="24"/>
              </w:rPr>
              <w:fldChar w:fldCharType="begin"/>
            </w:r>
            <w:r w:rsidR="00AC2A14" w:rsidRPr="0031336D">
              <w:rPr>
                <w:rFonts w:ascii="Times New Roman" w:eastAsia="Calibri" w:hAnsi="Times New Roman" w:cs="Arial"/>
                <w:noProof/>
                <w:webHidden/>
                <w:sz w:val="24"/>
              </w:rPr>
              <w:instrText xml:space="preserve"> PAGEREF _Toc32988473 \h </w:instrText>
            </w:r>
            <w:r w:rsidR="00AC2A14" w:rsidRPr="0031336D">
              <w:rPr>
                <w:rFonts w:ascii="Times New Roman" w:eastAsia="Calibri" w:hAnsi="Times New Roman" w:cs="Arial"/>
                <w:noProof/>
                <w:webHidden/>
                <w:sz w:val="24"/>
              </w:rPr>
            </w:r>
            <w:r w:rsidR="00AC2A14" w:rsidRPr="0031336D">
              <w:rPr>
                <w:rFonts w:ascii="Times New Roman" w:eastAsia="Calibri" w:hAnsi="Times New Roman" w:cs="Arial"/>
                <w:noProof/>
                <w:webHidden/>
                <w:sz w:val="24"/>
              </w:rPr>
              <w:fldChar w:fldCharType="separate"/>
            </w:r>
            <w:r w:rsidR="00AC2A14" w:rsidRPr="0031336D">
              <w:rPr>
                <w:rFonts w:ascii="Times New Roman" w:eastAsia="Calibri" w:hAnsi="Times New Roman" w:cs="Arial"/>
                <w:noProof/>
                <w:webHidden/>
                <w:sz w:val="24"/>
              </w:rPr>
              <w:t>211</w:t>
            </w:r>
            <w:r w:rsidR="00AC2A14" w:rsidRPr="0031336D">
              <w:rPr>
                <w:rFonts w:ascii="Times New Roman" w:eastAsia="Calibri" w:hAnsi="Times New Roman" w:cs="Arial"/>
                <w:noProof/>
                <w:webHidden/>
                <w:sz w:val="24"/>
              </w:rPr>
              <w:fldChar w:fldCharType="end"/>
            </w:r>
          </w:hyperlink>
        </w:p>
        <w:p w:rsidR="00AC2A14" w:rsidRPr="0031336D" w:rsidRDefault="009E42B8" w:rsidP="00AC2A14">
          <w:pPr>
            <w:tabs>
              <w:tab w:val="right" w:leader="dot" w:pos="9016"/>
            </w:tabs>
            <w:spacing w:after="100" w:line="480" w:lineRule="auto"/>
            <w:rPr>
              <w:rFonts w:ascii="Calibri" w:eastAsia="SimSun" w:hAnsi="Calibri" w:cs="Arial"/>
              <w:noProof/>
              <w:lang w:eastAsia="en-GB"/>
            </w:rPr>
          </w:pPr>
          <w:hyperlink w:anchor="_Toc32988473" w:history="1">
            <w:r w:rsidR="00AC2A14" w:rsidRPr="0031336D">
              <w:rPr>
                <w:rFonts w:ascii="Times New Roman" w:eastAsia="Calibri" w:hAnsi="Times New Roman" w:cs="Arial"/>
                <w:noProof/>
                <w:sz w:val="24"/>
              </w:rPr>
              <w:t>Appendix 3</w:t>
            </w:r>
            <w:r w:rsidR="00AC2A14" w:rsidRPr="0031336D">
              <w:rPr>
                <w:rFonts w:ascii="Times New Roman" w:eastAsia="Calibri" w:hAnsi="Times New Roman" w:cs="Arial"/>
                <w:noProof/>
                <w:webHidden/>
                <w:sz w:val="24"/>
              </w:rPr>
              <w:tab/>
            </w:r>
            <w:r w:rsidR="00AC2A14" w:rsidRPr="0031336D">
              <w:rPr>
                <w:rFonts w:ascii="Times New Roman" w:eastAsia="Calibri" w:hAnsi="Times New Roman" w:cs="Arial"/>
                <w:noProof/>
                <w:webHidden/>
                <w:sz w:val="24"/>
              </w:rPr>
              <w:fldChar w:fldCharType="begin"/>
            </w:r>
            <w:r w:rsidR="00AC2A14" w:rsidRPr="0031336D">
              <w:rPr>
                <w:rFonts w:ascii="Times New Roman" w:eastAsia="Calibri" w:hAnsi="Times New Roman" w:cs="Arial"/>
                <w:noProof/>
                <w:webHidden/>
                <w:sz w:val="24"/>
              </w:rPr>
              <w:instrText xml:space="preserve"> PAGEREF _Toc32988473 \h </w:instrText>
            </w:r>
            <w:r w:rsidR="00AC2A14" w:rsidRPr="0031336D">
              <w:rPr>
                <w:rFonts w:ascii="Times New Roman" w:eastAsia="Calibri" w:hAnsi="Times New Roman" w:cs="Arial"/>
                <w:noProof/>
                <w:webHidden/>
                <w:sz w:val="24"/>
              </w:rPr>
            </w:r>
            <w:r w:rsidR="00AC2A14" w:rsidRPr="0031336D">
              <w:rPr>
                <w:rFonts w:ascii="Times New Roman" w:eastAsia="Calibri" w:hAnsi="Times New Roman" w:cs="Arial"/>
                <w:noProof/>
                <w:webHidden/>
                <w:sz w:val="24"/>
              </w:rPr>
              <w:fldChar w:fldCharType="separate"/>
            </w:r>
            <w:r w:rsidR="00AC2A14" w:rsidRPr="0031336D">
              <w:rPr>
                <w:rFonts w:ascii="Times New Roman" w:eastAsia="Calibri" w:hAnsi="Times New Roman" w:cs="Arial"/>
                <w:noProof/>
                <w:webHidden/>
                <w:sz w:val="24"/>
              </w:rPr>
              <w:t>217</w:t>
            </w:r>
            <w:r w:rsidR="00AC2A14" w:rsidRPr="0031336D">
              <w:rPr>
                <w:rFonts w:ascii="Times New Roman" w:eastAsia="Calibri" w:hAnsi="Times New Roman" w:cs="Arial"/>
                <w:noProof/>
                <w:webHidden/>
                <w:sz w:val="24"/>
              </w:rPr>
              <w:fldChar w:fldCharType="end"/>
            </w:r>
          </w:hyperlink>
        </w:p>
        <w:p w:rsidR="00AC2A14" w:rsidRPr="0031336D" w:rsidRDefault="00AC2A14" w:rsidP="00AC2A14">
          <w:pPr>
            <w:spacing w:after="200" w:line="360" w:lineRule="auto"/>
            <w:rPr>
              <w:rFonts w:ascii="Times New Roman" w:eastAsia="Calibri" w:hAnsi="Times New Roman" w:cs="Arial"/>
              <w:sz w:val="24"/>
            </w:rPr>
          </w:pPr>
        </w:p>
        <w:p w:rsidR="007C0C25" w:rsidRPr="007C0C25" w:rsidRDefault="00AC2A14" w:rsidP="007C0C25">
          <w:pPr>
            <w:spacing w:after="200" w:line="240" w:lineRule="auto"/>
            <w:rPr>
              <w:rFonts w:ascii="Times New Roman" w:eastAsia="Calibri" w:hAnsi="Times New Roman" w:cs="Arial"/>
              <w:b/>
              <w:bCs/>
              <w:noProof/>
              <w:color w:val="000000"/>
              <w:sz w:val="24"/>
              <w:szCs w:val="24"/>
            </w:rPr>
            <w:sectPr w:rsidR="007C0C25" w:rsidRPr="007C0C25" w:rsidSect="00E42E7F">
              <w:footerReference w:type="default" r:id="rId16"/>
              <w:pgSz w:w="11906" w:h="16838"/>
              <w:pgMar w:top="1440" w:right="1440" w:bottom="1440" w:left="1440" w:header="708" w:footer="708" w:gutter="0"/>
              <w:pgNumType w:start="1"/>
              <w:cols w:space="708"/>
              <w:docGrid w:linePitch="360"/>
            </w:sectPr>
          </w:pPr>
          <w:r w:rsidRPr="00AC2A14">
            <w:rPr>
              <w:rFonts w:ascii="Times New Roman" w:eastAsia="Calibri" w:hAnsi="Times New Roman" w:cs="Times New Roman"/>
              <w:b/>
              <w:bCs/>
              <w:noProof/>
              <w:color w:val="000000"/>
              <w:sz w:val="24"/>
              <w:szCs w:val="24"/>
            </w:rPr>
            <w:fldChar w:fldCharType="end"/>
          </w:r>
        </w:p>
      </w:sdtContent>
    </w:sdt>
    <w:p w:rsidR="00724E28" w:rsidRPr="00AC2A14" w:rsidRDefault="00724E28" w:rsidP="00724E28">
      <w:pPr>
        <w:keepNext/>
        <w:pageBreakBefore/>
        <w:widowControl w:val="0"/>
        <w:spacing w:before="320" w:after="400" w:line="360" w:lineRule="auto"/>
        <w:ind w:left="432"/>
        <w:jc w:val="center"/>
        <w:outlineLvl w:val="0"/>
        <w:rPr>
          <w:rFonts w:ascii="Times New Roman" w:eastAsia="SimSun" w:hAnsi="Times New Roman" w:cs="Arial"/>
          <w:b/>
          <w:bCs/>
          <w:color w:val="000000"/>
          <w:sz w:val="32"/>
          <w:szCs w:val="32"/>
        </w:rPr>
      </w:pPr>
      <w:r w:rsidRPr="00AC2A14">
        <w:rPr>
          <w:rFonts w:ascii="Times New Roman" w:eastAsia="SimSun" w:hAnsi="Times New Roman" w:cs="Arial"/>
          <w:b/>
          <w:bCs/>
          <w:color w:val="000000"/>
          <w:sz w:val="32"/>
          <w:szCs w:val="32"/>
        </w:rPr>
        <w:lastRenderedPageBreak/>
        <w:t>Chapter 1: Introduction</w:t>
      </w:r>
    </w:p>
    <w:p w:rsidR="00724E28" w:rsidRPr="00AC2A14" w:rsidRDefault="00724E28" w:rsidP="00724E28">
      <w:pPr>
        <w:keepNext/>
        <w:keepLines/>
        <w:numPr>
          <w:ilvl w:val="1"/>
          <w:numId w:val="5"/>
        </w:numPr>
        <w:spacing w:before="40" w:after="0" w:line="360" w:lineRule="auto"/>
        <w:outlineLvl w:val="1"/>
        <w:rPr>
          <w:rFonts w:ascii="Times New Roman" w:eastAsia="SimSun" w:hAnsi="Times New Roman" w:cs="Arial"/>
          <w:color w:val="000000"/>
          <w:sz w:val="28"/>
          <w:szCs w:val="28"/>
          <w:lang w:val="en-US"/>
        </w:rPr>
      </w:pPr>
      <w:r w:rsidRPr="00AC2A14">
        <w:rPr>
          <w:rFonts w:ascii="Times New Roman" w:eastAsia="SimSun" w:hAnsi="Times New Roman" w:cs="Arial"/>
          <w:b/>
          <w:bCs/>
          <w:color w:val="000000"/>
          <w:sz w:val="28"/>
          <w:szCs w:val="28"/>
          <w:lang w:val="en-US"/>
        </w:rPr>
        <w:t>Asymmetric synthesis</w:t>
      </w:r>
    </w:p>
    <w:p w:rsidR="00724E28" w:rsidRPr="00AC2A14" w:rsidRDefault="00724E28" w:rsidP="00724E28">
      <w:pPr>
        <w:autoSpaceDE w:val="0"/>
        <w:autoSpaceDN w:val="0"/>
        <w:adjustRightInd w:val="0"/>
        <w:spacing w:after="0" w:line="240" w:lineRule="auto"/>
        <w:rPr>
          <w:rFonts w:ascii="Times New Roman" w:eastAsia="Calibri" w:hAnsi="Times New Roman" w:cs="Times New Roman"/>
          <w:b/>
          <w:bCs/>
          <w:color w:val="000000"/>
          <w:sz w:val="24"/>
          <w:szCs w:val="24"/>
          <w:lang w:val="en-US"/>
        </w:rPr>
      </w:pPr>
    </w:p>
    <w:p w:rsidR="00724E28" w:rsidRPr="00AC2A14" w:rsidRDefault="00724E28" w:rsidP="00724E28">
      <w:pPr>
        <w:keepNext/>
        <w:keepLines/>
        <w:numPr>
          <w:ilvl w:val="2"/>
          <w:numId w:val="5"/>
        </w:numPr>
        <w:spacing w:before="40" w:after="0" w:line="360" w:lineRule="auto"/>
        <w:outlineLvl w:val="2"/>
        <w:rPr>
          <w:rFonts w:ascii="Times New Roman" w:eastAsia="SimSun" w:hAnsi="Times New Roman" w:cs="Arial"/>
          <w:color w:val="000000"/>
          <w:sz w:val="24"/>
          <w:szCs w:val="24"/>
        </w:rPr>
      </w:pPr>
      <w:r w:rsidRPr="00AC2A14">
        <w:rPr>
          <w:rFonts w:ascii="Times New Roman" w:eastAsia="SimSun" w:hAnsi="Times New Roman" w:cs="Arial"/>
          <w:b/>
          <w:bCs/>
          <w:color w:val="000000"/>
          <w:sz w:val="24"/>
          <w:szCs w:val="24"/>
        </w:rPr>
        <w:t>Background</w:t>
      </w:r>
    </w:p>
    <w:p w:rsidR="00724E28" w:rsidRPr="00AC2A14" w:rsidRDefault="00724E28" w:rsidP="00724E28">
      <w:pPr>
        <w:spacing w:after="200" w:line="276" w:lineRule="auto"/>
        <w:ind w:left="720"/>
        <w:contextualSpacing/>
        <w:rPr>
          <w:rFonts w:ascii="Times New Roman" w:eastAsia="Calibri" w:hAnsi="Times New Roman" w:cs="Times New Roman"/>
          <w:b/>
          <w:bCs/>
          <w:color w:val="000000"/>
          <w:sz w:val="24"/>
          <w:szCs w:val="24"/>
        </w:rPr>
      </w:pPr>
    </w:p>
    <w:p w:rsidR="00724E28" w:rsidRPr="00AC2A14" w:rsidRDefault="00724E28" w:rsidP="00724E28">
      <w:pPr>
        <w:tabs>
          <w:tab w:val="left" w:pos="3660"/>
        </w:tabs>
        <w:spacing w:after="200" w:line="480" w:lineRule="auto"/>
        <w:jc w:val="both"/>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Asymmetric synthesis is defined as a reaction or reaction sequence which converts achiral molecules of a substrate into </w:t>
      </w:r>
      <w:r w:rsidRPr="00AC2A14">
        <w:rPr>
          <w:rFonts w:ascii="Times New Roman" w:eastAsia="Calibri" w:hAnsi="Times New Roman" w:cs="Times New Roman"/>
          <w:noProof/>
          <w:color w:val="000000"/>
          <w:sz w:val="24"/>
          <w:szCs w:val="24"/>
        </w:rPr>
        <w:t>unequal</w:t>
      </w:r>
      <w:r w:rsidRPr="00AC2A14">
        <w:rPr>
          <w:rFonts w:ascii="Times New Roman" w:eastAsia="Calibri" w:hAnsi="Times New Roman" w:cs="Times New Roman"/>
          <w:color w:val="000000"/>
          <w:sz w:val="24"/>
          <w:szCs w:val="24"/>
        </w:rPr>
        <w:t xml:space="preserve"> amounts of stereoisomer products that are enantiomers or</w:t>
      </w:r>
      <w:r w:rsidRPr="00AC2A14">
        <w:rPr>
          <w:rFonts w:ascii="Times New Roman" w:eastAsia="Calibri" w:hAnsi="Times New Roman" w:cs="Arial"/>
          <w:color w:val="000000"/>
          <w:sz w:val="24"/>
        </w:rPr>
        <w:t xml:space="preserve"> </w:t>
      </w:r>
      <w:r w:rsidRPr="00AC2A14">
        <w:rPr>
          <w:rFonts w:ascii="Times New Roman" w:eastAsia="Calibri" w:hAnsi="Times New Roman" w:cs="Times New Roman"/>
          <w:color w:val="000000"/>
          <w:sz w:val="24"/>
          <w:szCs w:val="24"/>
        </w:rPr>
        <w:t>diastereoisomers.</w:t>
      </w:r>
      <w:hyperlink w:anchor="_ENREF_1" w:tooltip="Inch, 1970 #238"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&lt;EndNote&gt;&lt;Cite&gt;&lt;Author&gt;Inch&lt;/Author&gt;&lt;Year&gt;1970&lt;/Year&gt;&lt;RecNum&gt;238&lt;/RecNum&gt;&lt;DisplayText&gt;&lt;style face="superscript"&gt;1&lt;/style&gt;&lt;/DisplayText&gt;&lt;record&gt;&lt;rec-number&gt;238&lt;/rec-number&gt;&lt;foreign-keys&gt;&lt;key app="EN" db-id="fexxe52sea0srbezed6v9swq50vwaaef2zvp"&gt;238&lt;/key&gt;&lt;/foreign-keys&gt;&lt;ref-type name="Journal Article"&gt;17&lt;/ref-type&gt;&lt;contributors&gt;&lt;authors&gt;&lt;author&gt;Inch, Thomas D.&lt;/author&gt;&lt;/authors&gt;&lt;/contributors&gt;&lt;titles&gt;&lt;title&gt;Asymmetric synthesis&lt;/title&gt;&lt;secondary-title&gt;Synthesis&lt;/secondary-title&gt;&lt;/titles&gt;&lt;periodical&gt;&lt;full-title&gt;Synthesis&lt;/full-title&gt;&lt;/periodical&gt;&lt;pages&gt;466-73&lt;/pages&gt;&lt;volume&gt;2&lt;/volume&gt;&lt;number&gt;9&lt;/number&gt;&lt;keywords&gt;&lt;keyword&gt;review asymmetric synthesis&lt;/keyword&gt;&lt;keyword&gt;asymmetric synthesis review&lt;/keyword&gt;&lt;/keywords&gt;&lt;dates&gt;&lt;year&gt;1970&lt;/year&gt;&lt;pub-dates&gt;&lt;date&gt;//&lt;/date&gt;&lt;/pub-dates&gt;&lt;/dates&gt;&lt;isbn&gt;0039-7881&lt;/isbn&gt;&lt;work-type&gt;10.1055/s-1970-21624&lt;/work-type&gt;&lt;urls&gt;&lt;/urls&gt;&lt;electronic-resource-num&gt;10.1055/s-1970-21624&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1</w:t>
        </w:r>
        <w:r w:rsidRPr="00AC2A14">
          <w:rPr>
            <w:rFonts w:ascii="Times New Roman" w:eastAsia="Calibri" w:hAnsi="Times New Roman" w:cs="Times New Roman"/>
            <w:color w:val="000000"/>
            <w:sz w:val="24"/>
            <w:szCs w:val="24"/>
          </w:rPr>
          <w:fldChar w:fldCharType="end"/>
        </w:r>
      </w:hyperlink>
      <w:r w:rsidRPr="00AC2A14">
        <w:rPr>
          <w:rFonts w:ascii="Times New Roman" w:eastAsia="Calibri" w:hAnsi="Times New Roman" w:cs="Times New Roman"/>
          <w:color w:val="000000"/>
          <w:sz w:val="24"/>
          <w:szCs w:val="24"/>
        </w:rPr>
        <w:t xml:space="preserve"> Several studies have shown that two enantiomers can have very different biological effects, where only one enantiomer may contain all of the desired biological activity, whereas the other is </w:t>
      </w:r>
      <w:r w:rsidRPr="00AC2A14">
        <w:rPr>
          <w:rFonts w:ascii="Times New Roman" w:eastAsia="Calibri" w:hAnsi="Times New Roman" w:cs="Times New Roman"/>
          <w:noProof/>
          <w:color w:val="000000"/>
          <w:sz w:val="24"/>
          <w:szCs w:val="24"/>
        </w:rPr>
        <w:t>totally</w:t>
      </w:r>
      <w:r w:rsidRPr="00AC2A14">
        <w:rPr>
          <w:rFonts w:ascii="Times New Roman" w:eastAsia="Calibri" w:hAnsi="Times New Roman" w:cs="Times New Roman"/>
          <w:color w:val="000000"/>
          <w:sz w:val="24"/>
          <w:szCs w:val="24"/>
        </w:rPr>
        <w:t xml:space="preserve"> inactive or toxic. For example, (</w:t>
      </w:r>
      <w:r w:rsidRPr="00AC2A14">
        <w:rPr>
          <w:rFonts w:ascii="Times New Roman" w:eastAsia="Calibri" w:hAnsi="Times New Roman" w:cs="Times New Roman"/>
          <w:i/>
          <w:iCs/>
          <w:color w:val="000000"/>
          <w:sz w:val="24"/>
          <w:szCs w:val="24"/>
        </w:rPr>
        <w:t>S</w:t>
      </w:r>
      <w:r w:rsidRPr="00AC2A14">
        <w:rPr>
          <w:rFonts w:ascii="Times New Roman" w:eastAsia="Calibri" w:hAnsi="Times New Roman" w:cs="Times New Roman"/>
          <w:color w:val="000000"/>
          <w:sz w:val="24"/>
          <w:szCs w:val="24"/>
        </w:rPr>
        <w:t>)-Dopa is used in the treatment of Parkinson’s disease, but on the other hand (</w:t>
      </w:r>
      <w:r w:rsidRPr="00AC2A14">
        <w:rPr>
          <w:rFonts w:ascii="Times New Roman" w:eastAsia="Calibri" w:hAnsi="Times New Roman" w:cs="Times New Roman"/>
          <w:i/>
          <w:iCs/>
          <w:color w:val="000000"/>
          <w:sz w:val="24"/>
          <w:szCs w:val="24"/>
        </w:rPr>
        <w:t>R</w:t>
      </w:r>
      <w:r w:rsidRPr="00AC2A14">
        <w:rPr>
          <w:rFonts w:ascii="Times New Roman" w:eastAsia="Calibri" w:hAnsi="Times New Roman" w:cs="Times New Roman"/>
          <w:color w:val="000000"/>
          <w:sz w:val="24"/>
          <w:szCs w:val="24"/>
        </w:rPr>
        <w:t xml:space="preserve">)-Dopa is </w:t>
      </w:r>
      <w:r w:rsidRPr="00AC2A14">
        <w:rPr>
          <w:rFonts w:ascii="Times New Roman" w:eastAsia="Calibri" w:hAnsi="Times New Roman" w:cs="Times New Roman"/>
          <w:noProof/>
          <w:color w:val="000000"/>
          <w:sz w:val="24"/>
          <w:szCs w:val="24"/>
        </w:rPr>
        <w:t>quite</w:t>
      </w:r>
      <w:r w:rsidRPr="00AC2A14">
        <w:rPr>
          <w:rFonts w:ascii="Times New Roman" w:eastAsia="Calibri" w:hAnsi="Times New Roman" w:cs="Times New Roman"/>
          <w:color w:val="000000"/>
          <w:sz w:val="24"/>
          <w:szCs w:val="24"/>
        </w:rPr>
        <w:t xml:space="preserve"> toxic. (</w:t>
      </w:r>
      <w:r w:rsidRPr="00AC2A14">
        <w:rPr>
          <w:rFonts w:ascii="Times New Roman" w:eastAsia="Calibri" w:hAnsi="Times New Roman" w:cs="Times New Roman"/>
          <w:i/>
          <w:iCs/>
          <w:color w:val="000000"/>
          <w:sz w:val="24"/>
          <w:szCs w:val="24"/>
        </w:rPr>
        <w:t>R</w:t>
      </w:r>
      <w:r w:rsidRPr="00AC2A14">
        <w:rPr>
          <w:rFonts w:ascii="Times New Roman" w:eastAsia="Calibri" w:hAnsi="Times New Roman" w:cs="Times New Roman"/>
          <w:color w:val="000000"/>
          <w:sz w:val="24"/>
          <w:szCs w:val="24"/>
        </w:rPr>
        <w:t>)-Thalidomide acts as a sedative agent to relieve anxiety and insomnia, while, (</w:t>
      </w:r>
      <w:r w:rsidRPr="00AC2A14">
        <w:rPr>
          <w:rFonts w:ascii="Times New Roman" w:eastAsia="Calibri" w:hAnsi="Times New Roman" w:cs="Times New Roman"/>
          <w:i/>
          <w:iCs/>
          <w:color w:val="000000"/>
          <w:sz w:val="24"/>
          <w:szCs w:val="24"/>
        </w:rPr>
        <w:t>S</w:t>
      </w:r>
      <w:r w:rsidRPr="00AC2A14">
        <w:rPr>
          <w:rFonts w:ascii="Times New Roman" w:eastAsia="Calibri" w:hAnsi="Times New Roman" w:cs="Times New Roman"/>
          <w:color w:val="000000"/>
          <w:sz w:val="24"/>
          <w:szCs w:val="24"/>
        </w:rPr>
        <w:t xml:space="preserve">)-Thalidomide causes </w:t>
      </w:r>
      <w:r w:rsidRPr="00AC2A14">
        <w:rPr>
          <w:rFonts w:ascii="Times New Roman" w:eastAsia="Calibri" w:hAnsi="Times New Roman" w:cs="Times New Roman"/>
          <w:noProof/>
          <w:color w:val="000000"/>
          <w:sz w:val="24"/>
          <w:szCs w:val="24"/>
        </w:rPr>
        <w:t>birth defects</w:t>
      </w:r>
      <w:r w:rsidRPr="00AC2A14">
        <w:rPr>
          <w:rFonts w:ascii="Times New Roman" w:eastAsia="Calibri" w:hAnsi="Times New Roman" w:cs="Times New Roman"/>
          <w:color w:val="000000"/>
          <w:sz w:val="24"/>
          <w:szCs w:val="24"/>
        </w:rPr>
        <w:t>.</w:t>
      </w:r>
      <w:hyperlink w:anchor="_ENREF_2" w:tooltip="Teo, 2004 #239"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&lt;EndNote&gt;&lt;Cite&gt;&lt;Author&gt;Teo&lt;/Author&gt;&lt;Year&gt;2004&lt;/Year&gt;&lt;RecNum&gt;239&lt;/RecNum&gt;&lt;DisplayText&gt;&lt;style face="superscript"&gt;2&lt;/style&gt;&lt;/DisplayText&gt;&lt;record&gt;&lt;rec-number&gt;239&lt;/rec-number&gt;&lt;foreign-keys&gt;&lt;key app="EN" db-id="fexxe52sea0srbezed6v9swq50vwaaef2zvp"&gt;239&lt;/key&gt;&lt;/foreign-keys&gt;&lt;ref-type name="Journal Article"&gt;17&lt;/ref-type&gt;&lt;contributors&gt;&lt;authors&gt;&lt;author&gt;Teo, Steve K&lt;/author&gt;&lt;author&gt;Colburn, Wayne A&lt;/author&gt;&lt;author&gt;Tracewell, William G&lt;/author&gt;&lt;author&gt;Kook, Karin A&lt;/author&gt;&lt;author&gt;Stirling, David I&lt;/author&gt;&lt;author&gt;Jaworsky, Markian S&lt;/author&gt;&lt;author&gt;Scheffler, Michael A&lt;/author&gt;&lt;author&gt;Thomas, Steve D&lt;/author&gt;&lt;author&gt;Laskin, Oscar L&lt;/author&gt;&lt;/authors&gt;&lt;/contributors&gt;&lt;titles&gt;&lt;title&gt;Clinical pharmacokinetics of thalidomide&lt;/title&gt;&lt;secondary-title&gt;Clinical pharmacokinetics&lt;/secondary-title&gt;&lt;/titles&gt;&lt;periodical&gt;&lt;full-title&gt;Clinical pharmacokinetics&lt;/full-title&gt;&lt;/periodical&gt;&lt;pages&gt;311-327&lt;/pages&gt;&lt;volume&gt;43&lt;/volume&gt;&lt;number&gt;5&lt;/number&gt;&lt;dates&gt;&lt;year&gt;2004&lt;/year&gt;&lt;/dates&gt;&lt;isbn&gt;0312-5963&lt;/isbn&gt;&lt;urls&gt;&lt;/urls&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2</w:t>
        </w:r>
        <w:r w:rsidRPr="00AC2A14">
          <w:rPr>
            <w:rFonts w:ascii="Times New Roman" w:eastAsia="Calibri" w:hAnsi="Times New Roman" w:cs="Times New Roman"/>
            <w:color w:val="000000"/>
            <w:sz w:val="24"/>
            <w:szCs w:val="24"/>
          </w:rPr>
          <w:fldChar w:fldCharType="end"/>
        </w:r>
      </w:hyperlink>
      <w:hyperlink w:anchor="_ENREF_2" w:tooltip="Takeuchi, 1999 #2" w:history="1"/>
      <w:r w:rsidRPr="00AC2A14">
        <w:rPr>
          <w:rFonts w:ascii="Times New Roman" w:eastAsia="Calibri" w:hAnsi="Times New Roman" w:cs="Times New Roman"/>
          <w:color w:val="000000"/>
          <w:sz w:val="24"/>
          <w:szCs w:val="24"/>
        </w:rPr>
        <w:t xml:space="preserve"> Therefore, it is of enormous importance to prepare single enantiomers of chiral molecules with a high degree of stereoselectivity (Figure 1). </w:t>
      </w:r>
    </w:p>
    <w:p w:rsidR="00724E28" w:rsidRPr="00AC2A14" w:rsidRDefault="00724E28" w:rsidP="00724E28">
      <w:pPr>
        <w:spacing w:after="200" w:line="276" w:lineRule="auto"/>
        <w:ind w:left="720"/>
        <w:contextualSpacing/>
        <w:rPr>
          <w:rFonts w:ascii="Times New Roman" w:eastAsia="Calibri" w:hAnsi="Times New Roman" w:cs="Times New Roman"/>
          <w:color w:val="000000"/>
          <w:szCs w:val="24"/>
          <w:lang w:val="en-US"/>
        </w:rPr>
      </w:pPr>
      <w:r w:rsidRPr="00AC2A14">
        <w:rPr>
          <w:rFonts w:ascii="Calibri" w:eastAsia="Calibri" w:hAnsi="Calibri" w:cs="Arial"/>
          <w:lang w:val="en-US"/>
        </w:rPr>
        <w:object w:dxaOrig="10344" w:dyaOrig="2441">
          <v:shape id="_x0000_i1027" type="#_x0000_t75" style="width:436.2pt;height:102.6pt" o:ole="">
            <v:imagedata r:id="rId17" o:title=""/>
          </v:shape>
          <o:OLEObject Type="Embed" ProgID="ChemDraw.Document.6.0" ShapeID="_x0000_i1027" DrawAspect="Content" ObjectID="_1647371008" r:id="rId18"/>
        </w:object>
      </w:r>
    </w:p>
    <w:p w:rsidR="00724E28" w:rsidRPr="00AC2A14" w:rsidRDefault="00724E28" w:rsidP="00724E28">
      <w:pPr>
        <w:spacing w:after="200" w:line="240" w:lineRule="auto"/>
        <w:jc w:val="center"/>
        <w:rPr>
          <w:rFonts w:ascii="Times New Roman" w:eastAsia="Calibri" w:hAnsi="Times New Roman" w:cs="Times New Roman"/>
          <w:b/>
          <w:bCs/>
          <w:sz w:val="18"/>
          <w:szCs w:val="18"/>
        </w:rPr>
      </w:pPr>
      <w:r w:rsidRPr="00AC2A14">
        <w:rPr>
          <w:rFonts w:ascii="Times New Roman" w:eastAsia="Calibri" w:hAnsi="Times New Roman" w:cs="Times New Roman"/>
          <w:b/>
          <w:bCs/>
          <w:sz w:val="18"/>
          <w:szCs w:val="18"/>
        </w:rPr>
        <w:t xml:space="preserve">Figure </w:t>
      </w:r>
      <w:r w:rsidRPr="00AC2A14">
        <w:rPr>
          <w:rFonts w:ascii="Times New Roman" w:eastAsia="Calibri" w:hAnsi="Times New Roman" w:cs="Times New Roman"/>
          <w:b/>
          <w:bCs/>
          <w:sz w:val="18"/>
          <w:szCs w:val="18"/>
        </w:rPr>
        <w:fldChar w:fldCharType="begin"/>
      </w:r>
      <w:r w:rsidRPr="00AC2A14">
        <w:rPr>
          <w:rFonts w:ascii="Times New Roman" w:eastAsia="Calibri" w:hAnsi="Times New Roman" w:cs="Times New Roman"/>
          <w:b/>
          <w:bCs/>
          <w:sz w:val="18"/>
          <w:szCs w:val="18"/>
        </w:rPr>
        <w:instrText xml:space="preserve"> SEQ Figure \* ARABIC </w:instrText>
      </w:r>
      <w:r w:rsidRPr="00AC2A14">
        <w:rPr>
          <w:rFonts w:ascii="Times New Roman" w:eastAsia="Calibri" w:hAnsi="Times New Roman" w:cs="Times New Roman"/>
          <w:b/>
          <w:bCs/>
          <w:sz w:val="18"/>
          <w:szCs w:val="18"/>
        </w:rPr>
        <w:fldChar w:fldCharType="separate"/>
      </w:r>
      <w:r w:rsidRPr="00AC2A14">
        <w:rPr>
          <w:rFonts w:ascii="Times New Roman" w:eastAsia="Calibri" w:hAnsi="Times New Roman" w:cs="Times New Roman"/>
          <w:b/>
          <w:bCs/>
          <w:noProof/>
          <w:sz w:val="18"/>
          <w:szCs w:val="18"/>
        </w:rPr>
        <w:t>1</w:t>
      </w:r>
      <w:r w:rsidRPr="00AC2A14">
        <w:rPr>
          <w:rFonts w:ascii="Times New Roman" w:eastAsia="Calibri" w:hAnsi="Times New Roman" w:cs="Times New Roman"/>
          <w:b/>
          <w:bCs/>
          <w:sz w:val="18"/>
          <w:szCs w:val="18"/>
        </w:rPr>
        <w:fldChar w:fldCharType="end"/>
      </w:r>
      <w:r w:rsidRPr="00AC2A14">
        <w:rPr>
          <w:rFonts w:ascii="Times New Roman" w:eastAsia="Calibri" w:hAnsi="Times New Roman" w:cs="Times New Roman"/>
          <w:b/>
          <w:bCs/>
          <w:sz w:val="18"/>
          <w:szCs w:val="18"/>
        </w:rPr>
        <w:t>. Examples of natural biological compounds</w:t>
      </w:r>
    </w:p>
    <w:p w:rsidR="00724E28" w:rsidRPr="00AC2A14" w:rsidRDefault="00724E28" w:rsidP="00724E28">
      <w:pPr>
        <w:spacing w:after="200" w:line="360" w:lineRule="auto"/>
        <w:rPr>
          <w:rFonts w:ascii="Times New Roman" w:eastAsia="Calibri" w:hAnsi="Times New Roman" w:cs="Arial"/>
          <w:sz w:val="24"/>
        </w:rPr>
      </w:pPr>
    </w:p>
    <w:p w:rsidR="00724E28" w:rsidRPr="00AC2A14" w:rsidRDefault="00724E28" w:rsidP="00724E28">
      <w:pPr>
        <w:spacing w:after="200" w:line="480" w:lineRule="auto"/>
        <w:jc w:val="both"/>
        <w:rPr>
          <w:rFonts w:ascii="Times New Roman" w:eastAsia="Calibri" w:hAnsi="Times New Roman" w:cs="Times New Roman"/>
          <w:color w:val="000000"/>
          <w:sz w:val="24"/>
          <w:szCs w:val="24"/>
        </w:rPr>
      </w:pPr>
      <w:r w:rsidRPr="00AC2A14">
        <w:rPr>
          <w:rFonts w:ascii="Times New Roman" w:eastAsia="Calibri" w:hAnsi="Times New Roman" w:cs="Times New Roman"/>
          <w:noProof/>
          <w:color w:val="000000"/>
          <w:sz w:val="24"/>
          <w:szCs w:val="24"/>
        </w:rPr>
        <w:t>This</w:t>
      </w:r>
      <w:r w:rsidRPr="00AC2A14">
        <w:rPr>
          <w:rFonts w:ascii="Times New Roman" w:eastAsia="Calibri" w:hAnsi="Times New Roman" w:cs="Times New Roman"/>
          <w:color w:val="000000"/>
          <w:sz w:val="24"/>
          <w:szCs w:val="24"/>
        </w:rPr>
        <w:t xml:space="preserve"> can be achieved either by using a chiral catalyst, chiral ligand or </w:t>
      </w:r>
      <w:r w:rsidRPr="00AC2A14">
        <w:rPr>
          <w:rFonts w:ascii="Times New Roman" w:eastAsia="Calibri" w:hAnsi="Times New Roman" w:cs="Times New Roman"/>
          <w:noProof/>
          <w:color w:val="000000"/>
          <w:sz w:val="24"/>
          <w:szCs w:val="24"/>
        </w:rPr>
        <w:t>chiral</w:t>
      </w:r>
      <w:r w:rsidRPr="00AC2A14">
        <w:rPr>
          <w:rFonts w:ascii="Times New Roman" w:eastAsia="Calibri" w:hAnsi="Times New Roman" w:cs="Times New Roman"/>
          <w:color w:val="000000"/>
          <w:sz w:val="24"/>
          <w:szCs w:val="24"/>
        </w:rPr>
        <w:t xml:space="preserve"> auxiliary. Each method of enantioselective synthesis has advantages and disadvantages, and there are many factors which can control the selection of appropriate </w:t>
      </w:r>
      <w:r w:rsidRPr="00AC2A14">
        <w:rPr>
          <w:rFonts w:ascii="Times New Roman" w:eastAsia="Calibri" w:hAnsi="Times New Roman" w:cs="Times New Roman"/>
          <w:noProof/>
          <w:color w:val="000000"/>
          <w:sz w:val="24"/>
          <w:szCs w:val="24"/>
        </w:rPr>
        <w:t>methods</w:t>
      </w:r>
      <w:r w:rsidRPr="00AC2A14">
        <w:rPr>
          <w:rFonts w:ascii="Times New Roman" w:eastAsia="Calibri" w:hAnsi="Times New Roman" w:cs="Times New Roman"/>
          <w:color w:val="000000"/>
          <w:sz w:val="24"/>
          <w:szCs w:val="24"/>
        </w:rPr>
        <w:t xml:space="preserve"> such as availability of substrate, a scale of </w:t>
      </w:r>
      <w:r w:rsidRPr="00AC2A14">
        <w:rPr>
          <w:rFonts w:ascii="Times New Roman" w:eastAsia="Calibri" w:hAnsi="Times New Roman" w:cs="Times New Roman"/>
          <w:noProof/>
          <w:color w:val="000000"/>
          <w:sz w:val="24"/>
          <w:szCs w:val="24"/>
        </w:rPr>
        <w:t>synthesis</w:t>
      </w:r>
      <w:r w:rsidRPr="00AC2A14">
        <w:rPr>
          <w:rFonts w:ascii="Times New Roman" w:eastAsia="Calibri" w:hAnsi="Times New Roman" w:cs="Times New Roman"/>
          <w:color w:val="000000"/>
          <w:sz w:val="24"/>
          <w:szCs w:val="24"/>
        </w:rPr>
        <w:t xml:space="preserve">, cost of </w:t>
      </w:r>
      <w:r w:rsidRPr="00AC2A14">
        <w:rPr>
          <w:rFonts w:ascii="Times New Roman" w:eastAsia="Calibri" w:hAnsi="Times New Roman" w:cs="Times New Roman"/>
          <w:noProof/>
          <w:color w:val="000000"/>
          <w:sz w:val="24"/>
          <w:szCs w:val="24"/>
        </w:rPr>
        <w:t>synthesis</w:t>
      </w:r>
      <w:r w:rsidRPr="00AC2A14">
        <w:rPr>
          <w:rFonts w:ascii="Times New Roman" w:eastAsia="Calibri" w:hAnsi="Times New Roman" w:cs="Times New Roman"/>
          <w:color w:val="000000"/>
          <w:sz w:val="24"/>
          <w:szCs w:val="24"/>
        </w:rPr>
        <w:t xml:space="preserve"> and desired enantiopurity.</w:t>
      </w:r>
    </w:p>
    <w:p w:rsidR="00AC2A14" w:rsidRPr="00AC2A14" w:rsidRDefault="00AC2A14" w:rsidP="00AC2A14">
      <w:pPr>
        <w:spacing w:after="200" w:line="480" w:lineRule="auto"/>
        <w:jc w:val="both"/>
        <w:rPr>
          <w:rFonts w:ascii="Times New Roman" w:eastAsia="Calibri" w:hAnsi="Times New Roman" w:cs="Times New Roman"/>
          <w:color w:val="000000"/>
          <w:sz w:val="24"/>
          <w:szCs w:val="24"/>
        </w:rPr>
      </w:pPr>
      <w:bookmarkStart w:id="13" w:name="_Hlk520985583"/>
      <w:bookmarkStart w:id="14" w:name="_Hlk539892"/>
      <w:bookmarkStart w:id="15" w:name="_Hlk5291421"/>
      <w:bookmarkStart w:id="16" w:name="_Hlk17643537"/>
      <w:bookmarkStart w:id="17" w:name="_Hlk8607867"/>
    </w:p>
    <w:p w:rsidR="00AC2A14" w:rsidRPr="00AC2A14" w:rsidRDefault="00AC2A14" w:rsidP="00AC2A14">
      <w:pPr>
        <w:keepNext/>
        <w:widowControl w:val="0"/>
        <w:numPr>
          <w:ilvl w:val="2"/>
          <w:numId w:val="5"/>
        </w:numPr>
        <w:spacing w:before="320" w:after="360" w:line="360" w:lineRule="auto"/>
        <w:outlineLvl w:val="2"/>
        <w:rPr>
          <w:rFonts w:ascii="Times New Roman" w:eastAsia="SimSun" w:hAnsi="Times New Roman" w:cs="Arial"/>
          <w:b/>
          <w:bCs/>
          <w:color w:val="000000"/>
          <w:sz w:val="24"/>
          <w:szCs w:val="24"/>
        </w:rPr>
      </w:pPr>
      <w:bookmarkStart w:id="18" w:name="_Toc17989506"/>
      <w:bookmarkStart w:id="19" w:name="_Toc30743063"/>
      <w:r w:rsidRPr="00AC2A14">
        <w:rPr>
          <w:rFonts w:ascii="Times New Roman" w:eastAsia="SimSun" w:hAnsi="Times New Roman" w:cs="Arial"/>
          <w:b/>
          <w:bCs/>
          <w:color w:val="000000"/>
          <w:sz w:val="24"/>
          <w:szCs w:val="24"/>
        </w:rPr>
        <w:lastRenderedPageBreak/>
        <w:t>Chiral auxiliaries</w:t>
      </w:r>
      <w:bookmarkEnd w:id="18"/>
      <w:bookmarkEnd w:id="19"/>
    </w:p>
    <w:p w:rsidR="00AC2A14" w:rsidRPr="00AC2A14" w:rsidRDefault="00AC2A14" w:rsidP="00AC2A14">
      <w:pPr>
        <w:spacing w:after="200" w:line="480" w:lineRule="auto"/>
        <w:jc w:val="both"/>
        <w:rPr>
          <w:rFonts w:ascii="Times New Roman" w:eastAsia="Calibri" w:hAnsi="Times New Roman" w:cs="Times New Roman"/>
          <w:b/>
          <w:bCs/>
          <w:color w:val="FF0000"/>
          <w:sz w:val="24"/>
          <w:szCs w:val="24"/>
        </w:rPr>
      </w:pPr>
      <w:r w:rsidRPr="00AC2A14">
        <w:rPr>
          <w:rFonts w:ascii="Times New Roman" w:eastAsia="Calibri" w:hAnsi="Times New Roman" w:cs="Times New Roman"/>
          <w:sz w:val="24"/>
          <w:szCs w:val="24"/>
        </w:rPr>
        <w:t>The use of chiral auxiliaries is one of the main protocols for the synthesis of compounds in optically pure forms.</w:t>
      </w:r>
      <w:hyperlink w:anchor="_ENREF_3" w:tooltip="Gelat, 2015 #119"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&lt;EndNote&gt;&lt;Cite&gt;&lt;Author&gt;Gelat&lt;/Author&gt;&lt;Year&gt;2015&lt;/Year&gt;&lt;RecNum&gt;119&lt;/RecNum&gt;&lt;DisplayText&gt;&lt;style face="superscript"&gt;3&lt;/style&gt;&lt;/DisplayText&gt;&lt;record&gt;&lt;rec-number&gt;119&lt;/rec-number&gt;&lt;foreign-keys&gt;&lt;key app="EN" db-id="fexxe52sea0srbezed6v9swq50vwaaef2zvp"&gt;119&lt;/key&gt;&lt;/foreign-keys&gt;&lt;ref-type name="Journal Article"&gt;17&lt;/ref-type&gt;&lt;contributors&gt;&lt;authors&gt;&lt;author&gt;Gelat, Fabien&lt;/author&gt;&lt;author&gt;Richard, Vincent&lt;/author&gt;&lt;author&gt;Berger, Olivier&lt;/author&gt;&lt;author&gt;Montchamp, Jean-Luc&lt;/author&gt;&lt;/authors&gt;&lt;/contributors&gt;&lt;titles&gt;&lt;title&gt;Development of a New Family of Chiral Auxiliaries&lt;/title&gt;&lt;secondary-title&gt;Org. Lett.&lt;/secondary-title&gt;&lt;/titles&gt;&lt;periodical&gt;&lt;full-title&gt;Org. Lett.&lt;/full-title&gt;&lt;/periodical&gt;&lt;pages&gt;1819-1821&lt;/pages&gt;&lt;volume&gt;17&lt;/volume&gt;&lt;number&gt;8&lt;/number&gt;&lt;keywords&gt;&lt;keyword&gt;chiral auxiliary phenylmenthol restricted version prepn diastereoselective nucleophilic addn&lt;/keyword&gt;&lt;/keywords&gt;&lt;dates&gt;&lt;year&gt;2015&lt;/year&gt;&lt;pub-dates&gt;&lt;date&gt;//&lt;/date&gt;&lt;/pub-dates&gt;&lt;/dates&gt;&lt;publisher&gt;American Chemical Society&lt;/publisher&gt;&lt;isbn&gt;1523-7052&lt;/isbn&gt;&lt;work-type&gt;10.1021/acs.orglett.5b00278&lt;/work-type&gt;&lt;urls&gt;&lt;/urls&gt;&lt;electronic-resource-num&gt;10.1021/acs.orglett.5b00278&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3</w:t>
        </w:r>
        <w:r w:rsidRPr="00AC2A14">
          <w:rPr>
            <w:rFonts w:ascii="Times New Roman" w:eastAsia="Calibri" w:hAnsi="Times New Roman" w:cs="Times New Roman"/>
            <w:sz w:val="24"/>
            <w:szCs w:val="24"/>
          </w:rPr>
          <w:fldChar w:fldCharType="end"/>
        </w:r>
      </w:hyperlink>
      <w:r w:rsidRPr="00AC2A14">
        <w:rPr>
          <w:rFonts w:ascii="Times New Roman" w:eastAsia="Calibri" w:hAnsi="Times New Roman" w:cs="Times New Roman"/>
          <w:sz w:val="24"/>
          <w:szCs w:val="24"/>
        </w:rPr>
        <w:t xml:space="preserve"> This strategy is based on a prochiral substrate that is attached to a chiral molecule through the formation of strong covalent bonds.</w:t>
      </w:r>
      <w:r w:rsidRPr="00AC2A14">
        <w:rPr>
          <w:rFonts w:ascii="Times New Roman" w:eastAsia="Calibri" w:hAnsi="Times New Roman" w:cs="Times New Roman"/>
          <w:b/>
          <w:bCs/>
          <w:sz w:val="24"/>
          <w:szCs w:val="24"/>
        </w:rPr>
        <w:t xml:space="preserve"> </w:t>
      </w:r>
      <w:r w:rsidRPr="00AC2A14">
        <w:rPr>
          <w:rFonts w:ascii="Times New Roman" w:eastAsia="Calibri" w:hAnsi="Times New Roman" w:cs="Times New Roman"/>
          <w:sz w:val="24"/>
          <w:szCs w:val="24"/>
        </w:rPr>
        <w:t>This renders the enantiotopic faces of a substrate diastereotopic and are therefore readily differentiated by a reagent.</w:t>
      </w:r>
      <w:r w:rsidRPr="00AC2A14">
        <w:rPr>
          <w:rFonts w:ascii="Times New Roman" w:eastAsia="Calibri" w:hAnsi="Times New Roman" w:cs="Times New Roman"/>
          <w:b/>
          <w:bCs/>
          <w:sz w:val="24"/>
          <w:szCs w:val="24"/>
        </w:rPr>
        <w:t xml:space="preserve">  </w:t>
      </w:r>
      <w:r w:rsidRPr="00AC2A14">
        <w:rPr>
          <w:rFonts w:ascii="Times New Roman" w:eastAsia="Calibri" w:hAnsi="Times New Roman" w:cs="Times New Roman"/>
          <w:color w:val="000000"/>
          <w:sz w:val="24"/>
          <w:szCs w:val="24"/>
        </w:rPr>
        <w:t xml:space="preserve">As a result, an asymmetric reaction would be accomplished. Finally, cleavage of the auxiliary from the transformed substrate provides an enantiomerically pure product and allows recycling of the chiral auxiliary. The successful accomplishment of a chiral auxiliary approach depends on several requirements including: (i) the substrate used for the synthesis of the auxiliary should </w:t>
      </w:r>
      <w:bookmarkStart w:id="20" w:name="_Hlk17160088"/>
      <w:r w:rsidRPr="00AC2A14">
        <w:rPr>
          <w:rFonts w:ascii="Times New Roman" w:eastAsia="Calibri" w:hAnsi="Times New Roman" w:cs="Times New Roman"/>
          <w:color w:val="000000"/>
          <w:sz w:val="24"/>
          <w:szCs w:val="24"/>
        </w:rPr>
        <w:t xml:space="preserve">be economical and readily accessible; </w:t>
      </w:r>
      <w:bookmarkEnd w:id="20"/>
      <w:r w:rsidRPr="00AC2A14">
        <w:rPr>
          <w:rFonts w:ascii="Times New Roman" w:eastAsia="Calibri" w:hAnsi="Times New Roman" w:cs="Times New Roman"/>
          <w:color w:val="000000"/>
          <w:sz w:val="24"/>
          <w:szCs w:val="24"/>
        </w:rPr>
        <w:t xml:space="preserve">(ii) removal of the substrate from </w:t>
      </w:r>
      <w:bookmarkStart w:id="21" w:name="_Hlk13664005"/>
      <w:r w:rsidRPr="00AC2A14">
        <w:rPr>
          <w:rFonts w:ascii="Times New Roman" w:eastAsia="Calibri" w:hAnsi="Times New Roman" w:cs="Times New Roman"/>
          <w:color w:val="000000"/>
          <w:sz w:val="24"/>
          <w:szCs w:val="24"/>
        </w:rPr>
        <w:t xml:space="preserve">the chiral auxiliary </w:t>
      </w:r>
      <w:bookmarkEnd w:id="21"/>
      <w:r w:rsidRPr="00AC2A14">
        <w:rPr>
          <w:rFonts w:ascii="Times New Roman" w:eastAsia="Calibri" w:hAnsi="Times New Roman" w:cs="Times New Roman"/>
          <w:color w:val="000000"/>
          <w:sz w:val="24"/>
          <w:szCs w:val="24"/>
        </w:rPr>
        <w:t>should be easy without the racemisation of the target product or the auxiliary; (iii) the desired product should be obtained in good yield and high stereoselectivity.</w:t>
      </w:r>
      <w:hyperlink w:anchor="_ENREF_4" w:tooltip="Eliel, 1974 #120"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&lt;EndNote&gt;&lt;Cite&gt;&lt;Author&gt;Eliel&lt;/Author&gt;&lt;Year&gt;1974&lt;/Year&gt;&lt;RecNum&gt;120&lt;/RecNum&gt;&lt;DisplayText&gt;&lt;style face="superscript"&gt;4&lt;/style&gt;&lt;/DisplayText&gt;&lt;record&gt;&lt;rec-number&gt;120&lt;/rec-number&gt;&lt;foreign-keys&gt;&lt;key app="EN" db-id="fexxe52sea0srbezed6v9swq50vwaaef2zvp"&gt;120&lt;/key&gt;&lt;/foreign-keys&gt;&lt;ref-type name="Journal Article"&gt;17&lt;/ref-type&gt;&lt;contributors&gt;&lt;authors&gt;&lt;author&gt;Eliel, Ernest L.&lt;/author&gt;&lt;/authors&gt;&lt;/contributors&gt;&lt;titles&gt;&lt;title&gt;Asymmetric synthesis. Highly stereoselective reactions of organosulfur compounds&lt;/title&gt;&lt;secondary-title&gt;Tetrahedron&lt;/secondary-title&gt;&lt;/titles&gt;&lt;periodical&gt;&lt;full-title&gt;Tetrahedron&lt;/full-title&gt;&lt;/periodical&gt;&lt;pages&gt;1503-13&lt;/pages&gt;&lt;volume&gt;30&lt;/volume&gt;&lt;number&gt;12&lt;/number&gt;&lt;keywords&gt;&lt;keyword&gt;review asym synthesis&lt;/keyword&gt;&lt;keyword&gt;dithiane synthesis review&lt;/keyword&gt;&lt;keyword&gt;sulfonium asym synthesis review&lt;/keyword&gt;&lt;/keywords&gt;&lt;dates&gt;&lt;year&gt;1974&lt;/year&gt;&lt;pub-dates&gt;&lt;date&gt;//&lt;/date&gt;&lt;/pub-dates&gt;&lt;/dates&gt;&lt;isbn&gt;0040-4020&lt;/isbn&gt;&lt;work-type&gt;10.1016/S0040-4020(01)90672-6&lt;/work-type&gt;&lt;urls&gt;&lt;/urls&gt;&lt;electronic-resource-num&gt;10.1016/S0040-4020(01)90672-6&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4</w:t>
        </w:r>
        <w:r w:rsidRPr="00AC2A14">
          <w:rPr>
            <w:rFonts w:ascii="Times New Roman" w:eastAsia="Calibri" w:hAnsi="Times New Roman" w:cs="Times New Roman"/>
            <w:color w:val="000000"/>
            <w:sz w:val="24"/>
            <w:szCs w:val="24"/>
          </w:rPr>
          <w:fldChar w:fldCharType="end"/>
        </w:r>
      </w:hyperlink>
      <w:r w:rsidRPr="00AC2A14">
        <w:rPr>
          <w:rFonts w:ascii="Times New Roman" w:eastAsia="Calibri" w:hAnsi="Times New Roman" w:cs="Times New Roman"/>
          <w:color w:val="000000"/>
          <w:sz w:val="24"/>
          <w:szCs w:val="24"/>
        </w:rPr>
        <w:t xml:space="preserve"> Numerous </w:t>
      </w:r>
      <w:r w:rsidRPr="00AC2A14">
        <w:rPr>
          <w:rFonts w:ascii="Times New Roman" w:eastAsia="Calibri" w:hAnsi="Times New Roman" w:cs="Times New Roman"/>
          <w:sz w:val="24"/>
          <w:szCs w:val="24"/>
        </w:rPr>
        <w:t xml:space="preserve">chiral auxiliaries have been used effectively for the synthesis of diastereo- and enantiomerically pure compounds, such as menthol derivatives </w:t>
      </w:r>
      <w:r w:rsidRPr="00AC2A14">
        <w:rPr>
          <w:rFonts w:ascii="Times New Roman" w:eastAsia="Calibri" w:hAnsi="Times New Roman" w:cs="Times New Roman"/>
          <w:b/>
          <w:bCs/>
          <w:sz w:val="24"/>
          <w:szCs w:val="24"/>
        </w:rPr>
        <w:t>5</w:t>
      </w:r>
      <w:r w:rsidRPr="00AC2A14">
        <w:rPr>
          <w:rFonts w:ascii="Times New Roman" w:eastAsia="Calibri" w:hAnsi="Times New Roman" w:cs="Times New Roman"/>
          <w:sz w:val="24"/>
          <w:szCs w:val="24"/>
        </w:rPr>
        <w:t>,</w:t>
      </w:r>
      <w:hyperlink w:anchor="_ENREF_5" w:tooltip="Hashimoto, 1979 #124"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&lt;EndNote&gt;&lt;Cite&gt;&lt;Author&gt;Hashimoto&lt;/Author&gt;&lt;Year&gt;1979&lt;/Year&gt;&lt;RecNum&gt;124&lt;/RecNum&gt;&lt;DisplayText&gt;&lt;style face="superscript"&gt;5&lt;/style&gt;&lt;/DisplayText&gt;&lt;record&gt;&lt;rec-number&gt;124&lt;/rec-number&gt;&lt;foreign-keys&gt;&lt;key app="EN" db-id="fexxe52sea0srbezed6v9swq50vwaaef2zvp"&gt;124&lt;/key&gt;&lt;/foreign-keys&gt;&lt;ref-type name="Journal Article"&gt;17&lt;/ref-type&gt;&lt;contributors&gt;&lt;authors&gt;&lt;author&gt;Hashimoto, Shunichi&lt;/author&gt;&lt;author&gt;Komeshima, Nobuyasu&lt;/author&gt;&lt;author&gt;Koga, Kenji&lt;/author&gt;&lt;/authors&gt;&lt;/contributors&gt;&lt;titles&gt;&lt;title&gt;Asymmetric Diels-Alder reaction catalyzed by chiral alkoxyaluminum dichloride&lt;/title&gt;&lt;secondary-title&gt;J. Chem. Soc., Chem. Commun.&lt;/secondary-title&gt;&lt;/titles&gt;&lt;periodical&gt;&lt;full-title&gt;J. Chem. Soc., Chem. Commun.&lt;/full-title&gt;&lt;/periodical&gt;&lt;pages&gt;437-8&lt;/pages&gt;&lt;number&gt;10&lt;/number&gt;&lt;keywords&gt;&lt;keyword&gt;cyclopentadiene asym Diels Alder propenal&lt;/keyword&gt;&lt;keyword&gt;substituent effect asym Diels Alder&lt;/keyword&gt;&lt;keyword&gt;bicycloheptenoate asym prepn&lt;/keyword&gt;&lt;keyword&gt;cycloalkoxyaluminum catalyst asym Diels Alder&lt;/keyword&gt;&lt;keyword&gt;aluminum cycloalkoxy catalyst Diels Alder&lt;/keyword&gt;&lt;/keywords&gt;&lt;dates&gt;&lt;year&gt;1979&lt;/year&gt;&lt;pub-dates&gt;&lt;date&gt;//&lt;/date&gt;&lt;/pub-dates&gt;&lt;/dates&gt;&lt;isbn&gt;0022-4936&lt;/isbn&gt;&lt;work-type&gt;10.1039/C39790000437&lt;/work-type&gt;&lt;urls&gt;&lt;/urls&gt;&lt;electronic-resource-num&gt;10.1039/C39790000437&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5</w:t>
        </w:r>
        <w:r w:rsidRPr="00AC2A14">
          <w:rPr>
            <w:rFonts w:ascii="Times New Roman" w:eastAsia="Calibri" w:hAnsi="Times New Roman" w:cs="Times New Roman"/>
            <w:sz w:val="24"/>
            <w:szCs w:val="24"/>
          </w:rPr>
          <w:fldChar w:fldCharType="end"/>
        </w:r>
      </w:hyperlink>
      <w:r w:rsidRPr="00AC2A14">
        <w:rPr>
          <w:rFonts w:ascii="Times New Roman" w:eastAsia="Calibri" w:hAnsi="Times New Roman" w:cs="Times New Roman"/>
          <w:sz w:val="24"/>
          <w:szCs w:val="24"/>
        </w:rPr>
        <w:t xml:space="preserve"> sultam derivatives </w:t>
      </w:r>
      <w:r w:rsidRPr="00AC2A14">
        <w:rPr>
          <w:rFonts w:ascii="Times New Roman" w:eastAsia="Calibri" w:hAnsi="Times New Roman" w:cs="Times New Roman"/>
          <w:b/>
          <w:bCs/>
          <w:sz w:val="24"/>
          <w:szCs w:val="24"/>
        </w:rPr>
        <w:t>6</w:t>
      </w:r>
      <w:r w:rsidRPr="00AC2A14">
        <w:rPr>
          <w:rFonts w:ascii="Times New Roman" w:eastAsia="Calibri" w:hAnsi="Times New Roman" w:cs="Times New Roman"/>
          <w:sz w:val="24"/>
          <w:szCs w:val="24"/>
        </w:rPr>
        <w:t>,</w:t>
      </w:r>
      <w:hyperlink w:anchor="_ENREF_6" w:tooltip="Oppolzer, 1984 #121"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&lt;EndNote&gt;&lt;Cite&gt;&lt;Author&gt;Oppolzer&lt;/Author&gt;&lt;Year&gt;1984&lt;/Year&gt;&lt;RecNum&gt;121&lt;/RecNum&gt;&lt;DisplayText&gt;&lt;style face="superscript"&gt;6&lt;/style&gt;&lt;/DisplayText&gt;&lt;record&gt;&lt;rec-number&gt;121&lt;/rec-number&gt;&lt;foreign-keys&gt;&lt;key app="EN" db-id="fexxe52sea0srbezed6v9swq50vwaaef2zvp"&gt;121&lt;/key&gt;&lt;/foreign-keys&gt;&lt;ref-type name="Journal Article"&gt;17&lt;/ref-type&gt;&lt;contributors&gt;&lt;authors&gt;&lt;author&gt;Oppolzer, Wolfgang&lt;/author&gt;&lt;author&gt;Chapuis, Christian&lt;/author&gt;&lt;author&gt;Bernardinelli, Gerald&lt;/author&gt;&lt;/authors&gt;&lt;/contributors&gt;&lt;titles&gt;&lt;title&gt;Camphor-derived N-acryloyl and N-crotonoyl sultams: practical activated dienophiles in asymmetric Diels-Alder reactions&lt;/title&gt;&lt;secondary-title&gt;Helv. Chim. Acta&lt;/secondary-title&gt;&lt;/titles&gt;&lt;periodical&gt;&lt;full-title&gt;Helv. Chim. Acta&lt;/full-title&gt;&lt;/periodical&gt;&lt;pages&gt;1397-401&lt;/pages&gt;&lt;volume&gt;67&lt;/volume&gt;&lt;number&gt;5&lt;/number&gt;&lt;keywords&gt;&lt;keyword&gt;Diels Alder acylcamphor sultam diene&lt;/keyword&gt;&lt;/keywords&gt;&lt;dates&gt;&lt;year&gt;1984&lt;/year&gt;&lt;pub-dates&gt;&lt;date&gt;//&lt;/date&gt;&lt;/pub-dates&gt;&lt;/dates&gt;&lt;isbn&gt;0018-019X&lt;/isbn&gt;&lt;work-type&gt;10.1002/hlca.19840670527&lt;/work-type&gt;&lt;urls&gt;&lt;/urls&gt;&lt;electronic-resource-num&gt;10.1002/hlca.19840670527&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6</w:t>
        </w:r>
        <w:r w:rsidRPr="00AC2A14">
          <w:rPr>
            <w:rFonts w:ascii="Times New Roman" w:eastAsia="Calibri" w:hAnsi="Times New Roman" w:cs="Times New Roman"/>
            <w:sz w:val="24"/>
            <w:szCs w:val="24"/>
          </w:rPr>
          <w:fldChar w:fldCharType="end"/>
        </w:r>
      </w:hyperlink>
      <w:r w:rsidRPr="00AC2A14">
        <w:rPr>
          <w:rFonts w:ascii="Times New Roman" w:eastAsia="Calibri" w:hAnsi="Times New Roman" w:cs="Times New Roman"/>
          <w:sz w:val="24"/>
          <w:szCs w:val="24"/>
        </w:rPr>
        <w:t xml:space="preserve"> oxazolidinones </w:t>
      </w:r>
      <w:r w:rsidRPr="00AC2A14">
        <w:rPr>
          <w:rFonts w:ascii="Times New Roman" w:eastAsia="Calibri" w:hAnsi="Times New Roman" w:cs="Times New Roman"/>
          <w:b/>
          <w:bCs/>
          <w:sz w:val="24"/>
          <w:szCs w:val="24"/>
        </w:rPr>
        <w:t xml:space="preserve">7 </w:t>
      </w:r>
      <w:hyperlink w:anchor="_ENREF_7" w:tooltip="Evans, 1988 #122"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&lt;EndNote&gt;&lt;Cite&gt;&lt;Author&gt;Evans&lt;/Author&gt;&lt;Year&gt;1988&lt;/Year&gt;&lt;RecNum&gt;122&lt;/RecNum&gt;&lt;DisplayText&gt;&lt;style face="superscript"&gt;7&lt;/style&gt;&lt;/DisplayText&gt;&lt;record&gt;&lt;rec-number&gt;122&lt;/rec-number&gt;&lt;foreign-keys&gt;&lt;key app="EN" db-id="fexxe52sea0srbezed6v9swq50vwaaef2zvp"&gt;122&lt;/key&gt;&lt;/foreign-keys&gt;&lt;ref-type name="Journal Article"&gt;17&lt;/ref-type&gt;&lt;contributors&gt;&lt;authors&gt;&lt;author&gt;Evans, David A.&lt;/author&gt;&lt;author&gt;Chapman, K. T.&lt;/author&gt;&lt;author&gt;Bisaha, J.&lt;/author&gt;&lt;/authors&gt;&lt;/contributors&gt;&lt;titles&gt;&lt;title&gt;Asymmetric Diels-Alder cycloaddition reactions with chiral α,β-unsaturated N-acyloxazolidinones&lt;/title&gt;&lt;secondary-title&gt;J. Am. Chem. Soc.&lt;/secondary-title&gt;&lt;/titles&gt;&lt;periodical&gt;&lt;full-title&gt;J. Am. Chem. Soc.&lt;/full-title&gt;&lt;/periodical&gt;&lt;pages&gt;1238-56&lt;/pages&gt;&lt;volume&gt;110&lt;/volume&gt;&lt;number&gt;4&lt;/number&gt;&lt;keywords&gt;&lt;keyword&gt;chlorodialkylaluminum promoted Diels Alder&lt;/keyword&gt;&lt;keyword&gt;aluminum dialkyl promoted Diels Alder&lt;/keyword&gt;&lt;keyword&gt;Diels Alder chiral unsatd acyloxazolidinone&lt;/keyword&gt;&lt;keyword&gt;carboximide acrylate crotonate cycloaddn diene&lt;/keyword&gt;&lt;keyword&gt;stereoselective Diels Alder unsatd acyloxazolidinone&lt;/keyword&gt;&lt;keyword&gt;intramol cyclization decatrienimide undecatrienimide&lt;/keyword&gt;&lt;keyword&gt;imide undecatriene decatriene intramol cyclization&lt;/keyword&gt;&lt;/keywords&gt;&lt;dates&gt;&lt;year&gt;1988&lt;/year&gt;&lt;pub-dates&gt;&lt;date&gt;//&lt;/date&gt;&lt;/pub-dates&gt;&lt;/dates&gt;&lt;isbn&gt;0002-7863&lt;/isbn&gt;&lt;work-type&gt;10.1021/ja00212a037&lt;/work-type&gt;&lt;urls&gt;&lt;/urls&gt;&lt;electronic-resource-num&gt;10.1021/ja00212a037&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7</w:t>
        </w:r>
        <w:r w:rsidRPr="00AC2A14">
          <w:rPr>
            <w:rFonts w:ascii="Times New Roman" w:eastAsia="Calibri" w:hAnsi="Times New Roman" w:cs="Times New Roman"/>
            <w:sz w:val="24"/>
            <w:szCs w:val="24"/>
          </w:rPr>
          <w:fldChar w:fldCharType="end"/>
        </w:r>
      </w:hyperlink>
      <w:r w:rsidRPr="00AC2A14">
        <w:rPr>
          <w:rFonts w:ascii="Times New Roman" w:eastAsia="Calibri" w:hAnsi="Times New Roman" w:cs="Times New Roman"/>
          <w:sz w:val="24"/>
          <w:szCs w:val="24"/>
        </w:rPr>
        <w:t xml:space="preserve"> and camphor derivatives </w:t>
      </w:r>
      <w:r w:rsidRPr="00AC2A14">
        <w:rPr>
          <w:rFonts w:ascii="Times New Roman" w:eastAsia="Calibri" w:hAnsi="Times New Roman" w:cs="Times New Roman"/>
          <w:b/>
          <w:bCs/>
          <w:sz w:val="24"/>
          <w:szCs w:val="24"/>
        </w:rPr>
        <w:t>8</w:t>
      </w:r>
      <w:hyperlink w:anchor="_ENREF_8" w:tooltip="Oppolzer, 1982 #123"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&lt;EndNote&gt;&lt;Cite&gt;&lt;Author&gt;Oppolzer&lt;/Author&gt;&lt;Year&gt;1982&lt;/Year&gt;&lt;RecNum&gt;123&lt;/RecNum&gt;&lt;DisplayText&gt;&lt;style face="superscript"&gt;8&lt;/style&gt;&lt;/DisplayText&gt;&lt;record&gt;&lt;rec-number&gt;123&lt;/rec-number&gt;&lt;foreign-keys&gt;&lt;key app="EN" db-id="fexxe52sea0srbezed6v9swq50vwaaef2zvp"&gt;123&lt;/key&gt;&lt;/foreign-keys&gt;&lt;ref-type name="Journal Article"&gt;17&lt;/ref-type&gt;&lt;contributors&gt;&lt;authors&gt;&lt;author&gt;Oppolzer, Wolfgang&lt;/author&gt;&lt;author&gt;Chapuis, Christian&lt;/author&gt;&lt;author&gt;Dao, Guo Mao&lt;/author&gt;&lt;author&gt;Reichlin, Daniel&lt;/author&gt;&lt;author&gt;Godel, Thierry&lt;/author&gt;&lt;/authors&gt;&lt;/contributors&gt;&lt;titles&gt;&lt;title&gt;High asymmetric induction in Diels-Alder additions of cyclopentadiene to acrylates derived from isoborneol&lt;/title&gt;&lt;secondary-title&gt;Tetrahedron Lett.&lt;/secondary-title&gt;&lt;/titles&gt;&lt;periodical&gt;&lt;full-title&gt;Tetrahedron Lett.&lt;/full-title&gt;&lt;/periodical&gt;&lt;pages&gt;4781-4&lt;/pages&gt;&lt;volume&gt;23&lt;/volume&gt;&lt;number&gt;46&lt;/number&gt;&lt;keywords&gt;&lt;keyword&gt;isoborneol acrylate Diels Alder cyclopentadiene&lt;/keyword&gt;&lt;keyword&gt;asym induction Diels Alder acrylate&lt;/keyword&gt;&lt;keyword&gt;norbornenylcarboxylate stereospecific prepn&lt;/keyword&gt;&lt;/keywords&gt;&lt;dates&gt;&lt;year&gt;1982&lt;/year&gt;&lt;pub-dates&gt;&lt;date&gt;//&lt;/date&gt;&lt;/pub-dates&gt;&lt;/dates&gt;&lt;isbn&gt;0040-4039&lt;/isbn&gt;&lt;work-type&gt;10.1016/S0040-4039(00)85712-3&lt;/work-type&gt;&lt;urls&gt;&lt;/urls&gt;&lt;electronic-resource-num&gt;10.1016/S0040-4039(00)85712-3&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8</w:t>
        </w:r>
        <w:r w:rsidRPr="00AC2A14">
          <w:rPr>
            <w:rFonts w:ascii="Times New Roman" w:eastAsia="Calibri" w:hAnsi="Times New Roman" w:cs="Times New Roman"/>
            <w:sz w:val="24"/>
            <w:szCs w:val="24"/>
          </w:rPr>
          <w:fldChar w:fldCharType="end"/>
        </w:r>
      </w:hyperlink>
      <w:r w:rsidRPr="00AC2A14">
        <w:rPr>
          <w:rFonts w:ascii="Times New Roman" w:eastAsia="Calibri" w:hAnsi="Times New Roman" w:cs="Times New Roman"/>
          <w:sz w:val="24"/>
          <w:szCs w:val="24"/>
        </w:rPr>
        <w:t xml:space="preserve"> (Figure 2). </w:t>
      </w:r>
    </w:p>
    <w:p w:rsidR="00AC2A14" w:rsidRPr="00AC2A14" w:rsidRDefault="00AC2A14" w:rsidP="00AC2A14">
      <w:pPr>
        <w:keepNext/>
        <w:spacing w:before="200" w:line="360" w:lineRule="auto"/>
        <w:ind w:left="864" w:right="864"/>
        <w:jc w:val="right"/>
        <w:rPr>
          <w:rFonts w:ascii="Times New Roman" w:eastAsia="Calibri" w:hAnsi="Times New Roman" w:cs="Arial"/>
          <w:i/>
          <w:iCs/>
          <w:color w:val="000000"/>
          <w:sz w:val="24"/>
        </w:rPr>
      </w:pPr>
      <w:r w:rsidRPr="00AC2A14">
        <w:rPr>
          <w:rFonts w:ascii="Times New Roman" w:eastAsia="Calibri" w:hAnsi="Times New Roman" w:cs="Arial"/>
          <w:i/>
          <w:iCs/>
          <w:color w:val="404040"/>
          <w:sz w:val="24"/>
        </w:rPr>
        <w:object w:dxaOrig="6775" w:dyaOrig="2402">
          <v:shape id="_x0000_i1028" type="#_x0000_t75" style="width:285pt;height:100.8pt" o:ole="">
            <v:imagedata r:id="rId19" o:title=""/>
          </v:shape>
          <o:OLEObject Type="Embed" ProgID="ChemDraw.Document.6.0" ShapeID="_x0000_i1028" DrawAspect="Content" ObjectID="_1647371009" r:id="rId20"/>
        </w:object>
      </w:r>
    </w:p>
    <w:p w:rsidR="00AC2A14" w:rsidRPr="00AC2A14" w:rsidRDefault="00AC2A14" w:rsidP="00AC2A14">
      <w:pPr>
        <w:spacing w:after="200" w:line="240" w:lineRule="auto"/>
        <w:jc w:val="center"/>
        <w:rPr>
          <w:rFonts w:ascii="Times New Roman" w:eastAsia="Calibri" w:hAnsi="Times New Roman" w:cs="Times New Roman"/>
          <w:b/>
          <w:bCs/>
          <w:sz w:val="18"/>
          <w:szCs w:val="18"/>
        </w:rPr>
      </w:pPr>
      <w:r w:rsidRPr="00AC2A14">
        <w:rPr>
          <w:rFonts w:ascii="Times New Roman" w:eastAsia="Calibri" w:hAnsi="Times New Roman" w:cs="Times New Roman"/>
          <w:b/>
          <w:bCs/>
          <w:sz w:val="18"/>
          <w:szCs w:val="18"/>
        </w:rPr>
        <w:t xml:space="preserve">Figure </w:t>
      </w:r>
      <w:r w:rsidRPr="00AC2A14">
        <w:rPr>
          <w:rFonts w:ascii="Times New Roman" w:eastAsia="Calibri" w:hAnsi="Times New Roman" w:cs="Times New Roman"/>
          <w:b/>
          <w:bCs/>
          <w:sz w:val="18"/>
          <w:szCs w:val="18"/>
        </w:rPr>
        <w:fldChar w:fldCharType="begin"/>
      </w:r>
      <w:r w:rsidRPr="00AC2A14">
        <w:rPr>
          <w:rFonts w:ascii="Times New Roman" w:eastAsia="Calibri" w:hAnsi="Times New Roman" w:cs="Times New Roman"/>
          <w:b/>
          <w:bCs/>
          <w:sz w:val="18"/>
          <w:szCs w:val="18"/>
        </w:rPr>
        <w:instrText xml:space="preserve"> SEQ Figure \* ARABIC </w:instrText>
      </w:r>
      <w:r w:rsidRPr="00AC2A14">
        <w:rPr>
          <w:rFonts w:ascii="Times New Roman" w:eastAsia="Calibri" w:hAnsi="Times New Roman" w:cs="Times New Roman"/>
          <w:b/>
          <w:bCs/>
          <w:sz w:val="18"/>
          <w:szCs w:val="18"/>
        </w:rPr>
        <w:fldChar w:fldCharType="separate"/>
      </w:r>
      <w:r w:rsidRPr="00AC2A14">
        <w:rPr>
          <w:rFonts w:ascii="Times New Roman" w:eastAsia="Calibri" w:hAnsi="Times New Roman" w:cs="Times New Roman"/>
          <w:b/>
          <w:bCs/>
          <w:noProof/>
          <w:sz w:val="18"/>
          <w:szCs w:val="18"/>
        </w:rPr>
        <w:t>2</w:t>
      </w:r>
      <w:r w:rsidRPr="00AC2A14">
        <w:rPr>
          <w:rFonts w:ascii="Times New Roman" w:eastAsia="Calibri" w:hAnsi="Times New Roman" w:cs="Times New Roman"/>
          <w:b/>
          <w:bCs/>
          <w:sz w:val="18"/>
          <w:szCs w:val="18"/>
        </w:rPr>
        <w:fldChar w:fldCharType="end"/>
      </w:r>
      <w:r w:rsidRPr="00AC2A14">
        <w:rPr>
          <w:rFonts w:ascii="Times New Roman" w:eastAsia="Calibri" w:hAnsi="Times New Roman" w:cs="Times New Roman"/>
          <w:b/>
          <w:bCs/>
          <w:sz w:val="18"/>
          <w:szCs w:val="18"/>
        </w:rPr>
        <w:t xml:space="preserve">. Some chiral auxiliaries </w:t>
      </w:r>
    </w:p>
    <w:p w:rsidR="00AC2A14" w:rsidRPr="00AC2A14" w:rsidRDefault="00AC2A14" w:rsidP="00AC2A14">
      <w:pPr>
        <w:spacing w:after="200" w:line="360" w:lineRule="auto"/>
        <w:rPr>
          <w:rFonts w:ascii="Times New Roman" w:eastAsia="Calibri" w:hAnsi="Times New Roman" w:cs="Arial"/>
          <w:color w:val="000000"/>
          <w:sz w:val="24"/>
        </w:rPr>
      </w:pPr>
    </w:p>
    <w:p w:rsidR="00AC2A14" w:rsidRPr="00AC2A14" w:rsidRDefault="00AC2A14" w:rsidP="00AC2A14">
      <w:pPr>
        <w:spacing w:after="200" w:line="480" w:lineRule="auto"/>
        <w:jc w:val="both"/>
        <w:rPr>
          <w:rFonts w:ascii="Times New Roman" w:eastAsia="Calibri" w:hAnsi="Times New Roman" w:cs="Times New Roman"/>
          <w:sz w:val="24"/>
          <w:szCs w:val="24"/>
        </w:rPr>
      </w:pPr>
      <w:bookmarkStart w:id="22" w:name="_Hlk17732744"/>
      <w:bookmarkStart w:id="23" w:name="_Hlk17732094"/>
      <w:r w:rsidRPr="00AC2A14">
        <w:rPr>
          <w:rFonts w:ascii="Times New Roman" w:eastAsia="Calibri" w:hAnsi="Times New Roman" w:cs="Times New Roman"/>
          <w:sz w:val="24"/>
          <w:szCs w:val="24"/>
        </w:rPr>
        <w:t xml:space="preserve">For example, Oppolzer </w:t>
      </w:r>
      <w:r w:rsidRPr="00AC2A14">
        <w:rPr>
          <w:rFonts w:ascii="Times New Roman" w:eastAsia="Calibri" w:hAnsi="Times New Roman" w:cs="Times New Roman"/>
          <w:noProof/>
          <w:sz w:val="24"/>
          <w:szCs w:val="24"/>
        </w:rPr>
        <w:t xml:space="preserve">and co-workers </w:t>
      </w:r>
      <w:r w:rsidRPr="00AC2A14">
        <w:rPr>
          <w:rFonts w:ascii="Times New Roman" w:eastAsia="Calibri" w:hAnsi="Times New Roman" w:cs="Times New Roman"/>
          <w:sz w:val="24"/>
          <w:szCs w:val="24"/>
        </w:rPr>
        <w:t xml:space="preserve">used a chiral dienophile auxiliary to control the stereochemistry of the reaction of </w:t>
      </w:r>
      <w:r w:rsidRPr="00AC2A14">
        <w:rPr>
          <w:rFonts w:ascii="Times New Roman" w:eastAsia="Calibri" w:hAnsi="Times New Roman" w:cs="Times New Roman"/>
          <w:i/>
          <w:iCs/>
          <w:sz w:val="24"/>
          <w:szCs w:val="24"/>
        </w:rPr>
        <w:t>N</w:t>
      </w:r>
      <w:r w:rsidRPr="00AC2A14">
        <w:rPr>
          <w:rFonts w:ascii="Times New Roman" w:eastAsia="Calibri" w:hAnsi="Times New Roman" w:cs="Times New Roman"/>
          <w:sz w:val="24"/>
          <w:szCs w:val="24"/>
        </w:rPr>
        <w:t xml:space="preserve">-enoylbornane-l0,2-sultam </w:t>
      </w:r>
      <w:r w:rsidRPr="00AC2A14">
        <w:rPr>
          <w:rFonts w:ascii="Times New Roman" w:eastAsia="Calibri" w:hAnsi="Times New Roman" w:cs="Times New Roman"/>
          <w:b/>
          <w:bCs/>
          <w:sz w:val="24"/>
          <w:szCs w:val="24"/>
        </w:rPr>
        <w:t>9</w:t>
      </w:r>
      <w:r w:rsidRPr="00AC2A14">
        <w:rPr>
          <w:rFonts w:ascii="Times New Roman" w:eastAsia="Calibri" w:hAnsi="Times New Roman" w:cs="Times New Roman"/>
          <w:sz w:val="24"/>
          <w:szCs w:val="24"/>
        </w:rPr>
        <w:t xml:space="preserve"> with cyclopentadiene </w:t>
      </w:r>
      <w:r w:rsidRPr="00AC2A14">
        <w:rPr>
          <w:rFonts w:ascii="Times New Roman" w:eastAsia="Calibri" w:hAnsi="Times New Roman" w:cs="Times New Roman"/>
          <w:b/>
          <w:bCs/>
          <w:sz w:val="24"/>
          <w:szCs w:val="24"/>
        </w:rPr>
        <w:t>10</w:t>
      </w:r>
      <w:r w:rsidRPr="00AC2A14">
        <w:rPr>
          <w:rFonts w:ascii="Times New Roman" w:eastAsia="Calibri" w:hAnsi="Times New Roman" w:cs="Times New Roman"/>
          <w:sz w:val="24"/>
          <w:szCs w:val="24"/>
        </w:rPr>
        <w:t xml:space="preserve"> in the presence of TiCl</w:t>
      </w:r>
      <w:r w:rsidRPr="00AC2A14">
        <w:rPr>
          <w:rFonts w:ascii="Times New Roman" w:eastAsia="Calibri" w:hAnsi="Times New Roman" w:cs="Times New Roman"/>
          <w:sz w:val="24"/>
          <w:szCs w:val="24"/>
          <w:vertAlign w:val="subscript"/>
        </w:rPr>
        <w:t>4</w:t>
      </w:r>
      <w:r w:rsidRPr="00AC2A14">
        <w:rPr>
          <w:rFonts w:ascii="Times New Roman" w:eastAsia="Calibri" w:hAnsi="Times New Roman" w:cs="Times New Roman"/>
          <w:sz w:val="24"/>
          <w:szCs w:val="24"/>
        </w:rPr>
        <w:t xml:space="preserve">, giving the cycloadduct </w:t>
      </w:r>
      <w:r w:rsidRPr="00AC2A14">
        <w:rPr>
          <w:rFonts w:ascii="Times New Roman" w:eastAsia="Calibri" w:hAnsi="Times New Roman" w:cs="Times New Roman"/>
          <w:b/>
          <w:bCs/>
          <w:sz w:val="24"/>
          <w:szCs w:val="24"/>
        </w:rPr>
        <w:t>11</w:t>
      </w:r>
      <w:r w:rsidRPr="00AC2A14">
        <w:rPr>
          <w:rFonts w:ascii="Times New Roman" w:eastAsia="Calibri" w:hAnsi="Times New Roman" w:cs="Times New Roman"/>
          <w:sz w:val="24"/>
          <w:szCs w:val="24"/>
        </w:rPr>
        <w:t xml:space="preserve"> with complete </w:t>
      </w:r>
      <w:r w:rsidRPr="00AC2A14">
        <w:rPr>
          <w:rFonts w:ascii="Times New Roman" w:eastAsia="Calibri" w:hAnsi="Times New Roman" w:cs="Times New Roman"/>
          <w:i/>
          <w:iCs/>
          <w:sz w:val="24"/>
          <w:szCs w:val="24"/>
        </w:rPr>
        <w:t xml:space="preserve">endo </w:t>
      </w:r>
      <w:r w:rsidRPr="00AC2A14">
        <w:rPr>
          <w:rFonts w:ascii="Times New Roman" w:eastAsia="Calibri" w:hAnsi="Times New Roman" w:cs="Times New Roman"/>
          <w:sz w:val="24"/>
          <w:szCs w:val="24"/>
        </w:rPr>
        <w:t>selectivity</w:t>
      </w:r>
      <w:bookmarkEnd w:id="22"/>
      <w:r w:rsidRPr="00AC2A14">
        <w:rPr>
          <w:rFonts w:ascii="Times New Roman" w:eastAsia="Calibri" w:hAnsi="Times New Roman" w:cs="Times New Roman"/>
          <w:sz w:val="24"/>
          <w:szCs w:val="24"/>
        </w:rPr>
        <w:t xml:space="preserve"> (Scheme 1).</w:t>
      </w:r>
      <w:hyperlink w:anchor="_ENREF_9" w:tooltip="Oppolzer, 1989 #315"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&lt;EndNote&gt;&lt;Cite&gt;&lt;Author&gt;Oppolzer&lt;/Author&gt;&lt;Year&gt;1989&lt;/Year&gt;&lt;RecNum&gt;315&lt;/RecNum&gt;&lt;DisplayText&gt;&lt;style face="superscript"&gt;9&lt;/style&gt;&lt;/DisplayText&gt;&lt;record&gt;&lt;rec-number&gt;315&lt;/rec-number&gt;&lt;foreign-keys&gt;&lt;key app="EN" db-id="fexxe52sea0srbezed6v9swq50vwaaef2zvp"&gt;315&lt;/key&gt;&lt;/foreign-keys&gt;&lt;ref-type name="Journal Article"&gt;17&lt;/ref-type&gt;&lt;contributors&gt;&lt;authors&gt;&lt;author&gt;Oppolzer, Wolfgang&lt;/author&gt;&lt;author&gt;Rodriguez, Ines&lt;/author&gt;&lt;author&gt;Blagg, Julian&lt;/author&gt;&lt;author&gt;Bernardinelli, Gerald&lt;/author&gt;&lt;/authors&gt;&lt;/contributors&gt;&lt;titles&gt;&lt;title&gt;Asymmetric Diels-Alder reactions: x-ray crystal-structure analysis of [N-((E)-but-2-enoyl)bornane-10,2-sultam]tetrachlorotitanium&lt;/title&gt;&lt;secondary-title&gt;Helv. Chim. Acta&lt;/secondary-title&gt;&lt;/titles&gt;&lt;periodical&gt;&lt;full-title&gt;Helv. Chim. Acta&lt;/full-title&gt;&lt;/periodical&gt;&lt;pages&gt;123-30&lt;/pages&gt;&lt;volume&gt;72&lt;/volume&gt;&lt;number&gt;1&lt;/number&gt;&lt;keywords&gt;&lt;keyword&gt;crystal structure titanium butenoylbornanesultam chloro&lt;/keyword&gt;&lt;keyword&gt;Diels Alder titanium butenoylbornanesultam intermediate&lt;/keyword&gt;&lt;/keywords&gt;&lt;dates&gt;&lt;year&gt;1989&lt;/year&gt;&lt;pub-dates&gt;&lt;date&gt;//&lt;/date&gt;&lt;/pub-dates&gt;&lt;/dates&gt;&lt;isbn&gt;0018-019X&lt;/isbn&gt;&lt;work-type&gt;10.1002/hlca.19890720116&lt;/work-type&gt;&lt;urls&gt;&lt;/urls&gt;&lt;electronic-resource-num&gt;10.1002/hlca.19890720116&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9</w:t>
        </w:r>
        <w:r w:rsidRPr="00AC2A14">
          <w:rPr>
            <w:rFonts w:ascii="Times New Roman" w:eastAsia="Calibri" w:hAnsi="Times New Roman" w:cs="Times New Roman"/>
            <w:sz w:val="24"/>
            <w:szCs w:val="24"/>
          </w:rPr>
          <w:fldChar w:fldCharType="end"/>
        </w:r>
      </w:hyperlink>
      <w:r w:rsidRPr="00AC2A14">
        <w:rPr>
          <w:rFonts w:ascii="Times New Roman" w:eastAsia="Calibri" w:hAnsi="Times New Roman" w:cs="Times New Roman"/>
          <w:sz w:val="24"/>
          <w:szCs w:val="24"/>
        </w:rPr>
        <w:t xml:space="preserve"> </w:t>
      </w:r>
      <w:bookmarkEnd w:id="23"/>
    </w:p>
    <w:p w:rsidR="00AC2A14" w:rsidRPr="00AC2A14" w:rsidRDefault="00AC2A14" w:rsidP="00AC2A14">
      <w:pPr>
        <w:spacing w:before="200" w:line="360" w:lineRule="auto"/>
        <w:ind w:left="864" w:right="864"/>
        <w:jc w:val="center"/>
        <w:rPr>
          <w:rFonts w:ascii="Times New Roman" w:eastAsia="Calibri" w:hAnsi="Times New Roman" w:cs="Times New Roman"/>
          <w:b/>
          <w:bCs/>
          <w:i/>
          <w:iCs/>
          <w:color w:val="000000"/>
          <w:sz w:val="24"/>
        </w:rPr>
      </w:pPr>
      <w:r w:rsidRPr="00AC2A14">
        <w:rPr>
          <w:rFonts w:ascii="Times New Roman" w:eastAsia="Calibri" w:hAnsi="Times New Roman" w:cs="Arial"/>
          <w:i/>
          <w:iCs/>
          <w:color w:val="404040"/>
          <w:sz w:val="24"/>
        </w:rPr>
        <w:object w:dxaOrig="10474" w:dyaOrig="2818">
          <v:shape id="_x0000_i1029" type="#_x0000_t75" style="width:441pt;height:118.2pt" o:ole="">
            <v:imagedata r:id="rId21" o:title=""/>
          </v:shape>
          <o:OLEObject Type="Embed" ProgID="ChemDraw.Document.6.0" ShapeID="_x0000_i1029" DrawAspect="Content" ObjectID="_1647371010" r:id="rId22"/>
        </w:object>
      </w:r>
      <w:r w:rsidRPr="00AC2A14">
        <w:rPr>
          <w:rFonts w:ascii="Times New Roman" w:eastAsia="Calibri" w:hAnsi="Times New Roman" w:cs="Times New Roman"/>
          <w:b/>
          <w:bCs/>
          <w:color w:val="000000"/>
          <w:sz w:val="18"/>
          <w:szCs w:val="18"/>
        </w:rPr>
        <w:t xml:space="preserve"> 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1</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The chiral sultam auxiliary achieved diastereoselective control in the Diels-Alder reaction</w:t>
      </w:r>
    </w:p>
    <w:bookmarkEnd w:id="13"/>
    <w:bookmarkEnd w:id="14"/>
    <w:bookmarkEnd w:id="15"/>
    <w:p w:rsidR="00AC2A14" w:rsidRPr="00AC2A14" w:rsidRDefault="00AC2A14" w:rsidP="00AC2A14">
      <w:pPr>
        <w:spacing w:after="200" w:line="360" w:lineRule="auto"/>
        <w:rPr>
          <w:rFonts w:ascii="Times New Roman" w:eastAsia="Calibri" w:hAnsi="Times New Roman" w:cs="Arial"/>
          <w:color w:val="000000"/>
          <w:sz w:val="24"/>
        </w:rPr>
      </w:pPr>
    </w:p>
    <w:p w:rsidR="00AC2A14" w:rsidRPr="00AC2A14" w:rsidRDefault="00AC2A14" w:rsidP="00AC2A14">
      <w:pPr>
        <w:spacing w:after="200" w:line="480" w:lineRule="auto"/>
        <w:jc w:val="both"/>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Although the chiral auxiliar</w:t>
      </w:r>
      <w:bookmarkStart w:id="24" w:name="_Hlk13223847"/>
      <w:r w:rsidRPr="00AC2A14">
        <w:rPr>
          <w:rFonts w:ascii="Times New Roman" w:eastAsia="Calibri" w:hAnsi="Times New Roman" w:cs="Times New Roman"/>
          <w:color w:val="000000"/>
          <w:sz w:val="24"/>
          <w:szCs w:val="24"/>
        </w:rPr>
        <w:t>y strategy has successfully achieved high stereoselectivity in numerous organic transformations, it can have the following limitations: (i)</w:t>
      </w:r>
      <w:bookmarkEnd w:id="24"/>
      <w:r w:rsidRPr="00AC2A14">
        <w:rPr>
          <w:rFonts w:ascii="Times New Roman" w:eastAsia="Calibri" w:hAnsi="Times New Roman" w:cs="Times New Roman"/>
          <w:color w:val="000000"/>
          <w:sz w:val="24"/>
          <w:szCs w:val="24"/>
        </w:rPr>
        <w:t xml:space="preserve"> attachment and cleavage of the auxiliary require two additional steps in the synthetic sequence; (ii) the reaction requires an equal amount of the substrate and the auxiliary, although the latter may be recycled. </w:t>
      </w:r>
    </w:p>
    <w:p w:rsidR="00AC2A14" w:rsidRPr="00AC2A14" w:rsidRDefault="00AC2A14" w:rsidP="00AC2A14">
      <w:pPr>
        <w:keepNext/>
        <w:keepLines/>
        <w:numPr>
          <w:ilvl w:val="2"/>
          <w:numId w:val="5"/>
        </w:numPr>
        <w:spacing w:before="40" w:after="0" w:line="360" w:lineRule="auto"/>
        <w:outlineLvl w:val="2"/>
        <w:rPr>
          <w:rFonts w:ascii="Times New Roman" w:eastAsia="SimSun" w:hAnsi="Times New Roman" w:cs="Arial"/>
          <w:color w:val="000000"/>
          <w:sz w:val="24"/>
          <w:szCs w:val="24"/>
        </w:rPr>
      </w:pPr>
      <w:bookmarkStart w:id="25" w:name="_Toc17989507"/>
      <w:bookmarkStart w:id="26" w:name="_Toc30743064"/>
      <w:bookmarkStart w:id="27" w:name="_Hlk521054805"/>
      <w:r w:rsidRPr="00AC2A14">
        <w:rPr>
          <w:rFonts w:ascii="Times New Roman" w:eastAsia="SimSun" w:hAnsi="Times New Roman" w:cs="Arial"/>
          <w:b/>
          <w:bCs/>
          <w:color w:val="000000"/>
          <w:sz w:val="24"/>
          <w:szCs w:val="24"/>
        </w:rPr>
        <w:t>Anthracene templates as chiral auxiliaries</w:t>
      </w:r>
      <w:bookmarkEnd w:id="25"/>
      <w:bookmarkEnd w:id="26"/>
      <w:r w:rsidRPr="00AC2A14">
        <w:rPr>
          <w:rFonts w:ascii="Times New Roman" w:eastAsia="SimSun" w:hAnsi="Times New Roman" w:cs="Arial"/>
          <w:b/>
          <w:bCs/>
          <w:color w:val="000000"/>
          <w:sz w:val="24"/>
          <w:szCs w:val="24"/>
        </w:rPr>
        <w:t xml:space="preserve"> </w:t>
      </w:r>
    </w:p>
    <w:p w:rsidR="00AC2A14" w:rsidRPr="00AC2A14" w:rsidRDefault="00AC2A14" w:rsidP="00AC2A14">
      <w:pPr>
        <w:keepNext/>
        <w:keepLines/>
        <w:spacing w:before="320" w:after="360" w:line="360" w:lineRule="auto"/>
        <w:ind w:left="864" w:hanging="864"/>
        <w:outlineLvl w:val="3"/>
        <w:rPr>
          <w:rFonts w:ascii="Times New Roman" w:eastAsia="SimSun" w:hAnsi="Times New Roman" w:cs="Times New Roman"/>
          <w:bCs/>
          <w:i/>
          <w:color w:val="000000"/>
          <w:sz w:val="24"/>
          <w:szCs w:val="24"/>
        </w:rPr>
      </w:pPr>
      <w:r w:rsidRPr="00AC2A14">
        <w:rPr>
          <w:rFonts w:ascii="Times New Roman" w:eastAsia="SimSun" w:hAnsi="Times New Roman" w:cs="Times New Roman"/>
          <w:b/>
          <w:bCs/>
          <w:color w:val="000000"/>
          <w:sz w:val="24"/>
          <w:szCs w:val="24"/>
        </w:rPr>
        <w:t xml:space="preserve">1.1.3.1. Background </w:t>
      </w:r>
      <w:bookmarkEnd w:id="27"/>
    </w:p>
    <w:p w:rsidR="00AC2A14" w:rsidRPr="00AC2A14" w:rsidRDefault="00AC2A14" w:rsidP="00AC2A14">
      <w:pPr>
        <w:spacing w:after="200" w:line="480" w:lineRule="auto"/>
        <w:jc w:val="both"/>
        <w:rPr>
          <w:rFonts w:ascii="Times New Roman" w:eastAsia="Calibri" w:hAnsi="Times New Roman" w:cs="Times New Roman"/>
          <w:noProof/>
          <w:color w:val="000000"/>
          <w:sz w:val="24"/>
          <w:szCs w:val="24"/>
          <w:vertAlign w:val="superscript"/>
        </w:rPr>
      </w:pPr>
      <w:bookmarkStart w:id="28" w:name="_Hlk500219697"/>
      <w:r w:rsidRPr="00AC2A14">
        <w:rPr>
          <w:rFonts w:ascii="Times New Roman" w:eastAsia="Calibri" w:hAnsi="Times New Roman" w:cs="Times New Roman"/>
          <w:color w:val="000000"/>
          <w:sz w:val="24"/>
          <w:szCs w:val="24"/>
        </w:rPr>
        <w:t xml:space="preserve">One of the most attractive features of the anthracene moiety is its ability to undergo thermal </w:t>
      </w:r>
      <w:r w:rsidRPr="00AC2A14">
        <w:rPr>
          <w:rFonts w:ascii="Times New Roman" w:eastAsia="Calibri" w:hAnsi="Times New Roman" w:cs="Times New Roman"/>
          <w:sz w:val="24"/>
          <w:szCs w:val="24"/>
        </w:rPr>
        <w:t xml:space="preserve">and photochemical cycloaddition reactions </w:t>
      </w:r>
      <w:r w:rsidRPr="00AC2A14">
        <w:rPr>
          <w:rFonts w:ascii="Times New Roman" w:eastAsia="Calibri" w:hAnsi="Times New Roman" w:cs="Times New Roman"/>
          <w:color w:val="000000"/>
          <w:sz w:val="24"/>
          <w:szCs w:val="24"/>
        </w:rPr>
        <w:t xml:space="preserve">across the 9 and </w:t>
      </w:r>
      <w:r w:rsidRPr="00AC2A14">
        <w:rPr>
          <w:rFonts w:ascii="Times New Roman" w:eastAsia="Calibri" w:hAnsi="Times New Roman" w:cs="Times New Roman"/>
          <w:noProof/>
          <w:color w:val="000000"/>
          <w:sz w:val="24"/>
          <w:szCs w:val="24"/>
        </w:rPr>
        <w:t>10</w:t>
      </w:r>
      <w:r w:rsidRPr="00AC2A14">
        <w:rPr>
          <w:rFonts w:ascii="Times New Roman" w:eastAsia="Calibri" w:hAnsi="Times New Roman" w:cs="Times New Roman"/>
          <w:color w:val="000000"/>
          <w:sz w:val="24"/>
          <w:szCs w:val="24"/>
        </w:rPr>
        <w:t xml:space="preserve"> positions with a range of </w:t>
      </w:r>
      <w:r w:rsidRPr="00AC2A14">
        <w:rPr>
          <w:rFonts w:ascii="Times New Roman" w:eastAsia="Calibri" w:hAnsi="Times New Roman" w:cs="Times New Roman"/>
          <w:sz w:val="24"/>
          <w:szCs w:val="24"/>
        </w:rPr>
        <w:t>dienophiles to furnish two isolated benzene rings.</w:t>
      </w:r>
      <w:hyperlink w:anchor="_ENREF_10" w:tooltip="Atherton, 2003 #3"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&lt;EndNote&gt;&lt;Cite&gt;&lt;Author&gt;Atherton&lt;/Author&gt;&lt;Year&gt;2003&lt;/Year&gt;&lt;RecNum&gt;3&lt;/RecNum&gt;&lt;DisplayText&gt;&lt;style face="superscript"&gt;10&lt;/style&gt;&lt;/DisplayText&gt;&lt;record&gt;&lt;rec-number&gt;3&lt;/rec-number&gt;&lt;foreign-keys&gt;&lt;key app="EN" db-id="fexxe52sea0srbezed6v9swq50vwaaef2zvp"&gt;3&lt;/key&gt;&lt;/foreign-keys&gt;&lt;ref-type name="Journal Article"&gt;17&lt;/ref-type&gt;&lt;contributors&gt;&lt;authors&gt;&lt;author&gt;Atherton, J. C. C.&lt;/author&gt;&lt;author&gt;Jones, S.&lt;/author&gt;&lt;/authors&gt;&lt;/contributors&gt;&lt;titles&gt;&lt;title&gt;Diels-Alder reactions of anthracene, 9-substituted anthracenes and 9,10-disubstituted anthracenes&lt;/title&gt;&lt;secondary-title&gt;Tetrahedron&lt;/secondary-title&gt;&lt;/titles&gt;&lt;periodical&gt;&lt;full-title&gt;Tetrahedron&lt;/full-title&gt;&lt;/periodical&gt;&lt;pages&gt;9039-9057&lt;/pages&gt;&lt;volume&gt;59&lt;/volume&gt;&lt;number&gt;46&lt;/number&gt;&lt;keywords&gt;&lt;keyword&gt;review Diels Alder reaction anthracene&lt;/keyword&gt;&lt;keyword&gt;addn Diels Alder reaction anthracene review&lt;/keyword&gt;&lt;keyword&gt;photochem Diels Alder reaction anthracene review&lt;/keyword&gt;&lt;keyword&gt;thermal Diels Alder reaction anthracene review&lt;/keyword&gt;&lt;keyword&gt;Lewis acid Diels Alder reaction anthracene review&lt;/keyword&gt;&lt;/keywords&gt;&lt;dates&gt;&lt;year&gt;2003&lt;/year&gt;&lt;pub-dates&gt;&lt;date&gt;//&lt;/date&gt;&lt;/pub-dates&gt;&lt;/dates&gt;&lt;publisher&gt;Elsevier Science B.V.&lt;/publisher&gt;&lt;isbn&gt;0040-4020&lt;/isbn&gt;&lt;work-type&gt;10.1016/j.tet.2003.09.014&lt;/work-type&gt;&lt;urls&gt;&lt;/urls&gt;&lt;electronic-resource-num&gt;10.1016/j.tet.2003.09.014&lt;/electronic-resource-num&gt;&lt;/record&gt;&lt;/Cite&gt;&lt;/EndNote&gt;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10</w:t>
        </w:r>
        <w:r w:rsidRPr="00AC2A14">
          <w:rPr>
            <w:rFonts w:ascii="Times New Roman" w:eastAsia="Calibri" w:hAnsi="Times New Roman" w:cs="Times New Roman"/>
            <w:sz w:val="24"/>
            <w:szCs w:val="24"/>
          </w:rPr>
          <w:fldChar w:fldCharType="end"/>
        </w:r>
      </w:hyperlink>
      <w:r w:rsidRPr="00AC2A14">
        <w:rPr>
          <w:rFonts w:ascii="Times New Roman" w:eastAsia="Calibri" w:hAnsi="Times New Roman" w:cs="Times New Roman"/>
          <w:sz w:val="24"/>
          <w:szCs w:val="24"/>
        </w:rPr>
        <w:t xml:space="preserve"> </w:t>
      </w:r>
      <w:r w:rsidRPr="00AC2A14">
        <w:rPr>
          <w:rFonts w:ascii="Times New Roman" w:eastAsia="Calibri" w:hAnsi="Times New Roman" w:cs="Times New Roman"/>
          <w:noProof/>
          <w:sz w:val="24"/>
          <w:szCs w:val="24"/>
        </w:rPr>
        <w:t xml:space="preserve">The utilisation of anthracene templates in Diels-Alder reactions not only removes the </w:t>
      </w:r>
      <w:r w:rsidRPr="00AC2A14">
        <w:rPr>
          <w:rFonts w:ascii="Times New Roman" w:eastAsia="Calibri" w:hAnsi="Times New Roman" w:cs="Times New Roman"/>
          <w:i/>
          <w:iCs/>
          <w:noProof/>
          <w:sz w:val="24"/>
          <w:szCs w:val="24"/>
        </w:rPr>
        <w:t>endo:exo</w:t>
      </w:r>
      <w:r w:rsidRPr="00AC2A14">
        <w:rPr>
          <w:rFonts w:ascii="Times New Roman" w:eastAsia="Calibri" w:hAnsi="Times New Roman" w:cs="Times New Roman"/>
          <w:noProof/>
          <w:sz w:val="24"/>
          <w:szCs w:val="24"/>
        </w:rPr>
        <w:t xml:space="preserve"> problem, but also enhances stereoselective functionalisation of the cycloadducts.</w:t>
      </w:r>
      <w:hyperlink w:anchor="_ENREF_11" w:tooltip="Sanyal, 2000 #4" w:history="1">
        <w:r w:rsidRPr="00AC2A14">
          <w:rPr>
            <w:rFonts w:ascii="Times New Roman" w:eastAsia="Calibri" w:hAnsi="Times New Roman" w:cs="Times New Roman"/>
            <w:noProof/>
            <w:sz w:val="24"/>
            <w:szCs w:val="24"/>
          </w:rPr>
          <w:fldChar w:fldCharType="begin"/>
        </w:r>
        <w:r w:rsidRPr="00AC2A14">
          <w:rPr>
            <w:rFonts w:ascii="Times New Roman" w:eastAsia="Calibri" w:hAnsi="Times New Roman" w:cs="Times New Roman"/>
            <w:noProof/>
            <w:sz w:val="24"/>
            <w:szCs w:val="24"/>
          </w:rPr>
          <w:instrText xml:space="preserve"> ADDIN EN.CITE &lt;EndNote&gt;&lt;Cite&gt;&lt;Author&gt;Sanyal&lt;/Author&gt;&lt;Year&gt;2000&lt;/Year&gt;&lt;RecNum&gt;4&lt;/RecNum&gt;&lt;DisplayText&gt;&lt;style face="superscript"&gt;11&lt;/style&gt;&lt;/DisplayText&gt;&lt;record&gt;&lt;rec-number&gt;4&lt;/rec-number&gt;&lt;foreign-keys&gt;&lt;key app="EN" db-id="fexxe52sea0srbezed6v9swq50vwaaef2zvp"&gt;4&lt;/key&gt;&lt;/foreign-keys&gt;&lt;ref-type name="Journal Article"&gt;17&lt;/ref-type&gt;&lt;contributors&gt;&lt;authors&gt;&lt;author&gt;Sanyal, Amitav&lt;/author&gt;&lt;author&gt;Snyder, John K.&lt;/author&gt;&lt;/authors&gt;&lt;/contributors&gt;&lt;titles&gt;&lt;title&gt;Stereoselective Diels-Alder Reactions of Chiral Anthracenes&lt;/title&gt;&lt;secondary-title&gt;Org. Lett.&lt;/secondary-title&gt;&lt;/titles&gt;&lt;periodical&gt;&lt;full-title&gt;Org. Lett.&lt;/full-title&gt;&lt;/periodical&gt;&lt;pages&gt;2527-2530&lt;/pages&gt;&lt;volume&gt;2&lt;/volume&gt;&lt;number&gt;16&lt;/number&gt;&lt;keywords&gt;&lt;keyword&gt;stereoselective Diels Alder reaction chiral anthracene&lt;/keyword&gt;&lt;/keywords&gt;&lt;dates&gt;&lt;year&gt;2000&lt;/year&gt;&lt;pub-dates&gt;&lt;date&gt;//&lt;/date&gt;&lt;/pub-dates&gt;&lt;/dates&gt;&lt;publisher&gt;American Chemical Society&lt;/publisher&gt;&lt;isbn&gt;1523-7060&lt;/isbn&gt;&lt;work-type&gt;10.1021/ol006206m&lt;/work-type&gt;&lt;urls&gt;&lt;/urls&gt;&lt;electronic-resource-num&gt;10.1021/ol006206m&lt;/electronic-resource-num&gt;&lt;/record&gt;&lt;/Cite&gt;&lt;/EndNote&gt;</w:instrText>
        </w:r>
        <w:r w:rsidRPr="00AC2A14">
          <w:rPr>
            <w:rFonts w:ascii="Times New Roman" w:eastAsia="Calibri" w:hAnsi="Times New Roman" w:cs="Times New Roman"/>
            <w:noProof/>
            <w:sz w:val="24"/>
            <w:szCs w:val="24"/>
          </w:rPr>
          <w:fldChar w:fldCharType="separate"/>
        </w:r>
        <w:r w:rsidRPr="00AC2A14">
          <w:rPr>
            <w:rFonts w:ascii="Times New Roman" w:eastAsia="Calibri" w:hAnsi="Times New Roman" w:cs="Times New Roman"/>
            <w:noProof/>
            <w:sz w:val="24"/>
            <w:szCs w:val="24"/>
            <w:vertAlign w:val="superscript"/>
          </w:rPr>
          <w:t>11</w:t>
        </w:r>
        <w:r w:rsidRPr="00AC2A14">
          <w:rPr>
            <w:rFonts w:ascii="Times New Roman" w:eastAsia="Calibri" w:hAnsi="Times New Roman" w:cs="Times New Roman"/>
            <w:noProof/>
            <w:sz w:val="24"/>
            <w:szCs w:val="24"/>
          </w:rPr>
          <w:fldChar w:fldCharType="end"/>
        </w:r>
      </w:hyperlink>
      <w:r w:rsidRPr="00AC2A14">
        <w:rPr>
          <w:rFonts w:ascii="Times New Roman" w:eastAsia="Calibri" w:hAnsi="Times New Roman" w:cs="Times New Roman"/>
          <w:noProof/>
          <w:sz w:val="24"/>
          <w:szCs w:val="24"/>
          <w:vertAlign w:val="superscript"/>
        </w:rPr>
        <w:t xml:space="preserve"> </w:t>
      </w:r>
      <w:r w:rsidRPr="00AC2A14">
        <w:rPr>
          <w:rFonts w:ascii="Times New Roman" w:eastAsia="Calibri" w:hAnsi="Times New Roman" w:cs="Times New Roman"/>
          <w:noProof/>
          <w:color w:val="000000"/>
          <w:sz w:val="24"/>
          <w:szCs w:val="24"/>
        </w:rPr>
        <w:t>Following stereoselective transformations the anthracene auxiliary can be removed by</w:t>
      </w:r>
      <w:r w:rsidRPr="00AC2A14">
        <w:rPr>
          <w:rFonts w:ascii="Times New Roman" w:eastAsia="Calibri" w:hAnsi="Times New Roman" w:cs="Times New Roman"/>
          <w:i/>
          <w:iCs/>
          <w:noProof/>
          <w:color w:val="000000"/>
          <w:sz w:val="24"/>
          <w:szCs w:val="24"/>
        </w:rPr>
        <w:t xml:space="preserve"> </w:t>
      </w:r>
      <w:r w:rsidRPr="00AC2A14">
        <w:rPr>
          <w:rFonts w:ascii="Times New Roman" w:eastAsia="Calibri" w:hAnsi="Times New Roman" w:cs="Times New Roman"/>
          <w:noProof/>
          <w:color w:val="000000"/>
          <w:sz w:val="24"/>
          <w:szCs w:val="24"/>
        </w:rPr>
        <w:t>a retro-Diels−Alder reaction using ﬂash-vacuum pyrolysis or ultra-violet irradiation</w:t>
      </w:r>
      <w:r w:rsidRPr="00AC2A14">
        <w:rPr>
          <w:rFonts w:ascii="Times New Roman" w:eastAsia="Calibri" w:hAnsi="Times New Roman" w:cs="Times New Roman"/>
          <w:i/>
          <w:iCs/>
          <w:noProof/>
          <w:color w:val="000000"/>
          <w:sz w:val="24"/>
          <w:szCs w:val="24"/>
        </w:rPr>
        <w:t>.</w:t>
      </w:r>
      <w:hyperlink w:anchor="_ENREF_12" w:tooltip="Atherton, 2001 #316" w:history="1">
        <w:r w:rsidRPr="00AC2A14">
          <w:rPr>
            <w:rFonts w:ascii="Times New Roman" w:eastAsia="Calibri" w:hAnsi="Times New Roman" w:cs="Times New Roman"/>
            <w:noProof/>
            <w:color w:val="000000"/>
            <w:sz w:val="24"/>
            <w:szCs w:val="24"/>
          </w:rPr>
          <w:fldChar w:fldCharType="begin"/>
        </w:r>
        <w:r w:rsidRPr="00AC2A14">
          <w:rPr>
            <w:rFonts w:ascii="Times New Roman" w:eastAsia="Calibri" w:hAnsi="Times New Roman" w:cs="Times New Roman"/>
            <w:noProof/>
            <w:color w:val="000000"/>
            <w:sz w:val="24"/>
            <w:szCs w:val="24"/>
          </w:rPr>
          <w:instrText xml:space="preserve"> ADDIN EN.CITE &lt;EndNote&gt;&lt;Cite&gt;&lt;Author&gt;Atherton&lt;/Author&gt;&lt;Year&gt;2001&lt;/Year&gt;&lt;RecNum&gt;5&lt;/RecNum&gt;&lt;DisplayText&gt;&lt;style face="superscript"&gt;12&lt;/style&gt;&lt;/DisplayText&gt;&lt;record&gt;&lt;rec-number&gt;5&lt;/rec-number&gt;&lt;foreign-keys&gt;&lt;key app="EN" db-id="fexxe52sea0srbezed6v9swq50vwaaef2zvp"&gt;5&lt;/key&gt;&lt;/foreign-keys&gt;&lt;ref-type name="Journal Article"&gt;17&lt;/ref-type&gt;&lt;contributors&gt;&lt;authors&gt;&lt;author&gt;Atherton, J. C. Christian&lt;/author&gt;&lt;author&gt;Jones, Simon&lt;/author&gt;&lt;/authors&gt;&lt;/contributors&gt;&lt;titles&gt;&lt;title&gt;Diastereomeric control of photoinduced Diels-Alder reactions of 1-anthracen-9-yl-ethanol by hydrogen-bonding effects&lt;/title&gt;&lt;secondary-title&gt;Tetrahedron Lett.&lt;/secondary-title&gt;&lt;/titles&gt;&lt;periodical&gt;&lt;full-title&gt;Tetrahedron Lett.&lt;/full-title&gt;&lt;/periodical&gt;&lt;pages&gt;8239-8241&lt;/pages&gt;&lt;volume&gt;42&lt;/volume&gt;&lt;number&gt;46&lt;/number&gt;&lt;keywords&gt;&lt;keyword&gt;photoinduced Diels Alder anthracenylethanol maleic anhydride stereochem hydrogen bonding&lt;/keyword&gt;&lt;/keywords&gt;&lt;dates&gt;&lt;year&gt;2001&lt;/year&gt;&lt;pub-dates&gt;&lt;date&gt;//&lt;/date&gt;&lt;/pub-dates&gt;&lt;/dates&gt;&lt;publisher&gt;Elsevier Science Ltd.&lt;/publisher&gt;&lt;isbn&gt;0040-4039&lt;/isbn&gt;&lt;work-type&gt;10.1016/S0040-4039(01)01742-7&lt;/work-type&gt;&lt;urls&gt;&lt;/urls&gt;&lt;electronic-resource-num&gt;10.1016/S0040-4039(01)01742-7&lt;/electronic-resource-num&gt;&lt;/record&gt;&lt;/Cite&gt;&lt;/EndNote&gt;</w:instrText>
        </w:r>
        <w:r w:rsidRPr="00AC2A14">
          <w:rPr>
            <w:rFonts w:ascii="Times New Roman" w:eastAsia="Calibri" w:hAnsi="Times New Roman" w:cs="Times New Roman"/>
            <w:noProof/>
            <w:color w:val="000000"/>
            <w:sz w:val="24"/>
            <w:szCs w:val="24"/>
          </w:rPr>
          <w:fldChar w:fldCharType="separate"/>
        </w:r>
        <w:r w:rsidRPr="00AC2A14">
          <w:rPr>
            <w:rFonts w:ascii="Times New Roman" w:eastAsia="Calibri" w:hAnsi="Times New Roman" w:cs="Times New Roman"/>
            <w:noProof/>
            <w:color w:val="000000"/>
            <w:sz w:val="24"/>
            <w:szCs w:val="24"/>
            <w:vertAlign w:val="superscript"/>
          </w:rPr>
          <w:t>12</w:t>
        </w:r>
        <w:r w:rsidRPr="00AC2A14">
          <w:rPr>
            <w:rFonts w:ascii="Times New Roman" w:eastAsia="Calibri" w:hAnsi="Times New Roman" w:cs="Times New Roman"/>
            <w:noProof/>
            <w:color w:val="000000"/>
            <w:sz w:val="24"/>
            <w:szCs w:val="24"/>
          </w:rPr>
          <w:fldChar w:fldCharType="end"/>
        </w:r>
      </w:hyperlink>
      <w:r w:rsidRPr="00AC2A14">
        <w:rPr>
          <w:rFonts w:ascii="Times New Roman" w:eastAsia="Calibri" w:hAnsi="Times New Roman" w:cs="Times New Roman"/>
          <w:noProof/>
          <w:color w:val="000000"/>
          <w:sz w:val="24"/>
          <w:szCs w:val="24"/>
          <w:vertAlign w:val="superscript"/>
        </w:rPr>
        <w:t xml:space="preserve">  </w:t>
      </w:r>
    </w:p>
    <w:p w:rsidR="00AC2A14" w:rsidRPr="00AC2A14" w:rsidRDefault="00AC2A14" w:rsidP="00AC2A14">
      <w:pPr>
        <w:spacing w:after="200" w:line="480" w:lineRule="auto"/>
        <w:jc w:val="both"/>
        <w:rPr>
          <w:rFonts w:ascii="Times New Roman" w:eastAsia="Calibri" w:hAnsi="Times New Roman" w:cs="Times New Roman"/>
          <w:noProof/>
          <w:color w:val="000000"/>
          <w:sz w:val="24"/>
          <w:szCs w:val="24"/>
          <w:vertAlign w:val="superscript"/>
        </w:rPr>
      </w:pPr>
      <w:r w:rsidRPr="00AC2A14">
        <w:rPr>
          <w:rFonts w:ascii="Times New Roman" w:eastAsia="Calibri" w:hAnsi="Times New Roman" w:cs="Times New Roman"/>
          <w:noProof/>
          <w:color w:val="000000"/>
          <w:sz w:val="24"/>
          <w:szCs w:val="24"/>
          <w:vertAlign w:val="superscript"/>
        </w:rPr>
        <w:t xml:space="preserve"> </w:t>
      </w:r>
      <w:r w:rsidRPr="00AC2A14">
        <w:rPr>
          <w:rFonts w:ascii="Times New Roman" w:eastAsia="Calibri" w:hAnsi="Times New Roman" w:cs="Times New Roman"/>
          <w:noProof/>
          <w:color w:val="000000"/>
          <w:sz w:val="24"/>
          <w:szCs w:val="24"/>
        </w:rPr>
        <w:t>Helmchen and co-workers were the first to apply the cycloaddition of chiral dienophile</w:t>
      </w:r>
      <w:r w:rsidRPr="00AC2A14">
        <w:rPr>
          <w:rFonts w:ascii="Times New Roman" w:eastAsia="Calibri" w:hAnsi="Times New Roman" w:cs="Times New Roman"/>
          <w:b/>
          <w:bCs/>
          <w:noProof/>
          <w:color w:val="000000"/>
          <w:sz w:val="24"/>
          <w:szCs w:val="24"/>
        </w:rPr>
        <w:t xml:space="preserve"> 13</w:t>
      </w:r>
      <w:r w:rsidRPr="00AC2A14">
        <w:rPr>
          <w:rFonts w:ascii="Times New Roman" w:eastAsia="Calibri" w:hAnsi="Times New Roman" w:cs="Times New Roman"/>
          <w:noProof/>
          <w:color w:val="000000"/>
          <w:sz w:val="24"/>
          <w:szCs w:val="24"/>
        </w:rPr>
        <w:t xml:space="preserve"> with an anthracene template </w:t>
      </w:r>
      <w:r w:rsidRPr="00AC2A14">
        <w:rPr>
          <w:rFonts w:ascii="Times New Roman" w:eastAsia="Calibri" w:hAnsi="Times New Roman" w:cs="Times New Roman"/>
          <w:b/>
          <w:bCs/>
          <w:noProof/>
          <w:color w:val="000000"/>
          <w:sz w:val="24"/>
          <w:szCs w:val="24"/>
        </w:rPr>
        <w:t>12</w:t>
      </w:r>
      <w:r w:rsidRPr="00AC2A14">
        <w:rPr>
          <w:rFonts w:ascii="Times New Roman" w:eastAsia="Calibri" w:hAnsi="Times New Roman" w:cs="Times New Roman"/>
          <w:noProof/>
          <w:color w:val="000000"/>
          <w:sz w:val="24"/>
          <w:szCs w:val="24"/>
        </w:rPr>
        <w:t xml:space="preserve"> to provide a diastereomerically pure cycloadduct </w:t>
      </w:r>
      <w:r w:rsidRPr="00AC2A14">
        <w:rPr>
          <w:rFonts w:ascii="Times New Roman" w:eastAsia="Calibri" w:hAnsi="Times New Roman" w:cs="Times New Roman"/>
          <w:b/>
          <w:bCs/>
          <w:noProof/>
          <w:color w:val="000000"/>
          <w:sz w:val="24"/>
          <w:szCs w:val="24"/>
        </w:rPr>
        <w:t xml:space="preserve">14 </w:t>
      </w:r>
      <w:r w:rsidRPr="00AC2A14">
        <w:rPr>
          <w:rFonts w:ascii="Times New Roman" w:eastAsia="Calibri" w:hAnsi="Times New Roman" w:cs="Times New Roman"/>
          <w:noProof/>
          <w:color w:val="000000"/>
          <w:sz w:val="24"/>
          <w:szCs w:val="24"/>
          <w:lang w:bidi="ar-LY"/>
        </w:rPr>
        <w:t>(</w:t>
      </w:r>
      <w:r w:rsidRPr="00AC2A14">
        <w:rPr>
          <w:rFonts w:ascii="Times New Roman" w:eastAsia="SimSun" w:hAnsi="Times New Roman" w:cs="Times New Roman"/>
          <w:noProof/>
          <w:color w:val="000000"/>
          <w:sz w:val="24"/>
          <w:szCs w:val="24"/>
          <w:lang w:eastAsia="zh-CN"/>
        </w:rPr>
        <w:t>Scheme 2).</w:t>
      </w:r>
      <w:bookmarkEnd w:id="28"/>
      <w:r w:rsidRPr="00AC2A14">
        <w:rPr>
          <w:rFonts w:ascii="Times New Roman" w:eastAsia="SimSun" w:hAnsi="Times New Roman" w:cs="Times New Roman"/>
          <w:noProof/>
          <w:color w:val="000000"/>
          <w:sz w:val="24"/>
          <w:szCs w:val="24"/>
          <w:lang w:eastAsia="zh-CN"/>
        </w:rPr>
        <w:fldChar w:fldCharType="begin"/>
      </w:r>
      <w:r w:rsidRPr="00AC2A14">
        <w:rPr>
          <w:rFonts w:ascii="Times New Roman" w:eastAsia="SimSun" w:hAnsi="Times New Roman" w:cs="Times New Roman"/>
          <w:noProof/>
          <w:color w:val="000000"/>
          <w:sz w:val="24"/>
          <w:szCs w:val="24"/>
          <w:lang w:eastAsia="zh-CN"/>
        </w:rPr>
        <w:instrText xml:space="preserve"> HYPERLINK \l "_ENREF_13" \o "Helmchen, 1987 #6" </w:instrText>
      </w:r>
      <w:r w:rsidRPr="00AC2A14">
        <w:rPr>
          <w:rFonts w:ascii="Times New Roman" w:eastAsia="SimSun" w:hAnsi="Times New Roman" w:cs="Times New Roman"/>
          <w:noProof/>
          <w:color w:val="000000"/>
          <w:sz w:val="24"/>
          <w:szCs w:val="24"/>
          <w:lang w:eastAsia="zh-CN"/>
        </w:rPr>
        <w:fldChar w:fldCharType="separate"/>
      </w:r>
      <w:r w:rsidRPr="00AC2A14">
        <w:rPr>
          <w:rFonts w:ascii="Times New Roman" w:eastAsia="SimSun" w:hAnsi="Times New Roman" w:cs="Times New Roman"/>
          <w:noProof/>
          <w:color w:val="000000"/>
          <w:sz w:val="24"/>
          <w:szCs w:val="24"/>
          <w:lang w:eastAsia="zh-CN"/>
        </w:rPr>
        <w:fldChar w:fldCharType="begin"/>
      </w:r>
      <w:r w:rsidRPr="00AC2A14">
        <w:rPr>
          <w:rFonts w:ascii="Times New Roman" w:eastAsia="SimSun" w:hAnsi="Times New Roman" w:cs="Times New Roman"/>
          <w:noProof/>
          <w:color w:val="000000"/>
          <w:sz w:val="24"/>
          <w:szCs w:val="24"/>
          <w:lang w:eastAsia="zh-CN"/>
        </w:rPr>
        <w:instrText xml:space="preserve"> ADDIN EN.CITE &lt;EndNote&gt;&lt;Cite&gt;&lt;Author&gt;Helmchen&lt;/Author&gt;&lt;Year&gt;1987&lt;/Year&gt;&lt;RecNum&gt;6&lt;/RecNum&gt;&lt;DisplayText&gt;&lt;style face="superscript"&gt;13&lt;/style&gt;&lt;/DisplayText&gt;&lt;record&gt;&lt;rec-number&gt;6&lt;/rec-number&gt;&lt;foreign-keys&gt;&lt;key app="EN" db-id="fexxe52sea0srbezed6v9swq50vwaaef2zvp"&gt;6&lt;/key&gt;&lt;/foreign-keys&gt;&lt;ref-type name="Journal Article"&gt;17&lt;/ref-type&gt;&lt;contributors&gt;&lt;authors&gt;&lt;author&gt;Helmchen, Guenter&lt;/author&gt;&lt;author&gt;Ihrig, Klaus&lt;/author&gt;&lt;author&gt;Schindler, Heinz&lt;/author&gt;&lt;/authors&gt;&lt;/contributors&gt;&lt;titles&gt;&lt;title&gt;EPC-syntheses via asymmetric Diels-Alder reactions/retro Diels-Alder reactions. I. (R)- and (S)-Matsutake alcohol, (R)- and (S)-sarcomycin methyl ester&lt;/title&gt;&lt;secondary-title&gt;Tetrahedron Lett.&lt;/secondary-title&gt;&lt;/titles&gt;&lt;periodical&gt;&lt;full-title&gt;Tetrahedron Lett.&lt;/full-title&gt;&lt;/periodical&gt;&lt;pages&gt;183-6&lt;/pages&gt;&lt;volume&gt;28&lt;/volume&gt;&lt;number&gt;2&lt;/number&gt;&lt;keywords&gt;&lt;keyword&gt;Diels Alder asym retro&lt;/keyword&gt;&lt;keyword&gt;sarcomycin methyl ester asym prepn&lt;/keyword&gt;&lt;keyword&gt;Matsutake alc asym prepn&lt;/keyword&gt;&lt;keyword&gt;octenol asym prepn&lt;/keyword&gt;&lt;/keywords&gt;&lt;dates&gt;&lt;year&gt;1987&lt;/year&gt;&lt;pub-dates&gt;&lt;date&gt;//&lt;/date&gt;&lt;/pub-dates&gt;&lt;/dates&gt;&lt;isbn&gt;0040-4039&lt;/isbn&gt;&lt;work-type&gt;10.1016/S0040-4039(00)95681-8&lt;/work-type&gt;&lt;urls&gt;&lt;/urls&gt;&lt;electronic-resource-num&gt;10.1016/S0040-4039(00)95681-8&lt;/electronic-resource-num&gt;&lt;/record&gt;&lt;/Cite&gt;&lt;/EndNote&gt;</w:instrText>
      </w:r>
      <w:r w:rsidRPr="00AC2A14">
        <w:rPr>
          <w:rFonts w:ascii="Times New Roman" w:eastAsia="SimSun" w:hAnsi="Times New Roman" w:cs="Times New Roman"/>
          <w:noProof/>
          <w:color w:val="000000"/>
          <w:sz w:val="24"/>
          <w:szCs w:val="24"/>
          <w:lang w:eastAsia="zh-CN"/>
        </w:rPr>
        <w:fldChar w:fldCharType="separate"/>
      </w:r>
      <w:r w:rsidRPr="00AC2A14">
        <w:rPr>
          <w:rFonts w:ascii="Times New Roman" w:eastAsia="SimSun" w:hAnsi="Times New Roman" w:cs="Times New Roman"/>
          <w:noProof/>
          <w:color w:val="000000"/>
          <w:sz w:val="24"/>
          <w:szCs w:val="24"/>
          <w:vertAlign w:val="superscript"/>
          <w:lang w:eastAsia="zh-CN"/>
        </w:rPr>
        <w:t>13</w:t>
      </w:r>
      <w:r w:rsidRPr="00AC2A14">
        <w:rPr>
          <w:rFonts w:ascii="Times New Roman" w:eastAsia="SimSun" w:hAnsi="Times New Roman" w:cs="Times New Roman"/>
          <w:noProof/>
          <w:color w:val="000000"/>
          <w:sz w:val="24"/>
          <w:szCs w:val="24"/>
          <w:lang w:eastAsia="zh-CN"/>
        </w:rPr>
        <w:fldChar w:fldCharType="end"/>
      </w:r>
      <w:r w:rsidRPr="00AC2A14">
        <w:rPr>
          <w:rFonts w:ascii="Times New Roman" w:eastAsia="SimSun" w:hAnsi="Times New Roman" w:cs="Times New Roman"/>
          <w:noProof/>
          <w:color w:val="000000"/>
          <w:sz w:val="24"/>
          <w:szCs w:val="24"/>
          <w:lang w:eastAsia="zh-CN"/>
        </w:rPr>
        <w:fldChar w:fldCharType="end"/>
      </w:r>
    </w:p>
    <w:p w:rsidR="00AC2A14" w:rsidRPr="00AC2A14" w:rsidRDefault="00AC2A14" w:rsidP="00AC2A14">
      <w:pPr>
        <w:keepNext/>
        <w:spacing w:after="200" w:line="360" w:lineRule="auto"/>
        <w:jc w:val="center"/>
        <w:rPr>
          <w:rFonts w:ascii="Times New Roman" w:eastAsia="Calibri" w:hAnsi="Times New Roman" w:cs="Arial"/>
          <w:color w:val="000000"/>
          <w:sz w:val="24"/>
        </w:rPr>
      </w:pPr>
      <w:r w:rsidRPr="00AC2A14">
        <w:rPr>
          <w:rFonts w:ascii="Times New Roman" w:eastAsia="Calibri" w:hAnsi="Times New Roman" w:cs="Arial"/>
          <w:color w:val="000000"/>
          <w:sz w:val="24"/>
        </w:rPr>
        <w:lastRenderedPageBreak/>
        <w:t xml:space="preserve">          </w:t>
      </w:r>
      <w:r w:rsidRPr="00AC2A14">
        <w:rPr>
          <w:rFonts w:ascii="Times New Roman" w:eastAsia="Calibri" w:hAnsi="Times New Roman" w:cs="Arial"/>
          <w:sz w:val="24"/>
        </w:rPr>
        <w:object w:dxaOrig="10047" w:dyaOrig="2134">
          <v:shape id="_x0000_i1030" type="#_x0000_t75" style="width:421.2pt;height:90pt" o:ole="">
            <v:imagedata r:id="rId23" o:title=""/>
          </v:shape>
          <o:OLEObject Type="Embed" ProgID="ChemDraw.Document.6.0" ShapeID="_x0000_i1030" DrawAspect="Content" ObjectID="_1647371011" r:id="rId24"/>
        </w:object>
      </w:r>
      <w:r w:rsidRPr="00AC2A14">
        <w:rPr>
          <w:rFonts w:ascii="Times New Roman" w:eastAsia="Calibri" w:hAnsi="Times New Roman" w:cs="Arial"/>
          <w:color w:val="000000"/>
          <w:sz w:val="24"/>
        </w:rPr>
        <w:object w:dxaOrig="2172" w:dyaOrig="1286">
          <v:shape id="_x0000_i1031" type="#_x0000_t75" style="width:87.6pt;height:54pt" o:ole="">
            <v:imagedata r:id="rId25" o:title=""/>
          </v:shape>
          <o:OLEObject Type="Embed" ProgID="ChemDraw.Document.6.0" ShapeID="_x0000_i1031" DrawAspect="Content" ObjectID="_1647371012" r:id="rId26"/>
        </w:object>
      </w:r>
      <w:bookmarkStart w:id="29" w:name="_Hlk508307059"/>
    </w:p>
    <w:p w:rsidR="00AC2A14" w:rsidRPr="00AC2A14" w:rsidRDefault="00AC2A14" w:rsidP="00AC2A14">
      <w:pPr>
        <w:spacing w:after="200" w:line="240" w:lineRule="auto"/>
        <w:jc w:val="center"/>
        <w:rPr>
          <w:rFonts w:ascii="Times New Roman" w:eastAsia="SimSun" w:hAnsi="Times New Roman" w:cs="Times New Roman"/>
          <w:b/>
          <w:bCs/>
          <w:color w:val="000000"/>
          <w:sz w:val="18"/>
          <w:szCs w:val="18"/>
          <w:lang w:eastAsia="zh-CN"/>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2</w:t>
      </w:r>
      <w:r w:rsidRPr="00AC2A14">
        <w:rPr>
          <w:rFonts w:ascii="Times New Roman" w:eastAsia="Calibri" w:hAnsi="Times New Roman" w:cs="Times New Roman"/>
          <w:b/>
          <w:bCs/>
          <w:color w:val="000000"/>
          <w:sz w:val="18"/>
          <w:szCs w:val="18"/>
        </w:rPr>
        <w:fldChar w:fldCharType="end"/>
      </w:r>
      <w:r w:rsidRPr="00AC2A14">
        <w:rPr>
          <w:rFonts w:ascii="Times New Roman" w:eastAsia="SimSun" w:hAnsi="Times New Roman" w:cs="Times New Roman"/>
          <w:b/>
          <w:bCs/>
          <w:noProof/>
          <w:color w:val="000000"/>
          <w:sz w:val="18"/>
          <w:szCs w:val="18"/>
          <w:lang w:eastAsia="zh-CN"/>
        </w:rPr>
        <w:t>. Synthesis</w:t>
      </w:r>
      <w:r w:rsidRPr="00AC2A14">
        <w:rPr>
          <w:rFonts w:ascii="Times New Roman" w:eastAsia="SimSun" w:hAnsi="Times New Roman" w:cs="Times New Roman"/>
          <w:b/>
          <w:bCs/>
          <w:color w:val="000000"/>
          <w:sz w:val="18"/>
          <w:szCs w:val="18"/>
          <w:lang w:eastAsia="zh-CN"/>
        </w:rPr>
        <w:t xml:space="preserve"> of cycloadducts from a chiral acrylate</w:t>
      </w:r>
    </w:p>
    <w:bookmarkEnd w:id="29"/>
    <w:p w:rsidR="00AC2A14" w:rsidRPr="00AC2A14" w:rsidRDefault="00AC2A14" w:rsidP="00AC2A14">
      <w:pPr>
        <w:spacing w:after="200" w:line="480" w:lineRule="auto"/>
        <w:jc w:val="both"/>
        <w:rPr>
          <w:rFonts w:ascii="Times New Roman" w:eastAsia="Calibri" w:hAnsi="Times New Roman" w:cs="Times New Roman"/>
          <w:color w:val="000000"/>
          <w:sz w:val="24"/>
          <w:szCs w:val="24"/>
          <w:lang w:bidi="ar-LY"/>
        </w:rPr>
      </w:pPr>
      <w:r w:rsidRPr="00AC2A14">
        <w:rPr>
          <w:rFonts w:ascii="Times New Roman" w:eastAsia="Calibri" w:hAnsi="Times New Roman" w:cs="Times New Roman"/>
          <w:color w:val="000000"/>
          <w:sz w:val="24"/>
          <w:szCs w:val="24"/>
          <w:lang w:bidi="ar-LY"/>
        </w:rPr>
        <w:t xml:space="preserve">However, the Helmchen strategy possesses a drawback, which is that the chiral auxiliary requires to be released </w:t>
      </w:r>
      <w:r w:rsidRPr="00AC2A14">
        <w:rPr>
          <w:rFonts w:ascii="Times New Roman" w:eastAsia="Calibri" w:hAnsi="Times New Roman" w:cs="Times New Roman"/>
          <w:noProof/>
          <w:color w:val="000000"/>
          <w:sz w:val="24"/>
          <w:szCs w:val="24"/>
          <w:lang w:bidi="ar-LY"/>
        </w:rPr>
        <w:t>before</w:t>
      </w:r>
      <w:r w:rsidRPr="00AC2A14">
        <w:rPr>
          <w:rFonts w:ascii="Times New Roman" w:eastAsia="Calibri" w:hAnsi="Times New Roman" w:cs="Times New Roman"/>
          <w:color w:val="000000"/>
          <w:sz w:val="24"/>
          <w:szCs w:val="24"/>
          <w:lang w:bidi="ar-LY"/>
        </w:rPr>
        <w:t xml:space="preserve"> carrying out any functionalisation on the cycloadduct.</w:t>
      </w:r>
      <w:hyperlink w:anchor="_ENREF_13" w:tooltip="Helmchen, 1987 #6" w:history="1">
        <w:r w:rsidRPr="00AC2A14">
          <w:rPr>
            <w:rFonts w:ascii="Times New Roman" w:eastAsia="Calibri" w:hAnsi="Times New Roman" w:cs="Times New Roman"/>
            <w:color w:val="000000"/>
            <w:sz w:val="24"/>
            <w:szCs w:val="24"/>
            <w:lang w:bidi="ar-LY"/>
          </w:rPr>
          <w:fldChar w:fldCharType="begin"/>
        </w:r>
        <w:r w:rsidRPr="00AC2A14">
          <w:rPr>
            <w:rFonts w:ascii="Times New Roman" w:eastAsia="Calibri" w:hAnsi="Times New Roman" w:cs="Times New Roman"/>
            <w:color w:val="000000"/>
            <w:sz w:val="24"/>
            <w:szCs w:val="24"/>
            <w:lang w:bidi="ar-LY"/>
          </w:rPr>
          <w:instrText xml:space="preserve"> ADDIN EN.CITE &lt;EndNote&gt;&lt;Cite&gt;&lt;Author&gt;Helmchen&lt;/Author&gt;&lt;Year&gt;1987&lt;/Year&gt;&lt;RecNum&gt;6&lt;/RecNum&gt;&lt;DisplayText&gt;&lt;style face="superscript"&gt;13&lt;/style&gt;&lt;/DisplayText&gt;&lt;record&gt;&lt;rec-number&gt;6&lt;/rec-number&gt;&lt;foreign-keys&gt;&lt;key app="EN" db-id="fexxe52sea0srbezed6v9swq50vwaaef2zvp"&gt;6&lt;/key&gt;&lt;/foreign-keys&gt;&lt;ref-type name="Journal Article"&gt;17&lt;/ref-type&gt;&lt;contributors&gt;&lt;authors&gt;&lt;author&gt;Helmchen, Guenter&lt;/author&gt;&lt;author&gt;Ihrig, Klaus&lt;/author&gt;&lt;author&gt;Schindler, Heinz&lt;/author&gt;&lt;/authors&gt;&lt;/contributors&gt;&lt;titles&gt;&lt;title&gt;EPC-syntheses via asymmetric Diels-Alder reactions/retro Diels-Alder reactions. I. (R)- and (S)-Matsutake alcohol, (R)- and (S)-sarcomycin methyl ester&lt;/title&gt;&lt;secondary-title&gt;Tetrahedron Lett.&lt;/secondary-title&gt;&lt;/titles&gt;&lt;periodical&gt;&lt;full-title&gt;Tetrahedron Lett.&lt;/full-title&gt;&lt;/periodical&gt;&lt;pages&gt;183-6&lt;/pages&gt;&lt;volume&gt;28&lt;/volume&gt;&lt;number&gt;2&lt;/number&gt;&lt;keywords&gt;&lt;keyword&gt;Diels Alder asym retro&lt;/keyword&gt;&lt;keyword&gt;sarcomycin methyl ester asym prepn&lt;/keyword&gt;&lt;keyword&gt;Matsutake alc asym prepn&lt;/keyword&gt;&lt;keyword&gt;octenol asym prepn&lt;/keyword&gt;&lt;/keywords&gt;&lt;dates&gt;&lt;year&gt;1987&lt;/year&gt;&lt;pub-dates&gt;&lt;date&gt;//&lt;/date&gt;&lt;/pub-dates&gt;&lt;/dates&gt;&lt;isbn&gt;0040-4039&lt;/isbn&gt;&lt;work-type&gt;10.1016/S0040-4039(00)95681-8&lt;/work-type&gt;&lt;urls&gt;&lt;/urls&gt;&lt;electronic-resource-num&gt;10.1016/S0040-4039(00)95681-8&lt;/electronic-resource-num&gt;&lt;/record&gt;&lt;/Cite&gt;&lt;/EndNote&gt;</w:instrText>
        </w:r>
        <w:r w:rsidRPr="00AC2A14">
          <w:rPr>
            <w:rFonts w:ascii="Times New Roman" w:eastAsia="Calibri" w:hAnsi="Times New Roman" w:cs="Times New Roman"/>
            <w:color w:val="000000"/>
            <w:sz w:val="24"/>
            <w:szCs w:val="24"/>
            <w:lang w:bidi="ar-LY"/>
          </w:rPr>
          <w:fldChar w:fldCharType="separate"/>
        </w:r>
        <w:r w:rsidRPr="00AC2A14">
          <w:rPr>
            <w:rFonts w:ascii="Times New Roman" w:eastAsia="Calibri" w:hAnsi="Times New Roman" w:cs="Times New Roman"/>
            <w:noProof/>
            <w:color w:val="000000"/>
            <w:sz w:val="24"/>
            <w:szCs w:val="24"/>
            <w:vertAlign w:val="superscript"/>
            <w:lang w:bidi="ar-LY"/>
          </w:rPr>
          <w:t>13</w:t>
        </w:r>
        <w:r w:rsidRPr="00AC2A14">
          <w:rPr>
            <w:rFonts w:ascii="Times New Roman" w:eastAsia="Calibri" w:hAnsi="Times New Roman" w:cs="Times New Roman"/>
            <w:color w:val="000000"/>
            <w:sz w:val="24"/>
            <w:szCs w:val="24"/>
            <w:lang w:bidi="ar-LY"/>
          </w:rPr>
          <w:fldChar w:fldCharType="end"/>
        </w:r>
      </w:hyperlink>
      <w:r w:rsidRPr="00AC2A14">
        <w:rPr>
          <w:rFonts w:ascii="Times New Roman" w:eastAsia="Calibri" w:hAnsi="Times New Roman" w:cs="Times New Roman"/>
          <w:color w:val="000000"/>
          <w:sz w:val="24"/>
          <w:szCs w:val="24"/>
          <w:lang w:bidi="ar-LY"/>
        </w:rPr>
        <w:t xml:space="preserve">  This issue was resolved by the research groups of Snyder and Jones</w:t>
      </w:r>
      <w:r w:rsidRPr="00AC2A14">
        <w:rPr>
          <w:rFonts w:ascii="Times New Roman" w:eastAsia="Calibri" w:hAnsi="Times New Roman" w:cs="Times New Roman"/>
          <w:color w:val="000000"/>
          <w:sz w:val="24"/>
          <w:szCs w:val="24"/>
        </w:rPr>
        <w:t xml:space="preserve"> to </w:t>
      </w:r>
      <w:r w:rsidRPr="00AC2A14">
        <w:rPr>
          <w:rFonts w:ascii="Times New Roman" w:eastAsia="Calibri" w:hAnsi="Times New Roman" w:cs="Times New Roman"/>
          <w:color w:val="000000"/>
          <w:sz w:val="24"/>
          <w:szCs w:val="24"/>
          <w:lang w:bidi="ar-LY"/>
        </w:rPr>
        <w:t xml:space="preserve">use a chiral anthracene auxiliary as the </w:t>
      </w:r>
      <w:r w:rsidRPr="00AC2A14">
        <w:rPr>
          <w:rFonts w:ascii="Times New Roman" w:eastAsia="Calibri" w:hAnsi="Times New Roman" w:cs="Times New Roman"/>
          <w:noProof/>
          <w:color w:val="000000"/>
          <w:sz w:val="24"/>
          <w:szCs w:val="24"/>
          <w:lang w:bidi="ar-LY"/>
        </w:rPr>
        <w:t>stereodirecting</w:t>
      </w:r>
      <w:r w:rsidRPr="00AC2A14">
        <w:rPr>
          <w:rFonts w:ascii="Times New Roman" w:eastAsia="Calibri" w:hAnsi="Times New Roman" w:cs="Times New Roman"/>
          <w:color w:val="000000"/>
          <w:sz w:val="24"/>
          <w:szCs w:val="24"/>
          <w:lang w:bidi="ar-LY"/>
        </w:rPr>
        <w:t xml:space="preserve"> group, leading to </w:t>
      </w:r>
      <w:r w:rsidRPr="00AC2A14">
        <w:rPr>
          <w:rFonts w:ascii="Times New Roman" w:eastAsia="Calibri" w:hAnsi="Times New Roman" w:cs="Times New Roman"/>
          <w:noProof/>
          <w:color w:val="000000"/>
          <w:sz w:val="24"/>
          <w:szCs w:val="24"/>
          <w:lang w:bidi="ar-LY"/>
        </w:rPr>
        <w:t>control of</w:t>
      </w:r>
      <w:r w:rsidRPr="00AC2A14">
        <w:rPr>
          <w:rFonts w:ascii="Times New Roman" w:eastAsia="Calibri" w:hAnsi="Times New Roman" w:cs="Times New Roman"/>
          <w:color w:val="000000"/>
          <w:sz w:val="24"/>
          <w:szCs w:val="24"/>
          <w:lang w:bidi="ar-LY"/>
        </w:rPr>
        <w:t xml:space="preserve"> the </w:t>
      </w:r>
      <w:r w:rsidRPr="00AC2A14">
        <w:rPr>
          <w:rFonts w:ascii="Times New Roman" w:eastAsia="Calibri" w:hAnsi="Times New Roman" w:cs="Times New Roman"/>
          <w:noProof/>
          <w:color w:val="000000"/>
          <w:sz w:val="24"/>
          <w:szCs w:val="24"/>
          <w:lang w:bidi="ar-LY"/>
        </w:rPr>
        <w:t>regio</w:t>
      </w:r>
      <w:r w:rsidRPr="00AC2A14">
        <w:rPr>
          <w:rFonts w:ascii="Times New Roman" w:eastAsia="Calibri" w:hAnsi="Times New Roman" w:cs="Times New Roman"/>
          <w:color w:val="000000"/>
          <w:sz w:val="24"/>
          <w:szCs w:val="24"/>
          <w:lang w:bidi="ar-LY"/>
        </w:rPr>
        <w:t xml:space="preserve">-selectivity and the </w:t>
      </w:r>
      <w:bookmarkStart w:id="30" w:name="_Hlk508312990"/>
      <w:r w:rsidRPr="00AC2A14">
        <w:rPr>
          <w:rFonts w:ascii="Times New Roman" w:eastAsia="Calibri" w:hAnsi="Times New Roman" w:cs="Times New Roman"/>
          <w:color w:val="000000"/>
          <w:sz w:val="24"/>
          <w:szCs w:val="24"/>
          <w:lang w:bidi="ar-LY"/>
        </w:rPr>
        <w:t>diastereoselectivity</w:t>
      </w:r>
      <w:bookmarkEnd w:id="30"/>
      <w:r w:rsidRPr="00AC2A14">
        <w:rPr>
          <w:rFonts w:ascii="Times New Roman" w:eastAsia="Calibri" w:hAnsi="Times New Roman" w:cs="Times New Roman"/>
          <w:color w:val="000000"/>
          <w:sz w:val="24"/>
          <w:szCs w:val="24"/>
          <w:lang w:bidi="ar-LY"/>
        </w:rPr>
        <w:t xml:space="preserve"> in both the Diels–Alder cycloaddition step and further asymmetric transformations of the adduct.</w:t>
      </w:r>
      <w:r w:rsidRPr="00AC2A14">
        <w:rPr>
          <w:rFonts w:ascii="Times New Roman" w:eastAsia="Calibri" w:hAnsi="Times New Roman" w:cs="Times New Roman"/>
          <w:color w:val="000000"/>
          <w:sz w:val="24"/>
          <w:szCs w:val="24"/>
          <w:lang w:bidi="ar-LY"/>
        </w:rPr>
        <w:fldChar w:fldCharType="begin">
          <w:fldData xml:space="preserve">PEVuZE5vdGU+PENpdGU+PEF1dGhvcj5IZWxtY2hlbjwvQXV0aG9yPjxZZWFyPjE5ODc8L1llYXI+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</w:fldData>
        </w:fldChar>
      </w:r>
      <w:r w:rsidRPr="00AC2A14">
        <w:rPr>
          <w:rFonts w:ascii="Times New Roman" w:eastAsia="Calibri" w:hAnsi="Times New Roman" w:cs="Times New Roman"/>
          <w:color w:val="000000"/>
          <w:sz w:val="24"/>
          <w:szCs w:val="24"/>
          <w:lang w:bidi="ar-LY"/>
        </w:rPr>
        <w:instrText xml:space="preserve"> ADDIN EN.CITE </w:instrText>
      </w:r>
      <w:r w:rsidRPr="00AC2A14">
        <w:rPr>
          <w:rFonts w:ascii="Times New Roman" w:eastAsia="Calibri" w:hAnsi="Times New Roman" w:cs="Times New Roman"/>
          <w:color w:val="000000"/>
          <w:sz w:val="24"/>
          <w:szCs w:val="24"/>
          <w:lang w:bidi="ar-LY"/>
        </w:rPr>
        <w:fldChar w:fldCharType="begin">
          <w:fldData xml:space="preserve">PEVuZE5vdGU+PENpdGU+PEF1dGhvcj5IZWxtY2hlbjwvQXV0aG9yPjxZZWFyPjE5ODc8L1llYXI+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</w:fldData>
        </w:fldChar>
      </w:r>
      <w:r w:rsidRPr="00AC2A14">
        <w:rPr>
          <w:rFonts w:ascii="Times New Roman" w:eastAsia="Calibri" w:hAnsi="Times New Roman" w:cs="Times New Roman"/>
          <w:color w:val="000000"/>
          <w:sz w:val="24"/>
          <w:szCs w:val="24"/>
          <w:lang w:bidi="ar-LY"/>
        </w:rPr>
        <w:instrText xml:space="preserve"> ADDIN EN.CITE.DATA </w:instrText>
      </w:r>
      <w:r w:rsidRPr="00AC2A14">
        <w:rPr>
          <w:rFonts w:ascii="Times New Roman" w:eastAsia="Calibri" w:hAnsi="Times New Roman" w:cs="Times New Roman"/>
          <w:color w:val="000000"/>
          <w:sz w:val="24"/>
          <w:szCs w:val="24"/>
          <w:lang w:bidi="ar-LY"/>
        </w:rPr>
      </w:r>
      <w:r w:rsidRPr="00AC2A14">
        <w:rPr>
          <w:rFonts w:ascii="Times New Roman" w:eastAsia="Calibri" w:hAnsi="Times New Roman" w:cs="Times New Roman"/>
          <w:color w:val="000000"/>
          <w:sz w:val="24"/>
          <w:szCs w:val="24"/>
          <w:lang w:bidi="ar-LY"/>
        </w:rPr>
        <w:fldChar w:fldCharType="end"/>
      </w:r>
      <w:r w:rsidRPr="00AC2A14">
        <w:rPr>
          <w:rFonts w:ascii="Times New Roman" w:eastAsia="Calibri" w:hAnsi="Times New Roman" w:cs="Times New Roman"/>
          <w:color w:val="000000"/>
          <w:sz w:val="24"/>
          <w:szCs w:val="24"/>
          <w:lang w:bidi="ar-LY"/>
        </w:rPr>
      </w:r>
      <w:r w:rsidRPr="00AC2A14">
        <w:rPr>
          <w:rFonts w:ascii="Times New Roman" w:eastAsia="Calibri" w:hAnsi="Times New Roman" w:cs="Times New Roman"/>
          <w:color w:val="000000"/>
          <w:sz w:val="24"/>
          <w:szCs w:val="24"/>
          <w:lang w:bidi="ar-LY"/>
        </w:rPr>
        <w:fldChar w:fldCharType="separate"/>
      </w:r>
      <w:hyperlink w:anchor="_ENREF_13" w:tooltip="Helmchen, 1987 #6" w:history="1">
        <w:r w:rsidRPr="00AC2A14">
          <w:rPr>
            <w:rFonts w:ascii="Times New Roman" w:eastAsia="Calibri" w:hAnsi="Times New Roman" w:cs="Times New Roman"/>
            <w:noProof/>
            <w:color w:val="000000"/>
            <w:sz w:val="24"/>
            <w:szCs w:val="24"/>
            <w:vertAlign w:val="superscript"/>
            <w:lang w:bidi="ar-LY"/>
          </w:rPr>
          <w:t>13</w:t>
        </w:r>
      </w:hyperlink>
      <w:r w:rsidRPr="00AC2A14">
        <w:rPr>
          <w:rFonts w:ascii="Times New Roman" w:eastAsia="Calibri" w:hAnsi="Times New Roman" w:cs="Times New Roman"/>
          <w:noProof/>
          <w:color w:val="000000"/>
          <w:sz w:val="24"/>
          <w:szCs w:val="24"/>
          <w:vertAlign w:val="superscript"/>
          <w:lang w:bidi="ar-LY"/>
        </w:rPr>
        <w:t xml:space="preserve">, </w:t>
      </w:r>
      <w:hyperlink w:anchor="_ENREF_14" w:tooltip="Corbett, 2003 #7" w:history="1">
        <w:r w:rsidRPr="00AC2A14">
          <w:rPr>
            <w:rFonts w:ascii="Times New Roman" w:eastAsia="Calibri" w:hAnsi="Times New Roman" w:cs="Times New Roman"/>
            <w:noProof/>
            <w:color w:val="000000"/>
            <w:sz w:val="24"/>
            <w:szCs w:val="24"/>
            <w:vertAlign w:val="superscript"/>
            <w:lang w:bidi="ar-LY"/>
          </w:rPr>
          <w:t>14</w:t>
        </w:r>
      </w:hyperlink>
      <w:r w:rsidRPr="00AC2A14">
        <w:rPr>
          <w:rFonts w:ascii="Times New Roman" w:eastAsia="Calibri" w:hAnsi="Times New Roman" w:cs="Times New Roman"/>
          <w:color w:val="000000"/>
          <w:sz w:val="24"/>
          <w:szCs w:val="24"/>
          <w:lang w:bidi="ar-LY"/>
        </w:rPr>
        <w:fldChar w:fldCharType="end"/>
      </w:r>
    </w:p>
    <w:p w:rsidR="00AC2A14" w:rsidRPr="00AC2A14" w:rsidRDefault="00AC2A14" w:rsidP="00AC2A14">
      <w:pPr>
        <w:keepNext/>
        <w:keepLines/>
        <w:spacing w:before="320" w:after="360" w:line="360" w:lineRule="auto"/>
        <w:ind w:left="864" w:hanging="864"/>
        <w:outlineLvl w:val="3"/>
        <w:rPr>
          <w:rFonts w:ascii="Times New Roman" w:eastAsia="SimSun" w:hAnsi="Times New Roman" w:cs="Times New Roman"/>
          <w:b/>
          <w:iCs/>
          <w:color w:val="000000"/>
          <w:sz w:val="24"/>
          <w:szCs w:val="24"/>
        </w:rPr>
      </w:pPr>
      <w:bookmarkStart w:id="31" w:name="_Hlk510704932"/>
      <w:bookmarkStart w:id="32" w:name="_Hlk539978"/>
      <w:r w:rsidRPr="00AC2A14">
        <w:rPr>
          <w:rFonts w:ascii="Times New Roman" w:eastAsia="SimSun" w:hAnsi="Times New Roman" w:cs="Times New Roman"/>
          <w:b/>
          <w:bCs/>
          <w:color w:val="000000"/>
          <w:sz w:val="24"/>
          <w:szCs w:val="24"/>
        </w:rPr>
        <w:t xml:space="preserve">1.1.3.2. Snyder’s synthesis using chiral </w:t>
      </w:r>
      <w:bookmarkStart w:id="33" w:name="_Hlk508305515"/>
      <w:r w:rsidRPr="00AC2A14">
        <w:rPr>
          <w:rFonts w:ascii="Times New Roman" w:eastAsia="SimSun" w:hAnsi="Times New Roman" w:cs="Times New Roman"/>
          <w:b/>
          <w:bCs/>
          <w:color w:val="000000"/>
          <w:sz w:val="24"/>
          <w:szCs w:val="24"/>
        </w:rPr>
        <w:t>9-substituted anthracene</w:t>
      </w:r>
      <w:bookmarkEnd w:id="31"/>
      <w:bookmarkEnd w:id="33"/>
    </w:p>
    <w:p w:rsidR="00AC2A14" w:rsidRPr="00AC2A14" w:rsidRDefault="00AC2A14" w:rsidP="00AC2A14">
      <w:pPr>
        <w:spacing w:after="200" w:line="480" w:lineRule="auto"/>
        <w:jc w:val="both"/>
        <w:rPr>
          <w:rFonts w:ascii="Times New Roman" w:eastAsia="SimSun" w:hAnsi="Times New Roman" w:cs="Times New Roman"/>
          <w:color w:val="000000"/>
          <w:sz w:val="24"/>
          <w:szCs w:val="24"/>
          <w:lang w:eastAsia="zh-CN"/>
        </w:rPr>
      </w:pPr>
      <w:bookmarkStart w:id="34" w:name="_Hlk17210014"/>
      <w:bookmarkEnd w:id="32"/>
      <w:r w:rsidRPr="00AC2A14">
        <w:rPr>
          <w:rFonts w:ascii="Times New Roman" w:eastAsia="Calibri" w:hAnsi="Times New Roman" w:cs="Arial"/>
          <w:noProof/>
          <w:sz w:val="24"/>
        </w:rPr>
        <w:t>Sanyal and Snyder</w:t>
      </w:r>
      <w:r w:rsidRPr="00AC2A14">
        <w:rPr>
          <w:rFonts w:ascii="Times New Roman" w:eastAsia="Calibri" w:hAnsi="Times New Roman" w:cs="Times New Roman"/>
          <w:bCs/>
          <w:noProof/>
          <w:color w:val="FF0000"/>
          <w:sz w:val="24"/>
          <w:szCs w:val="24"/>
          <w:lang w:eastAsia="zh-CN"/>
        </w:rPr>
        <w:t xml:space="preserve"> </w:t>
      </w:r>
      <w:r w:rsidRPr="00AC2A14">
        <w:rPr>
          <w:rFonts w:ascii="Times New Roman" w:eastAsia="Calibri" w:hAnsi="Times New Roman" w:cs="Times New Roman"/>
          <w:color w:val="000000"/>
          <w:sz w:val="24"/>
          <w:szCs w:val="24"/>
        </w:rPr>
        <w:t xml:space="preserve">first reported the use of chiral anthracene derivatives in the thermal Diels- Alder reaction with different symmetrical dienophiles. All chiral ether derivatives (Table 1, </w:t>
      </w:r>
      <w:r w:rsidRPr="00AC2A14">
        <w:rPr>
          <w:rFonts w:ascii="Times New Roman" w:eastAsia="Calibri" w:hAnsi="Times New Roman" w:cs="Times New Roman"/>
          <w:b/>
          <w:bCs/>
          <w:color w:val="000000"/>
          <w:sz w:val="24"/>
          <w:szCs w:val="24"/>
        </w:rPr>
        <w:t>Entry 1-5</w:t>
      </w:r>
      <w:r w:rsidRPr="00AC2A14">
        <w:rPr>
          <w:rFonts w:ascii="Times New Roman" w:eastAsia="Calibri" w:hAnsi="Times New Roman" w:cs="Times New Roman"/>
          <w:color w:val="000000"/>
          <w:sz w:val="24"/>
          <w:szCs w:val="24"/>
        </w:rPr>
        <w:t xml:space="preserve">) provided cycloadducts with complete </w:t>
      </w:r>
      <w:bookmarkStart w:id="35" w:name="_Hlk510451085"/>
      <w:r w:rsidRPr="00AC2A14">
        <w:rPr>
          <w:rFonts w:ascii="Times New Roman" w:eastAsia="Calibri" w:hAnsi="Times New Roman" w:cs="Times New Roman"/>
          <w:color w:val="000000"/>
          <w:sz w:val="24"/>
          <w:szCs w:val="24"/>
        </w:rPr>
        <w:t>diastereoselectivity</w:t>
      </w:r>
      <w:bookmarkEnd w:id="35"/>
      <w:r w:rsidRPr="00AC2A14">
        <w:rPr>
          <w:rFonts w:ascii="Times New Roman" w:eastAsia="Calibri" w:hAnsi="Times New Roman" w:cs="Times New Roman"/>
          <w:color w:val="000000"/>
          <w:sz w:val="24"/>
          <w:szCs w:val="24"/>
        </w:rPr>
        <w:t xml:space="preserve">, except for the acetate cycloadduct (Table 1, </w:t>
      </w:r>
      <w:r w:rsidRPr="00AC2A14">
        <w:rPr>
          <w:rFonts w:ascii="Times New Roman" w:eastAsia="Calibri" w:hAnsi="Times New Roman" w:cs="Times New Roman"/>
          <w:b/>
          <w:bCs/>
          <w:color w:val="000000"/>
          <w:sz w:val="24"/>
          <w:szCs w:val="24"/>
        </w:rPr>
        <w:t>Entry 6</w:t>
      </w:r>
      <w:r w:rsidRPr="00AC2A14">
        <w:rPr>
          <w:rFonts w:ascii="Times New Roman" w:eastAsia="Calibri" w:hAnsi="Times New Roman" w:cs="Times New Roman"/>
          <w:color w:val="000000"/>
          <w:sz w:val="24"/>
          <w:szCs w:val="24"/>
        </w:rPr>
        <w:t xml:space="preserve">) which gave </w:t>
      </w:r>
      <w:bookmarkEnd w:id="34"/>
      <w:r w:rsidRPr="00AC2A14">
        <w:rPr>
          <w:rFonts w:ascii="Times New Roman" w:eastAsia="Calibri" w:hAnsi="Times New Roman" w:cs="Times New Roman"/>
          <w:noProof/>
          <w:color w:val="000000"/>
          <w:sz w:val="24"/>
          <w:szCs w:val="24"/>
        </w:rPr>
        <w:t>a 83</w:t>
      </w:r>
      <w:r w:rsidRPr="00AC2A14">
        <w:rPr>
          <w:rFonts w:ascii="Times New Roman" w:eastAsia="Calibri" w:hAnsi="Times New Roman" w:cs="Times New Roman"/>
          <w:color w:val="000000"/>
          <w:sz w:val="24"/>
          <w:szCs w:val="24"/>
        </w:rPr>
        <w:t xml:space="preserve">:17 mixture of diastereomers </w:t>
      </w:r>
      <w:r w:rsidRPr="00AC2A14">
        <w:rPr>
          <w:rFonts w:ascii="Times New Roman" w:eastAsia="Calibri" w:hAnsi="Times New Roman" w:cs="Times New Roman"/>
          <w:color w:val="000000"/>
          <w:sz w:val="24"/>
          <w:szCs w:val="24"/>
          <w:lang w:bidi="ar-LY"/>
        </w:rPr>
        <w:t>(</w:t>
      </w:r>
      <w:r w:rsidRPr="00AC2A14">
        <w:rPr>
          <w:rFonts w:ascii="Times New Roman" w:eastAsia="SimSun" w:hAnsi="Times New Roman" w:cs="Times New Roman"/>
          <w:color w:val="000000"/>
          <w:sz w:val="24"/>
          <w:szCs w:val="24"/>
          <w:lang w:eastAsia="zh-CN"/>
        </w:rPr>
        <w:t>Scheme 3 and Table 1).</w:t>
      </w:r>
      <w:hyperlink w:anchor="_ENREF_11" w:tooltip="Sanyal, 2000 #4" w:history="1">
        <w:r w:rsidRPr="00AC2A14">
          <w:rPr>
            <w:rFonts w:ascii="Times New Roman" w:eastAsia="SimSun" w:hAnsi="Times New Roman" w:cs="Times New Roman"/>
            <w:color w:val="000000"/>
            <w:sz w:val="24"/>
            <w:szCs w:val="24"/>
            <w:lang w:eastAsia="zh-CN"/>
          </w:rPr>
          <w:fldChar w:fldCharType="begin"/>
        </w:r>
        <w:r w:rsidRPr="00AC2A14">
          <w:rPr>
            <w:rFonts w:ascii="Times New Roman" w:eastAsia="SimSun" w:hAnsi="Times New Roman" w:cs="Times New Roman"/>
            <w:color w:val="000000"/>
            <w:sz w:val="24"/>
            <w:szCs w:val="24"/>
            <w:lang w:eastAsia="zh-CN"/>
          </w:rPr>
          <w:instrText xml:space="preserve"> ADDIN EN.CITE &lt;EndNote&gt;&lt;Cite&gt;&lt;Author&gt;Sanyal&lt;/Author&gt;&lt;Year&gt;2000&lt;/Year&gt;&lt;RecNum&gt;4&lt;/RecNum&gt;&lt;DisplayText&gt;&lt;style face="superscript"&gt;11&lt;/style&gt;&lt;/DisplayText&gt;&lt;record&gt;&lt;rec-number&gt;4&lt;/rec-number&gt;&lt;foreign-keys&gt;&lt;key app="EN" db-id="fexxe52sea0srbezed6v9swq50vwaaef2zvp"&gt;4&lt;/key&gt;&lt;/foreign-keys&gt;&lt;ref-type name="Journal Article"&gt;17&lt;/ref-type&gt;&lt;contributors&gt;&lt;authors&gt;&lt;author&gt;Sanyal, Amitav&lt;/author&gt;&lt;author&gt;Snyder, John K.&lt;/author&gt;&lt;/authors&gt;&lt;/contributors&gt;&lt;titles&gt;&lt;title&gt;Stereoselective Diels-Alder Reactions of Chiral Anthracenes&lt;/title&gt;&lt;secondary-title&gt;Org. Lett.&lt;/secondary-title&gt;&lt;/titles&gt;&lt;periodical&gt;&lt;full-title&gt;Org. Lett.&lt;/full-title&gt;&lt;/periodical&gt;&lt;pages&gt;2527-2530&lt;/pages&gt;&lt;volume&gt;2&lt;/volume&gt;&lt;number&gt;16&lt;/number&gt;&lt;keywords&gt;&lt;keyword&gt;stereoselective Diels Alder reaction chiral anthracene&lt;/keyword&gt;&lt;/keywords&gt;&lt;dates&gt;&lt;year&gt;2000&lt;/year&gt;&lt;pub-dates&gt;&lt;date&gt;//&lt;/date&gt;&lt;/pub-dates&gt;&lt;/dates&gt;&lt;publisher&gt;American Chemical Society&lt;/publisher&gt;&lt;isbn&gt;1523-7060&lt;/isbn&gt;&lt;work-type&gt;10.1021/ol006206m&lt;/work-type&gt;&lt;urls&gt;&lt;/urls&gt;&lt;electronic-resource-num&gt;10.1021/ol006206m&lt;/electronic-resource-num&gt;&lt;/record&gt;&lt;/Cite&gt;&lt;/EndNote&gt;</w:instrText>
        </w:r>
        <w:r w:rsidRPr="00AC2A14">
          <w:rPr>
            <w:rFonts w:ascii="Times New Roman" w:eastAsia="SimSun" w:hAnsi="Times New Roman" w:cs="Times New Roman"/>
            <w:color w:val="000000"/>
            <w:sz w:val="24"/>
            <w:szCs w:val="24"/>
            <w:lang w:eastAsia="zh-CN"/>
          </w:rPr>
          <w:fldChar w:fldCharType="separate"/>
        </w:r>
        <w:r w:rsidRPr="00AC2A14">
          <w:rPr>
            <w:rFonts w:ascii="Times New Roman" w:eastAsia="SimSun" w:hAnsi="Times New Roman" w:cs="Times New Roman"/>
            <w:noProof/>
            <w:color w:val="000000"/>
            <w:sz w:val="24"/>
            <w:szCs w:val="24"/>
            <w:vertAlign w:val="superscript"/>
            <w:lang w:eastAsia="zh-CN"/>
          </w:rPr>
          <w:t>11</w:t>
        </w:r>
        <w:r w:rsidRPr="00AC2A14">
          <w:rPr>
            <w:rFonts w:ascii="Times New Roman" w:eastAsia="SimSun" w:hAnsi="Times New Roman" w:cs="Times New Roman"/>
            <w:color w:val="000000"/>
            <w:sz w:val="24"/>
            <w:szCs w:val="24"/>
            <w:lang w:eastAsia="zh-CN"/>
          </w:rPr>
          <w:fldChar w:fldCharType="end"/>
        </w:r>
      </w:hyperlink>
    </w:p>
    <w:p w:rsidR="00AC2A14" w:rsidRPr="00AC2A14" w:rsidRDefault="00AC2A14" w:rsidP="00AC2A14">
      <w:pPr>
        <w:spacing w:after="200" w:line="480" w:lineRule="auto"/>
        <w:jc w:val="center"/>
        <w:rPr>
          <w:rFonts w:ascii="Times New Roman" w:eastAsia="Calibri" w:hAnsi="Times New Roman" w:cs="Times New Roman"/>
          <w:b/>
          <w:bCs/>
          <w:color w:val="000000"/>
          <w:sz w:val="24"/>
          <w:szCs w:val="24"/>
        </w:rPr>
      </w:pPr>
      <w:r w:rsidRPr="00AC2A14">
        <w:rPr>
          <w:rFonts w:ascii="Times New Roman" w:eastAsia="Calibri" w:hAnsi="Times New Roman" w:cs="Arial"/>
          <w:sz w:val="24"/>
        </w:rPr>
        <w:object w:dxaOrig="6710" w:dyaOrig="1918">
          <v:shape id="_x0000_i1032" type="#_x0000_t75" style="width:283.2pt;height:81pt" o:ole="">
            <v:imagedata r:id="rId27" o:title=""/>
          </v:shape>
          <o:OLEObject Type="Embed" ProgID="ChemDraw.Document.6.0" ShapeID="_x0000_i1032" DrawAspect="Content" ObjectID="_1647371013" r:id="rId28"/>
        </w:object>
      </w:r>
    </w:p>
    <w:p w:rsidR="00AC2A14" w:rsidRPr="00AC2A14" w:rsidRDefault="00AC2A14" w:rsidP="00AC2A14">
      <w:pPr>
        <w:spacing w:after="200" w:line="240" w:lineRule="auto"/>
        <w:rPr>
          <w:rFonts w:ascii="Times New Roman" w:eastAsia="Calibri" w:hAnsi="Times New Roman" w:cs="Times New Roman"/>
          <w:b/>
          <w:bCs/>
          <w:noProof/>
          <w:color w:val="000000"/>
          <w:sz w:val="18"/>
          <w:szCs w:val="18"/>
          <w:lang w:eastAsia="zh-CN"/>
        </w:rPr>
      </w:pPr>
      <w:r w:rsidRPr="00AC2A14">
        <w:rPr>
          <w:rFonts w:ascii="Times New Roman" w:eastAsia="Calibri" w:hAnsi="Times New Roman" w:cs="Times New Roman"/>
          <w:b/>
          <w:bCs/>
          <w:color w:val="000000"/>
          <w:sz w:val="18"/>
          <w:szCs w:val="18"/>
        </w:rPr>
        <w:t xml:space="preserve">                                      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3</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noProof/>
          <w:color w:val="000000"/>
          <w:sz w:val="18"/>
          <w:szCs w:val="18"/>
          <w:lang w:eastAsia="zh-CN"/>
        </w:rPr>
        <w:t>. Diels Alder cycloadditions using thermal conditions</w:t>
      </w:r>
    </w:p>
    <w:p w:rsidR="00AC2A14" w:rsidRPr="00AC2A14" w:rsidRDefault="00AC2A14" w:rsidP="00AC2A14">
      <w:pPr>
        <w:keepNext/>
        <w:spacing w:after="200" w:line="240" w:lineRule="auto"/>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lastRenderedPageBreak/>
        <w:t xml:space="preserve">                      </w:t>
      </w:r>
    </w:p>
    <w:p w:rsidR="00AC2A14" w:rsidRPr="00AC2A14" w:rsidRDefault="00AC2A14" w:rsidP="00AC2A14">
      <w:pPr>
        <w:keepNext/>
        <w:spacing w:after="200" w:line="240" w:lineRule="auto"/>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                      Table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Table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1</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w:t>
      </w:r>
      <w:r w:rsidRPr="00AC2A14">
        <w:rPr>
          <w:rFonts w:ascii="Times New Roman" w:eastAsia="SimSun" w:hAnsi="Times New Roman" w:cs="Times New Roman"/>
          <w:b/>
          <w:bCs/>
          <w:color w:val="000000"/>
          <w:sz w:val="18"/>
          <w:szCs w:val="18"/>
          <w:lang w:eastAsia="zh-CN"/>
        </w:rPr>
        <w:t xml:space="preserve"> Reaction </w:t>
      </w:r>
      <w:r w:rsidRPr="00AC2A14">
        <w:rPr>
          <w:rFonts w:ascii="Times New Roman" w:eastAsia="Calibri" w:hAnsi="Times New Roman" w:cs="Times New Roman"/>
          <w:b/>
          <w:bCs/>
          <w:noProof/>
          <w:color w:val="000000"/>
          <w:sz w:val="18"/>
          <w:szCs w:val="18"/>
          <w:lang w:eastAsia="zh-CN"/>
        </w:rPr>
        <w:t>symmetrical dienophiles through thermal Diels Alder cycloadditions</w:t>
      </w:r>
    </w:p>
    <w:tbl>
      <w:tblPr>
        <w:tblStyle w:val="ListTable6Colorful-Accent51"/>
        <w:tblpPr w:leftFromText="180" w:rightFromText="180" w:vertAnchor="text" w:horzAnchor="margin" w:tblpXSpec="center" w:tblpY="-21"/>
        <w:tblW w:w="0" w:type="auto"/>
        <w:tblLook w:val="04A0" w:firstRow="1" w:lastRow="0" w:firstColumn="1" w:lastColumn="0" w:noHBand="0" w:noVBand="1"/>
      </w:tblPr>
      <w:tblGrid>
        <w:gridCol w:w="1129"/>
        <w:gridCol w:w="1418"/>
        <w:gridCol w:w="1417"/>
        <w:gridCol w:w="1418"/>
        <w:gridCol w:w="141"/>
        <w:gridCol w:w="1418"/>
      </w:tblGrid>
      <w:tr w:rsidR="00AC2A14" w:rsidRPr="00AC2A14" w:rsidTr="00597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18" w:space="0" w:color="000000"/>
              <w:bottom w:val="single" w:sz="18" w:space="0" w:color="000000"/>
            </w:tcBorders>
            <w:shd w:val="clear" w:color="auto" w:fill="auto"/>
          </w:tcPr>
          <w:p w:rsidR="00AC2A14" w:rsidRPr="00AC2A14" w:rsidRDefault="00AC2A14" w:rsidP="00AC2A14">
            <w:pPr>
              <w:spacing w:line="360" w:lineRule="auto"/>
              <w:rPr>
                <w:rFonts w:ascii="Times New Roman" w:eastAsia="Calibri" w:hAnsi="Times New Roman" w:cs="Times New Roman"/>
                <w:color w:val="000000"/>
                <w:sz w:val="24"/>
              </w:rPr>
            </w:pPr>
            <w:bookmarkStart w:id="36" w:name="_Hlk508310804"/>
            <w:r w:rsidRPr="00AC2A14">
              <w:rPr>
                <w:rFonts w:ascii="Times New Roman" w:eastAsia="Calibri" w:hAnsi="Times New Roman" w:cs="Times New Roman"/>
                <w:color w:val="000000"/>
                <w:sz w:val="24"/>
              </w:rPr>
              <w:t xml:space="preserve">  </w:t>
            </w:r>
            <w:bookmarkStart w:id="37" w:name="_Hlk510724882"/>
            <w:r w:rsidRPr="00AC2A14">
              <w:rPr>
                <w:rFonts w:ascii="Times New Roman" w:eastAsia="Calibri" w:hAnsi="Times New Roman" w:cs="Times New Roman"/>
                <w:color w:val="000000"/>
                <w:sz w:val="24"/>
              </w:rPr>
              <w:t>Entry</w:t>
            </w:r>
          </w:p>
        </w:tc>
        <w:tc>
          <w:tcPr>
            <w:tcW w:w="1418" w:type="dxa"/>
            <w:tcBorders>
              <w:top w:val="single" w:sz="18" w:space="0" w:color="000000"/>
              <w:bottom w:val="single" w:sz="18" w:space="0" w:color="000000"/>
            </w:tcBorders>
            <w:shd w:val="clear" w:color="auto" w:fill="auto"/>
          </w:tcPr>
          <w:p w:rsidR="00AC2A14" w:rsidRPr="00AC2A14" w:rsidRDefault="00AC2A14" w:rsidP="00AC2A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rPr>
            </w:pPr>
            <w:r w:rsidRPr="00AC2A14">
              <w:rPr>
                <w:rFonts w:ascii="Times New Roman" w:eastAsia="Calibri" w:hAnsi="Times New Roman" w:cs="Times New Roman"/>
                <w:color w:val="000000"/>
                <w:sz w:val="24"/>
              </w:rPr>
              <w:t>X</w:t>
            </w:r>
          </w:p>
        </w:tc>
        <w:tc>
          <w:tcPr>
            <w:tcW w:w="1417" w:type="dxa"/>
            <w:tcBorders>
              <w:top w:val="single" w:sz="18" w:space="0" w:color="000000"/>
              <w:bottom w:val="single" w:sz="18" w:space="0" w:color="000000"/>
            </w:tcBorders>
            <w:shd w:val="clear" w:color="auto" w:fill="auto"/>
          </w:tcPr>
          <w:p w:rsidR="00AC2A14" w:rsidRPr="00AC2A14" w:rsidRDefault="00AC2A14" w:rsidP="00AC2A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rPr>
            </w:pPr>
            <w:r w:rsidRPr="00AC2A14">
              <w:rPr>
                <w:rFonts w:ascii="Times New Roman" w:eastAsia="Calibri" w:hAnsi="Times New Roman" w:cs="Times New Roman"/>
                <w:color w:val="000000"/>
                <w:sz w:val="24"/>
              </w:rPr>
              <w:t>R</w:t>
            </w:r>
          </w:p>
        </w:tc>
        <w:tc>
          <w:tcPr>
            <w:tcW w:w="1418" w:type="dxa"/>
            <w:tcBorders>
              <w:top w:val="single" w:sz="18" w:space="0" w:color="000000"/>
              <w:bottom w:val="single" w:sz="18" w:space="0" w:color="000000"/>
            </w:tcBorders>
            <w:shd w:val="clear" w:color="auto" w:fill="auto"/>
          </w:tcPr>
          <w:p w:rsidR="00AC2A14" w:rsidRPr="00AC2A14" w:rsidRDefault="00AC2A14" w:rsidP="00AC2A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rPr>
            </w:pPr>
            <w:r w:rsidRPr="00AC2A14">
              <w:rPr>
                <w:rFonts w:ascii="Times New Roman" w:eastAsia="Calibri" w:hAnsi="Times New Roman" w:cs="Times New Roman"/>
                <w:color w:val="000000"/>
                <w:sz w:val="24"/>
              </w:rPr>
              <w:t>Yield (%)</w:t>
            </w:r>
          </w:p>
        </w:tc>
        <w:tc>
          <w:tcPr>
            <w:tcW w:w="1559" w:type="dxa"/>
            <w:gridSpan w:val="2"/>
            <w:tcBorders>
              <w:top w:val="single" w:sz="18" w:space="0" w:color="000000"/>
              <w:bottom w:val="single" w:sz="18" w:space="0" w:color="000000"/>
            </w:tcBorders>
            <w:shd w:val="clear" w:color="auto" w:fill="auto"/>
          </w:tcPr>
          <w:p w:rsidR="00AC2A14" w:rsidRPr="00AC2A14" w:rsidRDefault="00AC2A14" w:rsidP="00AC2A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rPr>
            </w:pPr>
            <w:r w:rsidRPr="00AC2A14">
              <w:rPr>
                <w:rFonts w:ascii="Times New Roman" w:eastAsia="Calibri" w:hAnsi="Times New Roman" w:cs="Times New Roman"/>
                <w:color w:val="000000"/>
                <w:sz w:val="24"/>
              </w:rPr>
              <w:t>dr</w:t>
            </w:r>
          </w:p>
        </w:tc>
      </w:tr>
      <w:tr w:rsidR="00AC2A14" w:rsidRPr="00AC2A14"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18" w:space="0" w:color="000000"/>
            </w:tcBorders>
            <w:shd w:val="clear" w:color="auto" w:fill="auto"/>
          </w:tcPr>
          <w:p w:rsidR="00AC2A14" w:rsidRPr="00AC2A14" w:rsidRDefault="00AC2A14" w:rsidP="00AC2A14">
            <w:pPr>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      1</w:t>
            </w:r>
          </w:p>
        </w:tc>
        <w:tc>
          <w:tcPr>
            <w:tcW w:w="1418" w:type="dxa"/>
            <w:tcBorders>
              <w:top w:val="single" w:sz="18" w:space="0" w:color="000000"/>
            </w:tcBorders>
            <w:shd w:val="clear" w:color="auto" w:fill="auto"/>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O</w:t>
            </w:r>
          </w:p>
        </w:tc>
        <w:tc>
          <w:tcPr>
            <w:tcW w:w="1417" w:type="dxa"/>
            <w:tcBorders>
              <w:top w:val="single" w:sz="18" w:space="0" w:color="000000"/>
            </w:tcBorders>
            <w:shd w:val="clear" w:color="auto" w:fill="auto"/>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Me</w:t>
            </w:r>
          </w:p>
        </w:tc>
        <w:tc>
          <w:tcPr>
            <w:tcW w:w="1559" w:type="dxa"/>
            <w:gridSpan w:val="2"/>
            <w:tcBorders>
              <w:top w:val="single" w:sz="18" w:space="0" w:color="000000"/>
            </w:tcBorders>
            <w:shd w:val="clear" w:color="auto" w:fill="auto"/>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89                </w:t>
            </w:r>
          </w:p>
        </w:tc>
        <w:tc>
          <w:tcPr>
            <w:tcW w:w="1418" w:type="dxa"/>
            <w:tcBorders>
              <w:top w:val="single" w:sz="18" w:space="0" w:color="000000"/>
            </w:tcBorders>
            <w:shd w:val="clear" w:color="auto" w:fill="auto"/>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&gt;99:1</w:t>
            </w:r>
          </w:p>
        </w:tc>
      </w:tr>
      <w:tr w:rsidR="00AC2A14" w:rsidRPr="00AC2A14" w:rsidTr="005972A7">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rsidR="00AC2A14" w:rsidRPr="00AC2A14" w:rsidRDefault="00AC2A14" w:rsidP="00AC2A14">
            <w:pPr>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      2</w:t>
            </w:r>
          </w:p>
        </w:tc>
        <w:tc>
          <w:tcPr>
            <w:tcW w:w="1418" w:type="dxa"/>
            <w:shd w:val="clear" w:color="auto" w:fill="auto"/>
          </w:tcPr>
          <w:p w:rsidR="00AC2A14" w:rsidRPr="00AC2A14" w:rsidRDefault="00AC2A14" w:rsidP="00AC2A1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NH</w:t>
            </w:r>
          </w:p>
        </w:tc>
        <w:tc>
          <w:tcPr>
            <w:tcW w:w="1417" w:type="dxa"/>
            <w:shd w:val="clear" w:color="auto" w:fill="auto"/>
          </w:tcPr>
          <w:p w:rsidR="00AC2A14" w:rsidRPr="00AC2A14" w:rsidRDefault="00AC2A14" w:rsidP="00AC2A1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Me</w:t>
            </w:r>
          </w:p>
        </w:tc>
        <w:tc>
          <w:tcPr>
            <w:tcW w:w="1559" w:type="dxa"/>
            <w:gridSpan w:val="2"/>
            <w:shd w:val="clear" w:color="auto" w:fill="auto"/>
          </w:tcPr>
          <w:p w:rsidR="00AC2A14" w:rsidRPr="00AC2A14" w:rsidRDefault="00AC2A14" w:rsidP="00AC2A1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88                              </w:t>
            </w:r>
          </w:p>
        </w:tc>
        <w:tc>
          <w:tcPr>
            <w:tcW w:w="1418" w:type="dxa"/>
            <w:shd w:val="clear" w:color="auto" w:fill="auto"/>
          </w:tcPr>
          <w:p w:rsidR="00AC2A14" w:rsidRPr="00AC2A14" w:rsidRDefault="00AC2A14" w:rsidP="00AC2A1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&gt;99:1</w:t>
            </w:r>
          </w:p>
        </w:tc>
      </w:tr>
      <w:tr w:rsidR="00AC2A14" w:rsidRPr="00AC2A14"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rsidR="00AC2A14" w:rsidRPr="00AC2A14" w:rsidRDefault="00AC2A14" w:rsidP="00AC2A14">
            <w:pPr>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      3</w:t>
            </w:r>
          </w:p>
        </w:tc>
        <w:tc>
          <w:tcPr>
            <w:tcW w:w="1418" w:type="dxa"/>
            <w:shd w:val="clear" w:color="auto" w:fill="auto"/>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NMe</w:t>
            </w:r>
          </w:p>
        </w:tc>
        <w:tc>
          <w:tcPr>
            <w:tcW w:w="1417" w:type="dxa"/>
            <w:shd w:val="clear" w:color="auto" w:fill="auto"/>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Me</w:t>
            </w:r>
          </w:p>
        </w:tc>
        <w:tc>
          <w:tcPr>
            <w:tcW w:w="1559" w:type="dxa"/>
            <w:gridSpan w:val="2"/>
            <w:shd w:val="clear" w:color="auto" w:fill="auto"/>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92</w:t>
            </w:r>
          </w:p>
        </w:tc>
        <w:tc>
          <w:tcPr>
            <w:tcW w:w="1418" w:type="dxa"/>
            <w:shd w:val="clear" w:color="auto" w:fill="auto"/>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&gt;99:1</w:t>
            </w:r>
          </w:p>
        </w:tc>
      </w:tr>
      <w:tr w:rsidR="00AC2A14" w:rsidRPr="00AC2A14" w:rsidTr="005972A7">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rsidR="00AC2A14" w:rsidRPr="00AC2A14" w:rsidRDefault="00AC2A14" w:rsidP="00AC2A14">
            <w:pPr>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      4</w:t>
            </w:r>
          </w:p>
        </w:tc>
        <w:tc>
          <w:tcPr>
            <w:tcW w:w="1418" w:type="dxa"/>
            <w:shd w:val="clear" w:color="auto" w:fill="auto"/>
          </w:tcPr>
          <w:p w:rsidR="00AC2A14" w:rsidRPr="00AC2A14" w:rsidRDefault="00AC2A14" w:rsidP="00AC2A1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O</w:t>
            </w:r>
          </w:p>
        </w:tc>
        <w:tc>
          <w:tcPr>
            <w:tcW w:w="1417" w:type="dxa"/>
            <w:shd w:val="clear" w:color="auto" w:fill="auto"/>
          </w:tcPr>
          <w:p w:rsidR="00AC2A14" w:rsidRPr="00AC2A14" w:rsidRDefault="00AC2A14" w:rsidP="00AC2A1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i/>
                <w:iCs/>
                <w:color w:val="000000"/>
                <w:sz w:val="24"/>
                <w:szCs w:val="24"/>
              </w:rPr>
              <w:t>n</w:t>
            </w:r>
            <w:r w:rsidRPr="00AC2A14">
              <w:rPr>
                <w:rFonts w:ascii="Times New Roman" w:eastAsia="Calibri" w:hAnsi="Times New Roman" w:cs="Times New Roman"/>
                <w:color w:val="000000"/>
                <w:sz w:val="24"/>
                <w:szCs w:val="24"/>
              </w:rPr>
              <w:t>-Butyl</w:t>
            </w:r>
          </w:p>
        </w:tc>
        <w:tc>
          <w:tcPr>
            <w:tcW w:w="1559" w:type="dxa"/>
            <w:gridSpan w:val="2"/>
            <w:shd w:val="clear" w:color="auto" w:fill="auto"/>
          </w:tcPr>
          <w:p w:rsidR="00AC2A14" w:rsidRPr="00AC2A14" w:rsidRDefault="00AC2A14" w:rsidP="00AC2A1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69</w:t>
            </w:r>
          </w:p>
        </w:tc>
        <w:tc>
          <w:tcPr>
            <w:tcW w:w="1418" w:type="dxa"/>
            <w:shd w:val="clear" w:color="auto" w:fill="auto"/>
          </w:tcPr>
          <w:p w:rsidR="00AC2A14" w:rsidRPr="00AC2A14" w:rsidRDefault="00AC2A14" w:rsidP="00AC2A1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&gt;99:1</w:t>
            </w:r>
          </w:p>
        </w:tc>
      </w:tr>
      <w:tr w:rsidR="00AC2A14" w:rsidRPr="00AC2A14"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bottom w:val="single" w:sz="18" w:space="0" w:color="000000"/>
            </w:tcBorders>
            <w:shd w:val="clear" w:color="auto" w:fill="auto"/>
          </w:tcPr>
          <w:p w:rsidR="00AC2A14" w:rsidRPr="00AC2A14" w:rsidRDefault="00AC2A14" w:rsidP="00AC2A14">
            <w:pPr>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      5</w:t>
            </w:r>
          </w:p>
          <w:p w:rsidR="00AC2A14" w:rsidRPr="00AC2A14" w:rsidRDefault="00AC2A14" w:rsidP="00AC2A14">
            <w:pPr>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      6</w:t>
            </w:r>
          </w:p>
        </w:tc>
        <w:tc>
          <w:tcPr>
            <w:tcW w:w="1418" w:type="dxa"/>
            <w:tcBorders>
              <w:bottom w:val="single" w:sz="18" w:space="0" w:color="000000"/>
            </w:tcBorders>
            <w:shd w:val="clear" w:color="auto" w:fill="auto"/>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O</w:t>
            </w:r>
          </w:p>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O</w:t>
            </w:r>
          </w:p>
        </w:tc>
        <w:tc>
          <w:tcPr>
            <w:tcW w:w="1417" w:type="dxa"/>
            <w:tcBorders>
              <w:bottom w:val="single" w:sz="18" w:space="0" w:color="000000"/>
            </w:tcBorders>
            <w:shd w:val="clear" w:color="auto" w:fill="auto"/>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Bn</w:t>
            </w:r>
          </w:p>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Ac</w:t>
            </w:r>
          </w:p>
        </w:tc>
        <w:tc>
          <w:tcPr>
            <w:tcW w:w="1559" w:type="dxa"/>
            <w:gridSpan w:val="2"/>
            <w:tcBorders>
              <w:bottom w:val="single" w:sz="18" w:space="0" w:color="000000"/>
            </w:tcBorders>
            <w:shd w:val="clear" w:color="auto" w:fill="auto"/>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70</w:t>
            </w:r>
          </w:p>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74</w:t>
            </w:r>
          </w:p>
        </w:tc>
        <w:tc>
          <w:tcPr>
            <w:tcW w:w="1418" w:type="dxa"/>
            <w:tcBorders>
              <w:bottom w:val="single" w:sz="18" w:space="0" w:color="000000"/>
            </w:tcBorders>
            <w:shd w:val="clear" w:color="auto" w:fill="auto"/>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&gt;99:1</w:t>
            </w:r>
          </w:p>
          <w:p w:rsidR="00AC2A14" w:rsidRPr="00AC2A14" w:rsidRDefault="00AC2A14" w:rsidP="00AC2A14">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&gt;83:17</w:t>
            </w:r>
          </w:p>
        </w:tc>
      </w:tr>
    </w:tbl>
    <w:bookmarkEnd w:id="37"/>
    <w:p w:rsidR="00AC2A14" w:rsidRPr="00AC2A14" w:rsidRDefault="00AC2A14" w:rsidP="00AC2A14">
      <w:pPr>
        <w:spacing w:after="200" w:line="360" w:lineRule="auto"/>
        <w:rPr>
          <w:rFonts w:ascii="Times New Roman" w:eastAsia="Calibri" w:hAnsi="Times New Roman" w:cs="Times New Roman"/>
          <w:b/>
          <w:bCs/>
          <w:color w:val="000000"/>
          <w:sz w:val="24"/>
        </w:rPr>
      </w:pPr>
      <w:r w:rsidRPr="00AC2A14">
        <w:rPr>
          <w:rFonts w:ascii="Times New Roman" w:eastAsia="SimSun" w:hAnsi="Times New Roman" w:cs="Times New Roman"/>
          <w:b/>
          <w:bCs/>
          <w:color w:val="000000"/>
          <w:sz w:val="18"/>
          <w:szCs w:val="18"/>
          <w:lang w:eastAsia="zh-CN"/>
        </w:rPr>
        <w:t xml:space="preserve">                                   </w:t>
      </w:r>
      <w:bookmarkEnd w:id="36"/>
    </w:p>
    <w:p w:rsidR="00AC2A14" w:rsidRPr="00AC2A14" w:rsidRDefault="00AC2A14" w:rsidP="00AC2A14">
      <w:pPr>
        <w:framePr w:hSpace="180" w:wrap="around" w:vAnchor="text" w:hAnchor="margin" w:xAlign="center" w:y="279"/>
        <w:spacing w:after="200" w:line="240" w:lineRule="auto"/>
        <w:rPr>
          <w:rFonts w:ascii="Times New Roman" w:eastAsia="Calibri" w:hAnsi="Times New Roman" w:cs="Arial"/>
          <w:i/>
          <w:iCs/>
          <w:color w:val="000000"/>
          <w:sz w:val="18"/>
          <w:szCs w:val="18"/>
        </w:rPr>
      </w:pPr>
    </w:p>
    <w:p w:rsidR="00AC2A14" w:rsidRPr="00AC2A14" w:rsidRDefault="00AC2A14" w:rsidP="00AC2A14">
      <w:pPr>
        <w:spacing w:after="200" w:line="360" w:lineRule="auto"/>
        <w:rPr>
          <w:rFonts w:ascii="Times New Roman" w:eastAsia="Calibri" w:hAnsi="Times New Roman" w:cs="Times New Roman"/>
          <w:b/>
          <w:bCs/>
          <w:color w:val="000000"/>
          <w:sz w:val="24"/>
        </w:rPr>
      </w:pPr>
    </w:p>
    <w:p w:rsidR="00AC2A14" w:rsidRPr="00AC2A14" w:rsidRDefault="00AC2A14" w:rsidP="00AC2A14">
      <w:pPr>
        <w:spacing w:after="200" w:line="360" w:lineRule="auto"/>
        <w:rPr>
          <w:rFonts w:ascii="Times New Roman" w:eastAsia="Calibri" w:hAnsi="Times New Roman" w:cs="Times New Roman"/>
          <w:b/>
          <w:bCs/>
          <w:color w:val="000000"/>
          <w:sz w:val="24"/>
        </w:rPr>
      </w:pPr>
    </w:p>
    <w:p w:rsidR="00AC2A14" w:rsidRPr="00AC2A14" w:rsidRDefault="00AC2A14" w:rsidP="00AC2A14">
      <w:pPr>
        <w:spacing w:after="200" w:line="360" w:lineRule="auto"/>
        <w:rPr>
          <w:rFonts w:ascii="Times New Roman" w:eastAsia="Calibri" w:hAnsi="Times New Roman" w:cs="Times New Roman"/>
          <w:b/>
          <w:bCs/>
          <w:color w:val="000000"/>
          <w:sz w:val="24"/>
        </w:rPr>
      </w:pPr>
    </w:p>
    <w:p w:rsidR="00AC2A14" w:rsidRPr="00AC2A14" w:rsidRDefault="00AC2A14" w:rsidP="00AC2A14">
      <w:pPr>
        <w:spacing w:after="200" w:line="360" w:lineRule="auto"/>
        <w:rPr>
          <w:rFonts w:ascii="Times New Roman" w:eastAsia="Calibri" w:hAnsi="Times New Roman" w:cs="Times New Roman"/>
          <w:b/>
          <w:bCs/>
          <w:color w:val="000000"/>
          <w:sz w:val="24"/>
        </w:rPr>
      </w:pPr>
    </w:p>
    <w:p w:rsidR="00AC2A14" w:rsidRPr="00AC2A14" w:rsidRDefault="00AC2A14" w:rsidP="00AC2A14">
      <w:pPr>
        <w:spacing w:after="200" w:line="480" w:lineRule="auto"/>
        <w:jc w:val="both"/>
        <w:rPr>
          <w:rFonts w:ascii="Times New Roman" w:eastAsia="Calibri" w:hAnsi="Times New Roman" w:cs="Times New Roman"/>
          <w:bCs/>
          <w:noProof/>
          <w:sz w:val="24"/>
          <w:szCs w:val="24"/>
          <w:lang w:eastAsia="zh-CN"/>
        </w:rPr>
      </w:pPr>
      <w:r w:rsidRPr="00AC2A14">
        <w:rPr>
          <w:rFonts w:ascii="Times New Roman" w:eastAsia="Calibri" w:hAnsi="Times New Roman" w:cs="Times New Roman"/>
          <w:bCs/>
          <w:noProof/>
          <w:sz w:val="24"/>
          <w:szCs w:val="24"/>
          <w:lang w:eastAsia="zh-CN"/>
        </w:rPr>
        <w:t xml:space="preserve">When </w:t>
      </w:r>
      <w:r w:rsidRPr="00AC2A14">
        <w:rPr>
          <w:rFonts w:ascii="Times New Roman" w:eastAsia="Calibri" w:hAnsi="Times New Roman" w:cs="Arial"/>
          <w:noProof/>
          <w:sz w:val="24"/>
        </w:rPr>
        <w:t>Sanyal and Snyder</w:t>
      </w:r>
      <w:r w:rsidRPr="00AC2A14">
        <w:rPr>
          <w:rFonts w:ascii="Times New Roman" w:eastAsia="Calibri" w:hAnsi="Times New Roman" w:cs="Times New Roman"/>
          <w:bCs/>
          <w:noProof/>
          <w:sz w:val="24"/>
          <w:szCs w:val="24"/>
          <w:lang w:eastAsia="zh-CN"/>
        </w:rPr>
        <w:t xml:space="preserve"> reacted compound </w:t>
      </w:r>
      <w:r w:rsidRPr="00AC2A14">
        <w:rPr>
          <w:rFonts w:ascii="Times New Roman" w:eastAsia="Calibri" w:hAnsi="Times New Roman" w:cs="Times New Roman"/>
          <w:b/>
          <w:noProof/>
          <w:sz w:val="24"/>
          <w:szCs w:val="24"/>
          <w:lang w:eastAsia="zh-CN"/>
        </w:rPr>
        <w:t>16</w:t>
      </w:r>
      <w:r w:rsidRPr="00AC2A14">
        <w:rPr>
          <w:rFonts w:ascii="Times New Roman" w:eastAsia="Calibri" w:hAnsi="Times New Roman" w:cs="Times New Roman"/>
          <w:bCs/>
          <w:noProof/>
          <w:sz w:val="24"/>
          <w:szCs w:val="24"/>
          <w:lang w:eastAsia="zh-CN"/>
        </w:rPr>
        <w:t xml:space="preserve"> with </w:t>
      </w:r>
      <w:r w:rsidRPr="00AC2A14">
        <w:rPr>
          <w:rFonts w:ascii="Times New Roman" w:eastAsia="Calibri" w:hAnsi="Times New Roman" w:cs="Times New Roman"/>
          <w:bCs/>
          <w:i/>
          <w:iCs/>
          <w:noProof/>
          <w:sz w:val="24"/>
          <w:szCs w:val="24"/>
          <w:lang w:eastAsia="zh-CN"/>
        </w:rPr>
        <w:t>N</w:t>
      </w:r>
      <w:r w:rsidRPr="00AC2A14">
        <w:rPr>
          <w:rFonts w:ascii="Times New Roman" w:eastAsia="Calibri" w:hAnsi="Times New Roman" w:cs="Times New Roman"/>
          <w:bCs/>
          <w:noProof/>
          <w:sz w:val="24"/>
          <w:szCs w:val="24"/>
          <w:lang w:eastAsia="zh-CN"/>
        </w:rPr>
        <w:t xml:space="preserve">-methylmaleimide </w:t>
      </w:r>
      <w:r w:rsidRPr="00AC2A14">
        <w:rPr>
          <w:rFonts w:ascii="Times New Roman" w:eastAsia="Calibri" w:hAnsi="Times New Roman" w:cs="Times New Roman"/>
          <w:b/>
          <w:noProof/>
          <w:sz w:val="24"/>
          <w:szCs w:val="24"/>
          <w:lang w:eastAsia="zh-CN"/>
        </w:rPr>
        <w:t xml:space="preserve">17 </w:t>
      </w:r>
      <w:r w:rsidRPr="00AC2A14">
        <w:rPr>
          <w:rFonts w:ascii="Times New Roman" w:eastAsia="Calibri" w:hAnsi="Times New Roman" w:cs="Times New Roman"/>
          <w:bCs/>
          <w:noProof/>
          <w:sz w:val="24"/>
          <w:szCs w:val="24"/>
          <w:lang w:eastAsia="zh-CN"/>
        </w:rPr>
        <w:t xml:space="preserve">under the same conditions, the yield and diastereoselectivity both decreased indicating that attachment of an oxygen atom to a stereogenic centre located at the C-9 position controlled the diastereoselectivity of the reaction </w:t>
      </w:r>
      <w:r w:rsidRPr="00AC2A14">
        <w:rPr>
          <w:rFonts w:ascii="Times New Roman" w:eastAsia="Calibri" w:hAnsi="Times New Roman" w:cs="Times New Roman"/>
          <w:sz w:val="24"/>
          <w:szCs w:val="24"/>
          <w:lang w:bidi="ar-LY"/>
        </w:rPr>
        <w:t>(</w:t>
      </w:r>
      <w:r w:rsidRPr="00AC2A14">
        <w:rPr>
          <w:rFonts w:ascii="Times New Roman" w:eastAsia="SimSun" w:hAnsi="Times New Roman" w:cs="Times New Roman"/>
          <w:sz w:val="24"/>
          <w:szCs w:val="24"/>
          <w:lang w:eastAsia="zh-CN"/>
        </w:rPr>
        <w:t>Scheme 4).</w:t>
      </w:r>
      <w:hyperlink w:anchor="_ENREF_11" w:tooltip="Sanyal, 2000 #4" w:history="1">
        <w:r w:rsidRPr="00AC2A14">
          <w:rPr>
            <w:rFonts w:ascii="Times New Roman" w:eastAsia="SimSun" w:hAnsi="Times New Roman" w:cs="Times New Roman"/>
            <w:sz w:val="24"/>
            <w:szCs w:val="24"/>
            <w:lang w:eastAsia="zh-CN"/>
          </w:rPr>
          <w:fldChar w:fldCharType="begin"/>
        </w:r>
        <w:r w:rsidRPr="00AC2A14">
          <w:rPr>
            <w:rFonts w:ascii="Times New Roman" w:eastAsia="SimSun" w:hAnsi="Times New Roman" w:cs="Times New Roman"/>
            <w:sz w:val="24"/>
            <w:szCs w:val="24"/>
            <w:lang w:eastAsia="zh-CN"/>
          </w:rPr>
          <w:instrText xml:space="preserve"> ADDIN EN.CITE &lt;EndNote&gt;&lt;Cite&gt;&lt;Author&gt;Sanyal&lt;/Author&gt;&lt;Year&gt;2000&lt;/Year&gt;&lt;RecNum&gt;4&lt;/RecNum&gt;&lt;DisplayText&gt;&lt;style face="superscript"&gt;11&lt;/style&gt;&lt;/DisplayText&gt;&lt;record&gt;&lt;rec-number&gt;4&lt;/rec-number&gt;&lt;foreign-keys&gt;&lt;key app="EN" db-id="fexxe52sea0srbezed6v9swq50vwaaef2zvp"&gt;4&lt;/key&gt;&lt;/foreign-keys&gt;&lt;ref-type name="Journal Article"&gt;17&lt;/ref-type&gt;&lt;contributors&gt;&lt;authors&gt;&lt;author&gt;Sanyal, Amitav&lt;/author&gt;&lt;author&gt;Snyder, John K.&lt;/author&gt;&lt;/authors&gt;&lt;/contributors&gt;&lt;titles&gt;&lt;title&gt;Stereoselective Diels-Alder Reactions of Chiral Anthracenes&lt;/title&gt;&lt;secondary-title&gt;Org. Lett.&lt;/secondary-title&gt;&lt;/titles&gt;&lt;periodical&gt;&lt;full-title&gt;Org. Lett.&lt;/full-title&gt;&lt;/periodical&gt;&lt;pages&gt;2527-2530&lt;/pages&gt;&lt;volume&gt;2&lt;/volume&gt;&lt;number&gt;16&lt;/number&gt;&lt;keywords&gt;&lt;keyword&gt;stereoselective Diels Alder reaction chiral anthracene&lt;/keyword&gt;&lt;/keywords&gt;&lt;dates&gt;&lt;year&gt;2000&lt;/year&gt;&lt;pub-dates&gt;&lt;date&gt;//&lt;/date&gt;&lt;/pub-dates&gt;&lt;/dates&gt;&lt;publisher&gt;American Chemical Society&lt;/publisher&gt;&lt;isbn&gt;1523-7060&lt;/isbn&gt;&lt;work-type&gt;10.1021/ol006206m&lt;/work-type&gt;&lt;urls&gt;&lt;/urls&gt;&lt;electronic-resource-num&gt;10.1021/ol006206m&lt;/electronic-resource-num&gt;&lt;/record&gt;&lt;/Cite&gt;&lt;/EndNote&gt;</w:instrText>
        </w:r>
        <w:r w:rsidRPr="00AC2A14">
          <w:rPr>
            <w:rFonts w:ascii="Times New Roman" w:eastAsia="SimSun" w:hAnsi="Times New Roman" w:cs="Times New Roman"/>
            <w:sz w:val="24"/>
            <w:szCs w:val="24"/>
            <w:lang w:eastAsia="zh-CN"/>
          </w:rPr>
          <w:fldChar w:fldCharType="separate"/>
        </w:r>
        <w:r w:rsidRPr="00AC2A14">
          <w:rPr>
            <w:rFonts w:ascii="Times New Roman" w:eastAsia="SimSun" w:hAnsi="Times New Roman" w:cs="Times New Roman"/>
            <w:noProof/>
            <w:sz w:val="24"/>
            <w:szCs w:val="24"/>
            <w:vertAlign w:val="superscript"/>
            <w:lang w:eastAsia="zh-CN"/>
          </w:rPr>
          <w:t>11</w:t>
        </w:r>
        <w:r w:rsidRPr="00AC2A14">
          <w:rPr>
            <w:rFonts w:ascii="Times New Roman" w:eastAsia="SimSun" w:hAnsi="Times New Roman" w:cs="Times New Roman"/>
            <w:sz w:val="24"/>
            <w:szCs w:val="24"/>
            <w:lang w:eastAsia="zh-CN"/>
          </w:rPr>
          <w:fldChar w:fldCharType="end"/>
        </w:r>
      </w:hyperlink>
    </w:p>
    <w:p w:rsidR="00AC2A14" w:rsidRPr="00AC2A14" w:rsidRDefault="00AC2A14" w:rsidP="00AC2A14">
      <w:pPr>
        <w:spacing w:before="200" w:after="200" w:line="360" w:lineRule="auto"/>
        <w:ind w:left="864" w:right="864"/>
        <w:jc w:val="center"/>
        <w:rPr>
          <w:rFonts w:ascii="Times New Roman" w:eastAsia="Calibri" w:hAnsi="Times New Roman" w:cs="Arial"/>
          <w:i/>
          <w:iCs/>
          <w:color w:val="000000"/>
          <w:sz w:val="24"/>
        </w:rPr>
      </w:pPr>
      <w:r w:rsidRPr="00AC2A14">
        <w:rPr>
          <w:rFonts w:ascii="Times New Roman" w:eastAsia="Calibri" w:hAnsi="Times New Roman" w:cs="Arial"/>
          <w:sz w:val="24"/>
        </w:rPr>
        <w:object w:dxaOrig="7435" w:dyaOrig="2462">
          <v:shape id="_x0000_i1033" type="#_x0000_t75" style="width:313.8pt;height:103.8pt" o:ole="">
            <v:imagedata r:id="rId29" o:title=""/>
          </v:shape>
          <o:OLEObject Type="Embed" ProgID="ChemDraw.Document.6.0" ShapeID="_x0000_i1033" DrawAspect="Content" ObjectID="_1647371014" r:id="rId30"/>
        </w:object>
      </w:r>
    </w:p>
    <w:p w:rsidR="00AC2A14" w:rsidRPr="00AC2A14" w:rsidRDefault="00AC2A14" w:rsidP="00AC2A14">
      <w:pPr>
        <w:spacing w:before="200" w:after="200" w:line="360" w:lineRule="auto"/>
        <w:ind w:left="864" w:right="864"/>
        <w:jc w:val="center"/>
        <w:rPr>
          <w:rFonts w:ascii="Times New Roman" w:eastAsia="Calibri" w:hAnsi="Times New Roman" w:cs="Arial"/>
          <w:i/>
          <w:iCs/>
          <w:color w:val="000000"/>
          <w:sz w:val="24"/>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4</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xml:space="preserve">. </w:t>
      </w:r>
      <w:r w:rsidRPr="00AC2A14">
        <w:rPr>
          <w:rFonts w:ascii="Times New Roman" w:eastAsia="SimSun" w:hAnsi="Times New Roman" w:cs="Times New Roman"/>
          <w:b/>
          <w:bCs/>
          <w:color w:val="000000"/>
          <w:sz w:val="18"/>
          <w:szCs w:val="18"/>
          <w:lang w:eastAsia="zh-CN"/>
        </w:rPr>
        <w:t xml:space="preserve">Cycloaddition reaction between </w:t>
      </w:r>
      <w:r w:rsidRPr="00AC2A14">
        <w:rPr>
          <w:rFonts w:ascii="Times New Roman" w:eastAsia="SimSun" w:hAnsi="Times New Roman" w:cs="Times New Roman"/>
          <w:b/>
          <w:bCs/>
          <w:noProof/>
          <w:color w:val="000000"/>
          <w:sz w:val="18"/>
          <w:szCs w:val="18"/>
          <w:lang w:eastAsia="zh-CN"/>
        </w:rPr>
        <w:t>compound</w:t>
      </w:r>
      <w:r w:rsidRPr="00AC2A14">
        <w:rPr>
          <w:rFonts w:ascii="Times New Roman" w:eastAsia="SimSun" w:hAnsi="Times New Roman" w:cs="Times New Roman"/>
          <w:b/>
          <w:bCs/>
          <w:color w:val="000000"/>
          <w:sz w:val="18"/>
          <w:szCs w:val="18"/>
          <w:lang w:eastAsia="zh-CN"/>
        </w:rPr>
        <w:t xml:space="preserve"> 16 and </w:t>
      </w:r>
      <w:r w:rsidRPr="00AC2A14">
        <w:rPr>
          <w:rFonts w:ascii="Times New Roman" w:eastAsia="Calibri" w:hAnsi="Times New Roman" w:cs="Times New Roman"/>
          <w:b/>
          <w:bCs/>
          <w:i/>
          <w:iCs/>
          <w:noProof/>
          <w:color w:val="000000"/>
          <w:sz w:val="18"/>
          <w:szCs w:val="18"/>
          <w:lang w:eastAsia="zh-CN"/>
        </w:rPr>
        <w:t>N</w:t>
      </w:r>
      <w:r w:rsidRPr="00AC2A14">
        <w:rPr>
          <w:rFonts w:ascii="Times New Roman" w:eastAsia="Calibri" w:hAnsi="Times New Roman" w:cs="Times New Roman"/>
          <w:b/>
          <w:bCs/>
          <w:noProof/>
          <w:color w:val="000000"/>
          <w:sz w:val="18"/>
          <w:szCs w:val="18"/>
          <w:lang w:eastAsia="zh-CN"/>
        </w:rPr>
        <w:t>-methylmaleimide 17</w:t>
      </w:r>
    </w:p>
    <w:p w:rsidR="00AC2A14" w:rsidRPr="00AC2A14" w:rsidRDefault="00AC2A14" w:rsidP="00AC2A14">
      <w:pPr>
        <w:spacing w:after="200" w:line="480" w:lineRule="auto"/>
        <w:jc w:val="both"/>
        <w:rPr>
          <w:rFonts w:ascii="Times New Roman" w:eastAsia="Calibri" w:hAnsi="Times New Roman" w:cs="Times New Roman"/>
          <w:bCs/>
          <w:noProof/>
          <w:color w:val="000000"/>
          <w:sz w:val="24"/>
          <w:szCs w:val="24"/>
          <w:lang w:eastAsia="zh-CN"/>
        </w:rPr>
      </w:pPr>
      <w:r w:rsidRPr="00AC2A14">
        <w:rPr>
          <w:rFonts w:ascii="Times New Roman" w:eastAsia="Calibri" w:hAnsi="Times New Roman" w:cs="Times New Roman"/>
          <w:bCs/>
          <w:noProof/>
          <w:color w:val="000000"/>
          <w:sz w:val="24"/>
          <w:szCs w:val="24"/>
          <w:lang w:eastAsia="zh-CN"/>
        </w:rPr>
        <w:t xml:space="preserve">This selectivity was explained by considering a favoured and disfavoured approach between the carbonyl of the dienophile and the alkoxy oxygen on the C-9 substituent of the chiral anthracene. The carbonyl group </w:t>
      </w:r>
      <w:bookmarkStart w:id="38" w:name="_Hlk510461377"/>
      <w:r w:rsidRPr="00AC2A14">
        <w:rPr>
          <w:rFonts w:ascii="Times New Roman" w:eastAsia="Calibri" w:hAnsi="Times New Roman" w:cs="Times New Roman"/>
          <w:bCs/>
          <w:noProof/>
          <w:color w:val="000000"/>
          <w:sz w:val="24"/>
          <w:szCs w:val="24"/>
          <w:lang w:eastAsia="zh-CN"/>
        </w:rPr>
        <w:t xml:space="preserve">is orientated away from the alkoxy substituent to avoid  electrostatic repulsion and steric interactions </w:t>
      </w:r>
      <w:bookmarkStart w:id="39" w:name="_Hlk520291333"/>
      <w:r w:rsidRPr="00AC2A14">
        <w:rPr>
          <w:rFonts w:ascii="Times New Roman" w:eastAsia="Calibri" w:hAnsi="Times New Roman" w:cs="Times New Roman"/>
          <w:bCs/>
          <w:noProof/>
          <w:color w:val="000000"/>
          <w:sz w:val="24"/>
          <w:szCs w:val="24"/>
          <w:lang w:eastAsia="zh-CN"/>
        </w:rPr>
        <w:t>(F</w:t>
      </w:r>
      <w:bookmarkEnd w:id="38"/>
      <w:r w:rsidRPr="00AC2A14">
        <w:rPr>
          <w:rFonts w:ascii="Times New Roman" w:eastAsia="Calibri" w:hAnsi="Times New Roman" w:cs="Times New Roman"/>
          <w:bCs/>
          <w:noProof/>
          <w:color w:val="000000"/>
          <w:sz w:val="24"/>
          <w:szCs w:val="24"/>
          <w:lang w:eastAsia="zh-CN"/>
        </w:rPr>
        <w:t>igure 3).</w:t>
      </w:r>
      <w:bookmarkEnd w:id="39"/>
      <w:r w:rsidRPr="00AC2A14">
        <w:rPr>
          <w:rFonts w:ascii="Times New Roman" w:eastAsia="Calibri" w:hAnsi="Times New Roman" w:cs="Times New Roman"/>
          <w:bCs/>
          <w:noProof/>
          <w:color w:val="000000"/>
          <w:sz w:val="24"/>
          <w:szCs w:val="24"/>
          <w:lang w:eastAsia="zh-CN"/>
        </w:rPr>
        <w:fldChar w:fldCharType="begin"/>
      </w:r>
      <w:r w:rsidRPr="00AC2A14">
        <w:rPr>
          <w:rFonts w:ascii="Times New Roman" w:eastAsia="Calibri" w:hAnsi="Times New Roman" w:cs="Times New Roman"/>
          <w:bCs/>
          <w:noProof/>
          <w:color w:val="000000"/>
          <w:sz w:val="24"/>
          <w:szCs w:val="24"/>
          <w:lang w:eastAsia="zh-CN"/>
        </w:rPr>
        <w:instrText xml:space="preserve"> HYPERLINK \l "_ENREF_11" \o "Sanyal, 2000 #4" </w:instrText>
      </w:r>
      <w:r w:rsidRPr="00AC2A14">
        <w:rPr>
          <w:rFonts w:ascii="Times New Roman" w:eastAsia="Calibri" w:hAnsi="Times New Roman" w:cs="Times New Roman"/>
          <w:bCs/>
          <w:noProof/>
          <w:color w:val="000000"/>
          <w:sz w:val="24"/>
          <w:szCs w:val="24"/>
          <w:lang w:eastAsia="zh-CN"/>
        </w:rPr>
        <w:fldChar w:fldCharType="separate"/>
      </w:r>
      <w:r w:rsidRPr="00AC2A14">
        <w:rPr>
          <w:rFonts w:ascii="Times New Roman" w:eastAsia="Calibri" w:hAnsi="Times New Roman" w:cs="Times New Roman"/>
          <w:bCs/>
          <w:noProof/>
          <w:color w:val="000000"/>
          <w:sz w:val="24"/>
          <w:szCs w:val="24"/>
          <w:lang w:eastAsia="zh-CN"/>
        </w:rPr>
        <w:fldChar w:fldCharType="begin"/>
      </w:r>
      <w:r w:rsidRPr="00AC2A14">
        <w:rPr>
          <w:rFonts w:ascii="Times New Roman" w:eastAsia="Calibri" w:hAnsi="Times New Roman" w:cs="Times New Roman"/>
          <w:bCs/>
          <w:noProof/>
          <w:color w:val="000000"/>
          <w:sz w:val="24"/>
          <w:szCs w:val="24"/>
          <w:lang w:eastAsia="zh-CN"/>
        </w:rPr>
        <w:instrText xml:space="preserve"> ADDIN EN.CITE &lt;EndNote&gt;&lt;Cite&gt;&lt;Author&gt;Sanyal&lt;/Author&gt;&lt;Year&gt;2000&lt;/Year&gt;&lt;RecNum&gt;4&lt;/RecNum&gt;&lt;DisplayText&gt;&lt;style face="superscript"&gt;11&lt;/style&gt;&lt;/DisplayText&gt;&lt;record&gt;&lt;rec-number&gt;4&lt;/rec-number&gt;&lt;foreign-keys&gt;&lt;key app="EN" db-id="fexxe52sea0srbezed6v9swq50vwaaef2zvp"&gt;4&lt;/key&gt;&lt;/foreign-keys&gt;&lt;ref-type name="Journal Article"&gt;17&lt;/ref-type&gt;&lt;contributors&gt;&lt;authors&gt;&lt;author&gt;Sanyal, Amitav&lt;/author&gt;&lt;author&gt;Snyder, John K.&lt;/author&gt;&lt;/authors&gt;&lt;/contributors&gt;&lt;titles&gt;&lt;title&gt;Stereoselective Diels-Alder Reactions of Chiral Anthracenes&lt;/title&gt;&lt;secondary-title&gt;Org. Lett.&lt;/secondary-title&gt;&lt;/titles&gt;&lt;periodical&gt;&lt;full-title&gt;Org. Lett.&lt;/full-title&gt;&lt;/periodical&gt;&lt;pages&gt;2527-2530&lt;/pages&gt;&lt;volume&gt;2&lt;/volume&gt;&lt;number&gt;16&lt;/number&gt;&lt;keywords&gt;&lt;keyword&gt;stereoselective Diels Alder reaction chiral anthracene&lt;/keyword&gt;&lt;/keywords&gt;&lt;dates&gt;&lt;year&gt;2000&lt;/year&gt;&lt;pub-dates&gt;&lt;date&gt;//&lt;/date&gt;&lt;/pub-dates&gt;&lt;/dates&gt;&lt;publisher&gt;American Chemical Society&lt;/publisher&gt;&lt;isbn&gt;1523-7060&lt;/isbn&gt;&lt;work-type&gt;10.1021/ol006206m&lt;/work-type&gt;&lt;urls&gt;&lt;/urls&gt;&lt;electronic-resource-num&gt;10.1021/ol006206m&lt;/electronic-resource-num&gt;&lt;/record&gt;&lt;/Cite&gt;&lt;/EndNote&gt;</w:instrText>
      </w:r>
      <w:r w:rsidRPr="00AC2A14">
        <w:rPr>
          <w:rFonts w:ascii="Times New Roman" w:eastAsia="Calibri" w:hAnsi="Times New Roman" w:cs="Times New Roman"/>
          <w:bCs/>
          <w:noProof/>
          <w:color w:val="000000"/>
          <w:sz w:val="24"/>
          <w:szCs w:val="24"/>
          <w:lang w:eastAsia="zh-CN"/>
        </w:rPr>
        <w:fldChar w:fldCharType="separate"/>
      </w:r>
      <w:r w:rsidRPr="00AC2A14">
        <w:rPr>
          <w:rFonts w:ascii="Times New Roman" w:eastAsia="Calibri" w:hAnsi="Times New Roman" w:cs="Times New Roman"/>
          <w:bCs/>
          <w:noProof/>
          <w:color w:val="000000"/>
          <w:sz w:val="24"/>
          <w:szCs w:val="24"/>
          <w:vertAlign w:val="superscript"/>
          <w:lang w:eastAsia="zh-CN"/>
        </w:rPr>
        <w:t>11</w:t>
      </w:r>
      <w:r w:rsidRPr="00AC2A14">
        <w:rPr>
          <w:rFonts w:ascii="Times New Roman" w:eastAsia="Calibri" w:hAnsi="Times New Roman" w:cs="Times New Roman"/>
          <w:bCs/>
          <w:noProof/>
          <w:color w:val="000000"/>
          <w:sz w:val="24"/>
          <w:szCs w:val="24"/>
          <w:lang w:eastAsia="zh-CN"/>
        </w:rPr>
        <w:fldChar w:fldCharType="end"/>
      </w:r>
      <w:r w:rsidRPr="00AC2A14">
        <w:rPr>
          <w:rFonts w:ascii="Times New Roman" w:eastAsia="Calibri" w:hAnsi="Times New Roman" w:cs="Times New Roman"/>
          <w:bCs/>
          <w:noProof/>
          <w:color w:val="000000"/>
          <w:sz w:val="24"/>
          <w:szCs w:val="24"/>
          <w:lang w:eastAsia="zh-CN"/>
        </w:rPr>
        <w:fldChar w:fldCharType="end"/>
      </w:r>
      <w:r w:rsidRPr="00AC2A14">
        <w:rPr>
          <w:rFonts w:ascii="Times New Roman" w:eastAsia="Calibri" w:hAnsi="Times New Roman" w:cs="Times New Roman"/>
          <w:bCs/>
          <w:noProof/>
          <w:color w:val="000000"/>
          <w:sz w:val="24"/>
          <w:szCs w:val="24"/>
          <w:lang w:eastAsia="zh-CN"/>
        </w:rPr>
        <w:t xml:space="preserve"> </w:t>
      </w:r>
    </w:p>
    <w:p w:rsidR="00AC2A14" w:rsidRPr="00AC2A14" w:rsidRDefault="00AC2A14" w:rsidP="00AC2A14">
      <w:pPr>
        <w:keepNext/>
        <w:spacing w:after="200" w:line="360" w:lineRule="auto"/>
        <w:jc w:val="center"/>
        <w:rPr>
          <w:rFonts w:ascii="Times New Roman" w:eastAsia="Calibri" w:hAnsi="Times New Roman" w:cs="Arial"/>
          <w:color w:val="000000"/>
          <w:sz w:val="24"/>
        </w:rPr>
      </w:pPr>
      <w:r w:rsidRPr="00AC2A14">
        <w:rPr>
          <w:rFonts w:ascii="Times New Roman" w:eastAsia="Calibri" w:hAnsi="Times New Roman" w:cs="Arial"/>
          <w:sz w:val="24"/>
        </w:rPr>
        <w:object w:dxaOrig="5479" w:dyaOrig="2775">
          <v:shape id="_x0000_i1034" type="#_x0000_t75" style="width:230.4pt;height:116.4pt" o:ole="">
            <v:imagedata r:id="rId31" o:title=""/>
          </v:shape>
          <o:OLEObject Type="Embed" ProgID="ChemDraw.Document.6.0" ShapeID="_x0000_i1034" DrawAspect="Content" ObjectID="_1647371015" r:id="rId32"/>
        </w:objec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Figure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Figure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3</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Snyder model of the approach of the dienophile</w:t>
      </w:r>
    </w:p>
    <w:p w:rsidR="00AC2A14" w:rsidRPr="00AC2A14" w:rsidRDefault="00AC2A14" w:rsidP="00AC2A14">
      <w:pPr>
        <w:spacing w:after="200" w:line="480" w:lineRule="auto"/>
        <w:jc w:val="both"/>
        <w:rPr>
          <w:rFonts w:ascii="Times New Roman" w:eastAsia="Calibri" w:hAnsi="Times New Roman" w:cs="Times New Roman"/>
          <w:sz w:val="24"/>
          <w:szCs w:val="24"/>
        </w:rPr>
      </w:pPr>
    </w:p>
    <w:p w:rsidR="00AC2A14" w:rsidRPr="00AC2A14" w:rsidRDefault="00AC2A14" w:rsidP="00AC2A14">
      <w:pPr>
        <w:spacing w:after="200" w:line="480" w:lineRule="auto"/>
        <w:jc w:val="both"/>
        <w:rPr>
          <w:rFonts w:ascii="Times New Roman" w:eastAsia="Calibri" w:hAnsi="Times New Roman" w:cs="Times New Roman"/>
          <w:sz w:val="24"/>
          <w:szCs w:val="24"/>
        </w:rPr>
      </w:pPr>
      <w:r w:rsidRPr="00AC2A14">
        <w:rPr>
          <w:rFonts w:ascii="Times New Roman" w:eastAsia="Calibri" w:hAnsi="Times New Roman" w:cs="Times New Roman"/>
          <w:sz w:val="24"/>
          <w:szCs w:val="24"/>
        </w:rPr>
        <w:t>Stereoselective t</w:t>
      </w:r>
      <w:bookmarkStart w:id="40" w:name="_Hlk508361206"/>
      <w:r w:rsidRPr="00AC2A14">
        <w:rPr>
          <w:rFonts w:ascii="Times New Roman" w:eastAsia="Calibri" w:hAnsi="Times New Roman" w:cs="Times New Roman"/>
          <w:sz w:val="24"/>
          <w:szCs w:val="24"/>
        </w:rPr>
        <w:t>ransformations</w:t>
      </w:r>
      <w:bookmarkEnd w:id="40"/>
      <w:r w:rsidRPr="00AC2A14">
        <w:rPr>
          <w:rFonts w:ascii="Times New Roman" w:eastAsia="Calibri" w:hAnsi="Times New Roman" w:cs="Times New Roman"/>
          <w:sz w:val="24"/>
          <w:szCs w:val="24"/>
        </w:rPr>
        <w:t xml:space="preserve"> were then conducted on this framework. </w:t>
      </w:r>
      <w:r w:rsidRPr="00AC2A14">
        <w:rPr>
          <w:rFonts w:ascii="Times New Roman" w:eastAsia="Calibri" w:hAnsi="Times New Roman" w:cs="Times New Roman"/>
          <w:noProof/>
          <w:sz w:val="24"/>
          <w:szCs w:val="24"/>
        </w:rPr>
        <w:t>Thus</w:t>
      </w:r>
      <w:r w:rsidRPr="00AC2A14">
        <w:rPr>
          <w:rFonts w:ascii="Times New Roman" w:eastAsia="Calibri" w:hAnsi="Times New Roman" w:cs="Times New Roman"/>
          <w:sz w:val="24"/>
          <w:szCs w:val="24"/>
        </w:rPr>
        <w:t xml:space="preserve">, </w:t>
      </w:r>
      <w:r w:rsidRPr="00AC2A14">
        <w:rPr>
          <w:rFonts w:ascii="Times New Roman" w:eastAsia="Calibri" w:hAnsi="Times New Roman" w:cs="Times New Roman"/>
          <w:bCs/>
          <w:noProof/>
          <w:sz w:val="24"/>
          <w:szCs w:val="24"/>
          <w:lang w:eastAsia="zh-CN"/>
        </w:rPr>
        <w:t>Snyder</w:t>
      </w:r>
      <w:r w:rsidRPr="00AC2A14">
        <w:rPr>
          <w:rFonts w:ascii="Times New Roman" w:eastAsia="Calibri" w:hAnsi="Times New Roman" w:cs="Times New Roman"/>
          <w:bCs/>
          <w:i/>
          <w:iCs/>
          <w:noProof/>
          <w:sz w:val="24"/>
          <w:szCs w:val="24"/>
          <w:lang w:eastAsia="zh-CN"/>
        </w:rPr>
        <w:t xml:space="preserve"> </w:t>
      </w:r>
      <w:r w:rsidRPr="00AC2A14">
        <w:rPr>
          <w:rFonts w:ascii="Times New Roman" w:eastAsia="Calibri" w:hAnsi="Times New Roman" w:cs="Times New Roman"/>
          <w:bCs/>
          <w:noProof/>
          <w:sz w:val="24"/>
          <w:szCs w:val="24"/>
          <w:lang w:eastAsia="zh-CN"/>
        </w:rPr>
        <w:t xml:space="preserve">and co-workers reacted C-10 methylated </w:t>
      </w:r>
      <w:bookmarkStart w:id="41" w:name="_Hlk508361173"/>
      <w:r w:rsidRPr="00AC2A14">
        <w:rPr>
          <w:rFonts w:ascii="Times New Roman" w:eastAsia="Calibri" w:hAnsi="Times New Roman" w:cs="Times New Roman"/>
          <w:bCs/>
          <w:noProof/>
          <w:sz w:val="24"/>
          <w:szCs w:val="24"/>
          <w:lang w:eastAsia="zh-CN"/>
        </w:rPr>
        <w:t xml:space="preserve">chiral anthracene </w:t>
      </w:r>
      <w:bookmarkEnd w:id="41"/>
      <w:r w:rsidRPr="00AC2A14">
        <w:rPr>
          <w:rFonts w:ascii="Times New Roman" w:eastAsia="Calibri" w:hAnsi="Times New Roman" w:cs="Times New Roman"/>
          <w:b/>
          <w:noProof/>
          <w:sz w:val="24"/>
          <w:szCs w:val="24"/>
          <w:lang w:eastAsia="zh-CN"/>
        </w:rPr>
        <w:t xml:space="preserve">19 </w:t>
      </w:r>
      <w:r w:rsidRPr="00AC2A14">
        <w:rPr>
          <w:rFonts w:ascii="Times New Roman" w:eastAsia="Calibri" w:hAnsi="Times New Roman" w:cs="Times New Roman"/>
          <w:bCs/>
          <w:noProof/>
          <w:sz w:val="24"/>
          <w:szCs w:val="24"/>
          <w:lang w:eastAsia="zh-CN"/>
        </w:rPr>
        <w:t xml:space="preserve">with a </w:t>
      </w:r>
      <w:r w:rsidRPr="00AC2A14">
        <w:rPr>
          <w:rFonts w:ascii="Times New Roman" w:eastAsia="Calibri" w:hAnsi="Times New Roman" w:cs="Times New Roman"/>
          <w:sz w:val="24"/>
          <w:szCs w:val="24"/>
        </w:rPr>
        <w:t xml:space="preserve">dienophile </w:t>
      </w:r>
      <w:r w:rsidRPr="00AC2A14">
        <w:rPr>
          <w:rFonts w:ascii="Times New Roman" w:eastAsia="Calibri" w:hAnsi="Times New Roman" w:cs="Times New Roman"/>
          <w:b/>
          <w:bCs/>
          <w:sz w:val="24"/>
          <w:szCs w:val="24"/>
        </w:rPr>
        <w:t>20</w:t>
      </w:r>
      <w:r w:rsidRPr="00AC2A14">
        <w:rPr>
          <w:rFonts w:ascii="Times New Roman" w:eastAsia="Calibri" w:hAnsi="Times New Roman" w:cs="Times New Roman"/>
          <w:sz w:val="24"/>
          <w:szCs w:val="24"/>
        </w:rPr>
        <w:t xml:space="preserve">, </w:t>
      </w:r>
      <w:r w:rsidRPr="00AC2A14">
        <w:rPr>
          <w:rFonts w:ascii="Times New Roman" w:eastAsia="Calibri" w:hAnsi="Times New Roman" w:cs="Times New Roman"/>
          <w:noProof/>
          <w:sz w:val="24"/>
          <w:szCs w:val="24"/>
        </w:rPr>
        <w:t>giving</w:t>
      </w:r>
      <w:r w:rsidRPr="00AC2A14">
        <w:rPr>
          <w:rFonts w:ascii="Times New Roman" w:eastAsia="Calibri" w:hAnsi="Times New Roman" w:cs="Times New Roman"/>
          <w:sz w:val="24"/>
          <w:szCs w:val="24"/>
        </w:rPr>
        <w:t xml:space="preserve"> cycloadducts </w:t>
      </w:r>
      <w:r w:rsidRPr="00AC2A14">
        <w:rPr>
          <w:rFonts w:ascii="Times New Roman" w:eastAsia="Calibri" w:hAnsi="Times New Roman" w:cs="Times New Roman"/>
          <w:b/>
          <w:bCs/>
          <w:sz w:val="24"/>
          <w:szCs w:val="24"/>
        </w:rPr>
        <w:t>21</w:t>
      </w:r>
      <w:r w:rsidRPr="00AC2A14">
        <w:rPr>
          <w:rFonts w:ascii="Times New Roman" w:eastAsia="Calibri" w:hAnsi="Times New Roman" w:cs="Times New Roman"/>
          <w:sz w:val="24"/>
          <w:szCs w:val="24"/>
        </w:rPr>
        <w:t xml:space="preserve"> and </w:t>
      </w:r>
      <w:r w:rsidRPr="00AC2A14">
        <w:rPr>
          <w:rFonts w:ascii="Times New Roman" w:eastAsia="Calibri" w:hAnsi="Times New Roman" w:cs="Times New Roman"/>
          <w:b/>
          <w:bCs/>
          <w:sz w:val="24"/>
          <w:szCs w:val="24"/>
        </w:rPr>
        <w:t>22</w:t>
      </w:r>
      <w:r w:rsidRPr="00AC2A14">
        <w:rPr>
          <w:rFonts w:ascii="Times New Roman" w:eastAsia="Calibri" w:hAnsi="Times New Roman" w:cs="Times New Roman"/>
          <w:sz w:val="24"/>
          <w:szCs w:val="24"/>
        </w:rPr>
        <w:t xml:space="preserve"> </w:t>
      </w:r>
      <w:r w:rsidRPr="00AC2A14">
        <w:rPr>
          <w:rFonts w:ascii="Times New Roman" w:eastAsia="Calibri" w:hAnsi="Times New Roman" w:cs="Times New Roman"/>
          <w:noProof/>
          <w:sz w:val="24"/>
          <w:szCs w:val="24"/>
        </w:rPr>
        <w:t>in high</w:t>
      </w:r>
      <w:r w:rsidRPr="00AC2A14">
        <w:rPr>
          <w:rFonts w:ascii="Times New Roman" w:eastAsia="Calibri" w:hAnsi="Times New Roman" w:cs="Times New Roman"/>
          <w:sz w:val="24"/>
          <w:szCs w:val="24"/>
        </w:rPr>
        <w:t xml:space="preserve"> regioselectivity. Addition </w:t>
      </w:r>
      <w:r w:rsidRPr="00AC2A14">
        <w:rPr>
          <w:rFonts w:ascii="Times New Roman" w:eastAsia="Calibri" w:hAnsi="Times New Roman" w:cs="Times New Roman"/>
          <w:noProof/>
          <w:sz w:val="24"/>
          <w:szCs w:val="24"/>
        </w:rPr>
        <w:t>of</w:t>
      </w:r>
      <w:r w:rsidRPr="00AC2A14">
        <w:rPr>
          <w:rFonts w:ascii="Times New Roman" w:eastAsia="Calibri" w:hAnsi="Times New Roman" w:cs="Times New Roman"/>
          <w:sz w:val="24"/>
          <w:szCs w:val="24"/>
        </w:rPr>
        <w:t xml:space="preserve"> a Grignard reagent </w:t>
      </w:r>
      <w:r w:rsidRPr="00AC2A14">
        <w:rPr>
          <w:rFonts w:ascii="Times New Roman" w:eastAsia="Calibri" w:hAnsi="Times New Roman" w:cs="Times New Roman"/>
          <w:noProof/>
          <w:sz w:val="24"/>
          <w:szCs w:val="24"/>
        </w:rPr>
        <w:t>furnished</w:t>
      </w:r>
      <w:r w:rsidRPr="00AC2A14">
        <w:rPr>
          <w:rFonts w:ascii="Times New Roman" w:eastAsia="Calibri" w:hAnsi="Times New Roman" w:cs="Times New Roman"/>
          <w:sz w:val="24"/>
          <w:szCs w:val="24"/>
        </w:rPr>
        <w:t xml:space="preserve"> the product </w:t>
      </w:r>
      <w:r w:rsidRPr="00AC2A14">
        <w:rPr>
          <w:rFonts w:ascii="Times New Roman" w:eastAsia="Calibri" w:hAnsi="Times New Roman" w:cs="Times New Roman"/>
          <w:b/>
          <w:bCs/>
          <w:sz w:val="24"/>
          <w:szCs w:val="24"/>
        </w:rPr>
        <w:t>23</w:t>
      </w:r>
      <w:r w:rsidRPr="00AC2A14">
        <w:rPr>
          <w:rFonts w:ascii="Times New Roman" w:eastAsia="Calibri" w:hAnsi="Times New Roman" w:cs="Times New Roman"/>
          <w:sz w:val="24"/>
          <w:szCs w:val="24"/>
        </w:rPr>
        <w:t xml:space="preserve"> that underwent a retro Diels-Alder reaction to give the enantiomerically pure butenolide </w:t>
      </w:r>
      <w:r w:rsidRPr="00AC2A14">
        <w:rPr>
          <w:rFonts w:ascii="Times New Roman" w:eastAsia="Calibri" w:hAnsi="Times New Roman" w:cs="Times New Roman"/>
          <w:b/>
          <w:bCs/>
          <w:sz w:val="24"/>
          <w:szCs w:val="24"/>
        </w:rPr>
        <w:t>24</w:t>
      </w:r>
      <w:r w:rsidRPr="00AC2A14">
        <w:rPr>
          <w:rFonts w:ascii="Times New Roman" w:eastAsia="Calibri" w:hAnsi="Times New Roman" w:cs="Times New Roman"/>
          <w:sz w:val="24"/>
          <w:szCs w:val="24"/>
        </w:rPr>
        <w:t>, which showed biological activity</w:t>
      </w:r>
      <w:bookmarkStart w:id="42" w:name="_Hlk510458852"/>
      <w:r w:rsidRPr="00AC2A14">
        <w:rPr>
          <w:rFonts w:ascii="Times New Roman" w:eastAsia="Calibri" w:hAnsi="Times New Roman" w:cs="Times New Roman"/>
          <w:sz w:val="24"/>
          <w:szCs w:val="24"/>
        </w:rPr>
        <w:t xml:space="preserve"> (Scheme 5).</w:t>
      </w:r>
      <w:bookmarkEnd w:id="42"/>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HYPERLINK \l "_ENREF_14" \o "Corbett, 2003 #7" </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&lt;EndNote&gt;&lt;Cite&gt;&lt;Author&gt;Corbett&lt;/Author&gt;&lt;Year&gt;2003&lt;/Year&gt;&lt;RecNum&gt;7&lt;/RecNum&gt;&lt;DisplayText&gt;&lt;style face="superscript"&gt;14&lt;/style&gt;&lt;/DisplayText&gt;&lt;record&gt;&lt;rec-number&gt;7&lt;/rec-number&gt;&lt;foreign-keys&gt;&lt;key app="EN" db-id="fexxe52sea0srbezed6v9swq50vwaaef2zvp"&gt;7&lt;/key&gt;&lt;/foreign-keys&gt;&lt;ref-type name="Journal Article"&gt;17&lt;/ref-type&gt;&lt;contributors&gt;&lt;authors&gt;&lt;author&gt;Corbett, Matthew S.&lt;/author&gt;&lt;author&gt;Liu, Xiang&lt;/author&gt;&lt;author&gt;Sanyal, Amitav&lt;/author&gt;&lt;author&gt;Snyder, John K.&lt;/author&gt;&lt;/authors&gt;&lt;/contributors&gt;&lt;titles&gt;&lt;title&gt;Cycloadditions of chiral anthracenes: effect of the trifluoromethyl group&lt;/title&gt;&lt;secondary-title&gt;Tetrahedron Lett.&lt;/secondary-title&gt;&lt;/titles&gt;&lt;periodical&gt;&lt;full-title&gt;Tetrahedron Lett.&lt;/full-title&gt;&lt;/periodical&gt;&lt;pages&gt;931-935&lt;/pages&gt;&lt;volume&gt;44&lt;/volume&gt;&lt;number&gt;5&lt;/number&gt;&lt;keywords&gt;&lt;keyword&gt;cycloaddn stereoselective chiral anthracene maleic anhydride acetoxyfuranone&lt;/keyword&gt;&lt;keyword&gt;trifluoromethyl group influence cycloaddn stereoselective chiral anthracene&lt;/keyword&gt;&lt;/keywords&gt;&lt;dates&gt;&lt;year&gt;2003&lt;/year&gt;&lt;pub-dates&gt;&lt;date&gt;//&lt;/date&gt;&lt;/pub-dates&gt;&lt;/dates&gt;&lt;publisher&gt;Elsevier Science B.V.&lt;/publisher&gt;&lt;isbn&gt;0040-4039&lt;/isbn&gt;&lt;work-type&gt;10.1016/S0040-4039(02)02766-1&lt;/work-type&gt;&lt;urls&gt;&lt;/urls&gt;&lt;electronic-resource-num&gt;10.1016/S0040-4039(02)02766-1&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14</w:t>
      </w:r>
      <w:r w:rsidRPr="00AC2A14">
        <w:rPr>
          <w:rFonts w:ascii="Times New Roman" w:eastAsia="Calibri" w:hAnsi="Times New Roman" w:cs="Times New Roman"/>
          <w:sz w:val="24"/>
          <w:szCs w:val="24"/>
        </w:rPr>
        <w:fldChar w:fldCharType="end"/>
      </w:r>
      <w:r w:rsidRPr="00AC2A14">
        <w:rPr>
          <w:rFonts w:ascii="Times New Roman" w:eastAsia="Calibri" w:hAnsi="Times New Roman" w:cs="Times New Roman"/>
          <w:sz w:val="24"/>
          <w:szCs w:val="24"/>
        </w:rPr>
        <w:fldChar w:fldCharType="end"/>
      </w:r>
      <w:r w:rsidRPr="00AC2A14">
        <w:rPr>
          <w:rFonts w:ascii="Times New Roman" w:eastAsia="Calibri" w:hAnsi="Times New Roman" w:cs="Times New Roman"/>
          <w:color w:val="000000"/>
          <w:sz w:val="24"/>
          <w:szCs w:val="24"/>
          <w:vertAlign w:val="superscript"/>
        </w:rPr>
        <w:t xml:space="preserve"> </w:t>
      </w:r>
    </w:p>
    <w:p w:rsidR="00AC2A14" w:rsidRPr="00AC2A14" w:rsidRDefault="00AC2A14" w:rsidP="00AC2A14">
      <w:pPr>
        <w:spacing w:before="200" w:after="200" w:line="360" w:lineRule="auto"/>
        <w:ind w:left="864" w:right="864"/>
        <w:jc w:val="center"/>
        <w:rPr>
          <w:rFonts w:ascii="Times New Roman" w:eastAsia="Calibri" w:hAnsi="Times New Roman" w:cs="Arial"/>
          <w:i/>
          <w:iCs/>
          <w:sz w:val="24"/>
        </w:rPr>
      </w:pPr>
      <w:r w:rsidRPr="00AC2A14">
        <w:rPr>
          <w:rFonts w:ascii="Times New Roman" w:eastAsia="Calibri" w:hAnsi="Times New Roman" w:cs="Arial"/>
          <w:sz w:val="24"/>
        </w:rPr>
        <w:object w:dxaOrig="9329" w:dyaOrig="6648">
          <v:shape id="_x0000_i1035" type="#_x0000_t75" style="width:390.6pt;height:279pt" o:ole="">
            <v:imagedata r:id="rId33" o:title=""/>
          </v:shape>
          <o:OLEObject Type="Embed" ProgID="ChemDraw.Document.6.0" ShapeID="_x0000_i1035" DrawAspect="Content" ObjectID="_1647371016" r:id="rId34"/>
        </w:object>
      </w:r>
    </w:p>
    <w:p w:rsidR="00AC2A14" w:rsidRPr="00AC2A14" w:rsidRDefault="00AC2A14" w:rsidP="00AC2A14">
      <w:pPr>
        <w:spacing w:after="200" w:line="240" w:lineRule="auto"/>
        <w:jc w:val="center"/>
        <w:rPr>
          <w:rFonts w:ascii="Times New Roman" w:eastAsia="Calibri" w:hAnsi="Times New Roman" w:cs="Times New Roman"/>
          <w:b/>
          <w:bCs/>
          <w:sz w:val="18"/>
          <w:szCs w:val="18"/>
        </w:rPr>
      </w:pPr>
      <w:r w:rsidRPr="00AC2A14">
        <w:rPr>
          <w:rFonts w:ascii="Times New Roman" w:eastAsia="Calibri" w:hAnsi="Times New Roman" w:cs="Times New Roman"/>
          <w:b/>
          <w:bCs/>
          <w:sz w:val="18"/>
          <w:szCs w:val="18"/>
        </w:rPr>
        <w:t xml:space="preserve">Scheme </w:t>
      </w:r>
      <w:r w:rsidRPr="00AC2A14">
        <w:rPr>
          <w:rFonts w:ascii="Times New Roman" w:eastAsia="Calibri" w:hAnsi="Times New Roman" w:cs="Times New Roman"/>
          <w:b/>
          <w:bCs/>
          <w:sz w:val="18"/>
          <w:szCs w:val="18"/>
        </w:rPr>
        <w:fldChar w:fldCharType="begin"/>
      </w:r>
      <w:r w:rsidRPr="00AC2A14">
        <w:rPr>
          <w:rFonts w:ascii="Times New Roman" w:eastAsia="Calibri" w:hAnsi="Times New Roman" w:cs="Times New Roman"/>
          <w:b/>
          <w:bCs/>
          <w:sz w:val="18"/>
          <w:szCs w:val="18"/>
        </w:rPr>
        <w:instrText xml:space="preserve"> SEQ Scheme \* ARABIC </w:instrText>
      </w:r>
      <w:r w:rsidRPr="00AC2A14">
        <w:rPr>
          <w:rFonts w:ascii="Times New Roman" w:eastAsia="Calibri" w:hAnsi="Times New Roman" w:cs="Times New Roman"/>
          <w:b/>
          <w:bCs/>
          <w:sz w:val="18"/>
          <w:szCs w:val="18"/>
        </w:rPr>
        <w:fldChar w:fldCharType="separate"/>
      </w:r>
      <w:r w:rsidRPr="00AC2A14">
        <w:rPr>
          <w:rFonts w:ascii="Times New Roman" w:eastAsia="Calibri" w:hAnsi="Times New Roman" w:cs="Times New Roman"/>
          <w:b/>
          <w:bCs/>
          <w:noProof/>
          <w:sz w:val="18"/>
          <w:szCs w:val="18"/>
        </w:rPr>
        <w:t>5</w:t>
      </w:r>
      <w:r w:rsidRPr="00AC2A14">
        <w:rPr>
          <w:rFonts w:ascii="Times New Roman" w:eastAsia="Calibri" w:hAnsi="Times New Roman" w:cs="Times New Roman"/>
          <w:b/>
          <w:bCs/>
          <w:sz w:val="18"/>
          <w:szCs w:val="18"/>
        </w:rPr>
        <w:fldChar w:fldCharType="end"/>
      </w:r>
      <w:r w:rsidRPr="00AC2A14">
        <w:rPr>
          <w:rFonts w:ascii="Times New Roman" w:eastAsia="Calibri" w:hAnsi="Times New Roman" w:cs="Times New Roman"/>
          <w:b/>
          <w:bCs/>
          <w:sz w:val="18"/>
          <w:szCs w:val="18"/>
        </w:rPr>
        <w:t xml:space="preserve">. </w:t>
      </w:r>
      <w:r w:rsidRPr="00AC2A14">
        <w:rPr>
          <w:rFonts w:ascii="Times New Roman" w:eastAsia="Calibri" w:hAnsi="Times New Roman" w:cs="Times New Roman"/>
          <w:b/>
          <w:bCs/>
          <w:noProof/>
          <w:sz w:val="18"/>
          <w:szCs w:val="18"/>
          <w:lang w:eastAsia="zh-CN"/>
        </w:rPr>
        <w:t>Snyder</w:t>
      </w:r>
      <w:r w:rsidRPr="00AC2A14">
        <w:rPr>
          <w:rFonts w:ascii="Times New Roman" w:eastAsia="Calibri" w:hAnsi="Times New Roman" w:cs="Times New Roman"/>
          <w:b/>
          <w:bCs/>
          <w:noProof/>
          <w:sz w:val="18"/>
          <w:szCs w:val="18"/>
          <w:vertAlign w:val="superscript"/>
          <w:lang w:eastAsia="zh-CN"/>
        </w:rPr>
        <w:t>’</w:t>
      </w:r>
      <w:r w:rsidRPr="00AC2A14">
        <w:rPr>
          <w:rFonts w:ascii="Times New Roman" w:eastAsia="Calibri" w:hAnsi="Times New Roman" w:cs="Times New Roman"/>
          <w:b/>
          <w:bCs/>
          <w:noProof/>
          <w:sz w:val="18"/>
          <w:szCs w:val="18"/>
          <w:lang w:eastAsia="zh-CN"/>
        </w:rPr>
        <w:t>s asynthesis of</w:t>
      </w:r>
      <w:r w:rsidRPr="00AC2A14">
        <w:rPr>
          <w:rFonts w:ascii="Times New Roman" w:eastAsia="Calibri" w:hAnsi="Times New Roman" w:cs="Times New Roman"/>
          <w:b/>
          <w:bCs/>
          <w:sz w:val="18"/>
          <w:szCs w:val="18"/>
        </w:rPr>
        <w:t xml:space="preserve"> butenolide</w:t>
      </w:r>
      <w:r w:rsidRPr="00AC2A14">
        <w:rPr>
          <w:rFonts w:ascii="Times New Roman" w:eastAsia="Calibri" w:hAnsi="Times New Roman" w:cs="Times New Roman"/>
          <w:b/>
          <w:bCs/>
          <w:noProof/>
          <w:sz w:val="18"/>
          <w:szCs w:val="18"/>
          <w:lang w:eastAsia="zh-CN"/>
        </w:rPr>
        <w:t xml:space="preserve"> 24 using a chiral anthracene template</w:t>
      </w:r>
    </w:p>
    <w:p w:rsidR="00AC2A14" w:rsidRPr="00AC2A14" w:rsidRDefault="00AC2A14" w:rsidP="00AC2A14">
      <w:pPr>
        <w:spacing w:after="200" w:line="360" w:lineRule="auto"/>
        <w:jc w:val="center"/>
        <w:rPr>
          <w:rFonts w:ascii="Times New Roman" w:eastAsia="Calibri" w:hAnsi="Times New Roman" w:cs="Times New Roman"/>
          <w:b/>
          <w:bCs/>
          <w:noProof/>
          <w:color w:val="000000"/>
          <w:sz w:val="18"/>
          <w:szCs w:val="18"/>
          <w:lang w:eastAsia="zh-CN"/>
        </w:rPr>
      </w:pPr>
    </w:p>
    <w:p w:rsidR="00AC2A14" w:rsidRPr="00AC2A14" w:rsidRDefault="00AC2A14" w:rsidP="00AC2A14">
      <w:pPr>
        <w:spacing w:after="200" w:line="480" w:lineRule="auto"/>
        <w:jc w:val="both"/>
        <w:rPr>
          <w:rFonts w:ascii="Times New Roman" w:eastAsia="Calibri" w:hAnsi="Times New Roman" w:cs="Times New Roman"/>
          <w:bCs/>
          <w:noProof/>
          <w:sz w:val="24"/>
          <w:szCs w:val="24"/>
          <w:lang w:eastAsia="zh-CN"/>
        </w:rPr>
      </w:pPr>
      <w:r w:rsidRPr="00AC2A14">
        <w:rPr>
          <w:rFonts w:ascii="Times New Roman" w:eastAsia="Calibri" w:hAnsi="Times New Roman" w:cs="Times New Roman"/>
          <w:bCs/>
          <w:noProof/>
          <w:sz w:val="24"/>
          <w:szCs w:val="24"/>
          <w:lang w:eastAsia="zh-CN"/>
        </w:rPr>
        <w:lastRenderedPageBreak/>
        <w:t>Although  (</w:t>
      </w:r>
      <w:r w:rsidRPr="00AC2A14">
        <w:rPr>
          <w:rFonts w:ascii="Times New Roman" w:eastAsia="Calibri" w:hAnsi="Times New Roman" w:cs="Times New Roman"/>
          <w:bCs/>
          <w:i/>
          <w:iCs/>
          <w:noProof/>
          <w:sz w:val="24"/>
          <w:szCs w:val="24"/>
          <w:lang w:eastAsia="zh-CN"/>
        </w:rPr>
        <w:t>S</w:t>
      </w:r>
      <w:r w:rsidRPr="00AC2A14">
        <w:rPr>
          <w:rFonts w:ascii="Times New Roman" w:eastAsia="Calibri" w:hAnsi="Times New Roman" w:cs="Times New Roman"/>
          <w:bCs/>
          <w:noProof/>
          <w:sz w:val="24"/>
          <w:szCs w:val="24"/>
          <w:lang w:eastAsia="zh-CN"/>
        </w:rPr>
        <w:t xml:space="preserve">)-9-(1-methoxyethyl)anthracene </w:t>
      </w:r>
      <w:r w:rsidRPr="00AC2A14">
        <w:rPr>
          <w:rFonts w:ascii="Times New Roman" w:eastAsia="Calibri" w:hAnsi="Times New Roman" w:cs="Times New Roman"/>
          <w:b/>
          <w:noProof/>
          <w:sz w:val="24"/>
          <w:szCs w:val="24"/>
          <w:lang w:eastAsia="zh-CN"/>
        </w:rPr>
        <w:t>25</w:t>
      </w:r>
      <w:r w:rsidRPr="00AC2A14">
        <w:rPr>
          <w:rFonts w:ascii="Times New Roman" w:eastAsia="Calibri" w:hAnsi="Times New Roman" w:cs="Times New Roman"/>
          <w:bCs/>
          <w:noProof/>
          <w:sz w:val="24"/>
          <w:szCs w:val="24"/>
          <w:lang w:eastAsia="zh-CN"/>
        </w:rPr>
        <w:t xml:space="preserve"> and (</w:t>
      </w:r>
      <w:r w:rsidRPr="00AC2A14">
        <w:rPr>
          <w:rFonts w:ascii="Times New Roman" w:eastAsia="Calibri" w:hAnsi="Times New Roman" w:cs="Times New Roman"/>
          <w:bCs/>
          <w:i/>
          <w:iCs/>
          <w:noProof/>
          <w:sz w:val="24"/>
          <w:szCs w:val="24"/>
          <w:lang w:eastAsia="zh-CN"/>
        </w:rPr>
        <w:t>R</w:t>
      </w:r>
      <w:r w:rsidRPr="00AC2A14">
        <w:rPr>
          <w:rFonts w:ascii="Times New Roman" w:eastAsia="Calibri" w:hAnsi="Times New Roman" w:cs="Times New Roman"/>
          <w:bCs/>
          <w:noProof/>
          <w:sz w:val="24"/>
          <w:szCs w:val="24"/>
          <w:lang w:eastAsia="zh-CN"/>
        </w:rPr>
        <w:t xml:space="preserve">)-9-(1-methoxy-2,2,2-triﬂuoroethyl) anthracene </w:t>
      </w:r>
      <w:r w:rsidRPr="00AC2A14">
        <w:rPr>
          <w:rFonts w:ascii="Times New Roman" w:eastAsia="Calibri" w:hAnsi="Times New Roman" w:cs="Times New Roman"/>
          <w:b/>
          <w:noProof/>
          <w:sz w:val="24"/>
          <w:szCs w:val="24"/>
          <w:lang w:eastAsia="zh-CN"/>
        </w:rPr>
        <w:t>19</w:t>
      </w:r>
      <w:r w:rsidRPr="00AC2A14">
        <w:rPr>
          <w:rFonts w:ascii="Times New Roman" w:eastAsia="Calibri" w:hAnsi="Times New Roman" w:cs="Times New Roman"/>
          <w:bCs/>
          <w:noProof/>
          <w:sz w:val="24"/>
          <w:szCs w:val="24"/>
          <w:lang w:eastAsia="zh-CN"/>
        </w:rPr>
        <w:t xml:space="preserve"> templates worked well as chiral stereocontrolling templates in the Diels-Alder reaction, the authors reported that the methyl carbinol </w:t>
      </w:r>
      <w:r w:rsidRPr="00AC2A14">
        <w:rPr>
          <w:rFonts w:ascii="Times New Roman" w:eastAsia="Calibri" w:hAnsi="Times New Roman" w:cs="Times New Roman"/>
          <w:b/>
          <w:noProof/>
          <w:sz w:val="24"/>
          <w:szCs w:val="24"/>
          <w:lang w:eastAsia="zh-CN"/>
        </w:rPr>
        <w:t>25</w:t>
      </w:r>
      <w:r w:rsidRPr="00AC2A14">
        <w:rPr>
          <w:rFonts w:ascii="Times New Roman" w:eastAsia="Calibri" w:hAnsi="Times New Roman" w:cs="Times New Roman"/>
          <w:bCs/>
          <w:noProof/>
          <w:sz w:val="24"/>
          <w:szCs w:val="24"/>
          <w:lang w:eastAsia="zh-CN"/>
        </w:rPr>
        <w:t xml:space="preserve"> [</w:t>
      </w:r>
      <w:r w:rsidRPr="00AC2A14">
        <w:rPr>
          <w:rFonts w:ascii="Times New Roman" w:eastAsia="Calibri" w:hAnsi="Times New Roman" w:cs="Times New Roman"/>
          <w:b/>
          <w:noProof/>
          <w:sz w:val="24"/>
          <w:szCs w:val="24"/>
          <w:lang w:eastAsia="zh-CN"/>
        </w:rPr>
        <w:t>Figure 4</w:t>
      </w:r>
      <w:r w:rsidRPr="00AC2A14">
        <w:rPr>
          <w:rFonts w:ascii="Times New Roman" w:eastAsia="Calibri" w:hAnsi="Times New Roman" w:cs="Times New Roman"/>
          <w:bCs/>
          <w:noProof/>
          <w:sz w:val="24"/>
          <w:szCs w:val="24"/>
          <w:lang w:eastAsia="zh-CN"/>
        </w:rPr>
        <w:t xml:space="preserve">] was unstable in long term to storage due to its sensitivity to oxygen giving anthraquinone. In comparison, the triﬂuoromethyl analogue </w:t>
      </w:r>
      <w:r w:rsidRPr="00AC2A14">
        <w:rPr>
          <w:rFonts w:ascii="Times New Roman" w:eastAsia="Calibri" w:hAnsi="Times New Roman" w:cs="Times New Roman"/>
          <w:b/>
          <w:noProof/>
          <w:sz w:val="24"/>
          <w:szCs w:val="24"/>
          <w:lang w:eastAsia="zh-CN"/>
        </w:rPr>
        <w:t xml:space="preserve">19 </w:t>
      </w:r>
      <w:r w:rsidRPr="00AC2A14">
        <w:rPr>
          <w:rFonts w:ascii="Times New Roman" w:eastAsia="Calibri" w:hAnsi="Times New Roman" w:cs="Times New Roman"/>
          <w:bCs/>
          <w:noProof/>
          <w:sz w:val="24"/>
          <w:szCs w:val="24"/>
          <w:lang w:eastAsia="zh-CN"/>
        </w:rPr>
        <w:t>was less reactive in cycloadditions with some dienophiles, for example, reaction with maleic anhydride in reﬂuxing benzene only giving 50% of the desired product.</w:t>
      </w:r>
      <w:hyperlink w:anchor="_ENREF_15" w:tooltip="Sanyal, 2005 #8" w:history="1">
        <w:r w:rsidRPr="00AC2A14">
          <w:rPr>
            <w:rFonts w:ascii="Times New Roman" w:eastAsia="Calibri" w:hAnsi="Times New Roman" w:cs="Times New Roman"/>
            <w:bCs/>
            <w:noProof/>
            <w:sz w:val="24"/>
            <w:szCs w:val="24"/>
            <w:lang w:eastAsia="zh-CN"/>
          </w:rPr>
          <w:fldChar w:fldCharType="begin"/>
        </w:r>
        <w:r w:rsidRPr="00AC2A14">
          <w:rPr>
            <w:rFonts w:ascii="Times New Roman" w:eastAsia="Calibri" w:hAnsi="Times New Roman" w:cs="Times New Roman"/>
            <w:bCs/>
            <w:noProof/>
            <w:sz w:val="24"/>
            <w:szCs w:val="24"/>
            <w:lang w:eastAsia="zh-CN"/>
          </w:rPr>
          <w:instrText xml:space="preserve"> ADDIN EN.CITE &lt;EndNote&gt;&lt;Cite&gt;&lt;Author&gt;Sanyal&lt;/Author&gt;&lt;Year&gt;2005&lt;/Year&gt;&lt;RecNum&gt;8&lt;/RecNum&gt;&lt;DisplayText&gt;&lt;style face="superscript"&gt;15&lt;/style&gt;&lt;/DisplayText&gt;&lt;record&gt;&lt;rec-number&gt;8&lt;/rec-number&gt;&lt;foreign-keys&gt;&lt;key app="EN" db-id="fexxe52sea0srbezed6v9swq50vwaaef2zvp"&gt;8&lt;/key&gt;&lt;/foreign-keys&gt;&lt;ref-type name="Journal Article"&gt;17&lt;/ref-type&gt;&lt;contributors&gt;&lt;authors&gt;&lt;author&gt;Sanyal, Amitav&lt;/author&gt;&lt;author&gt;Yuan, Qian&lt;/author&gt;&lt;author&gt;Snyder, John K.&lt;/author&gt;&lt;/authors&gt;&lt;/contributors&gt;&lt;titles&gt;&lt;title&gt;A new, chiral aminoanthracene for the Diels-Alder/retro-Diels-Alder sequence in lactam and butenolide synthesis&lt;/title&gt;&lt;secondary-title&gt;Tetrahedron Lett.&lt;/secondary-title&gt;&lt;/titles&gt;&lt;periodical&gt;&lt;full-title&gt;Tetrahedron Lett.&lt;/full-title&gt;&lt;/periodical&gt;&lt;pages&gt;2475-2478&lt;/pages&gt;&lt;volume&gt;46&lt;/volume&gt;&lt;number&gt;14&lt;/number&gt;&lt;keywords&gt;&lt;keyword&gt;phenylethylaminoanthracene template asym Diels Alder butenolide lactam prepn&lt;/keyword&gt;&lt;/keywords&gt;&lt;dates&gt;&lt;year&gt;2005&lt;/year&gt;&lt;pub-dates&gt;&lt;date&gt;//&lt;/date&gt;&lt;/pub-dates&gt;&lt;/dates&gt;&lt;publisher&gt;Elsevier B.V.&lt;/publisher&gt;&lt;isbn&gt;0040-4039&lt;/isbn&gt;&lt;work-type&gt;10.1016/j.tetlet.2005.02.046&lt;/work-type&gt;&lt;urls&gt;&lt;/urls&gt;&lt;electronic-resource-num&gt;10.1016/j.tetlet.2005.02.046&lt;/electronic-resource-num&gt;&lt;/record&gt;&lt;/Cite&gt;&lt;/EndNote&gt;</w:instrText>
        </w:r>
        <w:r w:rsidRPr="00AC2A14">
          <w:rPr>
            <w:rFonts w:ascii="Times New Roman" w:eastAsia="Calibri" w:hAnsi="Times New Roman" w:cs="Times New Roman"/>
            <w:bCs/>
            <w:noProof/>
            <w:sz w:val="24"/>
            <w:szCs w:val="24"/>
            <w:lang w:eastAsia="zh-CN"/>
          </w:rPr>
          <w:fldChar w:fldCharType="separate"/>
        </w:r>
        <w:r w:rsidRPr="00AC2A14">
          <w:rPr>
            <w:rFonts w:ascii="Times New Roman" w:eastAsia="Calibri" w:hAnsi="Times New Roman" w:cs="Times New Roman"/>
            <w:bCs/>
            <w:noProof/>
            <w:sz w:val="24"/>
            <w:szCs w:val="24"/>
            <w:vertAlign w:val="superscript"/>
            <w:lang w:eastAsia="zh-CN"/>
          </w:rPr>
          <w:t>15</w:t>
        </w:r>
        <w:r w:rsidRPr="00AC2A14">
          <w:rPr>
            <w:rFonts w:ascii="Times New Roman" w:eastAsia="Calibri" w:hAnsi="Times New Roman" w:cs="Times New Roman"/>
            <w:bCs/>
            <w:noProof/>
            <w:sz w:val="24"/>
            <w:szCs w:val="24"/>
            <w:lang w:eastAsia="zh-CN"/>
          </w:rPr>
          <w:fldChar w:fldCharType="end"/>
        </w:r>
      </w:hyperlink>
    </w:p>
    <w:p w:rsidR="00AC2A14" w:rsidRPr="00AC2A14" w:rsidRDefault="00AC2A14" w:rsidP="00AC2A14">
      <w:pPr>
        <w:keepNext/>
        <w:spacing w:after="200" w:line="480" w:lineRule="auto"/>
        <w:jc w:val="center"/>
        <w:rPr>
          <w:rFonts w:ascii="Times New Roman" w:eastAsia="Calibri" w:hAnsi="Times New Roman" w:cs="Arial"/>
          <w:sz w:val="24"/>
        </w:rPr>
      </w:pPr>
      <w:r w:rsidRPr="00AC2A14">
        <w:rPr>
          <w:rFonts w:ascii="Times New Roman" w:eastAsia="Calibri" w:hAnsi="Times New Roman" w:cs="Arial"/>
          <w:sz w:val="24"/>
        </w:rPr>
        <w:object w:dxaOrig="1577" w:dyaOrig="1600">
          <v:shape id="_x0000_i1036" type="#_x0000_t75" style="width:66pt;height:67.2pt" o:ole="">
            <v:imagedata r:id="rId35" o:title=""/>
          </v:shape>
          <o:OLEObject Type="Embed" ProgID="ChemDraw.Document.6.0" ShapeID="_x0000_i1036" DrawAspect="Content" ObjectID="_1647371017" r:id="rId36"/>
        </w:object>
      </w:r>
    </w:p>
    <w:p w:rsidR="00AC2A14" w:rsidRPr="00AC2A14" w:rsidRDefault="00AC2A14" w:rsidP="002B0396">
      <w:pPr>
        <w:spacing w:after="200" w:line="240" w:lineRule="auto"/>
        <w:jc w:val="center"/>
        <w:rPr>
          <w:rFonts w:ascii="Times New Roman" w:eastAsia="Calibri" w:hAnsi="Times New Roman" w:cs="Times New Roman"/>
          <w:b/>
          <w:bCs/>
          <w:sz w:val="18"/>
          <w:szCs w:val="18"/>
        </w:rPr>
      </w:pPr>
      <w:r w:rsidRPr="00AC2A14">
        <w:rPr>
          <w:rFonts w:ascii="Times New Roman" w:eastAsia="Calibri" w:hAnsi="Times New Roman" w:cs="Times New Roman"/>
          <w:b/>
          <w:bCs/>
          <w:sz w:val="18"/>
          <w:szCs w:val="18"/>
        </w:rPr>
        <w:t xml:space="preserve">Figure </w:t>
      </w:r>
      <w:r w:rsidRPr="00AC2A14">
        <w:rPr>
          <w:rFonts w:ascii="Times New Roman" w:eastAsia="Calibri" w:hAnsi="Times New Roman" w:cs="Times New Roman"/>
          <w:b/>
          <w:bCs/>
          <w:sz w:val="18"/>
          <w:szCs w:val="18"/>
        </w:rPr>
        <w:fldChar w:fldCharType="begin"/>
      </w:r>
      <w:r w:rsidRPr="00AC2A14">
        <w:rPr>
          <w:rFonts w:ascii="Times New Roman" w:eastAsia="Calibri" w:hAnsi="Times New Roman" w:cs="Times New Roman"/>
          <w:b/>
          <w:bCs/>
          <w:sz w:val="18"/>
          <w:szCs w:val="18"/>
        </w:rPr>
        <w:instrText xml:space="preserve"> SEQ Figure \* ARABIC </w:instrText>
      </w:r>
      <w:r w:rsidRPr="00AC2A14">
        <w:rPr>
          <w:rFonts w:ascii="Times New Roman" w:eastAsia="Calibri" w:hAnsi="Times New Roman" w:cs="Times New Roman"/>
          <w:b/>
          <w:bCs/>
          <w:sz w:val="18"/>
          <w:szCs w:val="18"/>
        </w:rPr>
        <w:fldChar w:fldCharType="separate"/>
      </w:r>
      <w:r w:rsidRPr="00AC2A14">
        <w:rPr>
          <w:rFonts w:ascii="Times New Roman" w:eastAsia="Calibri" w:hAnsi="Times New Roman" w:cs="Times New Roman"/>
          <w:b/>
          <w:bCs/>
          <w:noProof/>
          <w:sz w:val="18"/>
          <w:szCs w:val="18"/>
        </w:rPr>
        <w:t>4</w:t>
      </w:r>
      <w:r w:rsidRPr="00AC2A14">
        <w:rPr>
          <w:rFonts w:ascii="Times New Roman" w:eastAsia="Calibri" w:hAnsi="Times New Roman" w:cs="Times New Roman"/>
          <w:b/>
          <w:bCs/>
          <w:noProof/>
          <w:sz w:val="18"/>
          <w:szCs w:val="18"/>
        </w:rPr>
        <w:fldChar w:fldCharType="end"/>
      </w:r>
      <w:r w:rsidRPr="00AC2A14">
        <w:rPr>
          <w:rFonts w:ascii="Times New Roman" w:eastAsia="Calibri" w:hAnsi="Times New Roman" w:cs="Times New Roman"/>
          <w:b/>
          <w:bCs/>
          <w:sz w:val="18"/>
          <w:szCs w:val="18"/>
        </w:rPr>
        <w:t>. The chiral anthryl derivative</w:t>
      </w:r>
    </w:p>
    <w:p w:rsidR="00AC2A14" w:rsidRPr="00AC2A14" w:rsidRDefault="00AC2A14" w:rsidP="00AC2A14">
      <w:pPr>
        <w:spacing w:after="200" w:line="480" w:lineRule="auto"/>
        <w:jc w:val="both"/>
        <w:rPr>
          <w:rFonts w:ascii="Times New Roman" w:eastAsia="Calibri" w:hAnsi="Times New Roman" w:cs="Times New Roman"/>
          <w:bCs/>
          <w:noProof/>
          <w:color w:val="000000"/>
          <w:sz w:val="24"/>
          <w:szCs w:val="24"/>
          <w:lang w:eastAsia="zh-CN"/>
        </w:rPr>
      </w:pPr>
      <w:r w:rsidRPr="00AC2A14">
        <w:rPr>
          <w:rFonts w:ascii="Times New Roman" w:eastAsia="Calibri" w:hAnsi="Times New Roman" w:cs="Times New Roman"/>
          <w:bCs/>
          <w:noProof/>
          <w:sz w:val="24"/>
          <w:szCs w:val="24"/>
          <w:lang w:eastAsia="zh-CN"/>
        </w:rPr>
        <w:t xml:space="preserve">In 2005, </w:t>
      </w:r>
      <w:bookmarkStart w:id="43" w:name="_Hlk510801200"/>
      <w:r w:rsidRPr="00AC2A14">
        <w:rPr>
          <w:rFonts w:ascii="Times New Roman" w:eastAsia="Calibri" w:hAnsi="Times New Roman" w:cs="Times New Roman"/>
          <w:bCs/>
          <w:noProof/>
          <w:sz w:val="24"/>
          <w:szCs w:val="24"/>
          <w:lang w:eastAsia="zh-CN"/>
        </w:rPr>
        <w:t xml:space="preserve">Snyder </w:t>
      </w:r>
      <w:bookmarkStart w:id="44" w:name="_Hlk510797504"/>
      <w:bookmarkEnd w:id="43"/>
      <w:r w:rsidRPr="00AC2A14">
        <w:rPr>
          <w:rFonts w:ascii="Times New Roman" w:eastAsia="Calibri" w:hAnsi="Times New Roman" w:cs="Times New Roman"/>
          <w:bCs/>
          <w:noProof/>
          <w:sz w:val="24"/>
          <w:szCs w:val="24"/>
          <w:lang w:eastAsia="zh-CN"/>
        </w:rPr>
        <w:t xml:space="preserve">and co-workers </w:t>
      </w:r>
      <w:bookmarkEnd w:id="44"/>
      <w:r w:rsidRPr="00AC2A14">
        <w:rPr>
          <w:rFonts w:ascii="Times New Roman" w:eastAsia="Calibri" w:hAnsi="Times New Roman" w:cs="Times New Roman"/>
          <w:bCs/>
          <w:noProof/>
          <w:sz w:val="24"/>
          <w:szCs w:val="24"/>
          <w:lang w:eastAsia="zh-CN"/>
        </w:rPr>
        <w:t xml:space="preserve">used a new chiral anthracene template </w:t>
      </w:r>
      <w:r w:rsidRPr="00AC2A14">
        <w:rPr>
          <w:rFonts w:ascii="Times New Roman" w:eastAsia="Calibri" w:hAnsi="Times New Roman" w:cs="Times New Roman"/>
          <w:b/>
          <w:noProof/>
          <w:sz w:val="24"/>
          <w:szCs w:val="24"/>
          <w:lang w:eastAsia="zh-CN"/>
        </w:rPr>
        <w:t>26</w:t>
      </w:r>
      <w:r w:rsidRPr="00AC2A14">
        <w:rPr>
          <w:rFonts w:ascii="Times New Roman" w:eastAsia="Calibri" w:hAnsi="Times New Roman" w:cs="Times New Roman"/>
          <w:bCs/>
          <w:noProof/>
          <w:sz w:val="24"/>
          <w:szCs w:val="24"/>
          <w:lang w:eastAsia="zh-CN"/>
        </w:rPr>
        <w:t xml:space="preserve"> in an attempt to overcome the stability issue, enhance the reactivity, the diastereoselectivity of the initial Diels-Alder reaction, and the regioselectivity at the carbonyl group in subsequent transformations.</w:t>
      </w:r>
      <w:hyperlink w:anchor="_ENREF_16" w:tooltip="Burgess, 2005 #9" w:history="1">
        <w:r w:rsidRPr="00AC2A14">
          <w:rPr>
            <w:rFonts w:ascii="Times New Roman" w:eastAsia="Calibri" w:hAnsi="Times New Roman" w:cs="Times New Roman"/>
            <w:bCs/>
            <w:noProof/>
            <w:sz w:val="24"/>
            <w:szCs w:val="24"/>
            <w:lang w:eastAsia="zh-CN"/>
          </w:rPr>
          <w:fldChar w:fldCharType="begin"/>
        </w:r>
        <w:r w:rsidRPr="00AC2A14">
          <w:rPr>
            <w:rFonts w:ascii="Times New Roman" w:eastAsia="Calibri" w:hAnsi="Times New Roman" w:cs="Times New Roman"/>
            <w:bCs/>
            <w:noProof/>
            <w:sz w:val="24"/>
            <w:szCs w:val="24"/>
            <w:lang w:eastAsia="zh-CN"/>
          </w:rPr>
          <w:instrText xml:space="preserve"> ADDIN EN.CITE &lt;EndNote&gt;&lt;Cite&gt;&lt;Author&gt;Burgess&lt;/Author&gt;&lt;Year&gt;2005&lt;/Year&gt;&lt;RecNum&gt;9&lt;/RecNum&gt;&lt;DisplayText&gt;&lt;style face="superscript"&gt;16&lt;/style&gt;&lt;/DisplayText&gt;&lt;record&gt;&lt;rec-number&gt;9&lt;/rec-number&gt;&lt;foreign-keys&gt;&lt;key app="EN" db-id="fexxe52sea0srbezed6v9swq50vwaaef2zvp"&gt;9&lt;/key&gt;&lt;/foreign-keys&gt;&lt;ref-type name="Journal Article"&gt;17&lt;/ref-type&gt;&lt;contributors&gt;&lt;authors&gt;&lt;author&gt;Burgess, Kerrie L.&lt;/author&gt;&lt;author&gt;Lajkiewicz, Neil J.&lt;/author&gt;&lt;author&gt;Sanyal, Amitav&lt;/author&gt;&lt;author&gt;Yan, Wanlin&lt;/author&gt;&lt;author&gt;Snyder, John K.&lt;/author&gt;&lt;/authors&gt;&lt;/contributors&gt;&lt;titles&gt;&lt;title&gt;A New Chiral Anthracene for the Asymmetric Diels-Alder/Retro-Diels-Alder Sequence&lt;/title&gt;&lt;secondary-title&gt;Org. Lett.&lt;/secondary-title&gt;&lt;/titles&gt;&lt;periodical&gt;&lt;full-title&gt;Org. Lett.&lt;/full-title&gt;&lt;/periodical&gt;&lt;pages&gt;31-34&lt;/pages&gt;&lt;volume&gt;7&lt;/volume&gt;&lt;number&gt;1&lt;/number&gt;&lt;keywords&gt;&lt;keyword&gt;chiral anthracene stereoselective Diels Alder retro&lt;/keyword&gt;&lt;/keywords&gt;&lt;dates&gt;&lt;year&gt;2005&lt;/year&gt;&lt;pub-dates&gt;&lt;date&gt;//&lt;/date&gt;&lt;/pub-dates&gt;&lt;/dates&gt;&lt;publisher&gt;American Chemical Society&lt;/publisher&gt;&lt;isbn&gt;1523-7060&lt;/isbn&gt;&lt;work-type&gt;10.1021/ol047968a&lt;/work-type&gt;&lt;urls&gt;&lt;/urls&gt;&lt;electronic-resource-num&gt;10.1021/ol047968a&lt;/electronic-resource-num&gt;&lt;/record&gt;&lt;/Cite&gt;&lt;/EndNote&gt;</w:instrText>
        </w:r>
        <w:r w:rsidRPr="00AC2A14">
          <w:rPr>
            <w:rFonts w:ascii="Times New Roman" w:eastAsia="Calibri" w:hAnsi="Times New Roman" w:cs="Times New Roman"/>
            <w:bCs/>
            <w:noProof/>
            <w:sz w:val="24"/>
            <w:szCs w:val="24"/>
            <w:lang w:eastAsia="zh-CN"/>
          </w:rPr>
          <w:fldChar w:fldCharType="separate"/>
        </w:r>
        <w:r w:rsidRPr="00AC2A14">
          <w:rPr>
            <w:rFonts w:ascii="Times New Roman" w:eastAsia="Calibri" w:hAnsi="Times New Roman" w:cs="Times New Roman"/>
            <w:bCs/>
            <w:noProof/>
            <w:sz w:val="24"/>
            <w:szCs w:val="24"/>
            <w:vertAlign w:val="superscript"/>
            <w:lang w:eastAsia="zh-CN"/>
          </w:rPr>
          <w:t>16</w:t>
        </w:r>
        <w:r w:rsidRPr="00AC2A14">
          <w:rPr>
            <w:rFonts w:ascii="Times New Roman" w:eastAsia="Calibri" w:hAnsi="Times New Roman" w:cs="Times New Roman"/>
            <w:bCs/>
            <w:noProof/>
            <w:sz w:val="24"/>
            <w:szCs w:val="24"/>
            <w:lang w:eastAsia="zh-CN"/>
          </w:rPr>
          <w:fldChar w:fldCharType="end"/>
        </w:r>
      </w:hyperlink>
      <w:r w:rsidRPr="00AC2A14">
        <w:rPr>
          <w:rFonts w:ascii="Times New Roman" w:eastAsia="Calibri" w:hAnsi="Times New Roman" w:cs="Times New Roman"/>
          <w:bCs/>
          <w:noProof/>
          <w:sz w:val="24"/>
          <w:szCs w:val="24"/>
          <w:lang w:eastAsia="zh-CN"/>
        </w:rPr>
        <w:t xml:space="preserve">  Thus, when  (</w:t>
      </w:r>
      <w:r w:rsidRPr="00AC2A14">
        <w:rPr>
          <w:rFonts w:ascii="Times New Roman" w:eastAsia="Calibri" w:hAnsi="Times New Roman" w:cs="Times New Roman"/>
          <w:bCs/>
          <w:i/>
          <w:iCs/>
          <w:noProof/>
          <w:sz w:val="24"/>
          <w:szCs w:val="24"/>
          <w:lang w:eastAsia="zh-CN"/>
        </w:rPr>
        <w:t>R</w:t>
      </w:r>
      <w:r w:rsidRPr="00AC2A14">
        <w:rPr>
          <w:rFonts w:ascii="Times New Roman" w:eastAsia="Calibri" w:hAnsi="Times New Roman" w:cs="Times New Roman"/>
          <w:bCs/>
          <w:noProof/>
          <w:sz w:val="24"/>
          <w:szCs w:val="24"/>
          <w:lang w:eastAsia="zh-CN"/>
        </w:rPr>
        <w:t xml:space="preserve">)-9-(1,2-dimethoxyethyl) anthracene </w:t>
      </w:r>
      <w:r w:rsidRPr="00AC2A14">
        <w:rPr>
          <w:rFonts w:ascii="Times New Roman" w:eastAsia="Calibri" w:hAnsi="Times New Roman" w:cs="Times New Roman"/>
          <w:b/>
          <w:noProof/>
          <w:sz w:val="24"/>
          <w:szCs w:val="24"/>
          <w:lang w:eastAsia="zh-CN"/>
        </w:rPr>
        <w:t>26</w:t>
      </w:r>
      <w:r w:rsidRPr="00AC2A14">
        <w:rPr>
          <w:rFonts w:ascii="Times New Roman" w:eastAsia="Calibri" w:hAnsi="Times New Roman" w:cs="Times New Roman"/>
          <w:bCs/>
          <w:noProof/>
          <w:sz w:val="24"/>
          <w:szCs w:val="24"/>
          <w:lang w:eastAsia="zh-CN"/>
        </w:rPr>
        <w:t xml:space="preserve"> was reacted with </w:t>
      </w:r>
      <w:r w:rsidRPr="00AC2A14">
        <w:rPr>
          <w:rFonts w:ascii="Times New Roman" w:eastAsia="Calibri" w:hAnsi="Times New Roman" w:cs="Times New Roman"/>
          <w:bCs/>
          <w:i/>
          <w:iCs/>
          <w:noProof/>
          <w:sz w:val="24"/>
          <w:szCs w:val="24"/>
          <w:lang w:eastAsia="zh-CN"/>
        </w:rPr>
        <w:t>N</w:t>
      </w:r>
      <w:r w:rsidRPr="00AC2A14">
        <w:rPr>
          <w:rFonts w:ascii="Times New Roman" w:eastAsia="Calibri" w:hAnsi="Times New Roman" w:cs="Times New Roman"/>
          <w:bCs/>
          <w:noProof/>
          <w:sz w:val="24"/>
          <w:szCs w:val="24"/>
          <w:lang w:eastAsia="zh-CN"/>
        </w:rPr>
        <w:t xml:space="preserve">-allyl maleimide </w:t>
      </w:r>
      <w:r w:rsidRPr="00AC2A14">
        <w:rPr>
          <w:rFonts w:ascii="Times New Roman" w:eastAsia="Calibri" w:hAnsi="Times New Roman" w:cs="Times New Roman"/>
          <w:b/>
          <w:noProof/>
          <w:sz w:val="24"/>
          <w:szCs w:val="24"/>
          <w:lang w:eastAsia="zh-CN"/>
        </w:rPr>
        <w:t>27</w:t>
      </w:r>
      <w:r w:rsidRPr="00AC2A14">
        <w:rPr>
          <w:rFonts w:ascii="Times New Roman" w:eastAsia="Calibri" w:hAnsi="Times New Roman" w:cs="Times New Roman"/>
          <w:bCs/>
          <w:noProof/>
          <w:sz w:val="24"/>
          <w:szCs w:val="24"/>
          <w:lang w:eastAsia="zh-CN"/>
        </w:rPr>
        <w:t xml:space="preserve">, followed by Grignard addition, the </w:t>
      </w:r>
      <w:r w:rsidRPr="00AC2A14">
        <w:rPr>
          <w:rFonts w:ascii="Times New Roman" w:eastAsia="SimSun" w:hAnsi="Times New Roman" w:cs="Times New Roman"/>
          <w:bCs/>
          <w:sz w:val="24"/>
          <w:szCs w:val="24"/>
          <w:lang w:eastAsia="zh-CN"/>
        </w:rPr>
        <w:t>hydroxy-lactam</w:t>
      </w:r>
      <w:r w:rsidRPr="00AC2A14">
        <w:rPr>
          <w:rFonts w:ascii="Times New Roman" w:eastAsia="SimSun" w:hAnsi="Times New Roman" w:cs="Times New Roman"/>
          <w:b/>
          <w:bCs/>
          <w:sz w:val="18"/>
          <w:szCs w:val="18"/>
          <w:lang w:eastAsia="zh-CN"/>
        </w:rPr>
        <w:t xml:space="preserve"> </w:t>
      </w:r>
      <w:r w:rsidRPr="00AC2A14">
        <w:rPr>
          <w:rFonts w:ascii="Times New Roman" w:eastAsia="Calibri" w:hAnsi="Times New Roman" w:cs="Times New Roman"/>
          <w:b/>
          <w:noProof/>
          <w:sz w:val="24"/>
          <w:szCs w:val="24"/>
          <w:lang w:eastAsia="zh-CN"/>
        </w:rPr>
        <w:t>29</w:t>
      </w:r>
      <w:r w:rsidRPr="00AC2A14">
        <w:rPr>
          <w:rFonts w:ascii="Times New Roman" w:eastAsia="Calibri" w:hAnsi="Times New Roman" w:cs="Times New Roman"/>
          <w:bCs/>
          <w:noProof/>
          <w:sz w:val="24"/>
          <w:szCs w:val="24"/>
          <w:lang w:eastAsia="zh-CN"/>
        </w:rPr>
        <w:t xml:space="preserve"> was produced as a single regioisomer with attack of </w:t>
      </w:r>
      <w:bookmarkStart w:id="45" w:name="_Hlk510474127"/>
      <w:r w:rsidRPr="00AC2A14">
        <w:rPr>
          <w:rFonts w:ascii="Times New Roman" w:eastAsia="Calibri" w:hAnsi="Times New Roman" w:cs="Times New Roman"/>
          <w:bCs/>
          <w:noProof/>
          <w:sz w:val="24"/>
          <w:szCs w:val="24"/>
          <w:lang w:eastAsia="zh-CN"/>
        </w:rPr>
        <w:t xml:space="preserve">the nucleophile </w:t>
      </w:r>
      <w:bookmarkEnd w:id="45"/>
      <w:r w:rsidRPr="00AC2A14">
        <w:rPr>
          <w:rFonts w:ascii="Times New Roman" w:eastAsia="Calibri" w:hAnsi="Times New Roman" w:cs="Times New Roman"/>
          <w:bCs/>
          <w:noProof/>
          <w:sz w:val="24"/>
          <w:szCs w:val="24"/>
          <w:lang w:eastAsia="zh-CN"/>
        </w:rPr>
        <w:t xml:space="preserve">occurring at the top face of cycloadduct because </w:t>
      </w:r>
      <w:bookmarkStart w:id="46" w:name="_Hlk510919181"/>
      <w:r w:rsidRPr="00AC2A14">
        <w:rPr>
          <w:rFonts w:ascii="Times New Roman" w:eastAsia="Calibri" w:hAnsi="Times New Roman" w:cs="Times New Roman"/>
          <w:bCs/>
          <w:noProof/>
          <w:sz w:val="24"/>
          <w:szCs w:val="24"/>
          <w:lang w:eastAsia="zh-CN"/>
        </w:rPr>
        <w:t xml:space="preserve">the bottom face was blocked </w:t>
      </w:r>
      <w:bookmarkEnd w:id="46"/>
      <w:r w:rsidRPr="00AC2A14">
        <w:rPr>
          <w:rFonts w:ascii="Times New Roman" w:eastAsia="Calibri" w:hAnsi="Times New Roman" w:cs="Times New Roman"/>
          <w:bCs/>
          <w:noProof/>
          <w:sz w:val="24"/>
          <w:szCs w:val="24"/>
          <w:lang w:eastAsia="zh-CN"/>
        </w:rPr>
        <w:t xml:space="preserve">by the anthracene ring </w:t>
      </w:r>
      <w:r w:rsidRPr="00AC2A14">
        <w:rPr>
          <w:rFonts w:ascii="Times New Roman" w:eastAsia="Calibri" w:hAnsi="Times New Roman" w:cs="Times New Roman"/>
          <w:bCs/>
          <w:noProof/>
          <w:color w:val="000000"/>
          <w:sz w:val="24"/>
          <w:szCs w:val="24"/>
          <w:lang w:eastAsia="zh-CN"/>
        </w:rPr>
        <w:t>(Scheme 6).</w:t>
      </w:r>
      <w:hyperlink w:anchor="_ENREF_16" w:tooltip="Burgess, 2005 #9" w:history="1">
        <w:r w:rsidRPr="00AC2A14">
          <w:rPr>
            <w:rFonts w:ascii="Times New Roman" w:eastAsia="Calibri" w:hAnsi="Times New Roman" w:cs="Times New Roman"/>
            <w:bCs/>
            <w:noProof/>
            <w:color w:val="000000"/>
            <w:sz w:val="24"/>
            <w:szCs w:val="24"/>
            <w:lang w:eastAsia="zh-CN"/>
          </w:rPr>
          <w:fldChar w:fldCharType="begin"/>
        </w:r>
        <w:r w:rsidRPr="00AC2A14">
          <w:rPr>
            <w:rFonts w:ascii="Times New Roman" w:eastAsia="Calibri" w:hAnsi="Times New Roman" w:cs="Times New Roman"/>
            <w:bCs/>
            <w:noProof/>
            <w:color w:val="000000"/>
            <w:sz w:val="24"/>
            <w:szCs w:val="24"/>
            <w:lang w:eastAsia="zh-CN"/>
          </w:rPr>
          <w:instrText xml:space="preserve"> ADDIN EN.CITE &lt;EndNote&gt;&lt;Cite&gt;&lt;Author&gt;Burgess&lt;/Author&gt;&lt;Year&gt;2005&lt;/Year&gt;&lt;RecNum&gt;9&lt;/RecNum&gt;&lt;DisplayText&gt;&lt;style face="superscript"&gt;16&lt;/style&gt;&lt;/DisplayText&gt;&lt;record&gt;&lt;rec-number&gt;9&lt;/rec-number&gt;&lt;foreign-keys&gt;&lt;key app="EN" db-id="fexxe52sea0srbezed6v9swq50vwaaef2zvp"&gt;9&lt;/key&gt;&lt;/foreign-keys&gt;&lt;ref-type name="Journal Article"&gt;17&lt;/ref-type&gt;&lt;contributors&gt;&lt;authors&gt;&lt;author&gt;Burgess, Kerrie L.&lt;/author&gt;&lt;author&gt;Lajkiewicz, Neil J.&lt;/author&gt;&lt;author&gt;Sanyal, Amitav&lt;/author&gt;&lt;author&gt;Yan, Wanlin&lt;/author&gt;&lt;author&gt;Snyder, John K.&lt;/author&gt;&lt;/authors&gt;&lt;/contributors&gt;&lt;titles&gt;&lt;title&gt;A New Chiral Anthracene for the Asymmetric Diels-Alder/Retro-Diels-Alder Sequence&lt;/title&gt;&lt;secondary-title&gt;Org. Lett.&lt;/secondary-title&gt;&lt;/titles&gt;&lt;periodical&gt;&lt;full-title&gt;Org. Lett.&lt;/full-title&gt;&lt;/periodical&gt;&lt;pages&gt;31-34&lt;/pages&gt;&lt;volume&gt;7&lt;/volume&gt;&lt;number&gt;1&lt;/number&gt;&lt;keywords&gt;&lt;keyword&gt;chiral anthracene stereoselective Diels Alder retro&lt;/keyword&gt;&lt;/keywords&gt;&lt;dates&gt;&lt;year&gt;2005&lt;/year&gt;&lt;pub-dates&gt;&lt;date&gt;//&lt;/date&gt;&lt;/pub-dates&gt;&lt;/dates&gt;&lt;publisher&gt;American Chemical Society&lt;/publisher&gt;&lt;isbn&gt;1523-7060&lt;/isbn&gt;&lt;work-type&gt;10.1021/ol047968a&lt;/work-type&gt;&lt;urls&gt;&lt;/urls&gt;&lt;electronic-resource-num&gt;10.1021/ol047968a&lt;/electronic-resource-num&gt;&lt;/record&gt;&lt;/Cite&gt;&lt;/EndNote&gt;</w:instrText>
        </w:r>
        <w:r w:rsidRPr="00AC2A14">
          <w:rPr>
            <w:rFonts w:ascii="Times New Roman" w:eastAsia="Calibri" w:hAnsi="Times New Roman" w:cs="Times New Roman"/>
            <w:bCs/>
            <w:noProof/>
            <w:color w:val="000000"/>
            <w:sz w:val="24"/>
            <w:szCs w:val="24"/>
            <w:lang w:eastAsia="zh-CN"/>
          </w:rPr>
          <w:fldChar w:fldCharType="separate"/>
        </w:r>
        <w:r w:rsidRPr="00AC2A14">
          <w:rPr>
            <w:rFonts w:ascii="Times New Roman" w:eastAsia="Calibri" w:hAnsi="Times New Roman" w:cs="Times New Roman"/>
            <w:bCs/>
            <w:noProof/>
            <w:color w:val="000000"/>
            <w:sz w:val="24"/>
            <w:szCs w:val="24"/>
            <w:vertAlign w:val="superscript"/>
            <w:lang w:eastAsia="zh-CN"/>
          </w:rPr>
          <w:t>16</w:t>
        </w:r>
        <w:r w:rsidRPr="00AC2A14">
          <w:rPr>
            <w:rFonts w:ascii="Times New Roman" w:eastAsia="Calibri" w:hAnsi="Times New Roman" w:cs="Times New Roman"/>
            <w:bCs/>
            <w:noProof/>
            <w:color w:val="000000"/>
            <w:sz w:val="24"/>
            <w:szCs w:val="24"/>
            <w:lang w:eastAsia="zh-CN"/>
          </w:rPr>
          <w:fldChar w:fldCharType="end"/>
        </w:r>
      </w:hyperlink>
    </w:p>
    <w:p w:rsidR="00AC2A14" w:rsidRPr="00AC2A14" w:rsidRDefault="00AC2A14" w:rsidP="00AC2A14">
      <w:pPr>
        <w:spacing w:before="200" w:line="360" w:lineRule="auto"/>
        <w:ind w:left="864" w:right="864"/>
        <w:jc w:val="center"/>
        <w:rPr>
          <w:rFonts w:ascii="Times New Roman" w:eastAsia="Calibri" w:hAnsi="Times New Roman" w:cs="Times New Roman"/>
          <w:b/>
          <w:bCs/>
          <w:i/>
          <w:iCs/>
          <w:color w:val="404040"/>
          <w:sz w:val="18"/>
          <w:szCs w:val="18"/>
        </w:rPr>
      </w:pPr>
      <w:r w:rsidRPr="00AC2A14">
        <w:rPr>
          <w:rFonts w:ascii="Times New Roman" w:eastAsia="Calibri" w:hAnsi="Times New Roman" w:cs="Arial"/>
          <w:i/>
          <w:iCs/>
          <w:color w:val="404040"/>
          <w:sz w:val="24"/>
        </w:rPr>
        <w:object w:dxaOrig="10272" w:dyaOrig="2911">
          <v:shape id="_x0000_i1037" type="#_x0000_t75" style="width:429.6pt;height:122.4pt" o:ole="">
            <v:imagedata r:id="rId37" o:title=""/>
          </v:shape>
          <o:OLEObject Type="Embed" ProgID="ChemDraw.Document.6.0" ShapeID="_x0000_i1037" DrawAspect="Content" ObjectID="_1647371018" r:id="rId38"/>
        </w:object>
      </w:r>
      <w:r w:rsidRPr="00AC2A14">
        <w:rPr>
          <w:rFonts w:ascii="Times New Roman" w:eastAsia="Calibri" w:hAnsi="Times New Roman" w:cs="Times New Roman"/>
          <w:b/>
          <w:bCs/>
          <w:sz w:val="18"/>
          <w:szCs w:val="18"/>
        </w:rPr>
        <w:t xml:space="preserve">Scheme </w:t>
      </w:r>
      <w:r w:rsidRPr="00AC2A14">
        <w:rPr>
          <w:rFonts w:ascii="Times New Roman" w:eastAsia="Calibri" w:hAnsi="Times New Roman" w:cs="Times New Roman"/>
          <w:b/>
          <w:bCs/>
          <w:sz w:val="18"/>
          <w:szCs w:val="18"/>
        </w:rPr>
        <w:fldChar w:fldCharType="begin"/>
      </w:r>
      <w:r w:rsidRPr="00AC2A14">
        <w:rPr>
          <w:rFonts w:ascii="Times New Roman" w:eastAsia="Calibri" w:hAnsi="Times New Roman" w:cs="Times New Roman"/>
          <w:b/>
          <w:bCs/>
          <w:sz w:val="18"/>
          <w:szCs w:val="18"/>
        </w:rPr>
        <w:instrText xml:space="preserve"> SEQ Scheme \* ARABIC </w:instrText>
      </w:r>
      <w:r w:rsidRPr="00AC2A14">
        <w:rPr>
          <w:rFonts w:ascii="Times New Roman" w:eastAsia="Calibri" w:hAnsi="Times New Roman" w:cs="Times New Roman"/>
          <w:b/>
          <w:bCs/>
          <w:sz w:val="18"/>
          <w:szCs w:val="18"/>
        </w:rPr>
        <w:fldChar w:fldCharType="separate"/>
      </w:r>
      <w:r w:rsidRPr="00AC2A14">
        <w:rPr>
          <w:rFonts w:ascii="Times New Roman" w:eastAsia="Calibri" w:hAnsi="Times New Roman" w:cs="Times New Roman"/>
          <w:b/>
          <w:bCs/>
          <w:noProof/>
          <w:sz w:val="18"/>
          <w:szCs w:val="18"/>
        </w:rPr>
        <w:t>6</w:t>
      </w:r>
      <w:r w:rsidRPr="00AC2A14">
        <w:rPr>
          <w:rFonts w:ascii="Times New Roman" w:eastAsia="Calibri" w:hAnsi="Times New Roman" w:cs="Times New Roman"/>
          <w:b/>
          <w:bCs/>
          <w:sz w:val="18"/>
          <w:szCs w:val="18"/>
        </w:rPr>
        <w:fldChar w:fldCharType="end"/>
      </w:r>
      <w:r w:rsidRPr="00AC2A14">
        <w:rPr>
          <w:rFonts w:ascii="Times New Roman" w:eastAsia="SimSun" w:hAnsi="Times New Roman" w:cs="Times New Roman"/>
          <w:b/>
          <w:bCs/>
          <w:noProof/>
          <w:sz w:val="18"/>
          <w:szCs w:val="18"/>
          <w:lang w:eastAsia="zh-CN"/>
        </w:rPr>
        <w:t>. Preparation</w:t>
      </w:r>
      <w:r w:rsidRPr="00AC2A14">
        <w:rPr>
          <w:rFonts w:ascii="Times New Roman" w:eastAsia="SimSun" w:hAnsi="Times New Roman" w:cs="Times New Roman"/>
          <w:b/>
          <w:bCs/>
          <w:sz w:val="18"/>
          <w:szCs w:val="18"/>
          <w:lang w:eastAsia="zh-CN"/>
        </w:rPr>
        <w:t xml:space="preserve"> of hydroxy-lactam 29</w:t>
      </w:r>
      <w:bookmarkStart w:id="47" w:name="_Hlk510462679"/>
    </w:p>
    <w:p w:rsidR="00AC2A14" w:rsidRPr="00AC2A14" w:rsidRDefault="00AC2A14" w:rsidP="00AC2A14">
      <w:pPr>
        <w:spacing w:after="200" w:line="480" w:lineRule="auto"/>
        <w:jc w:val="both"/>
        <w:rPr>
          <w:rFonts w:ascii="Times New Roman" w:eastAsia="Calibri" w:hAnsi="Times New Roman" w:cs="Arial"/>
          <w:color w:val="000000"/>
          <w:sz w:val="24"/>
        </w:rPr>
      </w:pPr>
      <w:r w:rsidRPr="00AC2A14">
        <w:rPr>
          <w:rFonts w:ascii="Times New Roman" w:eastAsia="Calibri" w:hAnsi="Times New Roman" w:cs="Times New Roman"/>
          <w:color w:val="000000"/>
          <w:sz w:val="24"/>
          <w:szCs w:val="24"/>
        </w:rPr>
        <w:lastRenderedPageBreak/>
        <w:t xml:space="preserve">It  was </w:t>
      </w:r>
      <w:r w:rsidRPr="00AC2A14">
        <w:rPr>
          <w:rFonts w:ascii="Times New Roman" w:eastAsia="Calibri" w:hAnsi="Times New Roman" w:cs="Times New Roman"/>
          <w:noProof/>
          <w:color w:val="000000"/>
          <w:sz w:val="24"/>
          <w:szCs w:val="24"/>
        </w:rPr>
        <w:t>proposed</w:t>
      </w:r>
      <w:r w:rsidRPr="00AC2A14">
        <w:rPr>
          <w:rFonts w:ascii="Times New Roman" w:eastAsia="Calibri" w:hAnsi="Times New Roman" w:cs="Times New Roman"/>
          <w:color w:val="000000"/>
          <w:sz w:val="24"/>
          <w:szCs w:val="24"/>
        </w:rPr>
        <w:t xml:space="preserve"> that </w:t>
      </w:r>
      <w:r w:rsidRPr="00AC2A14">
        <w:rPr>
          <w:rFonts w:ascii="Times New Roman" w:eastAsia="Calibri" w:hAnsi="Times New Roman" w:cs="Times New Roman"/>
          <w:bCs/>
          <w:noProof/>
          <w:color w:val="000000"/>
          <w:sz w:val="24"/>
          <w:szCs w:val="24"/>
          <w:lang w:eastAsia="zh-CN"/>
        </w:rPr>
        <w:t xml:space="preserve">the nucleophile </w:t>
      </w:r>
      <w:r w:rsidRPr="00AC2A14">
        <w:rPr>
          <w:rFonts w:ascii="Times New Roman" w:eastAsia="Calibri" w:hAnsi="Times New Roman" w:cs="Times New Roman"/>
          <w:color w:val="000000"/>
          <w:sz w:val="24"/>
          <w:szCs w:val="24"/>
        </w:rPr>
        <w:t xml:space="preserve">approached the carbonyl group located away from the chiral substituent to avoid repulsive interaction and </w:t>
      </w:r>
      <w:r w:rsidRPr="00AC2A14">
        <w:rPr>
          <w:rFonts w:ascii="Times New Roman" w:eastAsia="Calibri" w:hAnsi="Times New Roman" w:cs="Times New Roman"/>
          <w:noProof/>
          <w:color w:val="000000"/>
          <w:sz w:val="24"/>
          <w:szCs w:val="24"/>
        </w:rPr>
        <w:t xml:space="preserve">change in </w:t>
      </w:r>
      <w:r w:rsidRPr="00AC2A14">
        <w:rPr>
          <w:rFonts w:ascii="Times New Roman" w:eastAsia="Calibri" w:hAnsi="Times New Roman" w:cs="Times New Roman"/>
          <w:color w:val="000000"/>
          <w:sz w:val="24"/>
          <w:szCs w:val="24"/>
        </w:rPr>
        <w:t>the hybridisation from sp</w:t>
      </w:r>
      <w:r w:rsidRPr="00AC2A14">
        <w:rPr>
          <w:rFonts w:ascii="Times New Roman" w:eastAsia="Calibri" w:hAnsi="Times New Roman" w:cs="Times New Roman"/>
          <w:color w:val="000000"/>
          <w:sz w:val="24"/>
          <w:szCs w:val="24"/>
          <w:vertAlign w:val="superscript"/>
        </w:rPr>
        <w:t>2</w:t>
      </w:r>
      <w:r w:rsidRPr="00AC2A14">
        <w:rPr>
          <w:rFonts w:ascii="Times New Roman" w:eastAsia="Calibri" w:hAnsi="Times New Roman" w:cs="Times New Roman"/>
          <w:color w:val="000000"/>
          <w:sz w:val="24"/>
          <w:szCs w:val="24"/>
        </w:rPr>
        <w:t xml:space="preserve"> to sp</w:t>
      </w:r>
      <w:r w:rsidRPr="00AC2A14">
        <w:rPr>
          <w:rFonts w:ascii="Times New Roman" w:eastAsia="Calibri" w:hAnsi="Times New Roman" w:cs="Times New Roman"/>
          <w:color w:val="000000"/>
          <w:sz w:val="24"/>
          <w:szCs w:val="24"/>
          <w:vertAlign w:val="superscript"/>
        </w:rPr>
        <w:t>3</w:t>
      </w:r>
      <w:r w:rsidRPr="00AC2A14">
        <w:rPr>
          <w:rFonts w:ascii="Times New Roman" w:eastAsia="Calibri" w:hAnsi="Times New Roman" w:cs="Times New Roman"/>
          <w:color w:val="000000"/>
          <w:sz w:val="24"/>
          <w:szCs w:val="24"/>
        </w:rPr>
        <w:t>.</w:t>
      </w:r>
      <w:bookmarkEnd w:id="47"/>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HYPERLINK \l "_ENREF_16" \o "Burgess, 2005 #9" </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&lt;EndNote&gt;&lt;Cite&gt;&lt;Author&gt;Burgess&lt;/Author&gt;&lt;Year&gt;2005&lt;/Year&gt;&lt;RecNum&gt;9&lt;/RecNum&gt;&lt;DisplayText&gt;&lt;style face="superscript"&gt;16&lt;/style&gt;&lt;/DisplayText&gt;&lt;record&gt;&lt;rec-number&gt;9&lt;/rec-number&gt;&lt;foreign-keys&gt;&lt;key app="EN" db-id="fexxe52sea0srbezed6v9swq50vwaaef2zvp"&gt;9&lt;/key&gt;&lt;/foreign-keys&gt;&lt;ref-type name="Journal Article"&gt;17&lt;/ref-type&gt;&lt;contributors&gt;&lt;authors&gt;&lt;author&gt;Burgess, Kerrie L.&lt;/author&gt;&lt;author&gt;Lajkiewicz, Neil J.&lt;/author&gt;&lt;author&gt;Sanyal, Amitav&lt;/author&gt;&lt;author&gt;Yan, Wanlin&lt;/author&gt;&lt;author&gt;Snyder, John K.&lt;/author&gt;&lt;/authors&gt;&lt;/contributors&gt;&lt;titles&gt;&lt;title&gt;A New Chiral Anthracene for the Asymmetric Diels-Alder/Retro-Diels-Alder Sequence&lt;/title&gt;&lt;secondary-title&gt;Org. Lett.&lt;/secondary-title&gt;&lt;/titles&gt;&lt;periodical&gt;&lt;full-title&gt;Org. Lett.&lt;/full-title&gt;&lt;/periodical&gt;&lt;pages&gt;31-34&lt;/pages&gt;&lt;volume&gt;7&lt;/volume&gt;&lt;number&gt;1&lt;/number&gt;&lt;keywords&gt;&lt;keyword&gt;chiral anthracene stereoselective Diels Alder retro&lt;/keyword&gt;&lt;/keywords&gt;&lt;dates&gt;&lt;year&gt;2005&lt;/year&gt;&lt;pub-dates&gt;&lt;date&gt;//&lt;/date&gt;&lt;/pub-dates&gt;&lt;/dates&gt;&lt;publisher&gt;American Chemical Society&lt;/publisher&gt;&lt;isbn&gt;1523-7060&lt;/isbn&gt;&lt;work-type&gt;10.1021/ol047968a&lt;/work-type&gt;&lt;urls&gt;&lt;/urls&gt;&lt;electronic-resource-num&gt;10.1021/ol047968a&lt;/electronic-resource-num&gt;&lt;/record&gt;&lt;/Cite&gt;&lt;/EndNote&gt;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16</w:t>
      </w:r>
      <w:r w:rsidRPr="00AC2A14">
        <w:rPr>
          <w:rFonts w:ascii="Times New Roman" w:eastAsia="Calibri" w:hAnsi="Times New Roman" w:cs="Times New Roman"/>
          <w:color w:val="000000"/>
          <w:sz w:val="24"/>
          <w:szCs w:val="24"/>
        </w:rPr>
        <w:fldChar w:fldCharType="end"/>
      </w:r>
      <w:r w:rsidRPr="00AC2A14">
        <w:rPr>
          <w:rFonts w:ascii="Times New Roman" w:eastAsia="Calibri" w:hAnsi="Times New Roman" w:cs="Times New Roman"/>
          <w:color w:val="000000"/>
          <w:sz w:val="24"/>
          <w:szCs w:val="24"/>
        </w:rPr>
        <w:fldChar w:fldCharType="end"/>
      </w:r>
      <w:r w:rsidRPr="00AC2A14">
        <w:rPr>
          <w:rFonts w:ascii="Times New Roman" w:eastAsia="Calibri" w:hAnsi="Times New Roman" w:cs="Times New Roman"/>
          <w:color w:val="000000"/>
          <w:sz w:val="24"/>
          <w:szCs w:val="24"/>
          <w:vertAlign w:val="superscript"/>
        </w:rPr>
        <w:t xml:space="preserve"> </w:t>
      </w:r>
      <w:r w:rsidRPr="00AC2A14">
        <w:rPr>
          <w:rFonts w:ascii="Times New Roman" w:eastAsia="Calibri" w:hAnsi="Times New Roman" w:cs="Times New Roman"/>
          <w:color w:val="000000"/>
          <w:sz w:val="24"/>
          <w:szCs w:val="24"/>
        </w:rPr>
        <w:t xml:space="preserve">Further transformations of the product </w:t>
      </w:r>
      <w:r w:rsidRPr="00AC2A14">
        <w:rPr>
          <w:rFonts w:ascii="Times New Roman" w:eastAsia="Calibri" w:hAnsi="Times New Roman" w:cs="Times New Roman"/>
          <w:b/>
          <w:bCs/>
          <w:color w:val="000000"/>
          <w:sz w:val="24"/>
          <w:szCs w:val="24"/>
        </w:rPr>
        <w:t>29</w:t>
      </w:r>
      <w:r w:rsidRPr="00AC2A14">
        <w:rPr>
          <w:rFonts w:ascii="Times New Roman" w:eastAsia="Calibri" w:hAnsi="Times New Roman" w:cs="Times New Roman"/>
          <w:color w:val="000000"/>
          <w:sz w:val="24"/>
          <w:szCs w:val="24"/>
        </w:rPr>
        <w:t xml:space="preserve"> such as allylation, ring closing metathesis, catalytic hydrogenation and retro Diels-Alder </w:t>
      </w:r>
      <w:r w:rsidRPr="00AC2A14">
        <w:rPr>
          <w:rFonts w:ascii="Times New Roman" w:eastAsia="Calibri" w:hAnsi="Times New Roman" w:cs="Times New Roman"/>
          <w:i/>
          <w:iCs/>
          <w:color w:val="000000"/>
          <w:sz w:val="24"/>
          <w:szCs w:val="24"/>
        </w:rPr>
        <w:t xml:space="preserve">via </w:t>
      </w:r>
      <w:r w:rsidRPr="00AC2A14">
        <w:rPr>
          <w:rFonts w:ascii="Times New Roman" w:eastAsia="Calibri" w:hAnsi="Times New Roman" w:cs="Times New Roman"/>
          <w:color w:val="000000"/>
          <w:sz w:val="24"/>
          <w:szCs w:val="24"/>
        </w:rPr>
        <w:t xml:space="preserve">flash vacuum pyrolysis at 400 °C produced indolizidine </w:t>
      </w:r>
      <w:r w:rsidRPr="00AC2A14">
        <w:rPr>
          <w:rFonts w:ascii="Times New Roman" w:eastAsia="Calibri" w:hAnsi="Times New Roman" w:cs="Times New Roman"/>
          <w:b/>
          <w:bCs/>
          <w:color w:val="000000"/>
          <w:sz w:val="24"/>
          <w:szCs w:val="24"/>
        </w:rPr>
        <w:t xml:space="preserve">33 </w:t>
      </w:r>
      <w:r w:rsidRPr="00AC2A14">
        <w:rPr>
          <w:rFonts w:ascii="Times New Roman" w:eastAsia="Calibri" w:hAnsi="Times New Roman" w:cs="Times New Roman"/>
          <w:color w:val="000000"/>
          <w:sz w:val="24"/>
          <w:szCs w:val="24"/>
        </w:rPr>
        <w:t xml:space="preserve">in good yield with </w:t>
      </w:r>
      <w:r w:rsidRPr="00AC2A14">
        <w:rPr>
          <w:rFonts w:ascii="Times New Roman" w:eastAsia="Calibri" w:hAnsi="Times New Roman" w:cs="Times New Roman"/>
          <w:noProof/>
          <w:color w:val="000000"/>
          <w:sz w:val="24"/>
          <w:szCs w:val="24"/>
        </w:rPr>
        <w:t>full</w:t>
      </w:r>
      <w:r w:rsidRPr="00AC2A14">
        <w:rPr>
          <w:rFonts w:ascii="Times New Roman" w:eastAsia="Calibri" w:hAnsi="Times New Roman" w:cs="Times New Roman"/>
          <w:color w:val="000000"/>
          <w:sz w:val="24"/>
          <w:szCs w:val="24"/>
        </w:rPr>
        <w:t xml:space="preserve"> recovery of anthracene auxiliary </w:t>
      </w:r>
      <w:r w:rsidRPr="00AC2A14">
        <w:rPr>
          <w:rFonts w:ascii="Times New Roman" w:eastAsia="Calibri" w:hAnsi="Times New Roman" w:cs="Times New Roman"/>
          <w:b/>
          <w:bCs/>
          <w:color w:val="000000"/>
          <w:sz w:val="24"/>
          <w:szCs w:val="24"/>
        </w:rPr>
        <w:t>26</w:t>
      </w:r>
      <w:r w:rsidRPr="00AC2A14">
        <w:rPr>
          <w:rFonts w:ascii="Times New Roman" w:eastAsia="Calibri" w:hAnsi="Times New Roman" w:cs="Times New Roman"/>
          <w:color w:val="000000"/>
          <w:sz w:val="24"/>
          <w:szCs w:val="24"/>
        </w:rPr>
        <w:t xml:space="preserve"> (Scheme 7).</w:t>
      </w:r>
      <w:hyperlink w:anchor="_ENREF_16" w:tooltip="Burgess, 2005 #9"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&lt;EndNote&gt;&lt;Cite&gt;&lt;Author&gt;Burgess&lt;/Author&gt;&lt;Year&gt;2005&lt;/Year&gt;&lt;RecNum&gt;9&lt;/RecNum&gt;&lt;DisplayText&gt;&lt;style face="superscript"&gt;16&lt;/style&gt;&lt;/DisplayText&gt;&lt;record&gt;&lt;rec-number&gt;9&lt;/rec-number&gt;&lt;foreign-keys&gt;&lt;key app="EN" db-id="fexxe52sea0srbezed6v9swq50vwaaef2zvp"&gt;9&lt;/key&gt;&lt;/foreign-keys&gt;&lt;ref-type name="Journal Article"&gt;17&lt;/ref-type&gt;&lt;contributors&gt;&lt;authors&gt;&lt;author&gt;Burgess, Kerrie L.&lt;/author&gt;&lt;author&gt;Lajkiewicz, Neil J.&lt;/author&gt;&lt;author&gt;Sanyal, Amitav&lt;/author&gt;&lt;author&gt;Yan, Wanlin&lt;/author&gt;&lt;author&gt;Snyder, John K.&lt;/author&gt;&lt;/authors&gt;&lt;/contributors&gt;&lt;titles&gt;&lt;title&gt;A New Chiral Anthracene for the Asymmetric Diels-Alder/Retro-Diels-Alder Sequence&lt;/title&gt;&lt;secondary-title&gt;Org. Lett.&lt;/secondary-title&gt;&lt;/titles&gt;&lt;periodical&gt;&lt;full-title&gt;Org. Lett.&lt;/full-title&gt;&lt;/periodical&gt;&lt;pages&gt;31-34&lt;/pages&gt;&lt;volume&gt;7&lt;/volume&gt;&lt;number&gt;1&lt;/number&gt;&lt;keywords&gt;&lt;keyword&gt;chiral anthracene stereoselective Diels Alder retro&lt;/keyword&gt;&lt;/keywords&gt;&lt;dates&gt;&lt;year&gt;2005&lt;/year&gt;&lt;pub-dates&gt;&lt;date&gt;//&lt;/date&gt;&lt;/pub-dates&gt;&lt;/dates&gt;&lt;publisher&gt;American Chemical Society&lt;/publisher&gt;&lt;isbn&gt;1523-7060&lt;/isbn&gt;&lt;work-type&gt;10.1021/ol047968a&lt;/work-type&gt;&lt;urls&gt;&lt;/urls&gt;&lt;electronic-resource-num&gt;10.1021/ol047968a&lt;/electronic-resource-num&gt;&lt;/record&gt;&lt;/Cite&gt;&lt;/EndNote&gt;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16</w:t>
        </w:r>
        <w:r w:rsidRPr="00AC2A14">
          <w:rPr>
            <w:rFonts w:ascii="Times New Roman" w:eastAsia="Calibri" w:hAnsi="Times New Roman" w:cs="Times New Roman"/>
            <w:color w:val="000000"/>
            <w:sz w:val="24"/>
            <w:szCs w:val="24"/>
          </w:rPr>
          <w:fldChar w:fldCharType="end"/>
        </w:r>
      </w:hyperlink>
      <w:r w:rsidRPr="00AC2A14">
        <w:rPr>
          <w:rFonts w:ascii="Times New Roman" w:eastAsia="Calibri" w:hAnsi="Times New Roman" w:cs="Arial"/>
          <w:color w:val="000000"/>
          <w:sz w:val="24"/>
        </w:rPr>
        <w:t xml:space="preserve">     </w:t>
      </w:r>
    </w:p>
    <w:p w:rsidR="00AC2A14" w:rsidRPr="00AC2A14" w:rsidRDefault="00AC2A14" w:rsidP="00AC2A14">
      <w:pPr>
        <w:spacing w:after="200" w:line="276" w:lineRule="auto"/>
        <w:ind w:left="720"/>
        <w:contextualSpacing/>
        <w:rPr>
          <w:rFonts w:ascii="Times New Roman" w:eastAsia="Calibri" w:hAnsi="Times New Roman" w:cs="Times New Roman"/>
          <w:color w:val="000000"/>
          <w:szCs w:val="24"/>
          <w:vertAlign w:val="superscript"/>
          <w:lang w:val="en-US"/>
        </w:rPr>
      </w:pPr>
      <w:r w:rsidRPr="00AC2A14">
        <w:rPr>
          <w:rFonts w:ascii="Calibri" w:eastAsia="Calibri" w:hAnsi="Calibri" w:cs="Arial"/>
          <w:color w:val="000000"/>
          <w:lang w:val="en-US"/>
        </w:rPr>
        <w:t xml:space="preserve">       </w:t>
      </w:r>
      <w:r w:rsidRPr="00AC2A14">
        <w:rPr>
          <w:rFonts w:ascii="Calibri" w:eastAsia="Calibri" w:hAnsi="Calibri" w:cs="Arial"/>
          <w:lang w:val="en-US"/>
        </w:rPr>
        <w:object w:dxaOrig="10195" w:dyaOrig="5547">
          <v:shape id="_x0000_i1038" type="#_x0000_t75" style="width:430.2pt;height:234.6pt" o:ole="">
            <v:imagedata r:id="rId39" o:title=""/>
          </v:shape>
          <o:OLEObject Type="Embed" ProgID="ChemDraw.Document.6.0" ShapeID="_x0000_i1038" DrawAspect="Content" ObjectID="_1647371019" r:id="rId40"/>
        </w:object>
      </w:r>
    </w:p>
    <w:p w:rsidR="00AC2A14" w:rsidRPr="00AC2A14" w:rsidRDefault="00AC2A14" w:rsidP="00AC2A14">
      <w:pPr>
        <w:spacing w:after="200" w:line="240" w:lineRule="auto"/>
        <w:jc w:val="center"/>
        <w:rPr>
          <w:rFonts w:ascii="Times New Roman" w:eastAsia="Calibri" w:hAnsi="Times New Roman" w:cs="Times New Roman"/>
          <w:b/>
          <w:bCs/>
          <w:sz w:val="18"/>
          <w:szCs w:val="18"/>
        </w:rPr>
      </w:pPr>
      <w:r w:rsidRPr="00AC2A14">
        <w:rPr>
          <w:rFonts w:ascii="Times New Roman" w:eastAsia="Calibri" w:hAnsi="Times New Roman" w:cs="Times New Roman"/>
          <w:b/>
          <w:bCs/>
          <w:sz w:val="18"/>
          <w:szCs w:val="18"/>
        </w:rPr>
        <w:t xml:space="preserve">Scheme </w:t>
      </w:r>
      <w:r w:rsidRPr="00AC2A14">
        <w:rPr>
          <w:rFonts w:ascii="Times New Roman" w:eastAsia="Calibri" w:hAnsi="Times New Roman" w:cs="Times New Roman"/>
          <w:b/>
          <w:bCs/>
          <w:sz w:val="18"/>
          <w:szCs w:val="18"/>
        </w:rPr>
        <w:fldChar w:fldCharType="begin"/>
      </w:r>
      <w:r w:rsidRPr="00AC2A14">
        <w:rPr>
          <w:rFonts w:ascii="Times New Roman" w:eastAsia="Calibri" w:hAnsi="Times New Roman" w:cs="Times New Roman"/>
          <w:b/>
          <w:bCs/>
          <w:sz w:val="18"/>
          <w:szCs w:val="18"/>
        </w:rPr>
        <w:instrText xml:space="preserve"> SEQ Scheme \* ARABIC </w:instrText>
      </w:r>
      <w:r w:rsidRPr="00AC2A14">
        <w:rPr>
          <w:rFonts w:ascii="Times New Roman" w:eastAsia="Calibri" w:hAnsi="Times New Roman" w:cs="Times New Roman"/>
          <w:b/>
          <w:bCs/>
          <w:sz w:val="18"/>
          <w:szCs w:val="18"/>
        </w:rPr>
        <w:fldChar w:fldCharType="separate"/>
      </w:r>
      <w:r w:rsidRPr="00AC2A14">
        <w:rPr>
          <w:rFonts w:ascii="Times New Roman" w:eastAsia="Calibri" w:hAnsi="Times New Roman" w:cs="Times New Roman"/>
          <w:b/>
          <w:bCs/>
          <w:noProof/>
          <w:sz w:val="18"/>
          <w:szCs w:val="18"/>
        </w:rPr>
        <w:t>7</w:t>
      </w:r>
      <w:r w:rsidRPr="00AC2A14">
        <w:rPr>
          <w:rFonts w:ascii="Times New Roman" w:eastAsia="Calibri" w:hAnsi="Times New Roman" w:cs="Times New Roman"/>
          <w:b/>
          <w:bCs/>
          <w:sz w:val="18"/>
          <w:szCs w:val="18"/>
        </w:rPr>
        <w:fldChar w:fldCharType="end"/>
      </w:r>
      <w:r w:rsidRPr="00AC2A14">
        <w:rPr>
          <w:rFonts w:ascii="Times New Roman" w:eastAsia="Calibri" w:hAnsi="Times New Roman" w:cs="Times New Roman"/>
          <w:b/>
          <w:bCs/>
          <w:sz w:val="18"/>
          <w:szCs w:val="18"/>
        </w:rPr>
        <w:t xml:space="preserve">. </w:t>
      </w:r>
      <w:r w:rsidRPr="00AC2A14">
        <w:rPr>
          <w:rFonts w:ascii="Times New Roman" w:eastAsia="Calibri" w:hAnsi="Times New Roman" w:cs="Times New Roman"/>
          <w:b/>
          <w:bCs/>
          <w:noProof/>
          <w:sz w:val="18"/>
          <w:szCs w:val="18"/>
          <w:lang w:eastAsia="zh-CN"/>
        </w:rPr>
        <w:t xml:space="preserve">Synthesis of </w:t>
      </w:r>
      <w:r w:rsidRPr="00AC2A14">
        <w:rPr>
          <w:rFonts w:ascii="Times New Roman" w:eastAsia="Calibri" w:hAnsi="Times New Roman" w:cs="Times New Roman"/>
          <w:b/>
          <w:bCs/>
          <w:sz w:val="18"/>
          <w:szCs w:val="18"/>
        </w:rPr>
        <w:t>indolizidine 33 including FVP mediated cycloreversion</w:t>
      </w:r>
    </w:p>
    <w:p w:rsidR="00AC2A14" w:rsidRPr="00AC2A14" w:rsidRDefault="00AC2A14" w:rsidP="00AC2A14">
      <w:pPr>
        <w:spacing w:after="200" w:line="360" w:lineRule="auto"/>
        <w:rPr>
          <w:rFonts w:ascii="Times New Roman" w:eastAsia="Calibri" w:hAnsi="Times New Roman" w:cs="Arial"/>
          <w:color w:val="FF0000"/>
          <w:sz w:val="24"/>
          <w:lang w:eastAsia="zh-CN"/>
        </w:rPr>
      </w:pPr>
      <w:bookmarkStart w:id="48" w:name="_Hlk510479281"/>
    </w:p>
    <w:p w:rsidR="00AC2A14" w:rsidRPr="00AC2A14" w:rsidRDefault="00AC2A14" w:rsidP="00AC2A14">
      <w:pPr>
        <w:spacing w:after="200" w:line="480" w:lineRule="auto"/>
        <w:jc w:val="both"/>
        <w:rPr>
          <w:rFonts w:ascii="Times New Roman" w:eastAsia="Calibri" w:hAnsi="Times New Roman" w:cs="Arial"/>
          <w:color w:val="000000"/>
          <w:sz w:val="24"/>
        </w:rPr>
      </w:pPr>
      <w:r w:rsidRPr="00AC2A14">
        <w:rPr>
          <w:rFonts w:ascii="Times New Roman" w:eastAsia="Calibri" w:hAnsi="Times New Roman" w:cs="Times New Roman"/>
          <w:sz w:val="24"/>
          <w:szCs w:val="24"/>
        </w:rPr>
        <w:t>Czarnik</w:t>
      </w:r>
      <w:hyperlink w:anchor="_ENREF_17" w:tooltip="Chung, 1988 #298"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&lt;EndNote&gt;&lt;Cite&gt;&lt;Author&gt;Chung&lt;/Author&gt;&lt;Year&gt;1988&lt;/Year&gt;&lt;RecNum&gt;298&lt;/RecNum&gt;&lt;DisplayText&gt;&lt;style face="superscript"&gt;17&lt;/style&gt;&lt;/DisplayText&gt;&lt;record&gt;&lt;rec-number&gt;298&lt;/rec-number&gt;&lt;foreign-keys&gt;&lt;key app="EN" db-id="fexxe52sea0srbezed6v9swq50vwaaef2zvp"&gt;298&lt;/key&gt;&lt;/foreign-keys&gt;&lt;ref-type name="Journal Article"&gt;17&lt;/ref-type&gt;&lt;contributors&gt;&lt;authors&gt;&lt;author&gt;Chung, Y. S.&lt;/author&gt;&lt;author&gt;Duerr, Brook F.&lt;/author&gt;&lt;author&gt;Nanjappan, P.&lt;/author&gt;&lt;author&gt;Czarnik, Anthony W.&lt;/author&gt;&lt;/authors&gt;&lt;/contributors&gt;&lt;titles&gt;&lt;title&gt;Diene-substituent effects on the rate of the retro-Diels-Alder reaction. Cycloreversion reactivity varying over a range of 105&lt;/title&gt;&lt;secondary-title&gt;J. Org. Chem.&lt;/secondary-title&gt;&lt;/titles&gt;&lt;periodical&gt;&lt;full-title&gt;J. Org. Chem.&lt;/full-title&gt;&lt;/periodical&gt;&lt;pages&gt;1334-6&lt;/pages&gt;&lt;volume&gt;53&lt;/volume&gt;&lt;number&gt;6&lt;/number&gt;&lt;keywords&gt;&lt;keyword&gt;retro Diels Alder anthracene adduct&lt;/keyword&gt;&lt;keyword&gt;kinetics retro Diels Alder&lt;/keyword&gt;&lt;keyword&gt;mechanism retro Diels Alder&lt;/keyword&gt;&lt;/keywords&gt;&lt;dates&gt;&lt;year&gt;1988&lt;/year&gt;&lt;pub-dates&gt;&lt;date&gt;//&lt;/date&gt;&lt;/pub-dates&gt;&lt;/dates&gt;&lt;isbn&gt;0022-3263&lt;/isbn&gt;&lt;work-type&gt;10.1021/jo00241a046&lt;/work-type&gt;&lt;urls&gt;&lt;/urls&gt;&lt;electronic-resource-num&gt;10.1021/jo00241a046&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17</w:t>
        </w:r>
        <w:r w:rsidRPr="00AC2A14">
          <w:rPr>
            <w:rFonts w:ascii="Times New Roman" w:eastAsia="Calibri" w:hAnsi="Times New Roman" w:cs="Times New Roman"/>
            <w:sz w:val="24"/>
            <w:szCs w:val="24"/>
          </w:rPr>
          <w:fldChar w:fldCharType="end"/>
        </w:r>
      </w:hyperlink>
      <w:r w:rsidRPr="00AC2A14">
        <w:rPr>
          <w:rFonts w:ascii="Times New Roman" w:eastAsia="Calibri" w:hAnsi="Times New Roman" w:cs="Times New Roman"/>
          <w:sz w:val="24"/>
          <w:szCs w:val="24"/>
        </w:rPr>
        <w:t xml:space="preserve"> reported </w:t>
      </w:r>
      <w:r w:rsidRPr="00AC2A14">
        <w:rPr>
          <w:rFonts w:ascii="Times New Roman" w:eastAsia="Calibri" w:hAnsi="Times New Roman" w:cs="Times New Roman"/>
          <w:color w:val="000000"/>
          <w:sz w:val="24"/>
          <w:szCs w:val="24"/>
        </w:rPr>
        <w:t xml:space="preserve">that electron donating groups at C-9 or C-10 positions of the cycloadduct would accelerate the cycloreversion reaction. Thus, an </w:t>
      </w:r>
      <w:r w:rsidRPr="00AC2A14">
        <w:rPr>
          <w:rFonts w:ascii="Times New Roman" w:eastAsia="Calibri" w:hAnsi="Times New Roman" w:cs="Times New Roman"/>
          <w:noProof/>
          <w:color w:val="000000"/>
          <w:sz w:val="24"/>
          <w:szCs w:val="24"/>
        </w:rPr>
        <w:t>aminoanthracene</w:t>
      </w:r>
      <w:r w:rsidRPr="00AC2A14">
        <w:rPr>
          <w:rFonts w:ascii="Times New Roman" w:eastAsia="Calibri" w:hAnsi="Times New Roman" w:cs="Times New Roman"/>
          <w:color w:val="000000"/>
          <w:sz w:val="24"/>
          <w:szCs w:val="24"/>
        </w:rPr>
        <w:t xml:space="preserve"> template </w:t>
      </w:r>
      <w:r w:rsidRPr="00AC2A14">
        <w:rPr>
          <w:rFonts w:ascii="Times New Roman" w:eastAsia="Calibri" w:hAnsi="Times New Roman" w:cs="Times New Roman"/>
          <w:b/>
          <w:bCs/>
          <w:color w:val="000000"/>
          <w:sz w:val="24"/>
          <w:szCs w:val="24"/>
        </w:rPr>
        <w:t xml:space="preserve">34 </w:t>
      </w:r>
      <w:r w:rsidRPr="00AC2A14">
        <w:rPr>
          <w:rFonts w:ascii="Times New Roman" w:eastAsia="Calibri" w:hAnsi="Times New Roman" w:cs="Times New Roman"/>
          <w:color w:val="000000"/>
          <w:sz w:val="24"/>
          <w:szCs w:val="24"/>
        </w:rPr>
        <w:t xml:space="preserve">underwent cycloaddition with </w:t>
      </w:r>
      <w:r w:rsidRPr="00AC2A14">
        <w:rPr>
          <w:rFonts w:ascii="Times New Roman" w:eastAsia="Calibri" w:hAnsi="Times New Roman" w:cs="Times New Roman"/>
          <w:i/>
          <w:iCs/>
          <w:color w:val="000000"/>
          <w:sz w:val="24"/>
          <w:szCs w:val="24"/>
        </w:rPr>
        <w:t>N</w:t>
      </w:r>
      <w:r w:rsidRPr="00AC2A14">
        <w:rPr>
          <w:rFonts w:ascii="Times New Roman" w:eastAsia="Calibri" w:hAnsi="Times New Roman" w:cs="Times New Roman"/>
          <w:color w:val="000000"/>
          <w:sz w:val="24"/>
          <w:szCs w:val="24"/>
        </w:rPr>
        <w:t>-</w:t>
      </w:r>
      <w:r w:rsidRPr="00AC2A14">
        <w:rPr>
          <w:rFonts w:ascii="Times New Roman" w:eastAsia="Calibri" w:hAnsi="Times New Roman" w:cs="Times New Roman"/>
          <w:noProof/>
          <w:color w:val="000000"/>
          <w:sz w:val="24"/>
          <w:szCs w:val="24"/>
        </w:rPr>
        <w:t xml:space="preserve">methylmaleimide </w:t>
      </w:r>
      <w:r w:rsidRPr="00AC2A14">
        <w:rPr>
          <w:rFonts w:ascii="Times New Roman" w:eastAsia="Calibri" w:hAnsi="Times New Roman" w:cs="Times New Roman"/>
          <w:b/>
          <w:bCs/>
          <w:noProof/>
          <w:color w:val="000000"/>
          <w:sz w:val="24"/>
          <w:szCs w:val="24"/>
        </w:rPr>
        <w:t>17</w:t>
      </w:r>
      <w:r w:rsidRPr="00AC2A14">
        <w:rPr>
          <w:rFonts w:ascii="Times New Roman" w:eastAsia="Calibri" w:hAnsi="Times New Roman" w:cs="Times New Roman"/>
          <w:noProof/>
          <w:color w:val="000000"/>
          <w:sz w:val="24"/>
          <w:szCs w:val="24"/>
        </w:rPr>
        <w:t xml:space="preserve"> </w:t>
      </w:r>
      <w:r w:rsidRPr="00AC2A14">
        <w:rPr>
          <w:rFonts w:ascii="Times New Roman" w:eastAsia="Calibri" w:hAnsi="Times New Roman" w:cs="Times New Roman"/>
          <w:color w:val="000000"/>
          <w:sz w:val="24"/>
          <w:szCs w:val="24"/>
        </w:rPr>
        <w:t xml:space="preserve">under nitrogen at room temperature for 48 hours, leading to isolation of the adduct </w:t>
      </w:r>
      <w:r w:rsidRPr="00AC2A14">
        <w:rPr>
          <w:rFonts w:ascii="Times New Roman" w:eastAsia="Calibri" w:hAnsi="Times New Roman" w:cs="Times New Roman"/>
          <w:b/>
          <w:bCs/>
          <w:color w:val="000000"/>
          <w:sz w:val="24"/>
          <w:szCs w:val="24"/>
        </w:rPr>
        <w:t>35</w:t>
      </w:r>
      <w:r w:rsidRPr="00AC2A14">
        <w:rPr>
          <w:rFonts w:ascii="Times New Roman" w:eastAsia="Calibri" w:hAnsi="Times New Roman" w:cs="Times New Roman"/>
          <w:color w:val="000000"/>
          <w:sz w:val="24"/>
          <w:szCs w:val="24"/>
        </w:rPr>
        <w:t xml:space="preserve"> in good yield and with high diastereoselectivity (91:9 dr). This selectivity was proposed to </w:t>
      </w:r>
      <w:r w:rsidRPr="00AC2A14">
        <w:rPr>
          <w:rFonts w:ascii="Times New Roman" w:eastAsia="Calibri" w:hAnsi="Times New Roman" w:cs="Times New Roman"/>
          <w:noProof/>
          <w:color w:val="000000"/>
          <w:sz w:val="24"/>
          <w:szCs w:val="24"/>
        </w:rPr>
        <w:t xml:space="preserve">rely </w:t>
      </w:r>
      <w:r w:rsidRPr="00AC2A14">
        <w:rPr>
          <w:rFonts w:ascii="Times New Roman" w:eastAsia="Calibri" w:hAnsi="Times New Roman" w:cs="Times New Roman"/>
          <w:color w:val="000000"/>
          <w:sz w:val="24"/>
          <w:szCs w:val="24"/>
        </w:rPr>
        <w:t xml:space="preserve">on stereoelectronic interactions of the chiral substituent rather than hydrogen bonding between the dienophile and hydrogen of the </w:t>
      </w:r>
      <w:r w:rsidRPr="00AC2A14">
        <w:rPr>
          <w:rFonts w:ascii="Times New Roman" w:eastAsia="Calibri" w:hAnsi="Times New Roman" w:cs="Times New Roman"/>
          <w:noProof/>
          <w:color w:val="000000"/>
          <w:sz w:val="24"/>
          <w:szCs w:val="24"/>
        </w:rPr>
        <w:t>aminoanthracene</w:t>
      </w:r>
      <w:r w:rsidRPr="00AC2A14">
        <w:rPr>
          <w:rFonts w:ascii="Times New Roman" w:eastAsia="Calibri" w:hAnsi="Times New Roman" w:cs="Times New Roman"/>
          <w:color w:val="000000"/>
          <w:sz w:val="24"/>
          <w:szCs w:val="24"/>
        </w:rPr>
        <w:t>. The cycloaddition occurred faster at a higher temperature, but led to an increased amount of minor diastereomer</w:t>
      </w:r>
      <w:r w:rsidRPr="00AC2A14">
        <w:rPr>
          <w:rFonts w:ascii="Times New Roman" w:eastAsia="Calibri" w:hAnsi="Times New Roman" w:cs="Arial"/>
          <w:color w:val="000000"/>
          <w:sz w:val="24"/>
        </w:rPr>
        <w:t xml:space="preserve"> </w:t>
      </w:r>
      <w:r w:rsidRPr="00AC2A14">
        <w:rPr>
          <w:rFonts w:ascii="Times New Roman" w:eastAsia="Calibri" w:hAnsi="Times New Roman" w:cs="Times New Roman"/>
          <w:color w:val="000000"/>
          <w:sz w:val="24"/>
          <w:szCs w:val="24"/>
        </w:rPr>
        <w:t xml:space="preserve"> </w:t>
      </w:r>
      <w:bookmarkStart w:id="49" w:name="_Hlk17974161"/>
      <w:r w:rsidRPr="00AC2A14">
        <w:rPr>
          <w:rFonts w:ascii="Times New Roman" w:eastAsia="Calibri" w:hAnsi="Times New Roman" w:cs="Times New Roman"/>
          <w:color w:val="000000"/>
          <w:sz w:val="24"/>
          <w:szCs w:val="24"/>
        </w:rPr>
        <w:t>(Scheme 8).</w:t>
      </w:r>
      <w:bookmarkEnd w:id="48"/>
      <w:bookmarkEnd w:id="49"/>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HYPERLINK \l "_ENREF_15" \o "Sanyal, 2005 #8" </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&lt;EndNote&gt;&lt;Cite&gt;&lt;Author&gt;Sanyal&lt;/Author&gt;&lt;Year&gt;2005&lt;/Year&gt;&lt;RecNum&gt;8&lt;/RecNum&gt;&lt;DisplayText&gt;&lt;style face="superscript"&gt;15&lt;/style&gt;&lt;/DisplayText&gt;&lt;record&gt;&lt;rec-number&gt;8&lt;/rec-number&gt;&lt;foreign-keys&gt;&lt;key app="EN" db-id="fexxe52sea0srbezed6v9swq50vwaaef2zvp"&gt;8&lt;/key&gt;&lt;/foreign-keys&gt;&lt;ref-type name="Journal Article"&gt;17&lt;/ref-type&gt;&lt;contributors&gt;&lt;authors&gt;&lt;author&gt;Sanyal, Amitav&lt;/author&gt;&lt;author&gt;Yuan, Qian&lt;/author&gt;&lt;author&gt;Snyder, John K.&lt;/author&gt;&lt;/authors&gt;&lt;/contributors&gt;&lt;titles&gt;&lt;title&gt;A new, chiral aminoanthracene for the Diels-Alder/retro-Diels-Alder sequence in lactam and butenolide synthesis&lt;/title&gt;&lt;secondary-title&gt;Tetrahedron Lett.&lt;/secondary-title&gt;&lt;/titles&gt;&lt;periodical&gt;&lt;full-title&gt;Tetrahedron Lett.&lt;/full-title&gt;&lt;/periodical&gt;&lt;pages&gt;2475-2478&lt;/pages&gt;&lt;volume&gt;46&lt;/volume&gt;&lt;number&gt;14&lt;/number&gt;&lt;keywords&gt;&lt;keyword&gt;phenylethylaminoanthracene template asym Diels Alder butenolide lactam prepn&lt;/keyword&gt;&lt;/keywords&gt;&lt;dates&gt;&lt;year&gt;2005&lt;/year&gt;&lt;pub-dates&gt;&lt;date&gt;//&lt;/date&gt;&lt;/pub-dates&gt;&lt;/dates&gt;&lt;publisher&gt;Elsevier B.V.&lt;/publisher&gt;&lt;isbn&gt;0040-4039&lt;/isbn&gt;&lt;work-type&gt;10.1016/j.tetlet.2005.02.046&lt;/work-type&gt;&lt;urls&gt;&lt;/urls&gt;&lt;electronic-resource-num&gt;10.1016/j.tetlet.2005.02.046&lt;/electronic-resource-num&gt;&lt;/record&gt;&lt;/Cite&gt;&lt;/EndNote&gt;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15</w:t>
      </w:r>
      <w:r w:rsidRPr="00AC2A14">
        <w:rPr>
          <w:rFonts w:ascii="Times New Roman" w:eastAsia="Calibri" w:hAnsi="Times New Roman" w:cs="Times New Roman"/>
          <w:color w:val="000000"/>
          <w:sz w:val="24"/>
          <w:szCs w:val="24"/>
        </w:rPr>
        <w:fldChar w:fldCharType="end"/>
      </w:r>
      <w:r w:rsidRPr="00AC2A14">
        <w:rPr>
          <w:rFonts w:ascii="Times New Roman" w:eastAsia="Calibri" w:hAnsi="Times New Roman" w:cs="Times New Roman"/>
          <w:color w:val="000000"/>
          <w:sz w:val="24"/>
          <w:szCs w:val="24"/>
        </w:rPr>
        <w:fldChar w:fldCharType="end"/>
      </w:r>
      <w:r w:rsidRPr="00AC2A14">
        <w:rPr>
          <w:rFonts w:ascii="Times New Roman" w:eastAsia="Calibri" w:hAnsi="Times New Roman" w:cs="Arial"/>
          <w:color w:val="000000"/>
          <w:sz w:val="24"/>
        </w:rPr>
        <w:t xml:space="preserve">   </w:t>
      </w:r>
    </w:p>
    <w:p w:rsidR="00AC2A14" w:rsidRPr="00AC2A14" w:rsidRDefault="00AC2A14" w:rsidP="00AC2A14">
      <w:pPr>
        <w:keepNext/>
        <w:spacing w:after="200" w:line="480" w:lineRule="auto"/>
        <w:jc w:val="center"/>
        <w:rPr>
          <w:rFonts w:ascii="Times New Roman" w:eastAsia="Calibri" w:hAnsi="Times New Roman" w:cs="Arial"/>
          <w:color w:val="000000"/>
          <w:sz w:val="24"/>
        </w:rPr>
      </w:pPr>
      <w:r w:rsidRPr="00AC2A14">
        <w:rPr>
          <w:rFonts w:ascii="Times New Roman" w:eastAsia="Calibri" w:hAnsi="Times New Roman" w:cs="Arial"/>
          <w:color w:val="000000"/>
          <w:sz w:val="24"/>
        </w:rPr>
        <w:lastRenderedPageBreak/>
        <w:t xml:space="preserve">        </w:t>
      </w:r>
      <w:r w:rsidRPr="00AC2A14">
        <w:rPr>
          <w:rFonts w:ascii="Times New Roman" w:eastAsia="Calibri" w:hAnsi="Times New Roman" w:cs="Arial"/>
          <w:sz w:val="24"/>
        </w:rPr>
        <w:object w:dxaOrig="7039" w:dyaOrig="2688">
          <v:shape id="_x0000_i1039" type="#_x0000_t75" style="width:295.8pt;height:112.8pt" o:ole="">
            <v:imagedata r:id="rId41" o:title=""/>
          </v:shape>
          <o:OLEObject Type="Embed" ProgID="ChemDraw.Document.6.0" ShapeID="_x0000_i1039" DrawAspect="Content" ObjectID="_1647371020" r:id="rId42"/>
        </w:objec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8</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The Diels-Alder reaction under thermal conditions</w:t>
      </w:r>
    </w:p>
    <w:p w:rsidR="00AC2A14" w:rsidRPr="00AC2A14" w:rsidRDefault="00AC2A14" w:rsidP="00AC2A14">
      <w:pPr>
        <w:spacing w:after="200" w:line="480" w:lineRule="auto"/>
        <w:jc w:val="both"/>
        <w:rPr>
          <w:rFonts w:ascii="Times New Roman" w:eastAsia="Calibri" w:hAnsi="Times New Roman" w:cs="Times New Roman"/>
          <w:color w:val="000000"/>
          <w:sz w:val="24"/>
          <w:szCs w:val="24"/>
        </w:rPr>
      </w:pPr>
      <w:r w:rsidRPr="00AC2A14">
        <w:rPr>
          <w:rFonts w:ascii="Times New Roman" w:eastAsia="Calibri" w:hAnsi="Times New Roman" w:cs="Times New Roman"/>
          <w:noProof/>
          <w:sz w:val="24"/>
          <w:szCs w:val="24"/>
        </w:rPr>
        <w:t>Regioselective</w:t>
      </w:r>
      <w:r w:rsidRPr="00AC2A14">
        <w:rPr>
          <w:rFonts w:ascii="Times New Roman" w:eastAsia="Calibri" w:hAnsi="Times New Roman" w:cs="Times New Roman"/>
          <w:sz w:val="24"/>
          <w:szCs w:val="24"/>
        </w:rPr>
        <w:t xml:space="preserve"> reduction </w:t>
      </w:r>
      <w:r w:rsidRPr="00AC2A14">
        <w:rPr>
          <w:rFonts w:ascii="Times New Roman" w:eastAsia="Calibri" w:hAnsi="Times New Roman" w:cs="Times New Roman"/>
          <w:noProof/>
          <w:sz w:val="24"/>
          <w:szCs w:val="24"/>
        </w:rPr>
        <w:t>was achieved</w:t>
      </w:r>
      <w:r w:rsidRPr="00AC2A14">
        <w:rPr>
          <w:rFonts w:ascii="Times New Roman" w:eastAsia="Calibri" w:hAnsi="Times New Roman" w:cs="Times New Roman"/>
          <w:sz w:val="24"/>
          <w:szCs w:val="24"/>
        </w:rPr>
        <w:t xml:space="preserve"> with Super Hydride and provided a pure </w:t>
      </w:r>
      <w:r w:rsidRPr="00AC2A14">
        <w:rPr>
          <w:rFonts w:ascii="Times New Roman" w:eastAsia="Calibri" w:hAnsi="Times New Roman" w:cs="Times New Roman"/>
          <w:noProof/>
          <w:sz w:val="24"/>
          <w:szCs w:val="24"/>
        </w:rPr>
        <w:t xml:space="preserve">compound </w:t>
      </w:r>
      <w:r w:rsidRPr="00AC2A14">
        <w:rPr>
          <w:rFonts w:ascii="Times New Roman" w:eastAsia="Calibri" w:hAnsi="Times New Roman" w:cs="Times New Roman"/>
          <w:b/>
          <w:bCs/>
          <w:sz w:val="24"/>
          <w:szCs w:val="24"/>
        </w:rPr>
        <w:t xml:space="preserve">36 </w:t>
      </w:r>
      <w:r w:rsidRPr="00AC2A14">
        <w:rPr>
          <w:rFonts w:ascii="Times New Roman" w:eastAsia="Calibri" w:hAnsi="Times New Roman" w:cs="Times New Roman"/>
          <w:sz w:val="24"/>
          <w:szCs w:val="24"/>
        </w:rPr>
        <w:t xml:space="preserve">in 81% yield which was </w:t>
      </w:r>
      <w:r w:rsidRPr="00AC2A14">
        <w:rPr>
          <w:rFonts w:ascii="Times New Roman" w:eastAsia="Calibri" w:hAnsi="Times New Roman" w:cs="Times New Roman"/>
          <w:noProof/>
          <w:sz w:val="24"/>
          <w:szCs w:val="24"/>
        </w:rPr>
        <w:t>allylated</w:t>
      </w:r>
      <w:r w:rsidRPr="00AC2A14">
        <w:rPr>
          <w:rFonts w:ascii="Times New Roman" w:eastAsia="Calibri" w:hAnsi="Times New Roman" w:cs="Times New Roman"/>
          <w:sz w:val="24"/>
          <w:szCs w:val="24"/>
        </w:rPr>
        <w:t xml:space="preserve"> without further puriﬁcation. The </w:t>
      </w:r>
      <w:r w:rsidRPr="00AC2A14">
        <w:rPr>
          <w:rFonts w:ascii="Times New Roman" w:eastAsia="Calibri" w:hAnsi="Times New Roman" w:cs="Times New Roman"/>
          <w:noProof/>
          <w:sz w:val="24"/>
          <w:szCs w:val="24"/>
        </w:rPr>
        <w:t>allylated</w:t>
      </w:r>
      <w:r w:rsidRPr="00AC2A14">
        <w:rPr>
          <w:rFonts w:ascii="Times New Roman" w:eastAsia="Calibri" w:hAnsi="Times New Roman" w:cs="Times New Roman"/>
          <w:sz w:val="24"/>
          <w:szCs w:val="24"/>
        </w:rPr>
        <w:t xml:space="preserve"> adduct </w:t>
      </w:r>
      <w:r w:rsidRPr="00AC2A14">
        <w:rPr>
          <w:rFonts w:ascii="Times New Roman" w:eastAsia="Calibri" w:hAnsi="Times New Roman" w:cs="Times New Roman"/>
          <w:b/>
          <w:bCs/>
          <w:sz w:val="24"/>
          <w:szCs w:val="24"/>
        </w:rPr>
        <w:t xml:space="preserve">37 </w:t>
      </w:r>
      <w:r w:rsidRPr="00AC2A14">
        <w:rPr>
          <w:rFonts w:ascii="Times New Roman" w:eastAsia="Calibri" w:hAnsi="Times New Roman" w:cs="Times New Roman"/>
          <w:noProof/>
          <w:sz w:val="24"/>
          <w:szCs w:val="24"/>
        </w:rPr>
        <w:t>was then separated</w:t>
      </w:r>
      <w:r w:rsidRPr="00AC2A14">
        <w:rPr>
          <w:rFonts w:ascii="Times New Roman" w:eastAsia="Calibri" w:hAnsi="Times New Roman" w:cs="Times New Roman"/>
          <w:sz w:val="24"/>
          <w:szCs w:val="24"/>
        </w:rPr>
        <w:t xml:space="preserve"> from the chiral auxiliary </w:t>
      </w:r>
      <w:r w:rsidRPr="00AC2A14">
        <w:rPr>
          <w:rFonts w:ascii="Times New Roman" w:eastAsia="Calibri" w:hAnsi="Times New Roman" w:cs="Times New Roman"/>
          <w:i/>
          <w:iCs/>
          <w:sz w:val="24"/>
          <w:szCs w:val="24"/>
        </w:rPr>
        <w:t xml:space="preserve">via </w:t>
      </w:r>
      <w:r w:rsidRPr="00AC2A14">
        <w:rPr>
          <w:rFonts w:ascii="Times New Roman" w:eastAsia="Calibri" w:hAnsi="Times New Roman" w:cs="Times New Roman"/>
          <w:noProof/>
          <w:sz w:val="24"/>
          <w:szCs w:val="24"/>
        </w:rPr>
        <w:t>FVP</w:t>
      </w:r>
      <w:r w:rsidRPr="00AC2A14">
        <w:rPr>
          <w:rFonts w:ascii="Times New Roman" w:eastAsia="Calibri" w:hAnsi="Times New Roman" w:cs="Times New Roman"/>
          <w:sz w:val="24"/>
          <w:szCs w:val="24"/>
        </w:rPr>
        <w:t xml:space="preserve"> to give lactam </w:t>
      </w:r>
      <w:r w:rsidRPr="00AC2A14">
        <w:rPr>
          <w:rFonts w:ascii="Times New Roman" w:eastAsia="Calibri" w:hAnsi="Times New Roman" w:cs="Times New Roman"/>
          <w:b/>
          <w:bCs/>
          <w:sz w:val="24"/>
          <w:szCs w:val="24"/>
        </w:rPr>
        <w:t>38</w:t>
      </w:r>
      <w:r w:rsidRPr="00AC2A14">
        <w:rPr>
          <w:rFonts w:ascii="Times New Roman" w:eastAsia="Calibri" w:hAnsi="Times New Roman" w:cs="Times New Roman"/>
          <w:sz w:val="24"/>
          <w:szCs w:val="24"/>
        </w:rPr>
        <w:t xml:space="preserve">. This result showed that the amino substituent could facilitate cycloreversion reaction at a lower temperature (190 </w:t>
      </w:r>
      <w:r w:rsidRPr="00AC2A14">
        <w:rPr>
          <w:rFonts w:ascii="Times New Roman" w:eastAsia="Calibri" w:hAnsi="Times New Roman" w:cs="Times New Roman"/>
          <w:sz w:val="24"/>
          <w:szCs w:val="24"/>
          <w:vertAlign w:val="superscript"/>
        </w:rPr>
        <w:t>o</w:t>
      </w:r>
      <w:r w:rsidRPr="00AC2A14">
        <w:rPr>
          <w:rFonts w:ascii="Times New Roman" w:eastAsia="Calibri" w:hAnsi="Times New Roman" w:cs="Times New Roman"/>
          <w:sz w:val="24"/>
          <w:szCs w:val="24"/>
        </w:rPr>
        <w:t xml:space="preserve">C) compared to the adduct </w:t>
      </w:r>
      <w:r w:rsidRPr="00AC2A14">
        <w:rPr>
          <w:rFonts w:ascii="Times New Roman" w:eastAsia="Calibri" w:hAnsi="Times New Roman" w:cs="Times New Roman"/>
          <w:b/>
          <w:bCs/>
          <w:sz w:val="24"/>
          <w:szCs w:val="24"/>
        </w:rPr>
        <w:t>32</w:t>
      </w:r>
      <w:r w:rsidRPr="00AC2A14">
        <w:rPr>
          <w:rFonts w:ascii="Times New Roman" w:eastAsia="Calibri" w:hAnsi="Times New Roman" w:cs="Times New Roman"/>
          <w:sz w:val="24"/>
          <w:szCs w:val="24"/>
        </w:rPr>
        <w:t xml:space="preserve"> (400 </w:t>
      </w:r>
      <w:r w:rsidRPr="00AC2A14">
        <w:rPr>
          <w:rFonts w:ascii="Times New Roman" w:eastAsia="Calibri" w:hAnsi="Times New Roman" w:cs="Times New Roman"/>
          <w:noProof/>
          <w:sz w:val="24"/>
          <w:szCs w:val="24"/>
          <w:vertAlign w:val="superscript"/>
        </w:rPr>
        <w:t>o</w:t>
      </w:r>
      <w:r w:rsidRPr="00AC2A14">
        <w:rPr>
          <w:rFonts w:ascii="Times New Roman" w:eastAsia="Calibri" w:hAnsi="Times New Roman" w:cs="Times New Roman"/>
          <w:noProof/>
          <w:sz w:val="24"/>
          <w:szCs w:val="24"/>
        </w:rPr>
        <w:t>C</w:t>
      </w:r>
      <w:r w:rsidRPr="00AC2A14">
        <w:rPr>
          <w:rFonts w:ascii="Times New Roman" w:eastAsia="Calibri" w:hAnsi="Times New Roman" w:cs="Times New Roman"/>
          <w:sz w:val="24"/>
          <w:szCs w:val="24"/>
        </w:rPr>
        <w:t xml:space="preserve">) </w:t>
      </w:r>
      <w:r w:rsidRPr="00AC2A14">
        <w:rPr>
          <w:rFonts w:ascii="Times New Roman" w:eastAsia="Calibri" w:hAnsi="Times New Roman" w:cs="Times New Roman"/>
          <w:color w:val="000000"/>
          <w:sz w:val="24"/>
          <w:szCs w:val="24"/>
        </w:rPr>
        <w:t>(Scheme 9).</w:t>
      </w:r>
      <w:hyperlink w:anchor="_ENREF_15" w:tooltip="Sanyal, 2005 #8"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&lt;EndNote&gt;&lt;Cite&gt;&lt;Author&gt;Sanyal&lt;/Author&gt;&lt;Year&gt;2005&lt;/Year&gt;&lt;RecNum&gt;299&lt;/RecNum&gt;&lt;DisplayText&gt;&lt;style face="superscript"&gt;15&lt;/style&gt;&lt;/DisplayText&gt;&lt;record&gt;&lt;rec-number&gt;299&lt;/rec-number&gt;&lt;foreign-keys&gt;&lt;key app="EN" db-id="fexxe52sea0srbezed6v9swq50vwaaef2zvp"&gt;299&lt;/key&gt;&lt;/foreign-keys&gt;&lt;ref-type name="Journal Article"&gt;17&lt;/ref-type&gt;&lt;contributors&gt;&lt;authors&gt;&lt;author&gt;Sanyal, Amitav&lt;/author&gt;&lt;author&gt;Yuan, Qian&lt;/author&gt;&lt;author&gt;Snyder, John K.&lt;/author&gt;&lt;/authors&gt;&lt;/contributors&gt;&lt;titles&gt;&lt;title&gt;A new, chiral aminoanthracene for the Diels-Alder/retro-Diels-Alder sequence in lactam and butenolide synthesis&lt;/title&gt;&lt;secondary-title&gt;Tetrahedron Lett.&lt;/secondary-title&gt;&lt;/titles&gt;&lt;periodical&gt;&lt;full-title&gt;Tetrahedron Lett.&lt;/full-title&gt;&lt;/periodical&gt;&lt;pages&gt;2475-2478&lt;/pages&gt;&lt;volume&gt;46&lt;/volume&gt;&lt;number&gt;14&lt;/number&gt;&lt;keywords&gt;&lt;keyword&gt;phenylethylaminoanthracene template asym Diels Alder butenolide lactam prepn&lt;/keyword&gt;&lt;/keywords&gt;&lt;dates&gt;&lt;year&gt;2005&lt;/year&gt;&lt;pub-dates&gt;&lt;date&gt;//&lt;/date&gt;&lt;/pub-dates&gt;&lt;/dates&gt;&lt;publisher&gt;Elsevier B.V.&lt;/publisher&gt;&lt;isbn&gt;0040-4039&lt;/isbn&gt;&lt;work-type&gt;10.1016/j.tetlet.2005.02.046&lt;/work-type&gt;&lt;urls&gt;&lt;/urls&gt;&lt;electronic-resource-num&gt;10.1016/j.tetlet.2005.02.046&lt;/electronic-resource-num&gt;&lt;/record&gt;&lt;/Cite&gt;&lt;/EndNote&gt;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15</w:t>
        </w:r>
        <w:r w:rsidRPr="00AC2A14">
          <w:rPr>
            <w:rFonts w:ascii="Times New Roman" w:eastAsia="Calibri" w:hAnsi="Times New Roman" w:cs="Times New Roman"/>
            <w:color w:val="000000"/>
            <w:sz w:val="24"/>
            <w:szCs w:val="24"/>
          </w:rPr>
          <w:fldChar w:fldCharType="end"/>
        </w:r>
      </w:hyperlink>
      <w:r w:rsidRPr="00AC2A14">
        <w:rPr>
          <w:rFonts w:ascii="Times New Roman" w:eastAsia="Calibri" w:hAnsi="Times New Roman" w:cs="Times New Roman"/>
          <w:color w:val="000000"/>
          <w:sz w:val="24"/>
          <w:szCs w:val="24"/>
        </w:rPr>
        <w:t xml:space="preserve"> </w:t>
      </w:r>
      <w:hyperlink w:anchor="_ENREF_15" w:tooltip="Burgess, 2005 #9" w:history="1"/>
    </w:p>
    <w:p w:rsidR="00AC2A14" w:rsidRPr="00AC2A14" w:rsidRDefault="00AC2A14" w:rsidP="00AC2A14">
      <w:pPr>
        <w:spacing w:before="200" w:line="360" w:lineRule="auto"/>
        <w:ind w:left="864" w:right="864"/>
        <w:jc w:val="center"/>
        <w:rPr>
          <w:rFonts w:ascii="Times New Roman" w:eastAsia="Calibri" w:hAnsi="Times New Roman" w:cs="Arial"/>
          <w:i/>
          <w:iCs/>
          <w:color w:val="000000"/>
          <w:sz w:val="24"/>
        </w:rPr>
      </w:pPr>
      <w:r w:rsidRPr="00AC2A14">
        <w:rPr>
          <w:rFonts w:ascii="Times New Roman" w:eastAsia="Calibri" w:hAnsi="Times New Roman" w:cs="Arial"/>
          <w:i/>
          <w:iCs/>
          <w:color w:val="404040"/>
          <w:sz w:val="24"/>
        </w:rPr>
        <w:object w:dxaOrig="6595" w:dyaOrig="7394">
          <v:shape id="_x0000_i1040" type="#_x0000_t75" style="width:277.2pt;height:311.4pt" o:ole="">
            <v:imagedata r:id="rId43" o:title=""/>
          </v:shape>
          <o:OLEObject Type="Embed" ProgID="ChemDraw.Document.6.0" ShapeID="_x0000_i1040" DrawAspect="Content" ObjectID="_1647371021" r:id="rId44"/>
        </w:object>
      </w:r>
    </w:p>
    <w:p w:rsidR="00AC2A14" w:rsidRPr="00AC2A14" w:rsidRDefault="00AC2A14" w:rsidP="00AC2A14">
      <w:pPr>
        <w:spacing w:after="200" w:line="240" w:lineRule="auto"/>
        <w:rPr>
          <w:rFonts w:ascii="Times New Roman" w:eastAsia="Calibri" w:hAnsi="Times New Roman" w:cs="Times New Roman"/>
          <w:b/>
          <w:bCs/>
          <w:sz w:val="18"/>
          <w:szCs w:val="18"/>
        </w:rPr>
      </w:pPr>
      <w:r w:rsidRPr="00AC2A14">
        <w:rPr>
          <w:rFonts w:ascii="Times New Roman" w:eastAsia="Calibri" w:hAnsi="Times New Roman" w:cs="Times New Roman"/>
          <w:b/>
          <w:bCs/>
          <w:sz w:val="18"/>
          <w:szCs w:val="18"/>
        </w:rPr>
        <w:t xml:space="preserve">                                                              Scheme </w:t>
      </w:r>
      <w:r w:rsidRPr="00AC2A14">
        <w:rPr>
          <w:rFonts w:ascii="Times New Roman" w:eastAsia="Calibri" w:hAnsi="Times New Roman" w:cs="Times New Roman"/>
          <w:b/>
          <w:bCs/>
          <w:sz w:val="18"/>
          <w:szCs w:val="18"/>
        </w:rPr>
        <w:fldChar w:fldCharType="begin"/>
      </w:r>
      <w:r w:rsidRPr="00AC2A14">
        <w:rPr>
          <w:rFonts w:ascii="Times New Roman" w:eastAsia="Calibri" w:hAnsi="Times New Roman" w:cs="Times New Roman"/>
          <w:b/>
          <w:bCs/>
          <w:sz w:val="18"/>
          <w:szCs w:val="18"/>
        </w:rPr>
        <w:instrText xml:space="preserve"> SEQ Scheme \* ARABIC </w:instrText>
      </w:r>
      <w:r w:rsidRPr="00AC2A14">
        <w:rPr>
          <w:rFonts w:ascii="Times New Roman" w:eastAsia="Calibri" w:hAnsi="Times New Roman" w:cs="Times New Roman"/>
          <w:b/>
          <w:bCs/>
          <w:sz w:val="18"/>
          <w:szCs w:val="18"/>
        </w:rPr>
        <w:fldChar w:fldCharType="separate"/>
      </w:r>
      <w:r w:rsidRPr="00AC2A14">
        <w:rPr>
          <w:rFonts w:ascii="Times New Roman" w:eastAsia="Calibri" w:hAnsi="Times New Roman" w:cs="Times New Roman"/>
          <w:b/>
          <w:bCs/>
          <w:noProof/>
          <w:sz w:val="18"/>
          <w:szCs w:val="18"/>
        </w:rPr>
        <w:t>9</w:t>
      </w:r>
      <w:r w:rsidRPr="00AC2A14">
        <w:rPr>
          <w:rFonts w:ascii="Times New Roman" w:eastAsia="Calibri" w:hAnsi="Times New Roman" w:cs="Times New Roman"/>
          <w:b/>
          <w:bCs/>
          <w:sz w:val="18"/>
          <w:szCs w:val="18"/>
        </w:rPr>
        <w:fldChar w:fldCharType="end"/>
      </w:r>
      <w:r w:rsidRPr="00AC2A14">
        <w:rPr>
          <w:rFonts w:ascii="Times New Roman" w:eastAsia="Calibri" w:hAnsi="Times New Roman" w:cs="Times New Roman"/>
          <w:b/>
          <w:bCs/>
          <w:sz w:val="18"/>
          <w:szCs w:val="18"/>
        </w:rPr>
        <w:t xml:space="preserve">. </w:t>
      </w:r>
      <w:r w:rsidRPr="00AC2A14">
        <w:rPr>
          <w:rFonts w:ascii="Times New Roman" w:eastAsia="SimSun" w:hAnsi="Times New Roman" w:cs="Times New Roman"/>
          <w:b/>
          <w:bCs/>
          <w:noProof/>
          <w:sz w:val="18"/>
          <w:szCs w:val="18"/>
          <w:lang w:val="en-US" w:eastAsia="zh-CN"/>
        </w:rPr>
        <w:t>Synthesis</w:t>
      </w:r>
      <w:r w:rsidRPr="00AC2A14">
        <w:rPr>
          <w:rFonts w:ascii="Times New Roman" w:eastAsia="SimSun" w:hAnsi="Times New Roman" w:cs="Times New Roman"/>
          <w:b/>
          <w:bCs/>
          <w:sz w:val="18"/>
          <w:szCs w:val="18"/>
          <w:lang w:val="en-US" w:eastAsia="zh-CN"/>
        </w:rPr>
        <w:t xml:space="preserve"> of </w:t>
      </w:r>
      <w:r w:rsidRPr="00AC2A14">
        <w:rPr>
          <w:rFonts w:ascii="Times New Roman" w:eastAsia="Calibri" w:hAnsi="Times New Roman" w:cs="Times New Roman"/>
          <w:b/>
          <w:bCs/>
          <w:sz w:val="18"/>
          <w:szCs w:val="18"/>
        </w:rPr>
        <w:t>lactam 38</w:t>
      </w:r>
    </w:p>
    <w:p w:rsidR="00AC2A14" w:rsidRPr="00AC2A14" w:rsidRDefault="00AC2A14" w:rsidP="00AC2A14">
      <w:pPr>
        <w:tabs>
          <w:tab w:val="left" w:pos="546"/>
        </w:tabs>
        <w:spacing w:after="200" w:line="480" w:lineRule="auto"/>
        <w:jc w:val="both"/>
        <w:rPr>
          <w:rFonts w:ascii="Times New Roman" w:eastAsia="Calibri" w:hAnsi="Times New Roman" w:cs="Times New Roman"/>
          <w:sz w:val="24"/>
          <w:szCs w:val="24"/>
        </w:rPr>
      </w:pPr>
      <w:bookmarkStart w:id="50" w:name="_Hlk510897053"/>
      <w:bookmarkStart w:id="51" w:name="_Hlk510792548"/>
      <w:r w:rsidRPr="00AC2A14">
        <w:rPr>
          <w:rFonts w:ascii="Times New Roman" w:eastAsia="Calibri" w:hAnsi="Times New Roman" w:cs="Arial"/>
          <w:sz w:val="24"/>
        </w:rPr>
        <w:t xml:space="preserve">Liu and </w:t>
      </w:r>
      <w:r w:rsidRPr="00AC2A14">
        <w:rPr>
          <w:rFonts w:ascii="Times New Roman" w:eastAsia="Calibri" w:hAnsi="Times New Roman" w:cs="Times New Roman"/>
          <w:sz w:val="24"/>
          <w:szCs w:val="24"/>
        </w:rPr>
        <w:t xml:space="preserve">Snyder </w:t>
      </w:r>
      <w:bookmarkEnd w:id="50"/>
      <w:r w:rsidRPr="00AC2A14">
        <w:rPr>
          <w:rFonts w:ascii="Times New Roman" w:eastAsia="Calibri" w:hAnsi="Times New Roman" w:cs="Times New Roman"/>
          <w:sz w:val="24"/>
          <w:szCs w:val="24"/>
        </w:rPr>
        <w:t xml:space="preserve">have also used the chiral anthracene template to </w:t>
      </w:r>
      <w:r w:rsidRPr="00AC2A14">
        <w:rPr>
          <w:rFonts w:ascii="Times New Roman" w:eastAsia="Calibri" w:hAnsi="Times New Roman" w:cs="Times New Roman"/>
          <w:noProof/>
          <w:sz w:val="24"/>
          <w:szCs w:val="24"/>
        </w:rPr>
        <w:t>synthesise</w:t>
      </w:r>
      <w:r w:rsidRPr="00AC2A14">
        <w:rPr>
          <w:rFonts w:ascii="Times New Roman" w:eastAsia="Calibri" w:hAnsi="Times New Roman" w:cs="Times New Roman"/>
          <w:sz w:val="24"/>
          <w:szCs w:val="24"/>
        </w:rPr>
        <w:t xml:space="preserve"> a facially restrictive chiral auxiliary for Diels-Alder reactions. (</w:t>
      </w:r>
      <w:r w:rsidRPr="00AC2A14">
        <w:rPr>
          <w:rFonts w:ascii="Times New Roman" w:eastAsia="Calibri" w:hAnsi="Times New Roman" w:cs="Times New Roman"/>
          <w:i/>
          <w:iCs/>
          <w:sz w:val="24"/>
          <w:szCs w:val="24"/>
        </w:rPr>
        <w:t>S</w:t>
      </w:r>
      <w:r w:rsidRPr="00AC2A14">
        <w:rPr>
          <w:rFonts w:ascii="Times New Roman" w:eastAsia="Calibri" w:hAnsi="Times New Roman" w:cs="Times New Roman"/>
          <w:sz w:val="24"/>
          <w:szCs w:val="24"/>
        </w:rPr>
        <w:t>)-9-(1-</w:t>
      </w:r>
      <w:r w:rsidRPr="00AC2A14">
        <w:rPr>
          <w:rFonts w:ascii="Times New Roman" w:eastAsia="Calibri" w:hAnsi="Times New Roman" w:cs="Times New Roman"/>
          <w:noProof/>
          <w:sz w:val="24"/>
          <w:szCs w:val="24"/>
        </w:rPr>
        <w:t>Methoxyethyl</w:t>
      </w:r>
      <w:r w:rsidRPr="00AC2A14">
        <w:rPr>
          <w:rFonts w:ascii="Times New Roman" w:eastAsia="Calibri" w:hAnsi="Times New Roman" w:cs="Times New Roman"/>
          <w:sz w:val="24"/>
          <w:szCs w:val="24"/>
        </w:rPr>
        <w:t xml:space="preserve">) anthracene </w:t>
      </w:r>
      <w:r w:rsidRPr="00AC2A14">
        <w:rPr>
          <w:rFonts w:ascii="Times New Roman" w:eastAsia="Calibri" w:hAnsi="Times New Roman" w:cs="Times New Roman"/>
          <w:b/>
          <w:bCs/>
          <w:sz w:val="24"/>
          <w:szCs w:val="24"/>
        </w:rPr>
        <w:t>25</w:t>
      </w:r>
      <w:r w:rsidRPr="00AC2A14">
        <w:rPr>
          <w:rFonts w:ascii="Times New Roman" w:eastAsia="Calibri" w:hAnsi="Times New Roman" w:cs="Times New Roman"/>
          <w:sz w:val="24"/>
          <w:szCs w:val="24"/>
        </w:rPr>
        <w:t xml:space="preserve"> </w:t>
      </w:r>
      <w:r w:rsidRPr="00AC2A14">
        <w:rPr>
          <w:rFonts w:ascii="Times New Roman" w:eastAsia="Calibri" w:hAnsi="Times New Roman" w:cs="Times New Roman"/>
          <w:noProof/>
          <w:sz w:val="24"/>
          <w:szCs w:val="24"/>
        </w:rPr>
        <w:t>was subjected</w:t>
      </w:r>
      <w:r w:rsidRPr="00AC2A14">
        <w:rPr>
          <w:rFonts w:ascii="Times New Roman" w:eastAsia="Calibri" w:hAnsi="Times New Roman" w:cs="Times New Roman"/>
          <w:sz w:val="24"/>
          <w:szCs w:val="24"/>
        </w:rPr>
        <w:t xml:space="preserve"> </w:t>
      </w:r>
      <w:r w:rsidRPr="00AC2A14">
        <w:rPr>
          <w:rFonts w:ascii="Times New Roman" w:eastAsia="Calibri" w:hAnsi="Times New Roman" w:cs="Times New Roman"/>
          <w:sz w:val="24"/>
          <w:szCs w:val="24"/>
        </w:rPr>
        <w:lastRenderedPageBreak/>
        <w:t xml:space="preserve">to cycloaddition with </w:t>
      </w:r>
      <w:r w:rsidRPr="00AC2A14">
        <w:rPr>
          <w:rFonts w:ascii="Times New Roman" w:eastAsia="Calibri" w:hAnsi="Times New Roman" w:cs="Times New Roman"/>
          <w:noProof/>
          <w:sz w:val="24"/>
          <w:szCs w:val="24"/>
        </w:rPr>
        <w:t>maleimide</w:t>
      </w:r>
      <w:r w:rsidRPr="00AC2A14">
        <w:rPr>
          <w:rFonts w:ascii="Times New Roman" w:eastAsia="Calibri" w:hAnsi="Times New Roman" w:cs="Times New Roman"/>
          <w:sz w:val="24"/>
          <w:szCs w:val="24"/>
        </w:rPr>
        <w:t xml:space="preserve"> </w:t>
      </w:r>
      <w:r w:rsidRPr="00AC2A14">
        <w:rPr>
          <w:rFonts w:ascii="Times New Roman" w:eastAsia="Calibri" w:hAnsi="Times New Roman" w:cs="Times New Roman"/>
          <w:b/>
          <w:bCs/>
          <w:sz w:val="24"/>
          <w:szCs w:val="24"/>
        </w:rPr>
        <w:t>39</w:t>
      </w:r>
      <w:r w:rsidRPr="00AC2A14">
        <w:rPr>
          <w:rFonts w:ascii="Times New Roman" w:eastAsia="Calibri" w:hAnsi="Times New Roman" w:cs="Times New Roman"/>
          <w:sz w:val="24"/>
          <w:szCs w:val="24"/>
        </w:rPr>
        <w:t xml:space="preserve">, yielding the anthracene adduct </w:t>
      </w:r>
      <w:r w:rsidRPr="00AC2A14">
        <w:rPr>
          <w:rFonts w:ascii="Times New Roman" w:eastAsia="Calibri" w:hAnsi="Times New Roman" w:cs="Times New Roman"/>
          <w:b/>
          <w:bCs/>
          <w:sz w:val="24"/>
          <w:szCs w:val="24"/>
        </w:rPr>
        <w:t>40</w:t>
      </w:r>
      <w:r w:rsidRPr="00AC2A14">
        <w:rPr>
          <w:rFonts w:ascii="Times New Roman" w:eastAsia="Calibri" w:hAnsi="Times New Roman" w:cs="Times New Roman"/>
          <w:sz w:val="24"/>
          <w:szCs w:val="24"/>
        </w:rPr>
        <w:t xml:space="preserve">, which </w:t>
      </w:r>
      <w:r w:rsidRPr="00AC2A14">
        <w:rPr>
          <w:rFonts w:ascii="Times New Roman" w:eastAsia="Calibri" w:hAnsi="Times New Roman" w:cs="Times New Roman"/>
          <w:noProof/>
          <w:sz w:val="24"/>
          <w:szCs w:val="24"/>
        </w:rPr>
        <w:t>was converted</w:t>
      </w:r>
      <w:r w:rsidRPr="00AC2A14">
        <w:rPr>
          <w:rFonts w:ascii="Times New Roman" w:eastAsia="Calibri" w:hAnsi="Times New Roman" w:cs="Times New Roman"/>
          <w:sz w:val="24"/>
          <w:szCs w:val="24"/>
        </w:rPr>
        <w:t xml:space="preserve"> in two steps into </w:t>
      </w:r>
      <w:r w:rsidRPr="00AC2A14">
        <w:rPr>
          <w:rFonts w:ascii="Times New Roman" w:eastAsia="Calibri" w:hAnsi="Times New Roman" w:cs="Times New Roman"/>
          <w:noProof/>
          <w:sz w:val="24"/>
          <w:szCs w:val="24"/>
        </w:rPr>
        <w:t>crotonyl</w:t>
      </w:r>
      <w:r w:rsidRPr="00AC2A14">
        <w:rPr>
          <w:rFonts w:ascii="Times New Roman" w:eastAsia="Calibri" w:hAnsi="Times New Roman" w:cs="Times New Roman"/>
          <w:sz w:val="24"/>
          <w:szCs w:val="24"/>
        </w:rPr>
        <w:t xml:space="preserve"> auxiliary </w:t>
      </w:r>
      <w:r w:rsidRPr="00AC2A14">
        <w:rPr>
          <w:rFonts w:ascii="Times New Roman" w:eastAsia="Calibri" w:hAnsi="Times New Roman" w:cs="Times New Roman"/>
          <w:b/>
          <w:bCs/>
          <w:sz w:val="24"/>
          <w:szCs w:val="24"/>
        </w:rPr>
        <w:t>42</w:t>
      </w:r>
      <w:r w:rsidRPr="00AC2A14">
        <w:rPr>
          <w:rFonts w:ascii="Times New Roman" w:eastAsia="Calibri" w:hAnsi="Times New Roman" w:cs="Times New Roman"/>
          <w:sz w:val="24"/>
          <w:szCs w:val="24"/>
        </w:rPr>
        <w:t xml:space="preserve">. Treatment of this with cyclopentadiene </w:t>
      </w:r>
      <w:r w:rsidRPr="00AC2A14">
        <w:rPr>
          <w:rFonts w:ascii="Times New Roman" w:eastAsia="Calibri" w:hAnsi="Times New Roman" w:cs="Times New Roman"/>
          <w:b/>
          <w:bCs/>
          <w:sz w:val="24"/>
          <w:szCs w:val="24"/>
        </w:rPr>
        <w:t xml:space="preserve">10 </w:t>
      </w:r>
      <w:r w:rsidRPr="00AC2A14">
        <w:rPr>
          <w:rFonts w:ascii="Times New Roman" w:eastAsia="Calibri" w:hAnsi="Times New Roman" w:cs="Times New Roman"/>
          <w:sz w:val="24"/>
          <w:szCs w:val="24"/>
        </w:rPr>
        <w:t xml:space="preserve">and a Lewis acid catalyst </w:t>
      </w:r>
      <w:r w:rsidRPr="00AC2A14">
        <w:rPr>
          <w:rFonts w:ascii="Times New Roman" w:eastAsia="Calibri" w:hAnsi="Times New Roman" w:cs="Times New Roman"/>
          <w:noProof/>
          <w:sz w:val="24"/>
          <w:szCs w:val="24"/>
        </w:rPr>
        <w:t>furnished the</w:t>
      </w:r>
      <w:r w:rsidRPr="00AC2A14">
        <w:rPr>
          <w:rFonts w:ascii="Times New Roman" w:eastAsia="Calibri" w:hAnsi="Times New Roman" w:cs="Times New Roman"/>
          <w:sz w:val="24"/>
          <w:szCs w:val="24"/>
        </w:rPr>
        <w:t xml:space="preserve"> cycloadducts</w:t>
      </w:r>
      <w:r w:rsidRPr="00AC2A14">
        <w:rPr>
          <w:rFonts w:ascii="Times New Roman" w:eastAsia="Calibri" w:hAnsi="Times New Roman" w:cs="Times New Roman"/>
          <w:b/>
          <w:bCs/>
          <w:sz w:val="24"/>
          <w:szCs w:val="24"/>
        </w:rPr>
        <w:t xml:space="preserve"> 43</w:t>
      </w:r>
      <w:r w:rsidRPr="00AC2A14">
        <w:rPr>
          <w:rFonts w:ascii="Times New Roman" w:eastAsia="Calibri" w:hAnsi="Times New Roman" w:cs="Times New Roman"/>
          <w:sz w:val="24"/>
          <w:szCs w:val="24"/>
        </w:rPr>
        <w:t xml:space="preserve"> and </w:t>
      </w:r>
      <w:r w:rsidRPr="00AC2A14">
        <w:rPr>
          <w:rFonts w:ascii="Times New Roman" w:eastAsia="Calibri" w:hAnsi="Times New Roman" w:cs="Times New Roman"/>
          <w:b/>
          <w:bCs/>
          <w:sz w:val="24"/>
          <w:szCs w:val="24"/>
        </w:rPr>
        <w:t>44</w:t>
      </w:r>
      <w:r w:rsidRPr="00AC2A14">
        <w:rPr>
          <w:rFonts w:ascii="Times New Roman" w:eastAsia="Calibri" w:hAnsi="Times New Roman" w:cs="Times New Roman"/>
          <w:sz w:val="24"/>
          <w:szCs w:val="24"/>
        </w:rPr>
        <w:t xml:space="preserve"> as a separable mixture of diastereoisomers (</w:t>
      </w:r>
      <w:r w:rsidRPr="00AC2A14">
        <w:rPr>
          <w:rFonts w:ascii="Times New Roman" w:eastAsia="Calibri" w:hAnsi="Times New Roman" w:cs="Times New Roman"/>
          <w:i/>
          <w:iCs/>
          <w:sz w:val="24"/>
          <w:szCs w:val="24"/>
        </w:rPr>
        <w:t>endo</w:t>
      </w:r>
      <w:r w:rsidRPr="00AC2A14">
        <w:rPr>
          <w:rFonts w:ascii="Times New Roman" w:eastAsia="Calibri" w:hAnsi="Times New Roman" w:cs="Times New Roman"/>
          <w:sz w:val="24"/>
          <w:szCs w:val="24"/>
        </w:rPr>
        <w:t>:</w:t>
      </w:r>
      <w:r w:rsidRPr="00AC2A14">
        <w:rPr>
          <w:rFonts w:ascii="Times New Roman" w:eastAsia="Calibri" w:hAnsi="Times New Roman" w:cs="Times New Roman"/>
          <w:i/>
          <w:iCs/>
          <w:noProof/>
          <w:sz w:val="24"/>
          <w:szCs w:val="24"/>
        </w:rPr>
        <w:t xml:space="preserve">exo </w:t>
      </w:r>
      <w:r w:rsidRPr="00AC2A14">
        <w:rPr>
          <w:rFonts w:ascii="Times New Roman" w:eastAsia="Calibri" w:hAnsi="Times New Roman" w:cs="Times New Roman"/>
          <w:noProof/>
          <w:sz w:val="24"/>
          <w:szCs w:val="24"/>
        </w:rPr>
        <w:t>97:3</w:t>
      </w:r>
      <w:r w:rsidRPr="00AC2A14">
        <w:rPr>
          <w:rFonts w:ascii="Times New Roman" w:eastAsia="Calibri" w:hAnsi="Times New Roman" w:cs="Times New Roman"/>
          <w:sz w:val="24"/>
          <w:szCs w:val="24"/>
        </w:rPr>
        <w:t xml:space="preserve">) and (97:3 dr) of </w:t>
      </w:r>
      <w:r w:rsidRPr="00AC2A14">
        <w:rPr>
          <w:rFonts w:ascii="Times New Roman" w:eastAsia="Calibri" w:hAnsi="Times New Roman" w:cs="Times New Roman"/>
          <w:i/>
          <w:iCs/>
          <w:sz w:val="24"/>
          <w:szCs w:val="24"/>
        </w:rPr>
        <w:t xml:space="preserve">endo </w:t>
      </w:r>
      <w:r w:rsidRPr="00AC2A14">
        <w:rPr>
          <w:rFonts w:ascii="Times New Roman" w:eastAsia="Calibri" w:hAnsi="Times New Roman" w:cs="Times New Roman"/>
          <w:sz w:val="24"/>
          <w:szCs w:val="24"/>
        </w:rPr>
        <w:t xml:space="preserve">isomer. Following </w:t>
      </w:r>
      <w:r w:rsidRPr="00AC2A14">
        <w:rPr>
          <w:rFonts w:ascii="Times New Roman" w:eastAsia="Calibri" w:hAnsi="Times New Roman" w:cs="Times New Roman"/>
          <w:color w:val="000000"/>
          <w:sz w:val="24"/>
          <w:szCs w:val="24"/>
        </w:rPr>
        <w:t xml:space="preserve">this, the chiral anthracene moiety was removed </w:t>
      </w:r>
      <w:r w:rsidRPr="00AC2A14">
        <w:rPr>
          <w:rFonts w:ascii="Times New Roman" w:eastAsia="Calibri" w:hAnsi="Times New Roman" w:cs="Times New Roman"/>
          <w:i/>
          <w:iCs/>
          <w:color w:val="000000"/>
          <w:sz w:val="24"/>
          <w:szCs w:val="24"/>
        </w:rPr>
        <w:t>via</w:t>
      </w:r>
      <w:r w:rsidRPr="00AC2A14">
        <w:rPr>
          <w:rFonts w:ascii="Times New Roman" w:eastAsia="Calibri" w:hAnsi="Times New Roman" w:cs="Times New Roman"/>
          <w:color w:val="000000"/>
          <w:sz w:val="24"/>
          <w:szCs w:val="24"/>
        </w:rPr>
        <w:t xml:space="preserve"> base hydrolysis to give the non-racemic chiral product </w:t>
      </w:r>
      <w:r w:rsidRPr="00AC2A14">
        <w:rPr>
          <w:rFonts w:ascii="Times New Roman" w:eastAsia="Calibri" w:hAnsi="Times New Roman" w:cs="Times New Roman"/>
          <w:b/>
          <w:bCs/>
          <w:color w:val="000000"/>
          <w:sz w:val="24"/>
          <w:szCs w:val="24"/>
        </w:rPr>
        <w:t>45</w:t>
      </w:r>
      <w:r w:rsidRPr="00AC2A14">
        <w:rPr>
          <w:rFonts w:ascii="Times New Roman" w:eastAsia="Calibri" w:hAnsi="Times New Roman" w:cs="Times New Roman"/>
          <w:color w:val="000000"/>
          <w:sz w:val="24"/>
          <w:szCs w:val="24"/>
        </w:rPr>
        <w:t xml:space="preserve"> (Scheme10).</w:t>
      </w:r>
      <w:hyperlink w:anchor="_ENREF_18" w:tooltip="Liu, 2008 #10"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&lt;EndNote&gt;&lt;Cite&gt;&lt;Author&gt;Liu&lt;/Author&gt;&lt;Year&gt;2008&lt;/Year&gt;&lt;RecNum&gt;10&lt;/RecNum&gt;&lt;DisplayText&gt;&lt;style face="superscript"&gt;18&lt;/style&gt;&lt;/DisplayText&gt;&lt;record&gt;&lt;rec-number&gt;10&lt;/rec-number&gt;&lt;foreign-keys&gt;&lt;key app="EN" db-id="fexxe52sea0srbezed6v9swq50vwaaef2zvp"&gt;10&lt;/key&gt;&lt;/foreign-keys&gt;&lt;ref-type name="Journal Article"&gt;17&lt;/ref-type&gt;&lt;contributors&gt;&lt;authors&gt;&lt;author&gt;Liu, Xiang&lt;/author&gt;&lt;author&gt;Snyder, John K.&lt;/author&gt;&lt;/authors&gt;&lt;/contributors&gt;&lt;titles&gt;&lt;title&gt;Anthracene Cycloadducts as Highly Selective Chiral Auxiliaries&lt;/title&gt;&lt;secondary-title&gt;J. Org. Chem.&lt;/secondary-title&gt;&lt;/titles&gt;&lt;periodical&gt;&lt;full-title&gt;J. Org. Chem.&lt;/full-title&gt;&lt;/periodical&gt;&lt;pages&gt;2935-2938&lt;/pages&gt;&lt;volume&gt;73&lt;/volume&gt;&lt;number&gt;7&lt;/number&gt;&lt;keywords&gt;&lt;keyword&gt;chiral auxiliary anthracene cycloadduct prepn&lt;/keyword&gt;&lt;keyword&gt;Diels Alder diastereoselective chiral auxiliary anthracene&lt;/keyword&gt;&lt;keyword&gt;conjugate addn diastereoselective chiral auxiliary anthracene&lt;/keyword&gt;&lt;keyword&gt;aldol reaction diastereoselective chiral auxiliary anthracene&lt;/keyword&gt;&lt;/keywords&gt;&lt;dates&gt;&lt;year&gt;2008&lt;/year&gt;&lt;pub-dates&gt;&lt;date&gt;//&lt;/date&gt;&lt;/pub-dates&gt;&lt;/dates&gt;&lt;publisher&gt;American Chemical Society&lt;/publisher&gt;&lt;isbn&gt;0022-3263&lt;/isbn&gt;&lt;work-type&gt;10.1021/jo702724t&lt;/work-type&gt;&lt;urls&gt;&lt;/urls&gt;&lt;electronic-resource-num&gt;10.1021/jo702724t&lt;/electronic-resource-num&gt;&lt;/record&gt;&lt;/Cite&gt;&lt;/EndNote&gt;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18</w:t>
        </w:r>
        <w:r w:rsidRPr="00AC2A14">
          <w:rPr>
            <w:rFonts w:ascii="Times New Roman" w:eastAsia="Calibri" w:hAnsi="Times New Roman" w:cs="Times New Roman"/>
            <w:color w:val="000000"/>
            <w:sz w:val="24"/>
            <w:szCs w:val="24"/>
          </w:rPr>
          <w:fldChar w:fldCharType="end"/>
        </w:r>
      </w:hyperlink>
      <w:bookmarkEnd w:id="51"/>
      <w:r w:rsidRPr="00AC2A14">
        <w:rPr>
          <w:rFonts w:ascii="Times New Roman" w:eastAsia="Calibri" w:hAnsi="Times New Roman" w:cs="Times New Roman"/>
          <w:b/>
          <w:bCs/>
          <w:i/>
          <w:iCs/>
          <w:color w:val="000000"/>
          <w:sz w:val="24"/>
          <w:szCs w:val="24"/>
        </w:rPr>
        <w:t xml:space="preserve">  </w:t>
      </w:r>
    </w:p>
    <w:p w:rsidR="00AC2A14" w:rsidRPr="00AC2A14" w:rsidRDefault="00AC2A14" w:rsidP="00AC2A14">
      <w:pPr>
        <w:spacing w:after="200" w:line="276" w:lineRule="auto"/>
        <w:ind w:left="720"/>
        <w:contextualSpacing/>
        <w:rPr>
          <w:rFonts w:ascii="Times New Roman" w:eastAsia="Calibri" w:hAnsi="Times New Roman" w:cs="Times New Roman"/>
          <w:b/>
          <w:bCs/>
          <w:i/>
          <w:iCs/>
          <w:color w:val="000000"/>
          <w:szCs w:val="24"/>
          <w:lang w:val="en-US"/>
        </w:rPr>
      </w:pPr>
      <w:r w:rsidRPr="00AC2A14">
        <w:rPr>
          <w:rFonts w:ascii="Calibri" w:eastAsia="Calibri" w:hAnsi="Calibri" w:cs="Arial"/>
          <w:lang w:val="en-US"/>
        </w:rPr>
        <w:object w:dxaOrig="10179" w:dyaOrig="9363">
          <v:shape id="_x0000_i1041" type="#_x0000_t75" style="width:426pt;height:391.2pt" o:ole="">
            <v:imagedata r:id="rId45" o:title=""/>
          </v:shape>
          <o:OLEObject Type="Embed" ProgID="ChemDraw.Document.6.0" ShapeID="_x0000_i1041" DrawAspect="Content" ObjectID="_1647371022" r:id="rId46"/>
        </w:object>
      </w:r>
    </w:p>
    <w:p w:rsidR="00AC2A14" w:rsidRPr="00AC2A14" w:rsidRDefault="00AC2A14" w:rsidP="002B0396">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10</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xml:space="preserve">. </w:t>
      </w:r>
      <w:bookmarkStart w:id="52" w:name="_Hlk15399799"/>
      <w:r w:rsidRPr="00AC2A14">
        <w:rPr>
          <w:rFonts w:ascii="Times New Roman" w:eastAsia="Calibri" w:hAnsi="Times New Roman" w:cs="Times New Roman"/>
          <w:b/>
          <w:bCs/>
          <w:color w:val="000000"/>
          <w:sz w:val="18"/>
          <w:szCs w:val="18"/>
        </w:rPr>
        <w:t xml:space="preserve">Highly stereoselective cycloaddition using an anthracene </w:t>
      </w:r>
      <w:bookmarkEnd w:id="52"/>
      <w:r w:rsidRPr="00AC2A14">
        <w:rPr>
          <w:rFonts w:ascii="Times New Roman" w:eastAsia="Calibri" w:hAnsi="Times New Roman" w:cs="Times New Roman"/>
          <w:b/>
          <w:bCs/>
          <w:color w:val="000000"/>
          <w:sz w:val="18"/>
          <w:szCs w:val="18"/>
        </w:rPr>
        <w:t xml:space="preserve">auxiliary </w:t>
      </w:r>
      <w:r w:rsidRPr="00AC2A14">
        <w:rPr>
          <w:rFonts w:ascii="Times New Roman" w:eastAsia="Calibri" w:hAnsi="Times New Roman" w:cs="Times New Roman"/>
          <w:b/>
          <w:bCs/>
          <w:i/>
          <w:iCs/>
          <w:color w:val="000000"/>
          <w:sz w:val="18"/>
          <w:szCs w:val="18"/>
        </w:rPr>
        <w:t xml:space="preserve"> </w:t>
      </w:r>
    </w:p>
    <w:p w:rsidR="00AC2A14" w:rsidRPr="00AC2A14" w:rsidRDefault="00AC2A14" w:rsidP="00AC2A14">
      <w:pPr>
        <w:tabs>
          <w:tab w:val="left" w:pos="314"/>
        </w:tabs>
        <w:spacing w:after="200" w:line="480" w:lineRule="auto"/>
        <w:jc w:val="both"/>
        <w:rPr>
          <w:rFonts w:ascii="Times New Roman" w:eastAsia="Calibri" w:hAnsi="Times New Roman" w:cs="Times New Roman"/>
          <w:color w:val="000000"/>
          <w:sz w:val="24"/>
          <w:szCs w:val="24"/>
        </w:rPr>
      </w:pPr>
      <w:r w:rsidRPr="00AC2A14">
        <w:rPr>
          <w:rFonts w:ascii="Times New Roman" w:eastAsia="Calibri" w:hAnsi="Times New Roman" w:cs="Times New Roman"/>
          <w:sz w:val="24"/>
          <w:szCs w:val="24"/>
        </w:rPr>
        <w:t xml:space="preserve">Chiral 4-substituted cyclohexenones </w:t>
      </w:r>
      <w:r w:rsidRPr="00AC2A14">
        <w:rPr>
          <w:rFonts w:ascii="Times New Roman" w:eastAsia="Calibri" w:hAnsi="Times New Roman" w:cs="Times New Roman"/>
          <w:noProof/>
          <w:sz w:val="24"/>
          <w:szCs w:val="24"/>
        </w:rPr>
        <w:t>are found</w:t>
      </w:r>
      <w:r w:rsidRPr="00AC2A14">
        <w:rPr>
          <w:rFonts w:ascii="Times New Roman" w:eastAsia="Calibri" w:hAnsi="Times New Roman" w:cs="Times New Roman"/>
          <w:sz w:val="24"/>
          <w:szCs w:val="24"/>
        </w:rPr>
        <w:t xml:space="preserve"> in the core structure of natural products which have medicinal properties. For example, c</w:t>
      </w:r>
      <w:r w:rsidRPr="00AC2A14">
        <w:rPr>
          <w:rFonts w:ascii="Times New Roman" w:eastAsia="Calibri" w:hAnsi="Times New Roman" w:cs="Times New Roman"/>
          <w:noProof/>
          <w:sz w:val="24"/>
          <w:szCs w:val="24"/>
        </w:rPr>
        <w:t>andenatenin</w:t>
      </w:r>
      <w:r w:rsidRPr="00AC2A14">
        <w:rPr>
          <w:rFonts w:ascii="Times New Roman" w:eastAsia="Calibri" w:hAnsi="Times New Roman" w:cs="Times New Roman"/>
          <w:sz w:val="24"/>
          <w:szCs w:val="24"/>
        </w:rPr>
        <w:t xml:space="preserve"> B isolated from the heartwood of </w:t>
      </w:r>
      <w:r w:rsidRPr="00AC2A14">
        <w:rPr>
          <w:rFonts w:ascii="Times New Roman" w:eastAsia="Calibri" w:hAnsi="Times New Roman" w:cs="Times New Roman"/>
          <w:i/>
          <w:iCs/>
          <w:sz w:val="24"/>
          <w:szCs w:val="24"/>
        </w:rPr>
        <w:t xml:space="preserve">Dalbergia </w:t>
      </w:r>
      <w:r w:rsidRPr="00AC2A14">
        <w:rPr>
          <w:rFonts w:ascii="Times New Roman" w:eastAsia="Calibri" w:hAnsi="Times New Roman" w:cs="Times New Roman"/>
          <w:i/>
          <w:iCs/>
          <w:noProof/>
          <w:sz w:val="24"/>
          <w:szCs w:val="24"/>
        </w:rPr>
        <w:t>candenatensis</w:t>
      </w:r>
      <w:r w:rsidRPr="00AC2A14">
        <w:rPr>
          <w:rFonts w:ascii="Times New Roman" w:eastAsia="Calibri" w:hAnsi="Times New Roman" w:cs="Times New Roman"/>
          <w:noProof/>
          <w:sz w:val="24"/>
          <w:szCs w:val="24"/>
        </w:rPr>
        <w:t>,</w:t>
      </w:r>
      <w:r w:rsidRPr="00AC2A14">
        <w:rPr>
          <w:rFonts w:ascii="Times New Roman" w:eastAsia="Calibri" w:hAnsi="Times New Roman" w:cs="Times New Roman"/>
          <w:sz w:val="24"/>
          <w:szCs w:val="24"/>
        </w:rPr>
        <w:t xml:space="preserve"> has moderate levels of activity towards a colon cancer cell, and was targeted by the Snyder group using their chiral anthracene auxiliary. </w:t>
      </w:r>
      <w:r w:rsidRPr="00AC2A14">
        <w:rPr>
          <w:rFonts w:ascii="Times New Roman" w:eastAsia="Calibri" w:hAnsi="Times New Roman" w:cs="Times New Roman"/>
          <w:noProof/>
          <w:color w:val="000000"/>
          <w:sz w:val="24"/>
          <w:szCs w:val="24"/>
        </w:rPr>
        <w:t>Heating (</w:t>
      </w:r>
      <w:r w:rsidRPr="00AC2A14">
        <w:rPr>
          <w:rFonts w:ascii="Times New Roman" w:eastAsia="Calibri" w:hAnsi="Times New Roman" w:cs="Times New Roman"/>
          <w:i/>
          <w:iCs/>
          <w:noProof/>
          <w:color w:val="000000"/>
          <w:sz w:val="24"/>
          <w:szCs w:val="24"/>
        </w:rPr>
        <w:t>S</w:t>
      </w:r>
      <w:r w:rsidRPr="00AC2A14">
        <w:rPr>
          <w:rFonts w:ascii="Times New Roman" w:eastAsia="Calibri" w:hAnsi="Times New Roman" w:cs="Times New Roman"/>
          <w:noProof/>
          <w:color w:val="000000"/>
          <w:sz w:val="24"/>
          <w:szCs w:val="24"/>
        </w:rPr>
        <w:t xml:space="preserve">) 9-(1-methoxyethyl) anthracene </w:t>
      </w:r>
      <w:r w:rsidRPr="00AC2A14">
        <w:rPr>
          <w:rFonts w:ascii="Times New Roman" w:eastAsia="Calibri" w:hAnsi="Times New Roman" w:cs="Times New Roman"/>
          <w:b/>
          <w:bCs/>
          <w:noProof/>
          <w:color w:val="000000"/>
          <w:sz w:val="24"/>
          <w:szCs w:val="24"/>
        </w:rPr>
        <w:t>25</w:t>
      </w:r>
      <w:r w:rsidRPr="00AC2A14">
        <w:rPr>
          <w:rFonts w:ascii="Times New Roman" w:eastAsia="Calibri" w:hAnsi="Times New Roman" w:cs="Times New Roman"/>
          <w:noProof/>
          <w:color w:val="000000"/>
          <w:sz w:val="24"/>
          <w:szCs w:val="24"/>
        </w:rPr>
        <w:t xml:space="preserve"> and </w:t>
      </w:r>
      <w:r w:rsidRPr="00AC2A14">
        <w:rPr>
          <w:rFonts w:ascii="Times New Roman" w:eastAsia="Calibri" w:hAnsi="Times New Roman" w:cs="Times New Roman"/>
          <w:i/>
          <w:iCs/>
          <w:noProof/>
          <w:color w:val="000000"/>
          <w:sz w:val="24"/>
          <w:szCs w:val="24"/>
        </w:rPr>
        <w:t>p</w:t>
      </w:r>
      <w:r w:rsidRPr="00AC2A14">
        <w:rPr>
          <w:rFonts w:ascii="Times New Roman" w:eastAsia="Calibri" w:hAnsi="Times New Roman" w:cs="Times New Roman"/>
          <w:noProof/>
          <w:color w:val="000000"/>
          <w:sz w:val="24"/>
          <w:szCs w:val="24"/>
        </w:rPr>
        <w:t xml:space="preserve">-benzoquinone </w:t>
      </w:r>
      <w:r w:rsidRPr="00AC2A14">
        <w:rPr>
          <w:rFonts w:ascii="Times New Roman" w:eastAsia="Calibri" w:hAnsi="Times New Roman" w:cs="Times New Roman"/>
          <w:b/>
          <w:bCs/>
          <w:noProof/>
          <w:color w:val="000000"/>
          <w:sz w:val="24"/>
          <w:szCs w:val="24"/>
        </w:rPr>
        <w:t>46</w:t>
      </w:r>
      <w:r w:rsidRPr="00AC2A14">
        <w:rPr>
          <w:rFonts w:ascii="Times New Roman" w:eastAsia="Calibri" w:hAnsi="Times New Roman" w:cs="Times New Roman"/>
          <w:noProof/>
          <w:color w:val="000000"/>
          <w:sz w:val="24"/>
          <w:szCs w:val="24"/>
        </w:rPr>
        <w:t xml:space="preserve"> at 70 </w:t>
      </w:r>
      <w:r w:rsidRPr="00AC2A14">
        <w:rPr>
          <w:rFonts w:ascii="Times New Roman" w:eastAsia="Calibri" w:hAnsi="Times New Roman" w:cs="Times New Roman"/>
          <w:noProof/>
          <w:color w:val="000000"/>
          <w:sz w:val="24"/>
          <w:szCs w:val="24"/>
          <w:vertAlign w:val="superscript"/>
        </w:rPr>
        <w:t>o</w:t>
      </w:r>
      <w:r w:rsidRPr="00AC2A14">
        <w:rPr>
          <w:rFonts w:ascii="Times New Roman" w:eastAsia="Calibri" w:hAnsi="Times New Roman" w:cs="Times New Roman"/>
          <w:noProof/>
          <w:color w:val="000000"/>
          <w:sz w:val="24"/>
          <w:szCs w:val="24"/>
        </w:rPr>
        <w:t xml:space="preserve">C in toluene aﬀorded the </w:t>
      </w:r>
      <w:r w:rsidRPr="00AC2A14">
        <w:rPr>
          <w:rFonts w:ascii="Times New Roman" w:eastAsia="Calibri" w:hAnsi="Times New Roman" w:cs="Times New Roman"/>
          <w:noProof/>
          <w:color w:val="000000"/>
          <w:sz w:val="24"/>
          <w:szCs w:val="24"/>
        </w:rPr>
        <w:lastRenderedPageBreak/>
        <w:t xml:space="preserve">cycloadduct </w:t>
      </w:r>
      <w:r w:rsidRPr="00AC2A14">
        <w:rPr>
          <w:rFonts w:ascii="Times New Roman" w:eastAsia="Calibri" w:hAnsi="Times New Roman" w:cs="Times New Roman"/>
          <w:b/>
          <w:bCs/>
          <w:noProof/>
          <w:color w:val="000000"/>
          <w:sz w:val="24"/>
          <w:szCs w:val="24"/>
        </w:rPr>
        <w:t>47</w:t>
      </w:r>
      <w:r w:rsidRPr="00AC2A14">
        <w:rPr>
          <w:rFonts w:ascii="Times New Roman" w:eastAsia="Calibri" w:hAnsi="Times New Roman" w:cs="Times New Roman"/>
          <w:noProof/>
          <w:color w:val="000000"/>
          <w:sz w:val="24"/>
          <w:szCs w:val="24"/>
        </w:rPr>
        <w:t xml:space="preserve"> (95:5 dr) in good yield (&gt;77%).</w:t>
      </w:r>
      <w:r w:rsidRPr="00AC2A14">
        <w:rPr>
          <w:rFonts w:ascii="Times New Roman" w:eastAsia="Calibri" w:hAnsi="Times New Roman" w:cs="Times New Roman"/>
          <w:color w:val="000000"/>
          <w:sz w:val="24"/>
          <w:szCs w:val="24"/>
        </w:rPr>
        <w:t xml:space="preserve">  Hydrogenation and Grignard addition with allyl magnesium chloride produced a mixture of regioisomers </w:t>
      </w:r>
      <w:r w:rsidRPr="00AC2A14">
        <w:rPr>
          <w:rFonts w:ascii="Times New Roman" w:eastAsia="Calibri" w:hAnsi="Times New Roman" w:cs="Times New Roman"/>
          <w:b/>
          <w:bCs/>
          <w:color w:val="000000"/>
          <w:sz w:val="24"/>
          <w:szCs w:val="24"/>
        </w:rPr>
        <w:t xml:space="preserve">49 </w:t>
      </w:r>
      <w:r w:rsidRPr="00AC2A14">
        <w:rPr>
          <w:rFonts w:ascii="Times New Roman" w:eastAsia="Calibri" w:hAnsi="Times New Roman" w:cs="Times New Roman"/>
          <w:color w:val="000000"/>
          <w:sz w:val="24"/>
          <w:szCs w:val="24"/>
        </w:rPr>
        <w:t xml:space="preserve">and </w:t>
      </w:r>
      <w:r w:rsidRPr="00AC2A14">
        <w:rPr>
          <w:rFonts w:ascii="Times New Roman" w:eastAsia="Calibri" w:hAnsi="Times New Roman" w:cs="Times New Roman"/>
          <w:b/>
          <w:bCs/>
          <w:color w:val="000000"/>
          <w:sz w:val="24"/>
          <w:szCs w:val="24"/>
        </w:rPr>
        <w:t>50</w:t>
      </w:r>
      <w:r w:rsidRPr="00AC2A14">
        <w:rPr>
          <w:rFonts w:ascii="Times New Roman" w:eastAsia="Calibri" w:hAnsi="Times New Roman" w:cs="Times New Roman"/>
          <w:color w:val="000000"/>
          <w:sz w:val="24"/>
          <w:szCs w:val="24"/>
        </w:rPr>
        <w:t xml:space="preserve"> which could not be separated by column chromatography (Scheme 11).</w:t>
      </w:r>
      <w:hyperlink w:anchor="_ENREF_19" w:tooltip="Jones, 2010 #11"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&lt;EndNote&gt;&lt;Cite&gt;&lt;Author&gt;Jones&lt;/Author&gt;&lt;Year&gt;2010&lt;/Year&gt;&lt;RecNum&gt;11&lt;/RecNum&gt;&lt;DisplayText&gt;&lt;style face="superscript"&gt;19&lt;/style&gt;&lt;/DisplayText&gt;&lt;record&gt;&lt;rec-number&gt;11&lt;/rec-number&gt;&lt;foreign-keys&gt;&lt;key app="EN" db-id="fexxe52sea0srbezed6v9swq50vwaaef2zvp"&gt;11&lt;/key&gt;&lt;/foreign-keys&gt;&lt;ref-type name="Journal Article"&gt;17&lt;/ref-type&gt;&lt;contributors&gt;&lt;authors&gt;&lt;author&gt;Jones, Amanda L.&lt;/author&gt;&lt;author&gt;Liu, Xiang&lt;/author&gt;&lt;author&gt;Snyder, John K.&lt;/author&gt;&lt;/authors&gt;&lt;/contributors&gt;&lt;titles&gt;&lt;title&gt;Enantioselective syntheses of candenatenins B and C using a chiral anthracene auxiliary&lt;/title&gt;&lt;secondary-title&gt;Tetrahedron Lett.&lt;/secondary-title&gt;&lt;/titles&gt;&lt;periodical&gt;&lt;full-title&gt;Tetrahedron Lett.&lt;/full-title&gt;&lt;/periodical&gt;&lt;pages&gt;1091-1094&lt;/pages&gt;&lt;volume&gt;51&lt;/volume&gt;&lt;number&gt;7&lt;/number&gt;&lt;keywords&gt;&lt;keyword&gt;candenatenin B C enantioselective synthesis chiral anthracene auxiliary&lt;/keyword&gt;&lt;keyword&gt;Diels Alder enantioselective synthesis candenatenin B C&lt;/keyword&gt;&lt;keyword&gt;retro Diels Alder enantioselective synthesis candenatenin B C&lt;/keyword&gt;&lt;/keywords&gt;&lt;dates&gt;&lt;year&gt;2010&lt;/year&gt;&lt;pub-dates&gt;&lt;date&gt;//&lt;/date&gt;&lt;/pub-dates&gt;&lt;/dates&gt;&lt;publisher&gt;Elsevier Ltd.&lt;/publisher&gt;&lt;isbn&gt;0040-4039&lt;/isbn&gt;&lt;work-type&gt;10.1016/j.tetlet.2009.12.108&lt;/work-type&gt;&lt;urls&gt;&lt;/urls&gt;&lt;electronic-resource-num&gt;10.1016/j.tetlet.2009.12.108&lt;/electronic-resource-num&gt;&lt;/record&gt;&lt;/Cite&gt;&lt;/EndNote&gt;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19</w:t>
        </w:r>
        <w:r w:rsidRPr="00AC2A14">
          <w:rPr>
            <w:rFonts w:ascii="Times New Roman" w:eastAsia="Calibri" w:hAnsi="Times New Roman" w:cs="Times New Roman"/>
            <w:color w:val="000000"/>
            <w:sz w:val="24"/>
            <w:szCs w:val="24"/>
          </w:rPr>
          <w:fldChar w:fldCharType="end"/>
        </w:r>
      </w:hyperlink>
    </w:p>
    <w:p w:rsidR="00AC2A14" w:rsidRPr="00AC2A14" w:rsidRDefault="00AC2A14" w:rsidP="00AC2A14">
      <w:pPr>
        <w:spacing w:after="200" w:line="276" w:lineRule="auto"/>
        <w:ind w:left="720"/>
        <w:contextualSpacing/>
        <w:rPr>
          <w:rFonts w:ascii="Calibri" w:eastAsia="Calibri" w:hAnsi="Calibri" w:cs="Arial"/>
          <w:color w:val="000000"/>
          <w:lang w:val="en-US"/>
        </w:rPr>
      </w:pPr>
      <w:r w:rsidRPr="00AC2A14">
        <w:rPr>
          <w:rFonts w:ascii="Calibri" w:eastAsia="Calibri" w:hAnsi="Calibri" w:cs="Arial"/>
          <w:lang w:val="en-US"/>
        </w:rPr>
        <w:object w:dxaOrig="10306" w:dyaOrig="7051">
          <v:shape id="_x0000_i1042" type="#_x0000_t75" style="width:435.6pt;height:298.2pt" o:ole="">
            <v:imagedata r:id="rId47" o:title=""/>
          </v:shape>
          <o:OLEObject Type="Embed" ProgID="ChemDraw.Document.6.0" ShapeID="_x0000_i1042" DrawAspect="Content" ObjectID="_1647371023" r:id="rId48"/>
        </w:object>
      </w:r>
    </w:p>
    <w:p w:rsidR="00AC2A14" w:rsidRPr="00AC2A14" w:rsidRDefault="00AC2A14" w:rsidP="00AC2A14">
      <w:pPr>
        <w:spacing w:after="200" w:line="240" w:lineRule="auto"/>
        <w:jc w:val="center"/>
        <w:rPr>
          <w:rFonts w:ascii="Times New Roman" w:eastAsia="Calibri" w:hAnsi="Times New Roman" w:cs="Times New Roman"/>
          <w:b/>
          <w:bCs/>
          <w:noProof/>
          <w:color w:val="FF0000"/>
          <w:sz w:val="18"/>
          <w:szCs w:val="18"/>
        </w:rPr>
      </w:pPr>
      <w:r w:rsidRPr="00AC2A14">
        <w:rPr>
          <w:rFonts w:ascii="Times New Roman" w:eastAsia="Calibri" w:hAnsi="Times New Roman" w:cs="Times New Roman"/>
          <w:b/>
          <w:bCs/>
          <w:sz w:val="18"/>
          <w:szCs w:val="18"/>
        </w:rPr>
        <w:t xml:space="preserve">Scheme </w:t>
      </w:r>
      <w:r w:rsidRPr="00AC2A14">
        <w:rPr>
          <w:rFonts w:ascii="Times New Roman" w:eastAsia="Calibri" w:hAnsi="Times New Roman" w:cs="Times New Roman"/>
          <w:b/>
          <w:bCs/>
          <w:sz w:val="18"/>
          <w:szCs w:val="18"/>
        </w:rPr>
        <w:fldChar w:fldCharType="begin"/>
      </w:r>
      <w:r w:rsidRPr="00AC2A14">
        <w:rPr>
          <w:rFonts w:ascii="Times New Roman" w:eastAsia="Calibri" w:hAnsi="Times New Roman" w:cs="Times New Roman"/>
          <w:b/>
          <w:bCs/>
          <w:sz w:val="18"/>
          <w:szCs w:val="18"/>
        </w:rPr>
        <w:instrText xml:space="preserve"> SEQ Scheme \* ARABIC </w:instrText>
      </w:r>
      <w:r w:rsidRPr="00AC2A14">
        <w:rPr>
          <w:rFonts w:ascii="Times New Roman" w:eastAsia="Calibri" w:hAnsi="Times New Roman" w:cs="Times New Roman"/>
          <w:b/>
          <w:bCs/>
          <w:sz w:val="18"/>
          <w:szCs w:val="18"/>
        </w:rPr>
        <w:fldChar w:fldCharType="separate"/>
      </w:r>
      <w:r w:rsidRPr="00AC2A14">
        <w:rPr>
          <w:rFonts w:ascii="Times New Roman" w:eastAsia="Calibri" w:hAnsi="Times New Roman" w:cs="Times New Roman"/>
          <w:b/>
          <w:bCs/>
          <w:noProof/>
          <w:sz w:val="18"/>
          <w:szCs w:val="18"/>
        </w:rPr>
        <w:t>11</w:t>
      </w:r>
      <w:r w:rsidRPr="00AC2A14">
        <w:rPr>
          <w:rFonts w:ascii="Times New Roman" w:eastAsia="Calibri" w:hAnsi="Times New Roman" w:cs="Times New Roman"/>
          <w:b/>
          <w:bCs/>
          <w:sz w:val="18"/>
          <w:szCs w:val="18"/>
        </w:rPr>
        <w:fldChar w:fldCharType="end"/>
      </w:r>
      <w:r w:rsidRPr="00AC2A14">
        <w:rPr>
          <w:rFonts w:ascii="Times New Roman" w:eastAsia="Calibri" w:hAnsi="Times New Roman" w:cs="Times New Roman"/>
          <w:b/>
          <w:bCs/>
          <w:sz w:val="18"/>
          <w:szCs w:val="18"/>
        </w:rPr>
        <w:t xml:space="preserve">. Synthesis of a mixture of alcohols 49 and 50 </w:t>
      </w:r>
    </w:p>
    <w:p w:rsidR="00AC2A14" w:rsidRPr="00AC2A14" w:rsidRDefault="00AC2A14" w:rsidP="00AC2A14">
      <w:pPr>
        <w:spacing w:after="200" w:line="480" w:lineRule="auto"/>
        <w:jc w:val="both"/>
        <w:rPr>
          <w:rFonts w:ascii="Times New Roman" w:eastAsia="Calibri" w:hAnsi="Times New Roman" w:cs="Times New Roman"/>
          <w:color w:val="000000"/>
          <w:sz w:val="24"/>
          <w:szCs w:val="24"/>
        </w:rPr>
      </w:pPr>
    </w:p>
    <w:p w:rsidR="00AC2A14" w:rsidRPr="00AC2A14" w:rsidRDefault="00AC2A14" w:rsidP="00AC2A14">
      <w:pPr>
        <w:spacing w:after="200" w:line="480" w:lineRule="auto"/>
        <w:jc w:val="both"/>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They suggested that allylation to give the minor product occurred at the carbonyl closer to the original anthracene stereogenic centre rather than the other carbonyl group </w:t>
      </w:r>
      <w:r w:rsidRPr="00AC2A14">
        <w:rPr>
          <w:rFonts w:ascii="Times New Roman" w:eastAsia="Calibri" w:hAnsi="Times New Roman" w:cs="Times New Roman"/>
          <w:b/>
          <w:bCs/>
          <w:color w:val="000000"/>
          <w:sz w:val="24"/>
          <w:szCs w:val="24"/>
        </w:rPr>
        <w:t>51</w:t>
      </w:r>
      <w:r w:rsidRPr="00AC2A14">
        <w:rPr>
          <w:rFonts w:ascii="Times New Roman" w:eastAsia="Calibri" w:hAnsi="Times New Roman" w:cs="Times New Roman"/>
          <w:color w:val="000000"/>
          <w:sz w:val="24"/>
          <w:szCs w:val="24"/>
        </w:rPr>
        <w:t>, where the addition would be at the blocked bottom face. This is a very unfavourable mode of addition for steric reasons.</w:t>
      </w:r>
      <w:hyperlink w:anchor="_ENREF_19" w:tooltip="Jones, 2010 #11"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&lt;EndNote&gt;&lt;Cite&gt;&lt;Author&gt;Jones&lt;/Author&gt;&lt;Year&gt;2010&lt;/Year&gt;&lt;RecNum&gt;11&lt;/RecNum&gt;&lt;DisplayText&gt;&lt;style face="superscript"&gt;19&lt;/style&gt;&lt;/DisplayText&gt;&lt;record&gt;&lt;rec-number&gt;11&lt;/rec-number&gt;&lt;foreign-keys&gt;&lt;key app="EN" db-id="fexxe52sea0srbezed6v9swq50vwaaef2zvp"&gt;11&lt;/key&gt;&lt;/foreign-keys&gt;&lt;ref-type name="Journal Article"&gt;17&lt;/ref-type&gt;&lt;contributors&gt;&lt;authors&gt;&lt;author&gt;Jones, Amanda L.&lt;/author&gt;&lt;author&gt;Liu, Xiang&lt;/author&gt;&lt;author&gt;Snyder, John K.&lt;/author&gt;&lt;/authors&gt;&lt;/contributors&gt;&lt;titles&gt;&lt;title&gt;Enantioselective syntheses of candenatenins B and C using a chiral anthracene auxiliary&lt;/title&gt;&lt;secondary-title&gt;Tetrahedron Lett.&lt;/secondary-title&gt;&lt;/titles&gt;&lt;periodical&gt;&lt;full-title&gt;Tetrahedron Lett.&lt;/full-title&gt;&lt;/periodical&gt;&lt;pages&gt;1091-1094&lt;/pages&gt;&lt;volume&gt;51&lt;/volume&gt;&lt;number&gt;7&lt;/number&gt;&lt;keywords&gt;&lt;keyword&gt;candenatenin B C enantioselective synthesis chiral anthracene auxiliary&lt;/keyword&gt;&lt;keyword&gt;Diels Alder enantioselective synthesis candenatenin B C&lt;/keyword&gt;&lt;keyword&gt;retro Diels Alder enantioselective synthesis candenatenin B C&lt;/keyword&gt;&lt;/keywords&gt;&lt;dates&gt;&lt;year&gt;2010&lt;/year&gt;&lt;pub-dates&gt;&lt;date&gt;//&lt;/date&gt;&lt;/pub-dates&gt;&lt;/dates&gt;&lt;publisher&gt;Elsevier Ltd.&lt;/publisher&gt;&lt;isbn&gt;0040-4039&lt;/isbn&gt;&lt;work-type&gt;10.1016/j.tetlet.2009.12.108&lt;/work-type&gt;&lt;urls&gt;&lt;/urls&gt;&lt;electronic-resource-num&gt;10.1016/j.tetlet.2009.12.108&lt;/electronic-resource-num&gt;&lt;/record&gt;&lt;/Cite&gt;&lt;/EndNote&gt;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19</w:t>
        </w:r>
        <w:r w:rsidRPr="00AC2A14">
          <w:rPr>
            <w:rFonts w:ascii="Times New Roman" w:eastAsia="Calibri" w:hAnsi="Times New Roman" w:cs="Times New Roman"/>
            <w:color w:val="000000"/>
            <w:sz w:val="24"/>
            <w:szCs w:val="24"/>
          </w:rPr>
          <w:fldChar w:fldCharType="end"/>
        </w:r>
      </w:hyperlink>
      <w:r w:rsidRPr="00AC2A14">
        <w:rPr>
          <w:rFonts w:ascii="Times New Roman" w:eastAsia="Calibri" w:hAnsi="Times New Roman" w:cs="Times New Roman"/>
          <w:color w:val="000000"/>
          <w:sz w:val="24"/>
          <w:szCs w:val="24"/>
        </w:rPr>
        <w:t xml:space="preserve"> </w:t>
      </w:r>
    </w:p>
    <w:p w:rsidR="00AC2A14" w:rsidRPr="00AC2A14" w:rsidRDefault="00AC2A14" w:rsidP="00AC2A14">
      <w:pPr>
        <w:spacing w:after="200" w:line="480" w:lineRule="auto"/>
        <w:jc w:val="both"/>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The combined material </w:t>
      </w:r>
      <w:r w:rsidRPr="00AC2A14">
        <w:rPr>
          <w:rFonts w:ascii="Times New Roman" w:eastAsia="Calibri" w:hAnsi="Times New Roman" w:cs="Times New Roman"/>
          <w:b/>
          <w:bCs/>
          <w:noProof/>
          <w:color w:val="000000"/>
          <w:sz w:val="24"/>
          <w:szCs w:val="24"/>
        </w:rPr>
        <w:t>50</w:t>
      </w:r>
      <w:r w:rsidRPr="00AC2A14">
        <w:rPr>
          <w:rFonts w:ascii="Times New Roman" w:eastAsia="Calibri" w:hAnsi="Times New Roman" w:cs="Times New Roman"/>
          <w:noProof/>
          <w:color w:val="000000"/>
          <w:sz w:val="24"/>
          <w:szCs w:val="24"/>
        </w:rPr>
        <w:t xml:space="preserve">  and </w:t>
      </w:r>
      <w:r w:rsidRPr="00AC2A14">
        <w:rPr>
          <w:rFonts w:ascii="Times New Roman" w:eastAsia="Calibri" w:hAnsi="Times New Roman" w:cs="Times New Roman"/>
          <w:b/>
          <w:bCs/>
          <w:noProof/>
          <w:color w:val="000000"/>
          <w:sz w:val="24"/>
          <w:szCs w:val="24"/>
        </w:rPr>
        <w:t>49</w:t>
      </w:r>
      <w:r w:rsidRPr="00AC2A14">
        <w:rPr>
          <w:rFonts w:ascii="Times New Roman" w:eastAsia="Calibri" w:hAnsi="Times New Roman" w:cs="Times New Roman"/>
          <w:noProof/>
          <w:color w:val="000000"/>
          <w:sz w:val="24"/>
          <w:szCs w:val="24"/>
        </w:rPr>
        <w:t xml:space="preserve"> was</w:t>
      </w:r>
      <w:r w:rsidRPr="00AC2A14">
        <w:rPr>
          <w:rFonts w:ascii="Times New Roman" w:eastAsia="Calibri" w:hAnsi="Times New Roman" w:cs="Times New Roman"/>
          <w:color w:val="000000"/>
          <w:sz w:val="24"/>
          <w:szCs w:val="24"/>
        </w:rPr>
        <w:t xml:space="preserve"> subjected to a Heck coupling reaction to install the aromatic ring, followed by a retro Diels-Alder reaction which was accomplished </w:t>
      </w:r>
      <w:r w:rsidRPr="00AC2A14">
        <w:rPr>
          <w:rFonts w:ascii="Times New Roman" w:eastAsia="Calibri" w:hAnsi="Times New Roman" w:cs="Times New Roman"/>
          <w:i/>
          <w:iCs/>
          <w:color w:val="000000"/>
          <w:sz w:val="24"/>
          <w:szCs w:val="24"/>
        </w:rPr>
        <w:t>via</w:t>
      </w:r>
      <w:r w:rsidRPr="00AC2A14">
        <w:rPr>
          <w:rFonts w:ascii="Times New Roman" w:eastAsia="Calibri" w:hAnsi="Times New Roman" w:cs="Times New Roman"/>
          <w:color w:val="000000"/>
          <w:sz w:val="24"/>
          <w:szCs w:val="24"/>
        </w:rPr>
        <w:t xml:space="preserve"> microwave irradiation instead of the ﬂash vacuum pyrolysis, giving product</w:t>
      </w:r>
      <w:r w:rsidRPr="00AC2A14">
        <w:rPr>
          <w:rFonts w:ascii="Times New Roman" w:eastAsia="Calibri" w:hAnsi="Times New Roman" w:cs="Times New Roman"/>
          <w:b/>
          <w:bCs/>
          <w:color w:val="000000"/>
          <w:sz w:val="24"/>
          <w:szCs w:val="24"/>
        </w:rPr>
        <w:t xml:space="preserve"> 54</w:t>
      </w:r>
      <w:r w:rsidRPr="00AC2A14">
        <w:rPr>
          <w:rFonts w:ascii="Times New Roman" w:eastAsia="Calibri" w:hAnsi="Times New Roman" w:cs="Times New Roman"/>
          <w:color w:val="000000"/>
          <w:sz w:val="24"/>
          <w:szCs w:val="24"/>
        </w:rPr>
        <w:t xml:space="preserve"> with 90% ee along with 85% recovery of the chiral anthracene </w:t>
      </w:r>
      <w:r w:rsidRPr="00AC2A14">
        <w:rPr>
          <w:rFonts w:ascii="Times New Roman" w:eastAsia="Calibri" w:hAnsi="Times New Roman" w:cs="Times New Roman"/>
          <w:b/>
          <w:bCs/>
          <w:color w:val="000000"/>
          <w:sz w:val="24"/>
          <w:szCs w:val="24"/>
        </w:rPr>
        <w:t>25</w:t>
      </w:r>
      <w:r w:rsidRPr="00AC2A14">
        <w:rPr>
          <w:rFonts w:ascii="Times New Roman" w:eastAsia="Calibri" w:hAnsi="Times New Roman" w:cs="Times New Roman"/>
          <w:color w:val="000000"/>
          <w:sz w:val="24"/>
          <w:szCs w:val="24"/>
        </w:rPr>
        <w:t xml:space="preserve"> (Scheme 12).</w:t>
      </w:r>
      <w:hyperlink w:anchor="_ENREF_19" w:tooltip="Jones, 2010 #11"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&lt;EndNote&gt;&lt;Cite&gt;&lt;Author&gt;Jones&lt;/Author&gt;&lt;Year&gt;2010&lt;/Year&gt;&lt;RecNum&gt;11&lt;/RecNum&gt;&lt;DisplayText&gt;&lt;style face="superscript"&gt;19&lt;/style&gt;&lt;/DisplayText&gt;&lt;record&gt;&lt;rec-number&gt;11&lt;/rec-number&gt;&lt;foreign-keys&gt;&lt;key app="EN" db-id="fexxe52sea0srbezed6v9swq50vwaaef2zvp"&gt;11&lt;/key&gt;&lt;/foreign-keys&gt;&lt;ref-type name="Journal Article"&gt;17&lt;/ref-type&gt;&lt;contributors&gt;&lt;authors&gt;&lt;author&gt;Jones, Amanda L.&lt;/author&gt;&lt;author&gt;Liu, Xiang&lt;/author&gt;&lt;author&gt;Snyder, John K.&lt;/author&gt;&lt;/authors&gt;&lt;/contributors&gt;&lt;titles&gt;&lt;title&gt;Enantioselective syntheses of candenatenins B and C using a chiral anthracene auxiliary&lt;/title&gt;&lt;secondary-title&gt;Tetrahedron Lett.&lt;/secondary-title&gt;&lt;/titles&gt;&lt;periodical&gt;&lt;full-title&gt;Tetrahedron Lett.&lt;/full-title&gt;&lt;/periodical&gt;&lt;pages&gt;1091-1094&lt;/pages&gt;&lt;volume&gt;51&lt;/volume&gt;&lt;number&gt;7&lt;/number&gt;&lt;keywords&gt;&lt;keyword&gt;candenatenin B C enantioselective synthesis chiral anthracene auxiliary&lt;/keyword&gt;&lt;keyword&gt;Diels Alder enantioselective synthesis candenatenin B C&lt;/keyword&gt;&lt;keyword&gt;retro Diels Alder enantioselective synthesis candenatenin B C&lt;/keyword&gt;&lt;/keywords&gt;&lt;dates&gt;&lt;year&gt;2010&lt;/year&gt;&lt;pub-dates&gt;&lt;date&gt;//&lt;/date&gt;&lt;/pub-dates&gt;&lt;/dates&gt;&lt;publisher&gt;Elsevier Ltd.&lt;/publisher&gt;&lt;isbn&gt;0040-4039&lt;/isbn&gt;&lt;work-type&gt;10.1016/j.tetlet.2009.12.108&lt;/work-type&gt;&lt;urls&gt;&lt;/urls&gt;&lt;electronic-resource-num&gt;10.1016/j.tetlet.2009.12.108&lt;/electronic-resource-num&gt;&lt;/record&gt;&lt;/Cite&gt;&lt;/EndNote&gt;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19</w:t>
        </w:r>
        <w:r w:rsidRPr="00AC2A14">
          <w:rPr>
            <w:rFonts w:ascii="Times New Roman" w:eastAsia="Calibri" w:hAnsi="Times New Roman" w:cs="Times New Roman"/>
            <w:color w:val="000000"/>
            <w:sz w:val="24"/>
            <w:szCs w:val="24"/>
          </w:rPr>
          <w:fldChar w:fldCharType="end"/>
        </w:r>
      </w:hyperlink>
    </w:p>
    <w:p w:rsidR="00AC2A14" w:rsidRPr="00AC2A14" w:rsidRDefault="00AC2A14" w:rsidP="00AC2A14">
      <w:pPr>
        <w:spacing w:after="200" w:line="276" w:lineRule="auto"/>
        <w:ind w:left="720"/>
        <w:contextualSpacing/>
        <w:rPr>
          <w:rFonts w:ascii="Times New Roman" w:eastAsia="Calibri" w:hAnsi="Times New Roman" w:cs="Times New Roman"/>
          <w:szCs w:val="24"/>
          <w:lang w:val="en-US"/>
        </w:rPr>
      </w:pPr>
      <w:r w:rsidRPr="00AC2A14">
        <w:rPr>
          <w:rFonts w:ascii="Calibri" w:eastAsia="Calibri" w:hAnsi="Calibri" w:cs="Arial"/>
          <w:lang w:val="en-US"/>
        </w:rPr>
        <w:object w:dxaOrig="10553" w:dyaOrig="7812">
          <v:shape id="_x0000_i1043" type="#_x0000_t75" style="width:440.4pt;height:326.4pt" o:ole="">
            <v:imagedata r:id="rId49" o:title=""/>
          </v:shape>
          <o:OLEObject Type="Embed" ProgID="ChemDraw.Document.6.0" ShapeID="_x0000_i1043" DrawAspect="Content" ObjectID="_1647371024" r:id="rId50"/>
        </w:object>
      </w:r>
    </w:p>
    <w:p w:rsidR="00AC2A14" w:rsidRPr="00AC2A14" w:rsidRDefault="00AC2A14" w:rsidP="00AC2A14">
      <w:pPr>
        <w:keepNext/>
        <w:spacing w:before="200" w:after="200" w:line="360" w:lineRule="auto"/>
        <w:ind w:left="864" w:right="864"/>
        <w:jc w:val="center"/>
        <w:rPr>
          <w:rFonts w:ascii="Times New Roman" w:eastAsia="Calibri" w:hAnsi="Times New Roman" w:cs="Arial"/>
          <w:i/>
          <w:iCs/>
          <w:color w:val="000000"/>
          <w:sz w:val="24"/>
        </w:rPr>
      </w:pPr>
    </w:p>
    <w:p w:rsidR="00AC2A14" w:rsidRPr="00AC2A14" w:rsidRDefault="00AC2A14" w:rsidP="002B0396">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12</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xml:space="preserve">. Synthesis of </w:t>
      </w:r>
      <w:r w:rsidRPr="00AC2A14">
        <w:rPr>
          <w:rFonts w:ascii="Times New Roman" w:eastAsia="Calibri" w:hAnsi="Times New Roman" w:cs="Times New Roman"/>
          <w:b/>
          <w:bCs/>
          <w:noProof/>
          <w:color w:val="000000"/>
          <w:sz w:val="18"/>
          <w:szCs w:val="18"/>
        </w:rPr>
        <w:t>candenatenin</w:t>
      </w:r>
      <w:r w:rsidRPr="00AC2A14">
        <w:rPr>
          <w:rFonts w:ascii="Times New Roman" w:eastAsia="Calibri" w:hAnsi="Times New Roman" w:cs="Times New Roman"/>
          <w:b/>
          <w:bCs/>
          <w:color w:val="000000"/>
          <w:sz w:val="18"/>
          <w:szCs w:val="18"/>
        </w:rPr>
        <w:t xml:space="preserve"> B 54</w:t>
      </w:r>
    </w:p>
    <w:p w:rsidR="00AC2A14" w:rsidRPr="00AC2A14" w:rsidRDefault="00AC2A14" w:rsidP="00AC2A14">
      <w:pPr>
        <w:spacing w:after="200" w:line="480" w:lineRule="auto"/>
        <w:jc w:val="both"/>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These excellent results encouraged them to perform additional work such as building more complex natural products containing cyclohexenones with a </w:t>
      </w:r>
      <w:r w:rsidRPr="00AC2A14">
        <w:rPr>
          <w:rFonts w:ascii="Times New Roman" w:eastAsia="Calibri" w:hAnsi="Times New Roman" w:cs="Times New Roman"/>
          <w:noProof/>
          <w:color w:val="000000"/>
          <w:sz w:val="24"/>
          <w:szCs w:val="24"/>
        </w:rPr>
        <w:t>stereogenic centre</w:t>
      </w:r>
      <w:r w:rsidRPr="00AC2A14">
        <w:rPr>
          <w:rFonts w:ascii="Times New Roman" w:eastAsia="Calibri" w:hAnsi="Times New Roman" w:cs="Times New Roman"/>
          <w:color w:val="000000"/>
          <w:sz w:val="24"/>
          <w:szCs w:val="24"/>
        </w:rPr>
        <w:t xml:space="preserve"> at C-4.</w:t>
      </w:r>
      <w:hyperlink w:anchor="_ENREF_19" w:tooltip="Jones, 2010 #11"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&lt;EndNote&gt;&lt;Cite&gt;&lt;Author&gt;Jones&lt;/Author&gt;&lt;Year&gt;2010&lt;/Year&gt;&lt;RecNum&gt;11&lt;/RecNum&gt;&lt;DisplayText&gt;&lt;style face="superscript"&gt;19&lt;/style&gt;&lt;/DisplayText&gt;&lt;record&gt;&lt;rec-number&gt;11&lt;/rec-number&gt;&lt;foreign-keys&gt;&lt;key app="EN" db-id="fexxe52sea0srbezed6v9swq50vwaaef2zvp"&gt;11&lt;/key&gt;&lt;/foreign-keys&gt;&lt;ref-type name="Journal Article"&gt;17&lt;/ref-type&gt;&lt;contributors&gt;&lt;authors&gt;&lt;author&gt;Jones, Amanda L.&lt;/author&gt;&lt;author&gt;Liu, Xiang&lt;/author&gt;&lt;author&gt;Snyder, John K.&lt;/author&gt;&lt;/authors&gt;&lt;/contributors&gt;&lt;titles&gt;&lt;title&gt;Enantioselective syntheses of candenatenins B and C using a chiral anthracene auxiliary&lt;/title&gt;&lt;secondary-title&gt;Tetrahedron Lett.&lt;/secondary-title&gt;&lt;/titles&gt;&lt;periodical&gt;&lt;full-title&gt;Tetrahedron Lett.&lt;/full-title&gt;&lt;/periodical&gt;&lt;pages&gt;1091-1094&lt;/pages&gt;&lt;volume&gt;51&lt;/volume&gt;&lt;number&gt;7&lt;/number&gt;&lt;keywords&gt;&lt;keyword&gt;candenatenin B C enantioselective synthesis chiral anthracene auxiliary&lt;/keyword&gt;&lt;keyword&gt;Diels Alder enantioselective synthesis candenatenin B C&lt;/keyword&gt;&lt;keyword&gt;retro Diels Alder enantioselective synthesis candenatenin B C&lt;/keyword&gt;&lt;/keywords&gt;&lt;dates&gt;&lt;year&gt;2010&lt;/year&gt;&lt;pub-dates&gt;&lt;date&gt;//&lt;/date&gt;&lt;/pub-dates&gt;&lt;/dates&gt;&lt;publisher&gt;Elsevier Ltd.&lt;/publisher&gt;&lt;isbn&gt;0040-4039&lt;/isbn&gt;&lt;work-type&gt;10.1016/j.tetlet.2009.12.108&lt;/work-type&gt;&lt;urls&gt;&lt;/urls&gt;&lt;electronic-resource-num&gt;10.1016/j.tetlet.2009.12.108&lt;/electronic-resource-num&gt;&lt;/record&gt;&lt;/Cite&gt;&lt;/EndNote&gt;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19</w:t>
        </w:r>
        <w:r w:rsidRPr="00AC2A14">
          <w:rPr>
            <w:rFonts w:ascii="Times New Roman" w:eastAsia="Calibri" w:hAnsi="Times New Roman" w:cs="Times New Roman"/>
            <w:color w:val="000000"/>
            <w:sz w:val="24"/>
            <w:szCs w:val="24"/>
          </w:rPr>
          <w:fldChar w:fldCharType="end"/>
        </w:r>
      </w:hyperlink>
    </w:p>
    <w:p w:rsidR="00AC2A14" w:rsidRPr="00AC2A14" w:rsidRDefault="00AC2A14" w:rsidP="00AC2A14">
      <w:pPr>
        <w:keepNext/>
        <w:keepLines/>
        <w:spacing w:before="320" w:after="360" w:line="360" w:lineRule="auto"/>
        <w:ind w:left="864" w:hanging="864"/>
        <w:outlineLvl w:val="3"/>
        <w:rPr>
          <w:rFonts w:ascii="Times New Roman" w:eastAsia="SimSun" w:hAnsi="Times New Roman" w:cs="Times New Roman"/>
          <w:bCs/>
          <w:i/>
          <w:color w:val="000000"/>
          <w:sz w:val="24"/>
          <w:szCs w:val="24"/>
        </w:rPr>
      </w:pPr>
      <w:bookmarkStart w:id="53" w:name="_Hlk540023"/>
      <w:r w:rsidRPr="00AC2A14">
        <w:rPr>
          <w:rFonts w:ascii="Times New Roman" w:eastAsia="SimSun" w:hAnsi="Times New Roman" w:cs="Times New Roman"/>
          <w:b/>
          <w:bCs/>
          <w:color w:val="000000"/>
          <w:sz w:val="24"/>
          <w:szCs w:val="24"/>
        </w:rPr>
        <w:t>1.1.3.3. Jones’ synthesis using chiral 9-substituted anthracene</w:t>
      </w:r>
    </w:p>
    <w:bookmarkEnd w:id="53"/>
    <w:p w:rsidR="00AC2A14" w:rsidRPr="00AC2A14" w:rsidRDefault="00AC2A14" w:rsidP="00AC2A14">
      <w:pPr>
        <w:spacing w:after="200" w:line="480" w:lineRule="auto"/>
        <w:jc w:val="both"/>
        <w:rPr>
          <w:rFonts w:ascii="Times New Roman" w:eastAsia="Calibri" w:hAnsi="Times New Roman" w:cs="Times New Roman"/>
          <w:color w:val="000000"/>
          <w:sz w:val="24"/>
          <w:szCs w:val="24"/>
        </w:rPr>
      </w:pPr>
      <w:r w:rsidRPr="00AC2A14">
        <w:rPr>
          <w:rFonts w:ascii="Times New Roman" w:eastAsia="Calibri" w:hAnsi="Times New Roman" w:cs="Times New Roman"/>
          <w:sz w:val="24"/>
          <w:szCs w:val="24"/>
        </w:rPr>
        <w:t xml:space="preserve">In order to facilitate the attachment and detachment of the chiral auxiliary processes, </w:t>
      </w:r>
      <w:bookmarkStart w:id="54" w:name="_Hlk520904282"/>
      <w:r w:rsidRPr="00AC2A14">
        <w:rPr>
          <w:rFonts w:ascii="Times New Roman" w:eastAsia="Calibri" w:hAnsi="Times New Roman" w:cs="Arial"/>
          <w:noProof/>
          <w:sz w:val="24"/>
        </w:rPr>
        <w:t>Atherton</w:t>
      </w:r>
      <w:r w:rsidRPr="00AC2A14">
        <w:rPr>
          <w:rFonts w:ascii="Times New Roman" w:eastAsia="SimSun" w:hAnsi="Times New Roman" w:cs="Times New Roman"/>
          <w:sz w:val="24"/>
          <w:szCs w:val="24"/>
          <w:lang w:eastAsia="zh-CN"/>
        </w:rPr>
        <w:t xml:space="preserve"> and </w:t>
      </w:r>
      <w:r w:rsidRPr="00AC2A14">
        <w:rPr>
          <w:rFonts w:ascii="Times New Roman" w:eastAsia="SimSun" w:hAnsi="Times New Roman" w:cs="Times New Roman"/>
          <w:color w:val="000000"/>
          <w:sz w:val="24"/>
          <w:szCs w:val="24"/>
          <w:lang w:eastAsia="zh-CN"/>
        </w:rPr>
        <w:t xml:space="preserve">Jones </w:t>
      </w:r>
      <w:r w:rsidRPr="00AC2A14">
        <w:rPr>
          <w:rFonts w:ascii="Times New Roman" w:eastAsia="Calibri" w:hAnsi="Times New Roman" w:cs="Arial"/>
          <w:noProof/>
          <w:sz w:val="24"/>
        </w:rPr>
        <w:t xml:space="preserve">and  </w:t>
      </w:r>
      <w:r w:rsidRPr="00AC2A14">
        <w:rPr>
          <w:rFonts w:ascii="Times New Roman" w:eastAsia="SimSun" w:hAnsi="Times New Roman" w:cs="Times New Roman"/>
          <w:color w:val="000000"/>
          <w:sz w:val="24"/>
          <w:szCs w:val="24"/>
          <w:lang w:eastAsia="zh-CN"/>
        </w:rPr>
        <w:t xml:space="preserve">suggested </w:t>
      </w:r>
      <w:bookmarkEnd w:id="54"/>
      <w:r w:rsidRPr="00AC2A14">
        <w:rPr>
          <w:rFonts w:ascii="Times New Roman" w:eastAsia="SimSun" w:hAnsi="Times New Roman" w:cs="Times New Roman"/>
          <w:color w:val="000000"/>
          <w:sz w:val="24"/>
          <w:szCs w:val="24"/>
          <w:lang w:eastAsia="zh-CN"/>
        </w:rPr>
        <w:t xml:space="preserve">a novel protocol </w:t>
      </w:r>
      <w:r w:rsidRPr="00AC2A14">
        <w:rPr>
          <w:rFonts w:ascii="Times New Roman" w:eastAsia="Calibri" w:hAnsi="Times New Roman" w:cs="Times New Roman"/>
          <w:color w:val="000000"/>
          <w:sz w:val="24"/>
          <w:szCs w:val="24"/>
        </w:rPr>
        <w:t xml:space="preserve">based on </w:t>
      </w:r>
      <w:r w:rsidRPr="00AC2A14">
        <w:rPr>
          <w:rFonts w:ascii="Times New Roman" w:eastAsia="SimSun" w:hAnsi="Times New Roman" w:cs="Times New Roman"/>
          <w:color w:val="000000"/>
          <w:sz w:val="24"/>
          <w:szCs w:val="24"/>
          <w:lang w:eastAsia="zh-CN"/>
        </w:rPr>
        <w:t>photoinduced cycloaddition.</w:t>
      </w:r>
      <w:hyperlink w:anchor="_ENREF_20" w:tooltip="Jones, 2001 #33" w:history="1">
        <w:r w:rsidRPr="00AC2A14">
          <w:rPr>
            <w:rFonts w:ascii="Times New Roman" w:eastAsia="SimSun" w:hAnsi="Times New Roman" w:cs="Times New Roman"/>
            <w:color w:val="000000"/>
            <w:sz w:val="24"/>
            <w:szCs w:val="24"/>
            <w:lang w:eastAsia="zh-CN"/>
          </w:rPr>
          <w:fldChar w:fldCharType="begin"/>
        </w:r>
        <w:r w:rsidRPr="00AC2A14">
          <w:rPr>
            <w:rFonts w:ascii="Times New Roman" w:eastAsia="SimSun" w:hAnsi="Times New Roman" w:cs="Times New Roman"/>
            <w:color w:val="000000"/>
            <w:sz w:val="24"/>
            <w:szCs w:val="24"/>
            <w:lang w:eastAsia="zh-CN"/>
          </w:rPr>
          <w:instrText xml:space="preserve"> ADDIN EN.CITE &lt;EndNote&gt;&lt;Cite&gt;&lt;Author&gt;Jones&lt;/Author&gt;&lt;Year&gt;2001&lt;/Year&gt;&lt;RecNum&gt;33&lt;/RecNum&gt;&lt;DisplayText&gt;&lt;style face="superscript"&gt;20&lt;/style&gt;&lt;/DisplayText&gt;&lt;record&gt;&lt;rec-number&gt;33&lt;/rec-number&gt;&lt;foreign-keys&gt;&lt;key app="EN" db-id="fexxe52sea0srbezed6v9swq50vwaaef2zvp"&gt;33&lt;/key&gt;&lt;/foreign-keys&gt;&lt;ref-type name="Journal Article"&gt;17&lt;/ref-type&gt;&lt;contributors&gt;&lt;authors&gt;&lt;author&gt;Jones, S.&lt;/author&gt;&lt;author&gt;Atherton, J. C. C.&lt;/author&gt;&lt;/authors&gt;&lt;/contributors&gt;&lt;titles&gt;&lt;title&gt;Highly diastereoselective photochemical Diels-Alder reactions: towards the development of a photoactivated chiral auxiliary&lt;/title&gt;&lt;secondary-title&gt;Tetrahedron: Asymmetry&lt;/secondary-title&gt;&lt;/titles&gt;&lt;periodical&gt;&lt;full-title&gt;Tetrahedron: Asymmetry&lt;/full-title&gt;&lt;/periodical&gt;&lt;pages&gt;1117-1119&lt;/pages&gt;&lt;volume&gt;12&lt;/volume&gt;&lt;number&gt;8&lt;/number&gt;&lt;keywords&gt;&lt;keyword&gt;photochem diastereoselective Diels Alder maleic anhydride anthracene&lt;/keyword&gt;&lt;/keywords&gt;&lt;dates&gt;&lt;year&gt;2001&lt;/year&gt;&lt;pub-dates&gt;&lt;date&gt;//&lt;/date&gt;&lt;/pub-dates&gt;&lt;/dates&gt;&lt;publisher&gt;Elsevier Science Ltd.&lt;/publisher&gt;&lt;isbn&gt;0957-4166&lt;/isbn&gt;&lt;work-type&gt;10.1016/S0957-4166(01)00203-8&lt;/work-type&gt;&lt;urls&gt;&lt;/urls&gt;&lt;electronic-resource-num&gt;10.1016/S0957-4166(01)00203-8&lt;/electronic-resource-num&gt;&lt;/record&gt;&lt;/Cite&gt;&lt;/EndNote&gt;</w:instrText>
        </w:r>
        <w:r w:rsidRPr="00AC2A14">
          <w:rPr>
            <w:rFonts w:ascii="Times New Roman" w:eastAsia="SimSun" w:hAnsi="Times New Roman" w:cs="Times New Roman"/>
            <w:color w:val="000000"/>
            <w:sz w:val="24"/>
            <w:szCs w:val="24"/>
            <w:lang w:eastAsia="zh-CN"/>
          </w:rPr>
          <w:fldChar w:fldCharType="separate"/>
        </w:r>
        <w:r w:rsidRPr="00AC2A14">
          <w:rPr>
            <w:rFonts w:ascii="Times New Roman" w:eastAsia="SimSun" w:hAnsi="Times New Roman" w:cs="Times New Roman"/>
            <w:noProof/>
            <w:color w:val="000000"/>
            <w:sz w:val="24"/>
            <w:szCs w:val="24"/>
            <w:vertAlign w:val="superscript"/>
            <w:lang w:eastAsia="zh-CN"/>
          </w:rPr>
          <w:t>20</w:t>
        </w:r>
        <w:r w:rsidRPr="00AC2A14">
          <w:rPr>
            <w:rFonts w:ascii="Times New Roman" w:eastAsia="SimSun" w:hAnsi="Times New Roman" w:cs="Times New Roman"/>
            <w:color w:val="000000"/>
            <w:sz w:val="24"/>
            <w:szCs w:val="24"/>
            <w:lang w:eastAsia="zh-CN"/>
          </w:rPr>
          <w:fldChar w:fldCharType="end"/>
        </w:r>
      </w:hyperlink>
      <w:r w:rsidRPr="00AC2A14">
        <w:rPr>
          <w:rFonts w:ascii="Times New Roman" w:eastAsia="SimSun" w:hAnsi="Times New Roman" w:cs="Times New Roman"/>
          <w:color w:val="000000"/>
          <w:sz w:val="24"/>
          <w:szCs w:val="24"/>
          <w:lang w:eastAsia="zh-CN"/>
        </w:rPr>
        <w:t xml:space="preserve"> </w:t>
      </w:r>
      <w:r w:rsidRPr="00AC2A14">
        <w:rPr>
          <w:rFonts w:ascii="Times New Roman" w:eastAsia="Calibri" w:hAnsi="Times New Roman" w:cs="Times New Roman"/>
          <w:noProof/>
          <w:color w:val="000000"/>
          <w:sz w:val="24"/>
          <w:szCs w:val="24"/>
        </w:rPr>
        <w:t>This method</w:t>
      </w:r>
      <w:r w:rsidRPr="00AC2A14">
        <w:rPr>
          <w:rFonts w:ascii="Times New Roman" w:eastAsia="Calibri" w:hAnsi="Times New Roman" w:cs="Times New Roman"/>
          <w:color w:val="000000"/>
          <w:sz w:val="24"/>
          <w:szCs w:val="24"/>
        </w:rPr>
        <w:t xml:space="preserve"> involved irradiation of a solution of (</w:t>
      </w:r>
      <w:r w:rsidRPr="00AC2A14">
        <w:rPr>
          <w:rFonts w:ascii="Times New Roman" w:eastAsia="Calibri" w:hAnsi="Times New Roman" w:cs="Times New Roman"/>
          <w:i/>
          <w:iCs/>
          <w:color w:val="000000"/>
          <w:sz w:val="24"/>
          <w:szCs w:val="24"/>
        </w:rPr>
        <w:t>S</w:t>
      </w:r>
      <w:r w:rsidRPr="00AC2A14">
        <w:rPr>
          <w:rFonts w:ascii="Times New Roman" w:eastAsia="Calibri" w:hAnsi="Times New Roman" w:cs="Times New Roman"/>
          <w:color w:val="000000"/>
          <w:sz w:val="24"/>
          <w:szCs w:val="24"/>
        </w:rPr>
        <w:t>)-</w:t>
      </w:r>
      <w:r w:rsidRPr="00AC2A14">
        <w:rPr>
          <w:rFonts w:ascii="Times New Roman" w:eastAsia="Calibri" w:hAnsi="Times New Roman" w:cs="Times New Roman"/>
          <w:noProof/>
          <w:color w:val="000000"/>
          <w:sz w:val="24"/>
          <w:szCs w:val="24"/>
        </w:rPr>
        <w:t>9-(1-methoxyethyl)-anthracene</w:t>
      </w:r>
      <w:r w:rsidRPr="00AC2A14">
        <w:rPr>
          <w:rFonts w:ascii="Times New Roman" w:eastAsia="Calibri" w:hAnsi="Times New Roman" w:cs="Times New Roman"/>
          <w:color w:val="000000"/>
          <w:sz w:val="24"/>
          <w:szCs w:val="24"/>
        </w:rPr>
        <w:t xml:space="preserve"> </w:t>
      </w:r>
      <w:r w:rsidRPr="00AC2A14">
        <w:rPr>
          <w:rFonts w:ascii="Times New Roman" w:eastAsia="Calibri" w:hAnsi="Times New Roman" w:cs="Times New Roman"/>
          <w:b/>
          <w:bCs/>
          <w:color w:val="000000"/>
          <w:sz w:val="24"/>
          <w:szCs w:val="24"/>
        </w:rPr>
        <w:t xml:space="preserve">25 </w:t>
      </w:r>
      <w:r w:rsidRPr="00AC2A14">
        <w:rPr>
          <w:rFonts w:ascii="Times New Roman" w:eastAsia="Calibri" w:hAnsi="Times New Roman" w:cs="Times New Roman"/>
          <w:color w:val="000000"/>
          <w:sz w:val="24"/>
          <w:szCs w:val="24"/>
        </w:rPr>
        <w:t xml:space="preserve">and maleic anhydride </w:t>
      </w:r>
      <w:r w:rsidRPr="00AC2A14">
        <w:rPr>
          <w:rFonts w:ascii="Times New Roman" w:eastAsia="Calibri" w:hAnsi="Times New Roman" w:cs="Times New Roman"/>
          <w:b/>
          <w:bCs/>
          <w:color w:val="000000"/>
          <w:sz w:val="24"/>
          <w:szCs w:val="24"/>
        </w:rPr>
        <w:t xml:space="preserve">55 </w:t>
      </w:r>
      <w:r w:rsidRPr="00AC2A14">
        <w:rPr>
          <w:rFonts w:ascii="Times New Roman" w:eastAsia="Calibri" w:hAnsi="Times New Roman" w:cs="Times New Roman"/>
          <w:color w:val="000000"/>
          <w:sz w:val="24"/>
          <w:szCs w:val="24"/>
        </w:rPr>
        <w:t xml:space="preserve">at 254 nm for 3 hours, and affording a single </w:t>
      </w:r>
      <w:r w:rsidRPr="00AC2A14">
        <w:rPr>
          <w:rFonts w:ascii="Times New Roman" w:eastAsia="Calibri" w:hAnsi="Times New Roman" w:cs="Times New Roman"/>
          <w:noProof/>
          <w:color w:val="000000"/>
          <w:sz w:val="24"/>
          <w:szCs w:val="24"/>
        </w:rPr>
        <w:t>diastereomer</w:t>
      </w:r>
      <w:r w:rsidRPr="00AC2A14">
        <w:rPr>
          <w:rFonts w:ascii="Times New Roman" w:eastAsia="Calibri" w:hAnsi="Times New Roman" w:cs="Times New Roman"/>
          <w:color w:val="000000"/>
          <w:sz w:val="24"/>
          <w:szCs w:val="24"/>
        </w:rPr>
        <w:t xml:space="preserve">  </w:t>
      </w:r>
      <w:r w:rsidRPr="00AC2A14">
        <w:rPr>
          <w:rFonts w:ascii="Times New Roman" w:eastAsia="Calibri" w:hAnsi="Times New Roman" w:cs="Times New Roman"/>
          <w:b/>
          <w:bCs/>
          <w:color w:val="000000"/>
          <w:sz w:val="24"/>
          <w:szCs w:val="24"/>
        </w:rPr>
        <w:t xml:space="preserve">56 </w:t>
      </w:r>
      <w:r w:rsidRPr="00AC2A14">
        <w:rPr>
          <w:rFonts w:ascii="Times New Roman" w:eastAsia="Calibri" w:hAnsi="Times New Roman" w:cs="Times New Roman"/>
          <w:color w:val="000000"/>
          <w:sz w:val="24"/>
          <w:szCs w:val="24"/>
        </w:rPr>
        <w:t xml:space="preserve">with conversion 51%. This </w:t>
      </w:r>
      <w:r w:rsidRPr="00AC2A14">
        <w:rPr>
          <w:rFonts w:ascii="Times New Roman" w:eastAsia="Calibri" w:hAnsi="Times New Roman" w:cs="Times New Roman"/>
          <w:noProof/>
          <w:color w:val="000000"/>
          <w:sz w:val="24"/>
          <w:szCs w:val="24"/>
        </w:rPr>
        <w:t xml:space="preserve">was </w:t>
      </w:r>
      <w:r w:rsidRPr="00AC2A14">
        <w:rPr>
          <w:rFonts w:ascii="Times New Roman" w:eastAsia="Calibri" w:hAnsi="Times New Roman" w:cs="Times New Roman"/>
          <w:noProof/>
          <w:color w:val="000000"/>
          <w:sz w:val="24"/>
          <w:szCs w:val="24"/>
          <w:lang w:eastAsia="zh-CN"/>
        </w:rPr>
        <w:t xml:space="preserve">increased to 94% </w:t>
      </w:r>
      <w:r w:rsidRPr="00AC2A14">
        <w:rPr>
          <w:rFonts w:ascii="Times New Roman" w:eastAsia="Calibri" w:hAnsi="Times New Roman" w:cs="Times New Roman"/>
          <w:color w:val="000000"/>
          <w:sz w:val="24"/>
          <w:szCs w:val="24"/>
        </w:rPr>
        <w:t>conversion</w:t>
      </w:r>
      <w:r w:rsidRPr="00AC2A14">
        <w:rPr>
          <w:rFonts w:ascii="Times New Roman" w:eastAsia="Calibri" w:hAnsi="Times New Roman" w:cs="Times New Roman"/>
          <w:noProof/>
          <w:color w:val="000000"/>
          <w:sz w:val="24"/>
          <w:szCs w:val="24"/>
          <w:lang w:eastAsia="zh-CN"/>
        </w:rPr>
        <w:t xml:space="preserve"> upon extended irradiation time for 7 hours </w:t>
      </w:r>
      <w:r w:rsidRPr="00AC2A14">
        <w:rPr>
          <w:rFonts w:ascii="Times New Roman" w:eastAsia="Calibri" w:hAnsi="Times New Roman" w:cs="Times New Roman"/>
          <w:color w:val="000000"/>
          <w:sz w:val="24"/>
          <w:szCs w:val="24"/>
        </w:rPr>
        <w:t>(Scheme 13).</w:t>
      </w:r>
      <w:hyperlink w:anchor="_ENREF_20" w:tooltip="Jones, 2001 #33"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&lt;EndNote&gt;&lt;Cite&gt;&lt;Author&gt;Jones&lt;/Author&gt;&lt;Year&gt;2001&lt;/Year&gt;&lt;RecNum&gt;14&lt;/RecNum&gt;&lt;DisplayText&gt;&lt;style face="superscript"&gt;20&lt;/style&gt;&lt;/DisplayText&gt;&lt;record&gt;&lt;rec-number&gt;14&lt;/rec-number&gt;&lt;foreign-keys&gt;&lt;key app="EN" db-id="fexxe52sea0srbezed6v9swq50vwaaef2zvp"&gt;14&lt;/key&gt;&lt;/foreign-keys&gt;&lt;ref-type name="Journal Article"&gt;17&lt;/ref-type&gt;&lt;contributors&gt;&lt;authors&gt;&lt;author&gt;Jones, S.&lt;/author&gt;&lt;author&gt;Atherton, J. C. C.&lt;/author&gt;&lt;/authors&gt;&lt;/contributors&gt;&lt;titles&gt;&lt;title&gt;Highly diastereoselective photochemical Diels-Alder reactions: towards the development of a photoactivated chiral auxiliary&lt;/title&gt;&lt;secondary-title&gt;Tetrahedron: Asymmetry&lt;/secondary-title&gt;&lt;/titles&gt;&lt;periodical&gt;&lt;full-title&gt;Tetrahedron: Asymmetry&lt;/full-title&gt;&lt;/periodical&gt;&lt;pages&gt;1117-1119&lt;/pages&gt;&lt;volume&gt;12&lt;/volume&gt;&lt;number&gt;8&lt;/number&gt;&lt;keywords&gt;&lt;keyword&gt;photochem diastereoselective Diels Alder maleic anhydride anthracene&lt;/keyword&gt;&lt;/keywords&gt;&lt;dates&gt;&lt;year&gt;2001&lt;/year&gt;&lt;pub-dates&gt;&lt;date&gt;//&lt;/date&gt;&lt;/pub-dates&gt;&lt;/dates&gt;&lt;publisher&gt;Elsevier Science Ltd.&lt;/publisher&gt;&lt;isbn&gt;0957-4166&lt;/isbn&gt;&lt;work-type&gt;10.1016/S0957-4166(01)00203-8&lt;/work-type&gt;&lt;urls&gt;&lt;/urls&gt;&lt;electronic-resource-num&gt;10.1016/S0957-4166(01)00203-8&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20</w:t>
        </w:r>
        <w:r w:rsidRPr="00AC2A14">
          <w:rPr>
            <w:rFonts w:ascii="Times New Roman" w:eastAsia="Calibri" w:hAnsi="Times New Roman" w:cs="Times New Roman"/>
            <w:color w:val="000000"/>
            <w:sz w:val="24"/>
            <w:szCs w:val="24"/>
          </w:rPr>
          <w:fldChar w:fldCharType="end"/>
        </w:r>
      </w:hyperlink>
      <w:r w:rsidRPr="00AC2A14">
        <w:rPr>
          <w:rFonts w:ascii="Times New Roman" w:eastAsia="Calibri" w:hAnsi="Times New Roman" w:cs="Times New Roman"/>
          <w:color w:val="000000"/>
          <w:sz w:val="24"/>
          <w:szCs w:val="24"/>
        </w:rPr>
        <w:t xml:space="preserve"> </w:t>
      </w:r>
    </w:p>
    <w:p w:rsidR="00AC2A14" w:rsidRPr="00AC2A14" w:rsidRDefault="00AC2A14" w:rsidP="00AC2A14">
      <w:pPr>
        <w:keepNext/>
        <w:spacing w:after="200" w:line="480" w:lineRule="auto"/>
        <w:jc w:val="center"/>
        <w:rPr>
          <w:rFonts w:ascii="Times New Roman" w:eastAsia="Calibri" w:hAnsi="Times New Roman" w:cs="Arial"/>
          <w:color w:val="000000"/>
          <w:sz w:val="24"/>
        </w:rPr>
      </w:pPr>
      <w:r w:rsidRPr="00AC2A14">
        <w:rPr>
          <w:rFonts w:ascii="Times New Roman" w:eastAsia="Calibri" w:hAnsi="Times New Roman" w:cs="Arial"/>
          <w:color w:val="000000"/>
          <w:sz w:val="24"/>
        </w:rPr>
        <w:lastRenderedPageBreak/>
        <w:t xml:space="preserve">                       </w:t>
      </w:r>
      <w:r w:rsidRPr="00AC2A14">
        <w:rPr>
          <w:rFonts w:ascii="Times New Roman" w:eastAsia="Calibri" w:hAnsi="Times New Roman" w:cs="Arial"/>
          <w:sz w:val="24"/>
        </w:rPr>
        <w:object w:dxaOrig="6425" w:dyaOrig="2417">
          <v:shape id="_x0000_i1044" type="#_x0000_t75" style="width:270pt;height:101.4pt" o:ole="">
            <v:imagedata r:id="rId51" o:title=""/>
          </v:shape>
          <o:OLEObject Type="Embed" ProgID="ChemDraw.Document.6.0" ShapeID="_x0000_i1044" DrawAspect="Content" ObjectID="_1647371025" r:id="rId52"/>
        </w:object>
      </w:r>
    </w:p>
    <w:p w:rsidR="00AC2A14" w:rsidRPr="00AC2A14" w:rsidRDefault="00AC2A14" w:rsidP="00AC2A14">
      <w:pPr>
        <w:spacing w:after="200" w:line="240" w:lineRule="auto"/>
        <w:jc w:val="center"/>
        <w:rPr>
          <w:rFonts w:ascii="Times New Roman" w:eastAsia="Calibri" w:hAnsi="Times New Roman" w:cs="Times New Roman"/>
          <w:b/>
          <w:bCs/>
          <w:color w:val="000000"/>
          <w:sz w:val="24"/>
          <w:szCs w:val="24"/>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13</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xml:space="preserve">. </w:t>
      </w:r>
      <w:r w:rsidRPr="00AC2A14">
        <w:rPr>
          <w:rFonts w:ascii="Times New Roman" w:eastAsia="Calibri" w:hAnsi="Times New Roman" w:cs="Times New Roman"/>
          <w:b/>
          <w:bCs/>
          <w:noProof/>
          <w:color w:val="000000"/>
          <w:sz w:val="18"/>
          <w:szCs w:val="18"/>
        </w:rPr>
        <w:t>Photochemical cycloaddition of maleic anhydride 55 with chiral anthracene 25</w:t>
      </w:r>
    </w:p>
    <w:p w:rsidR="00AC2A14" w:rsidRPr="00AC2A14" w:rsidRDefault="00AC2A14" w:rsidP="00AC2A14">
      <w:pPr>
        <w:spacing w:after="200" w:line="480" w:lineRule="auto"/>
        <w:jc w:val="both"/>
        <w:rPr>
          <w:rFonts w:ascii="Times New Roman" w:eastAsia="Calibri" w:hAnsi="Times New Roman" w:cs="Times New Roman"/>
          <w:noProof/>
          <w:color w:val="000000"/>
          <w:sz w:val="24"/>
          <w:szCs w:val="24"/>
          <w:lang w:eastAsia="zh-CN"/>
        </w:rPr>
      </w:pPr>
    </w:p>
    <w:p w:rsidR="00AC2A14" w:rsidRPr="00AC2A14" w:rsidRDefault="00AC2A14" w:rsidP="00AC2A14">
      <w:pPr>
        <w:spacing w:after="200" w:line="480" w:lineRule="auto"/>
        <w:jc w:val="both"/>
        <w:rPr>
          <w:rFonts w:ascii="Times New Roman" w:eastAsia="Calibri" w:hAnsi="Times New Roman" w:cs="Times New Roman"/>
          <w:color w:val="000000"/>
          <w:sz w:val="24"/>
          <w:szCs w:val="24"/>
        </w:rPr>
      </w:pPr>
      <w:r w:rsidRPr="00AC2A14">
        <w:rPr>
          <w:rFonts w:ascii="Times New Roman" w:eastAsia="Calibri" w:hAnsi="Times New Roman" w:cs="Times New Roman"/>
          <w:noProof/>
          <w:color w:val="000000"/>
          <w:sz w:val="24"/>
          <w:szCs w:val="24"/>
          <w:lang w:eastAsia="zh-CN"/>
        </w:rPr>
        <w:t xml:space="preserve">Control experiments indicated that a thermal Diels–Alder reaction at 30 </w:t>
      </w:r>
      <w:r w:rsidRPr="00AC2A14">
        <w:rPr>
          <w:rFonts w:ascii="Times New Roman" w:eastAsia="Calibri" w:hAnsi="Times New Roman" w:cs="Times New Roman"/>
          <w:noProof/>
          <w:color w:val="000000"/>
          <w:sz w:val="24"/>
          <w:szCs w:val="24"/>
          <w:vertAlign w:val="superscript"/>
          <w:lang w:eastAsia="zh-CN"/>
        </w:rPr>
        <w:t>o</w:t>
      </w:r>
      <w:r w:rsidRPr="00AC2A14">
        <w:rPr>
          <w:rFonts w:ascii="Times New Roman" w:eastAsia="Calibri" w:hAnsi="Times New Roman" w:cs="Times New Roman"/>
          <w:noProof/>
          <w:color w:val="000000"/>
          <w:sz w:val="24"/>
          <w:szCs w:val="24"/>
          <w:lang w:eastAsia="zh-CN"/>
        </w:rPr>
        <w:t xml:space="preserve">C  for 3 hours in DCM also provided pure cycloadduct </w:t>
      </w:r>
      <w:r w:rsidRPr="00AC2A14">
        <w:rPr>
          <w:rFonts w:ascii="Times New Roman" w:eastAsia="Calibri" w:hAnsi="Times New Roman" w:cs="Times New Roman"/>
          <w:b/>
          <w:bCs/>
          <w:noProof/>
          <w:color w:val="000000"/>
          <w:sz w:val="24"/>
          <w:szCs w:val="24"/>
          <w:lang w:eastAsia="zh-CN"/>
        </w:rPr>
        <w:t>56</w:t>
      </w:r>
      <w:r w:rsidRPr="00AC2A14">
        <w:rPr>
          <w:rFonts w:ascii="Times New Roman" w:eastAsia="Calibri" w:hAnsi="Times New Roman" w:cs="Times New Roman"/>
          <w:noProof/>
          <w:color w:val="000000"/>
          <w:sz w:val="24"/>
          <w:szCs w:val="24"/>
          <w:lang w:eastAsia="zh-CN"/>
        </w:rPr>
        <w:t xml:space="preserve"> but at a slower rate (42% conversion) than the [4+2] photoinduced cycloaddition. More interestingly, it was found that the stereochemistry of the major isomer was reversed when carbinol </w:t>
      </w:r>
      <w:r w:rsidRPr="00AC2A14">
        <w:rPr>
          <w:rFonts w:ascii="Times New Roman" w:eastAsia="Calibri" w:hAnsi="Times New Roman" w:cs="Times New Roman"/>
          <w:b/>
          <w:bCs/>
          <w:noProof/>
          <w:color w:val="000000"/>
          <w:sz w:val="24"/>
          <w:szCs w:val="24"/>
          <w:lang w:eastAsia="zh-CN"/>
        </w:rPr>
        <w:t>57</w:t>
      </w:r>
      <w:r w:rsidRPr="00AC2A14">
        <w:rPr>
          <w:rFonts w:ascii="Times New Roman" w:eastAsia="Calibri" w:hAnsi="Times New Roman" w:cs="Times New Roman"/>
          <w:noProof/>
          <w:color w:val="000000"/>
          <w:sz w:val="24"/>
          <w:szCs w:val="24"/>
          <w:lang w:eastAsia="zh-CN"/>
        </w:rPr>
        <w:t xml:space="preserve"> was used as the diene under photochemical conditions (Scheme 14</w:t>
      </w:r>
      <w:r w:rsidRPr="00AC2A14">
        <w:rPr>
          <w:rFonts w:ascii="Times New Roman" w:eastAsia="Calibri" w:hAnsi="Times New Roman" w:cs="Times New Roman"/>
          <w:color w:val="000000"/>
          <w:sz w:val="24"/>
          <w:szCs w:val="24"/>
        </w:rPr>
        <w:t>).</w:t>
      </w:r>
      <w:hyperlink w:anchor="_ENREF_12" w:tooltip="Atherton, 2001 #316"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&lt;EndNote&gt;&lt;Cite&gt;&lt;Author&gt;Atherton&lt;/Author&gt;&lt;Year&gt;2001&lt;/Year&gt;&lt;RecNum&gt;15&lt;/RecNum&gt;&lt;DisplayText&gt;&lt;style face="superscript"&gt;12&lt;/style&gt;&lt;/DisplayText&gt;&lt;record&gt;&lt;rec-number&gt;15&lt;/rec-number&gt;&lt;foreign-keys&gt;&lt;key app="EN" db-id="fexxe52sea0srbezed6v9swq50vwaaef2zvp"&gt;15&lt;/key&gt;&lt;/foreign-keys&gt;&lt;ref-type name="Journal Article"&gt;17&lt;/ref-type&gt;&lt;contributors&gt;&lt;authors&gt;&lt;author&gt;Atherton, J. C. Christian&lt;/author&gt;&lt;author&gt;Jones, Simon&lt;/author&gt;&lt;/authors&gt;&lt;/contributors&gt;&lt;titles&gt;&lt;title&gt;Diastereomeric control of photoinduced Diels-Alder reactions of 1-anthracen-9-yl-ethanol by hydrogen-bonding effects&lt;/title&gt;&lt;secondary-title&gt;Tetrahedron Lett.&lt;/secondary-title&gt;&lt;/titles&gt;&lt;periodical&gt;&lt;full-title&gt;Tetrahedron Lett.&lt;/full-title&gt;&lt;/periodical&gt;&lt;pages&gt;8239-8241&lt;/pages&gt;&lt;volume&gt;42&lt;/volume&gt;&lt;number&gt;46&lt;/number&gt;&lt;keywords&gt;&lt;keyword&gt;photoinduced Diels Alder anthracenylethanol maleic anhydride stereochem hydrogen bonding&lt;/keyword&gt;&lt;/keywords&gt;&lt;dates&gt;&lt;year&gt;2001&lt;/year&gt;&lt;pub-dates&gt;&lt;date&gt;//&lt;/date&gt;&lt;/pub-dates&gt;&lt;/dates&gt;&lt;publisher&gt;Elsevier Science Ltd.&lt;/publisher&gt;&lt;isbn&gt;0040-4039&lt;/isbn&gt;&lt;work-type&gt;10.1016/S0040-4039(01)01742-7&lt;/work-type&gt;&lt;urls&gt;&lt;/urls&gt;&lt;electronic-resource-num&gt;10.1016/S0040-4039(01)01742-7&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12</w:t>
        </w:r>
        <w:r w:rsidRPr="00AC2A14">
          <w:rPr>
            <w:rFonts w:ascii="Times New Roman" w:eastAsia="Calibri" w:hAnsi="Times New Roman" w:cs="Times New Roman"/>
            <w:color w:val="000000"/>
            <w:sz w:val="24"/>
            <w:szCs w:val="24"/>
          </w:rPr>
          <w:fldChar w:fldCharType="end"/>
        </w:r>
      </w:hyperlink>
    </w:p>
    <w:p w:rsidR="00AC2A14" w:rsidRPr="00AC2A14" w:rsidRDefault="00AC2A14" w:rsidP="00AC2A14">
      <w:pPr>
        <w:spacing w:after="200" w:line="276" w:lineRule="auto"/>
        <w:ind w:left="720"/>
        <w:contextualSpacing/>
        <w:rPr>
          <w:rFonts w:ascii="Times New Roman" w:eastAsia="Calibri" w:hAnsi="Times New Roman" w:cs="Times New Roman"/>
          <w:b/>
          <w:bCs/>
          <w:color w:val="000000"/>
          <w:sz w:val="18"/>
          <w:szCs w:val="18"/>
          <w:lang w:val="en-US"/>
        </w:rPr>
      </w:pPr>
      <w:r w:rsidRPr="00AC2A14">
        <w:rPr>
          <w:rFonts w:ascii="Calibri" w:eastAsia="Calibri" w:hAnsi="Calibri" w:cs="Arial"/>
          <w:lang w:val="en-US"/>
        </w:rPr>
        <w:t xml:space="preserve">                </w:t>
      </w:r>
      <w:r w:rsidRPr="00AC2A14">
        <w:rPr>
          <w:rFonts w:ascii="Calibri" w:eastAsia="Calibri" w:hAnsi="Calibri" w:cs="Arial"/>
          <w:lang w:val="en-US"/>
        </w:rPr>
        <w:object w:dxaOrig="8849" w:dyaOrig="2434">
          <v:shape id="_x0000_i1045" type="#_x0000_t75" style="width:371.4pt;height:102.6pt" o:ole="">
            <v:imagedata r:id="rId53" o:title=""/>
          </v:shape>
          <o:OLEObject Type="Embed" ProgID="ChemDraw.Document.6.0" ShapeID="_x0000_i1045" DrawAspect="Content" ObjectID="_1647371026" r:id="rId54"/>
        </w:object>
      </w:r>
    </w:p>
    <w:p w:rsidR="00AC2A14" w:rsidRPr="00AC2A14" w:rsidRDefault="00AC2A14" w:rsidP="00AC2A14">
      <w:pPr>
        <w:spacing w:after="200" w:line="240" w:lineRule="auto"/>
        <w:jc w:val="center"/>
        <w:rPr>
          <w:rFonts w:ascii="Times New Roman" w:eastAsia="Calibri" w:hAnsi="Times New Roman" w:cs="Times New Roman"/>
          <w:b/>
          <w:bCs/>
          <w:noProof/>
          <w:color w:val="000000"/>
          <w:sz w:val="18"/>
          <w:szCs w:val="18"/>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14</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xml:space="preserve">. </w:t>
      </w:r>
      <w:r w:rsidRPr="00AC2A14">
        <w:rPr>
          <w:rFonts w:ascii="Times New Roman" w:eastAsia="Calibri" w:hAnsi="Times New Roman" w:cs="Times New Roman"/>
          <w:b/>
          <w:bCs/>
          <w:noProof/>
          <w:color w:val="000000"/>
          <w:sz w:val="18"/>
          <w:szCs w:val="18"/>
        </w:rPr>
        <w:t>Irradiation</w:t>
      </w:r>
      <w:r w:rsidRPr="00AC2A14">
        <w:rPr>
          <w:rFonts w:ascii="Times New Roman" w:eastAsia="Calibri" w:hAnsi="Times New Roman" w:cs="Times New Roman"/>
          <w:b/>
          <w:bCs/>
          <w:color w:val="000000"/>
          <w:sz w:val="18"/>
          <w:szCs w:val="18"/>
        </w:rPr>
        <w:t xml:space="preserve"> of maleic anhydride </w:t>
      </w:r>
      <w:r w:rsidRPr="00AC2A14">
        <w:rPr>
          <w:rFonts w:ascii="Times New Roman" w:eastAsia="Calibri" w:hAnsi="Times New Roman" w:cs="Times New Roman"/>
          <w:b/>
          <w:bCs/>
          <w:noProof/>
          <w:color w:val="000000"/>
          <w:sz w:val="18"/>
          <w:szCs w:val="18"/>
        </w:rPr>
        <w:t>55 and carbinol  57 at 254 nm</w:t>
      </w:r>
    </w:p>
    <w:p w:rsidR="00AC2A14" w:rsidRPr="00AC2A14" w:rsidRDefault="00AC2A14" w:rsidP="00AC2A14">
      <w:pPr>
        <w:spacing w:after="200" w:line="360" w:lineRule="auto"/>
        <w:rPr>
          <w:rFonts w:ascii="Times New Roman" w:eastAsia="Calibri" w:hAnsi="Times New Roman" w:cs="Arial"/>
          <w:sz w:val="24"/>
        </w:rPr>
      </w:pPr>
    </w:p>
    <w:p w:rsidR="00AC2A14" w:rsidRPr="00AC2A14" w:rsidRDefault="00AC2A14" w:rsidP="00AC2A14">
      <w:pPr>
        <w:spacing w:after="200" w:line="480" w:lineRule="auto"/>
        <w:jc w:val="both"/>
        <w:rPr>
          <w:rFonts w:ascii="Times New Roman" w:eastAsia="Calibri" w:hAnsi="Times New Roman" w:cs="Times New Roman"/>
          <w:noProof/>
          <w:sz w:val="24"/>
          <w:szCs w:val="24"/>
        </w:rPr>
      </w:pPr>
      <w:r w:rsidRPr="00AC2A14">
        <w:rPr>
          <w:rFonts w:ascii="Times New Roman" w:eastAsia="Calibri" w:hAnsi="Times New Roman" w:cs="Times New Roman"/>
          <w:noProof/>
          <w:sz w:val="24"/>
          <w:szCs w:val="24"/>
        </w:rPr>
        <w:t xml:space="preserve">This selectivity could be rationalised by an intramolecular hydrogen bond </w:t>
      </w:r>
      <w:r w:rsidRPr="00AC2A14">
        <w:rPr>
          <w:rFonts w:ascii="Times New Roman" w:eastAsia="Calibri" w:hAnsi="Times New Roman" w:cs="Times New Roman"/>
          <w:sz w:val="24"/>
          <w:szCs w:val="24"/>
        </w:rPr>
        <w:t xml:space="preserve">in the transition state </w:t>
      </w:r>
      <w:r w:rsidRPr="00AC2A14">
        <w:rPr>
          <w:rFonts w:ascii="Times New Roman" w:eastAsia="Calibri" w:hAnsi="Times New Roman" w:cs="Times New Roman"/>
          <w:noProof/>
          <w:sz w:val="24"/>
          <w:szCs w:val="24"/>
        </w:rPr>
        <w:t>between the hydroxy group of the carbinol and the carbonyl oxygen of the maleic anhydride.</w:t>
      </w:r>
      <w:bookmarkStart w:id="55" w:name="_Hlk520892455"/>
      <w:r w:rsidRPr="00AC2A14">
        <w:rPr>
          <w:rFonts w:ascii="Times New Roman" w:eastAsia="Calibri" w:hAnsi="Times New Roman" w:cs="Times New Roman"/>
          <w:noProof/>
          <w:sz w:val="24"/>
          <w:szCs w:val="24"/>
        </w:rPr>
        <w:t xml:space="preserve"> This result  was </w:t>
      </w:r>
      <w:r w:rsidRPr="00AC2A14">
        <w:rPr>
          <w:rFonts w:ascii="Times New Roman" w:eastAsia="Calibri" w:hAnsi="Times New Roman" w:cs="Times New Roman"/>
          <w:bCs/>
          <w:noProof/>
          <w:color w:val="000000"/>
          <w:sz w:val="24"/>
          <w:szCs w:val="24"/>
          <w:lang w:eastAsia="zh-CN"/>
        </w:rPr>
        <w:t>supported</w:t>
      </w:r>
      <w:r w:rsidRPr="00AC2A14">
        <w:rPr>
          <w:rFonts w:ascii="Times New Roman" w:eastAsia="Calibri" w:hAnsi="Times New Roman" w:cs="Times New Roman"/>
          <w:noProof/>
          <w:sz w:val="24"/>
          <w:szCs w:val="24"/>
        </w:rPr>
        <w:t xml:space="preserve"> by </w:t>
      </w:r>
      <w:r w:rsidRPr="00AC2A14">
        <w:rPr>
          <w:rFonts w:ascii="Times New Roman" w:eastAsia="Calibri" w:hAnsi="Times New Roman" w:cs="Times New Roman"/>
          <w:bCs/>
          <w:noProof/>
          <w:color w:val="000000"/>
          <w:sz w:val="24"/>
          <w:szCs w:val="24"/>
          <w:lang w:eastAsia="zh-CN"/>
        </w:rPr>
        <w:t>using molecular modelling and the calculated transition state that led to the</w:t>
      </w:r>
      <w:r w:rsidRPr="00AC2A14">
        <w:rPr>
          <w:rFonts w:ascii="Times New Roman" w:eastAsia="Calibri" w:hAnsi="Times New Roman" w:cs="Times New Roman"/>
          <w:noProof/>
          <w:sz w:val="24"/>
          <w:szCs w:val="24"/>
        </w:rPr>
        <w:t xml:space="preserve"> the </w:t>
      </w:r>
      <w:r w:rsidRPr="00AC2A14">
        <w:rPr>
          <w:rFonts w:ascii="Times New Roman" w:eastAsia="Calibri" w:hAnsi="Times New Roman" w:cs="Times New Roman"/>
          <w:sz w:val="24"/>
          <w:szCs w:val="24"/>
        </w:rPr>
        <w:t>main</w:t>
      </w:r>
      <w:r w:rsidRPr="00AC2A14">
        <w:rPr>
          <w:rFonts w:ascii="Times New Roman" w:eastAsia="Calibri" w:hAnsi="Times New Roman" w:cs="Times New Roman"/>
          <w:noProof/>
          <w:sz w:val="24"/>
          <w:szCs w:val="24"/>
        </w:rPr>
        <w:t xml:space="preserve"> diastereomer </w:t>
      </w:r>
      <w:r w:rsidRPr="00AC2A14">
        <w:rPr>
          <w:rFonts w:ascii="Times New Roman" w:eastAsia="Calibri" w:hAnsi="Times New Roman" w:cs="Times New Roman"/>
          <w:bCs/>
          <w:noProof/>
          <w:color w:val="000000"/>
          <w:sz w:val="24"/>
          <w:szCs w:val="24"/>
          <w:lang w:eastAsia="zh-CN"/>
        </w:rPr>
        <w:t>(Figure 5).</w:t>
      </w:r>
      <w:bookmarkEnd w:id="55"/>
      <w:r w:rsidRPr="00AC2A14">
        <w:rPr>
          <w:rFonts w:ascii="Times New Roman" w:eastAsia="Calibri" w:hAnsi="Times New Roman" w:cs="Times New Roman"/>
          <w:bCs/>
          <w:noProof/>
          <w:color w:val="000000"/>
          <w:sz w:val="24"/>
          <w:szCs w:val="24"/>
          <w:lang w:eastAsia="zh-CN"/>
        </w:rPr>
        <w:fldChar w:fldCharType="begin"/>
      </w:r>
      <w:r w:rsidRPr="00AC2A14">
        <w:rPr>
          <w:rFonts w:ascii="Times New Roman" w:eastAsia="Calibri" w:hAnsi="Times New Roman" w:cs="Times New Roman"/>
          <w:bCs/>
          <w:noProof/>
          <w:color w:val="000000"/>
          <w:sz w:val="24"/>
          <w:szCs w:val="24"/>
          <w:lang w:eastAsia="zh-CN"/>
        </w:rPr>
        <w:instrText xml:space="preserve"> HYPERLINK \l "_ENREF_12" \o "Atherton, 2001 #316" </w:instrText>
      </w:r>
      <w:r w:rsidRPr="00AC2A14">
        <w:rPr>
          <w:rFonts w:ascii="Times New Roman" w:eastAsia="Calibri" w:hAnsi="Times New Roman" w:cs="Times New Roman"/>
          <w:bCs/>
          <w:noProof/>
          <w:color w:val="000000"/>
          <w:sz w:val="24"/>
          <w:szCs w:val="24"/>
          <w:lang w:eastAsia="zh-CN"/>
        </w:rPr>
        <w:fldChar w:fldCharType="separate"/>
      </w:r>
      <w:r w:rsidRPr="00AC2A14">
        <w:rPr>
          <w:rFonts w:ascii="Times New Roman" w:eastAsia="Calibri" w:hAnsi="Times New Roman" w:cs="Times New Roman"/>
          <w:bCs/>
          <w:noProof/>
          <w:color w:val="000000"/>
          <w:sz w:val="24"/>
          <w:szCs w:val="24"/>
          <w:lang w:eastAsia="zh-CN"/>
        </w:rPr>
        <w:fldChar w:fldCharType="begin"/>
      </w:r>
      <w:r w:rsidRPr="00AC2A14">
        <w:rPr>
          <w:rFonts w:ascii="Times New Roman" w:eastAsia="Calibri" w:hAnsi="Times New Roman" w:cs="Times New Roman"/>
          <w:bCs/>
          <w:noProof/>
          <w:color w:val="000000"/>
          <w:sz w:val="24"/>
          <w:szCs w:val="24"/>
          <w:lang w:eastAsia="zh-CN"/>
        </w:rPr>
        <w:instrText xml:space="preserve"> ADDIN EN.CITE &lt;EndNote&gt;&lt;Cite&gt;&lt;Author&gt;Atherton&lt;/Author&gt;&lt;Year&gt;2001&lt;/Year&gt;&lt;RecNum&gt;15&lt;/RecNum&gt;&lt;DisplayText&gt;&lt;style face="superscript"&gt;12&lt;/style&gt;&lt;/DisplayText&gt;&lt;record&gt;&lt;rec-number&gt;15&lt;/rec-number&gt;&lt;foreign-keys&gt;&lt;key app="EN" db-id="fexxe52sea0srbezed6v9swq50vwaaef2zvp"&gt;15&lt;/key&gt;&lt;/foreign-keys&gt;&lt;ref-type name="Journal Article"&gt;17&lt;/ref-type&gt;&lt;contributors&gt;&lt;authors&gt;&lt;author&gt;Atherton, J. C. Christian&lt;/author&gt;&lt;author&gt;Jones, Simon&lt;/author&gt;&lt;/authors&gt;&lt;/contributors&gt;&lt;titles&gt;&lt;title&gt;Diastereomeric control of photoinduced Diels-Alder reactions of 1-anthracen-9-yl-ethanol by hydrogen-bonding effects&lt;/title&gt;&lt;secondary-title&gt;Tetrahedron Lett.&lt;/secondary-title&gt;&lt;/titles&gt;&lt;periodical&gt;&lt;full-title&gt;Tetrahedron Lett.&lt;/full-title&gt;&lt;/periodical&gt;&lt;pages&gt;8239-8241&lt;/pages&gt;&lt;volume&gt;42&lt;/volume&gt;&lt;number&gt;46&lt;/number&gt;&lt;keywords&gt;&lt;keyword&gt;photoinduced Diels Alder anthracenylethanol maleic anhydride stereochem hydrogen bonding&lt;/keyword&gt;&lt;/keywords&gt;&lt;dates&gt;&lt;year&gt;2001&lt;/year&gt;&lt;pub-dates&gt;&lt;date&gt;//&lt;/date&gt;&lt;/pub-dates&gt;&lt;/dates&gt;&lt;publisher&gt;Elsevier Science Ltd.&lt;/publisher&gt;&lt;isbn&gt;0040-4039&lt;/isbn&gt;&lt;work-type&gt;10.1016/S0040-4039(01)01742-7&lt;/work-type&gt;&lt;urls&gt;&lt;/urls&gt;&lt;electronic-resource-num&gt;10.1016/S0040-4039(01)01742-7&lt;/electronic-resource-num&gt;&lt;/record&gt;&lt;/Cite&gt;&lt;/EndNote&gt;</w:instrText>
      </w:r>
      <w:r w:rsidRPr="00AC2A14">
        <w:rPr>
          <w:rFonts w:ascii="Times New Roman" w:eastAsia="Calibri" w:hAnsi="Times New Roman" w:cs="Times New Roman"/>
          <w:bCs/>
          <w:noProof/>
          <w:color w:val="000000"/>
          <w:sz w:val="24"/>
          <w:szCs w:val="24"/>
          <w:lang w:eastAsia="zh-CN"/>
        </w:rPr>
        <w:fldChar w:fldCharType="separate"/>
      </w:r>
      <w:r w:rsidRPr="00AC2A14">
        <w:rPr>
          <w:rFonts w:ascii="Times New Roman" w:eastAsia="Calibri" w:hAnsi="Times New Roman" w:cs="Times New Roman"/>
          <w:bCs/>
          <w:noProof/>
          <w:color w:val="000000"/>
          <w:sz w:val="24"/>
          <w:szCs w:val="24"/>
          <w:vertAlign w:val="superscript"/>
          <w:lang w:eastAsia="zh-CN"/>
        </w:rPr>
        <w:t>12</w:t>
      </w:r>
      <w:r w:rsidRPr="00AC2A14">
        <w:rPr>
          <w:rFonts w:ascii="Times New Roman" w:eastAsia="Calibri" w:hAnsi="Times New Roman" w:cs="Times New Roman"/>
          <w:bCs/>
          <w:noProof/>
          <w:color w:val="000000"/>
          <w:sz w:val="24"/>
          <w:szCs w:val="24"/>
          <w:lang w:eastAsia="zh-CN"/>
        </w:rPr>
        <w:fldChar w:fldCharType="end"/>
      </w:r>
      <w:r w:rsidRPr="00AC2A14">
        <w:rPr>
          <w:rFonts w:ascii="Times New Roman" w:eastAsia="Calibri" w:hAnsi="Times New Roman" w:cs="Times New Roman"/>
          <w:bCs/>
          <w:noProof/>
          <w:color w:val="000000"/>
          <w:sz w:val="24"/>
          <w:szCs w:val="24"/>
          <w:lang w:eastAsia="zh-CN"/>
        </w:rPr>
        <w:fldChar w:fldCharType="end"/>
      </w:r>
    </w:p>
    <w:p w:rsidR="00AC2A14" w:rsidRPr="00AC2A14" w:rsidRDefault="00AC2A14" w:rsidP="00AC2A14">
      <w:pPr>
        <w:keepNext/>
        <w:spacing w:after="200" w:line="480" w:lineRule="auto"/>
        <w:jc w:val="center"/>
        <w:rPr>
          <w:rFonts w:ascii="Times New Roman" w:eastAsia="Calibri" w:hAnsi="Times New Roman" w:cs="Arial"/>
          <w:color w:val="000000"/>
          <w:sz w:val="24"/>
        </w:rPr>
      </w:pPr>
      <w:r w:rsidRPr="00AC2A14">
        <w:rPr>
          <w:rFonts w:ascii="Times New Roman" w:eastAsia="Calibri" w:hAnsi="Times New Roman" w:cs="Arial"/>
          <w:color w:val="000000"/>
          <w:sz w:val="24"/>
        </w:rPr>
        <w:object w:dxaOrig="4438" w:dyaOrig="2457">
          <v:shape id="_x0000_i1046" type="#_x0000_t75" style="width:177pt;height:98.4pt" o:ole="">
            <v:imagedata r:id="rId55" o:title=""/>
          </v:shape>
          <o:OLEObject Type="Embed" ProgID="ChemDraw.Document.6.0" ShapeID="_x0000_i1046" DrawAspect="Content" ObjectID="_1647371027" r:id="rId56"/>
        </w:object>
      </w:r>
    </w:p>
    <w:p w:rsidR="00AC2A14" w:rsidRPr="00AC2A14" w:rsidRDefault="00AC2A14" w:rsidP="00AC2A14">
      <w:pPr>
        <w:keepNext/>
        <w:spacing w:after="200" w:line="480" w:lineRule="auto"/>
        <w:jc w:val="center"/>
        <w:rPr>
          <w:rFonts w:ascii="Times New Roman" w:eastAsia="Calibri" w:hAnsi="Times New Roman" w:cs="Arial"/>
          <w:color w:val="000000"/>
          <w:sz w:val="24"/>
        </w:rPr>
      </w:pPr>
    </w:p>
    <w:p w:rsidR="00AC2A14" w:rsidRPr="00AC2A14" w:rsidRDefault="00AC2A14" w:rsidP="00AC2A14">
      <w:pPr>
        <w:spacing w:after="200" w:line="240" w:lineRule="auto"/>
        <w:jc w:val="center"/>
        <w:rPr>
          <w:rFonts w:ascii="Times New Roman" w:eastAsia="Calibri" w:hAnsi="Times New Roman" w:cs="Times New Roman"/>
          <w:b/>
          <w:bCs/>
          <w:noProof/>
          <w:color w:val="000000"/>
          <w:sz w:val="24"/>
          <w:szCs w:val="24"/>
        </w:rPr>
      </w:pPr>
      <w:r w:rsidRPr="00AC2A14">
        <w:rPr>
          <w:rFonts w:ascii="Times New Roman" w:eastAsia="Calibri" w:hAnsi="Times New Roman" w:cs="Times New Roman"/>
          <w:b/>
          <w:bCs/>
          <w:color w:val="000000"/>
          <w:sz w:val="18"/>
          <w:szCs w:val="18"/>
        </w:rPr>
        <w:t xml:space="preserve">Figure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Figure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5</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xml:space="preserve">. The effect of </w:t>
      </w:r>
      <w:r w:rsidRPr="00AC2A14">
        <w:rPr>
          <w:rFonts w:ascii="Times New Roman" w:eastAsia="Calibri" w:hAnsi="Times New Roman" w:cs="Times New Roman"/>
          <w:b/>
          <w:bCs/>
          <w:noProof/>
          <w:color w:val="000000"/>
          <w:sz w:val="18"/>
          <w:szCs w:val="18"/>
        </w:rPr>
        <w:t>hydrogen-bonding</w:t>
      </w:r>
      <w:r w:rsidRPr="00AC2A14">
        <w:rPr>
          <w:rFonts w:ascii="Times New Roman" w:eastAsia="Calibri" w:hAnsi="Times New Roman" w:cs="Times New Roman"/>
          <w:b/>
          <w:bCs/>
          <w:color w:val="000000"/>
          <w:sz w:val="18"/>
          <w:szCs w:val="18"/>
        </w:rPr>
        <w:t xml:space="preserve"> on the approaching dienophile</w:t>
      </w:r>
      <w:hyperlink w:anchor="_ENREF_12" w:tooltip="Atherton, 2001 #316" w:history="1">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ADDIN EN.CITE &lt;EndNote&gt;&lt;Cite&gt;&lt;Author&gt;Atherton&lt;/Author&gt;&lt;Year&gt;2001&lt;/Year&gt;&lt;RecNum&gt;316&lt;/RecNum&gt;&lt;DisplayText&gt;&lt;style face="superscript"&gt;12&lt;/style&gt;&lt;/DisplayText&gt;&lt;record&gt;&lt;rec-number&gt;316&lt;/rec-number&gt;&lt;foreign-keys&gt;&lt;key app="EN" db-id="fexxe52sea0srbezed6v9swq50vwaaef2zvp"&gt;316&lt;/key&gt;&lt;/foreign-keys&gt;&lt;ref-type name="Journal Article"&gt;17&lt;/ref-type&gt;&lt;contributors&gt;&lt;authors&gt;&lt;author&gt;Atherton, J. C. Christian&lt;/author&gt;&lt;author&gt;Jones, Simon&lt;/author&gt;&lt;/authors&gt;&lt;/contributors&gt;&lt;titles&gt;&lt;title&gt;Diastereomeric control of photoinduced Diels-Alder reactions of 1-anthracen-9-yl-ethanol by hydrogen-bonding effects&lt;/title&gt;&lt;secondary-title&gt;Tetrahedron Lett.&lt;/secondary-title&gt;&lt;/titles&gt;&lt;periodical&gt;&lt;full-title&gt;Tetrahedron Lett.&lt;/full-title&gt;&lt;/periodical&gt;&lt;pages&gt;8239-8241&lt;/pages&gt;&lt;volume&gt;42&lt;/volume&gt;&lt;number&gt;46&lt;/number&gt;&lt;keywords&gt;&lt;keyword&gt;photoinduced Diels Alder anthracenylethanol maleic anhydride stereochem hydrogen bonding&lt;/keyword&gt;&lt;/keywords&gt;&lt;dates&gt;&lt;year&gt;2001&lt;/year&gt;&lt;pub-dates&gt;&lt;date&gt;//&lt;/date&gt;&lt;/pub-dates&gt;&lt;/dates&gt;&lt;publisher&gt;Elsevier Science Ltd.&lt;/publisher&gt;&lt;isbn&gt;0040-4039&lt;/isbn&gt;&lt;work-type&gt;10.1016/S0040-4039(01)01742-7&lt;/work-type&gt;&lt;urls&gt;&lt;/urls&gt;&lt;electronic-resource-num&gt;10.1016/S0040-4039(01)01742-7&lt;/electronic-resource-num&gt;&lt;/record&gt;&lt;/Cite&gt;&lt;/EndNote&gt;</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vertAlign w:val="superscript"/>
          </w:rPr>
          <w:t>12</w:t>
        </w:r>
        <w:r w:rsidRPr="00AC2A14">
          <w:rPr>
            <w:rFonts w:ascii="Times New Roman" w:eastAsia="Calibri" w:hAnsi="Times New Roman" w:cs="Times New Roman"/>
            <w:b/>
            <w:bCs/>
            <w:color w:val="000000"/>
            <w:sz w:val="18"/>
            <w:szCs w:val="18"/>
          </w:rPr>
          <w:fldChar w:fldCharType="end"/>
        </w:r>
      </w:hyperlink>
    </w:p>
    <w:p w:rsidR="00AC2A14" w:rsidRPr="00AC2A14" w:rsidRDefault="00AC2A14" w:rsidP="00AC2A14">
      <w:pPr>
        <w:spacing w:after="200" w:line="480" w:lineRule="auto"/>
        <w:jc w:val="both"/>
        <w:rPr>
          <w:rFonts w:ascii="Times New Roman" w:eastAsia="Calibri" w:hAnsi="Times New Roman" w:cs="Arial"/>
          <w:noProof/>
          <w:sz w:val="24"/>
        </w:rPr>
      </w:pPr>
    </w:p>
    <w:p w:rsidR="00AC2A14" w:rsidRPr="00AC2A14" w:rsidRDefault="00AC2A14" w:rsidP="00AC2A14">
      <w:pPr>
        <w:spacing w:after="200" w:line="480" w:lineRule="auto"/>
        <w:jc w:val="both"/>
        <w:rPr>
          <w:rFonts w:ascii="Times New Roman" w:eastAsia="Calibri" w:hAnsi="Times New Roman" w:cs="Times New Roman"/>
          <w:color w:val="000000"/>
          <w:sz w:val="24"/>
          <w:szCs w:val="24"/>
        </w:rPr>
      </w:pPr>
      <w:r w:rsidRPr="00AC2A14">
        <w:rPr>
          <w:rFonts w:ascii="Times New Roman" w:eastAsia="Calibri" w:hAnsi="Times New Roman" w:cs="Arial"/>
          <w:noProof/>
          <w:sz w:val="24"/>
        </w:rPr>
        <w:t>Atherton</w:t>
      </w:r>
      <w:r w:rsidRPr="00AC2A14">
        <w:rPr>
          <w:rFonts w:ascii="Times New Roman" w:eastAsia="SimSun" w:hAnsi="Times New Roman" w:cs="Times New Roman"/>
          <w:sz w:val="24"/>
          <w:szCs w:val="24"/>
          <w:lang w:eastAsia="zh-CN"/>
        </w:rPr>
        <w:t xml:space="preserve"> and </w:t>
      </w:r>
      <w:r w:rsidRPr="00AC2A14">
        <w:rPr>
          <w:rFonts w:ascii="Times New Roman" w:eastAsia="SimSun" w:hAnsi="Times New Roman" w:cs="Times New Roman"/>
          <w:color w:val="000000"/>
          <w:sz w:val="24"/>
          <w:szCs w:val="24"/>
          <w:lang w:eastAsia="zh-CN"/>
        </w:rPr>
        <w:t xml:space="preserve">Jones </w:t>
      </w:r>
      <w:r w:rsidRPr="00AC2A14">
        <w:rPr>
          <w:rFonts w:ascii="Times New Roman" w:eastAsia="Calibri" w:hAnsi="Times New Roman" w:cs="Times New Roman"/>
          <w:color w:val="000000"/>
          <w:sz w:val="24"/>
          <w:szCs w:val="24"/>
        </w:rPr>
        <w:t xml:space="preserve">performed the retro Diels-Alder reaction by irradiating a solution of </w:t>
      </w:r>
      <w:r w:rsidRPr="00AC2A14">
        <w:rPr>
          <w:rFonts w:ascii="Times New Roman" w:eastAsia="Calibri" w:hAnsi="Times New Roman" w:cs="Times New Roman"/>
          <w:noProof/>
          <w:color w:val="000000"/>
          <w:sz w:val="24"/>
          <w:szCs w:val="24"/>
          <w:lang w:eastAsia="zh-CN"/>
        </w:rPr>
        <w:t xml:space="preserve">the compound </w:t>
      </w:r>
      <w:r w:rsidRPr="00AC2A14">
        <w:rPr>
          <w:rFonts w:ascii="Times New Roman" w:eastAsia="Calibri" w:hAnsi="Times New Roman" w:cs="Times New Roman"/>
          <w:b/>
          <w:bCs/>
          <w:noProof/>
          <w:color w:val="000000"/>
          <w:sz w:val="24"/>
          <w:szCs w:val="24"/>
          <w:lang w:eastAsia="zh-CN"/>
        </w:rPr>
        <w:t xml:space="preserve">59 </w:t>
      </w:r>
      <w:r w:rsidRPr="00AC2A14">
        <w:rPr>
          <w:rFonts w:ascii="Times New Roman" w:eastAsia="Calibri" w:hAnsi="Times New Roman" w:cs="Times New Roman"/>
          <w:noProof/>
          <w:color w:val="000000"/>
          <w:sz w:val="24"/>
          <w:szCs w:val="24"/>
          <w:lang w:eastAsia="zh-CN"/>
        </w:rPr>
        <w:t xml:space="preserve">in </w:t>
      </w:r>
      <w:r w:rsidRPr="00AC2A14">
        <w:rPr>
          <w:rFonts w:ascii="Times New Roman" w:eastAsia="Calibri" w:hAnsi="Times New Roman" w:cs="Times New Roman"/>
          <w:color w:val="000000"/>
          <w:sz w:val="24"/>
          <w:szCs w:val="24"/>
        </w:rPr>
        <w:t xml:space="preserve">acetonitrile for 1 hour which gave the desired auxiliary </w:t>
      </w:r>
      <w:r w:rsidRPr="00AC2A14">
        <w:rPr>
          <w:rFonts w:ascii="Times New Roman" w:eastAsia="Calibri" w:hAnsi="Times New Roman" w:cs="Times New Roman"/>
          <w:b/>
          <w:bCs/>
          <w:color w:val="000000"/>
          <w:sz w:val="24"/>
          <w:szCs w:val="24"/>
        </w:rPr>
        <w:t xml:space="preserve">57 </w:t>
      </w:r>
      <w:r w:rsidRPr="00AC2A14">
        <w:rPr>
          <w:rFonts w:ascii="Times New Roman" w:eastAsia="Calibri" w:hAnsi="Times New Roman" w:cs="Times New Roman"/>
          <w:color w:val="000000"/>
          <w:sz w:val="24"/>
          <w:szCs w:val="24"/>
        </w:rPr>
        <w:t xml:space="preserve">and dimer </w:t>
      </w:r>
      <w:r w:rsidRPr="00AC2A14">
        <w:rPr>
          <w:rFonts w:ascii="Times New Roman" w:eastAsia="Calibri" w:hAnsi="Times New Roman" w:cs="Times New Roman"/>
          <w:b/>
          <w:bCs/>
          <w:color w:val="000000"/>
          <w:sz w:val="24"/>
          <w:szCs w:val="24"/>
        </w:rPr>
        <w:t xml:space="preserve">60 </w:t>
      </w:r>
      <w:r w:rsidRPr="00AC2A14">
        <w:rPr>
          <w:rFonts w:ascii="Times New Roman" w:eastAsia="Calibri" w:hAnsi="Times New Roman" w:cs="Times New Roman"/>
          <w:color w:val="000000"/>
          <w:sz w:val="24"/>
          <w:szCs w:val="24"/>
        </w:rPr>
        <w:t xml:space="preserve">in 40% and 12% conversion, respectively. Photolysis of the </w:t>
      </w:r>
      <w:r w:rsidRPr="00AC2A14">
        <w:rPr>
          <w:rFonts w:ascii="Times New Roman" w:eastAsia="Calibri" w:hAnsi="Times New Roman" w:cs="Times New Roman"/>
          <w:noProof/>
          <w:color w:val="000000"/>
          <w:sz w:val="24"/>
          <w:szCs w:val="24"/>
        </w:rPr>
        <w:t xml:space="preserve">dimerized product </w:t>
      </w:r>
      <w:r w:rsidRPr="00AC2A14">
        <w:rPr>
          <w:rFonts w:ascii="Times New Roman" w:eastAsia="Calibri" w:hAnsi="Times New Roman" w:cs="Times New Roman"/>
          <w:b/>
          <w:bCs/>
          <w:noProof/>
          <w:color w:val="000000"/>
          <w:sz w:val="24"/>
          <w:szCs w:val="24"/>
        </w:rPr>
        <w:t>60</w:t>
      </w:r>
      <w:r w:rsidRPr="00AC2A14">
        <w:rPr>
          <w:rFonts w:ascii="Times New Roman" w:eastAsia="Calibri" w:hAnsi="Times New Roman" w:cs="Times New Roman"/>
          <w:color w:val="000000"/>
          <w:sz w:val="24"/>
          <w:szCs w:val="24"/>
        </w:rPr>
        <w:t xml:space="preserve"> produced the auxiliary </w:t>
      </w:r>
      <w:r w:rsidRPr="00AC2A14">
        <w:rPr>
          <w:rFonts w:ascii="Times New Roman" w:eastAsia="Calibri" w:hAnsi="Times New Roman" w:cs="Times New Roman"/>
          <w:b/>
          <w:bCs/>
          <w:color w:val="000000"/>
          <w:sz w:val="24"/>
          <w:szCs w:val="24"/>
        </w:rPr>
        <w:t xml:space="preserve">57 </w:t>
      </w:r>
      <w:r w:rsidRPr="00AC2A14">
        <w:rPr>
          <w:rFonts w:ascii="Times New Roman" w:eastAsia="Calibri" w:hAnsi="Times New Roman" w:cs="Times New Roman"/>
          <w:color w:val="000000"/>
          <w:sz w:val="24"/>
          <w:szCs w:val="24"/>
        </w:rPr>
        <w:t xml:space="preserve">in quantitative yield. Unfortunately, the formation of </w:t>
      </w:r>
      <w:r w:rsidRPr="00AC2A14">
        <w:rPr>
          <w:rFonts w:ascii="Times New Roman" w:eastAsia="Calibri" w:hAnsi="Times New Roman" w:cs="Times New Roman"/>
          <w:noProof/>
          <w:color w:val="000000"/>
          <w:sz w:val="24"/>
          <w:szCs w:val="24"/>
        </w:rPr>
        <w:t xml:space="preserve">the undesired dimer product </w:t>
      </w:r>
      <w:r w:rsidRPr="00AC2A14">
        <w:rPr>
          <w:rFonts w:ascii="Times New Roman" w:eastAsia="Calibri" w:hAnsi="Times New Roman" w:cs="Times New Roman"/>
          <w:b/>
          <w:bCs/>
          <w:noProof/>
          <w:color w:val="000000"/>
          <w:sz w:val="24"/>
          <w:szCs w:val="24"/>
        </w:rPr>
        <w:t>60</w:t>
      </w:r>
      <w:r w:rsidRPr="00AC2A14">
        <w:rPr>
          <w:rFonts w:ascii="Times New Roman" w:eastAsia="Calibri" w:hAnsi="Times New Roman" w:cs="Times New Roman"/>
          <w:noProof/>
          <w:color w:val="000000"/>
          <w:sz w:val="24"/>
          <w:szCs w:val="24"/>
        </w:rPr>
        <w:t xml:space="preserve"> restricted </w:t>
      </w:r>
      <w:r w:rsidRPr="00AC2A14">
        <w:rPr>
          <w:rFonts w:ascii="Times New Roman" w:eastAsia="Calibri" w:hAnsi="Times New Roman" w:cs="Times New Roman"/>
          <w:color w:val="000000"/>
          <w:sz w:val="24"/>
          <w:szCs w:val="24"/>
        </w:rPr>
        <w:t xml:space="preserve">the use of photochemistry with the chiral auxiliary </w:t>
      </w:r>
      <w:r w:rsidRPr="00AC2A14">
        <w:rPr>
          <w:rFonts w:ascii="Times New Roman" w:eastAsia="Calibri" w:hAnsi="Times New Roman" w:cs="Times New Roman"/>
          <w:b/>
          <w:bCs/>
          <w:color w:val="000000"/>
          <w:sz w:val="24"/>
          <w:szCs w:val="24"/>
        </w:rPr>
        <w:t xml:space="preserve">57 </w:t>
      </w:r>
      <w:r w:rsidRPr="00AC2A14">
        <w:rPr>
          <w:rFonts w:ascii="Times New Roman" w:eastAsia="Calibri" w:hAnsi="Times New Roman" w:cs="Times New Roman"/>
          <w:noProof/>
          <w:color w:val="000000"/>
          <w:sz w:val="24"/>
          <w:szCs w:val="24"/>
          <w:lang w:eastAsia="zh-CN"/>
        </w:rPr>
        <w:t>(Scheme 15</w:t>
      </w:r>
      <w:r w:rsidRPr="00AC2A14">
        <w:rPr>
          <w:rFonts w:ascii="Times New Roman" w:eastAsia="Calibri" w:hAnsi="Times New Roman" w:cs="Times New Roman"/>
          <w:color w:val="000000"/>
          <w:sz w:val="24"/>
          <w:szCs w:val="24"/>
        </w:rPr>
        <w:t>).</w:t>
      </w:r>
      <w:hyperlink w:anchor="_ENREF_21" w:tooltip="Atherton, 2002 #18"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&lt;EndNote&gt;&lt;Cite&gt;&lt;Author&gt;Atherton&lt;/Author&gt;&lt;Year&gt;2002&lt;/Year&gt;&lt;RecNum&gt;18&lt;/RecNum&gt;&lt;DisplayText&gt;&lt;style face="superscript"&gt;21&lt;/style&gt;&lt;/DisplayText&gt;&lt;record&gt;&lt;rec-number&gt;18&lt;/rec-number&gt;&lt;foreign-keys&gt;&lt;key app="EN" db-id="fexxe52sea0srbezed6v9swq50vwaaef2zvp"&gt;18&lt;/key&gt;&lt;/foreign-keys&gt;&lt;ref-type name="Journal Article"&gt;17&lt;/ref-type&gt;&lt;contributors&gt;&lt;authors&gt;&lt;author&gt;Atherton, J. C. Christian&lt;/author&gt;&lt;author&gt;Jones, Simon&lt;/author&gt;&lt;/authors&gt;&lt;/contributors&gt;&lt;titles&gt;&lt;title&gt;Establishing cleavage conditions for an anthracene chiral auxiliary using a photochemical retro Diels-Alder reaction&lt;/title&gt;&lt;secondary-title&gt;Tetrahedron Lett.&lt;/secondary-title&gt;&lt;/titles&gt;&lt;periodical&gt;&lt;full-title&gt;Tetrahedron Lett.&lt;/full-title&gt;&lt;/periodical&gt;&lt;pages&gt;9097-9100&lt;/pages&gt;&lt;volume&gt;43&lt;/volume&gt;&lt;number&gt;50&lt;/number&gt;&lt;keywords&gt;&lt;keyword&gt;photochem retro Diels Alder addn anthracene chiral auxiliary&lt;/keyword&gt;&lt;keyword&gt;chiral anthranyl ethanol photochem retro Diels Alder reaction&lt;/keyword&gt;&lt;/keywords&gt;&lt;dates&gt;&lt;year&gt;2002&lt;/year&gt;&lt;pub-dates&gt;&lt;date&gt;//&lt;/date&gt;&lt;/pub-dates&gt;&lt;/dates&gt;&lt;publisher&gt;Elsevier Science Ltd.&lt;/publisher&gt;&lt;isbn&gt;0040-4039&lt;/isbn&gt;&lt;work-type&gt;10.1016/S0040-4039(02)02255-4&lt;/work-type&gt;&lt;urls&gt;&lt;/urls&gt;&lt;electronic-resource-num&gt;10.1016/S0040-4039(02)02255-4&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21</w:t>
        </w:r>
        <w:r w:rsidRPr="00AC2A14">
          <w:rPr>
            <w:rFonts w:ascii="Times New Roman" w:eastAsia="Calibri" w:hAnsi="Times New Roman" w:cs="Times New Roman"/>
            <w:color w:val="000000"/>
            <w:sz w:val="24"/>
            <w:szCs w:val="24"/>
          </w:rPr>
          <w:fldChar w:fldCharType="end"/>
        </w:r>
      </w:hyperlink>
      <w:r w:rsidRPr="00AC2A14">
        <w:rPr>
          <w:rFonts w:ascii="Times New Roman" w:eastAsia="Calibri" w:hAnsi="Times New Roman" w:cs="Times New Roman"/>
          <w:noProof/>
          <w:color w:val="000000"/>
          <w:sz w:val="24"/>
          <w:szCs w:val="24"/>
        </w:rPr>
        <w:t xml:space="preserve"> </w:t>
      </w:r>
    </w:p>
    <w:p w:rsidR="00AC2A14" w:rsidRPr="00AC2A14" w:rsidRDefault="00AC2A14" w:rsidP="00AC2A14">
      <w:pPr>
        <w:spacing w:after="200" w:line="276" w:lineRule="auto"/>
        <w:ind w:left="720"/>
        <w:contextualSpacing/>
        <w:rPr>
          <w:rFonts w:ascii="Calibri" w:eastAsia="Calibri" w:hAnsi="Calibri" w:cs="Arial"/>
          <w:i/>
          <w:iCs/>
          <w:color w:val="000000"/>
          <w:lang w:val="en-US"/>
        </w:rPr>
      </w:pPr>
      <w:r w:rsidRPr="00AC2A14">
        <w:rPr>
          <w:rFonts w:ascii="Calibri" w:eastAsia="Calibri" w:hAnsi="Calibri" w:cs="Arial"/>
          <w:lang w:val="en-US"/>
        </w:rPr>
        <w:t xml:space="preserve">     </w:t>
      </w:r>
      <w:r w:rsidRPr="00AC2A14">
        <w:rPr>
          <w:rFonts w:ascii="Calibri" w:eastAsia="Calibri" w:hAnsi="Calibri" w:cs="Arial"/>
          <w:lang w:val="en-US"/>
        </w:rPr>
        <w:object w:dxaOrig="8840" w:dyaOrig="3463">
          <v:shape id="_x0000_i1047" type="#_x0000_t75" style="width:372pt;height:145.8pt" o:ole="">
            <v:imagedata r:id="rId57" o:title=""/>
          </v:shape>
          <o:OLEObject Type="Embed" ProgID="ChemDraw.Document.6.0" ShapeID="_x0000_i1047" DrawAspect="Content" ObjectID="_1647371028" r:id="rId58"/>
        </w:objec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p>
    <w:p w:rsidR="00AC2A14" w:rsidRPr="00AC2A14" w:rsidRDefault="00AC2A14" w:rsidP="00AC2A14">
      <w:pPr>
        <w:spacing w:after="200" w:line="240" w:lineRule="auto"/>
        <w:jc w:val="center"/>
        <w:rPr>
          <w:rFonts w:ascii="Times New Roman" w:eastAsia="Calibri" w:hAnsi="Times New Roman" w:cs="Times New Roman"/>
          <w:b/>
          <w:bCs/>
          <w:color w:val="000000"/>
          <w:sz w:val="24"/>
          <w:szCs w:val="24"/>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15</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The cycloreversion using UV light</w:t>
      </w:r>
    </w:p>
    <w:p w:rsidR="00AC2A14" w:rsidRPr="00AC2A14" w:rsidRDefault="00AC2A14" w:rsidP="00AC2A14">
      <w:pPr>
        <w:spacing w:after="200" w:line="240" w:lineRule="auto"/>
        <w:jc w:val="center"/>
        <w:rPr>
          <w:rFonts w:ascii="Times New Roman" w:eastAsia="Calibri" w:hAnsi="Times New Roman" w:cs="Times New Roman"/>
          <w:b/>
          <w:bCs/>
          <w:color w:val="000000"/>
          <w:sz w:val="24"/>
          <w:szCs w:val="24"/>
        </w:rPr>
      </w:pPr>
    </w:p>
    <w:p w:rsidR="00AC2A14" w:rsidRPr="00AC2A14" w:rsidRDefault="00AC2A14" w:rsidP="00AC2A14">
      <w:pPr>
        <w:tabs>
          <w:tab w:val="left" w:pos="204"/>
        </w:tabs>
        <w:spacing w:after="200" w:line="480" w:lineRule="auto"/>
        <w:jc w:val="both"/>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To explore the effect of hydrogen bonding on reactivity and diastereoselectivity of the cycloaddition, 9-amino anthracenes were used as dienes. Cycloaddition of </w:t>
      </w:r>
      <w:r w:rsidRPr="00AC2A14">
        <w:rPr>
          <w:rFonts w:ascii="Times New Roman" w:eastAsia="Calibri" w:hAnsi="Times New Roman" w:cs="Times New Roman"/>
          <w:i/>
          <w:iCs/>
          <w:color w:val="000000"/>
          <w:sz w:val="24"/>
          <w:szCs w:val="24"/>
        </w:rPr>
        <w:t>N</w:t>
      </w:r>
      <w:r w:rsidRPr="00AC2A14">
        <w:rPr>
          <w:rFonts w:ascii="Times New Roman" w:eastAsia="Calibri" w:hAnsi="Times New Roman" w:cs="Times New Roman"/>
          <w:color w:val="000000"/>
          <w:sz w:val="24"/>
          <w:szCs w:val="24"/>
        </w:rPr>
        <w:t>-</w:t>
      </w:r>
      <w:r w:rsidRPr="00AC2A14">
        <w:rPr>
          <w:rFonts w:ascii="Times New Roman" w:eastAsia="Calibri" w:hAnsi="Times New Roman" w:cs="Times New Roman"/>
          <w:noProof/>
          <w:color w:val="000000"/>
          <w:sz w:val="24"/>
          <w:szCs w:val="24"/>
        </w:rPr>
        <w:t>methylmaleimide</w:t>
      </w:r>
      <w:r w:rsidRPr="00AC2A14">
        <w:rPr>
          <w:rFonts w:ascii="Times New Roman" w:eastAsia="Calibri" w:hAnsi="Times New Roman" w:cs="Times New Roman"/>
          <w:color w:val="000000"/>
          <w:sz w:val="24"/>
          <w:szCs w:val="24"/>
        </w:rPr>
        <w:t xml:space="preserve"> </w:t>
      </w:r>
      <w:r w:rsidRPr="00AC2A14">
        <w:rPr>
          <w:rFonts w:ascii="Times New Roman" w:eastAsia="Calibri" w:hAnsi="Times New Roman" w:cs="Times New Roman"/>
          <w:b/>
          <w:bCs/>
          <w:color w:val="000000"/>
          <w:sz w:val="24"/>
          <w:szCs w:val="24"/>
        </w:rPr>
        <w:t>17</w:t>
      </w:r>
      <w:r w:rsidRPr="00AC2A14">
        <w:rPr>
          <w:rFonts w:ascii="Times New Roman" w:eastAsia="Calibri" w:hAnsi="Times New Roman" w:cs="Times New Roman"/>
          <w:color w:val="000000"/>
          <w:sz w:val="24"/>
          <w:szCs w:val="24"/>
        </w:rPr>
        <w:t xml:space="preserve"> with a chiral amine </w:t>
      </w:r>
      <w:r w:rsidRPr="00AC2A14">
        <w:rPr>
          <w:rFonts w:ascii="Times New Roman" w:eastAsia="Calibri" w:hAnsi="Times New Roman" w:cs="Times New Roman"/>
          <w:b/>
          <w:bCs/>
          <w:color w:val="000000"/>
          <w:sz w:val="24"/>
          <w:szCs w:val="24"/>
        </w:rPr>
        <w:t xml:space="preserve">34 </w:t>
      </w:r>
      <w:r w:rsidRPr="00AC2A14">
        <w:rPr>
          <w:rFonts w:ascii="Times New Roman" w:eastAsia="Calibri" w:hAnsi="Times New Roman" w:cs="Times New Roman"/>
          <w:color w:val="000000"/>
          <w:sz w:val="24"/>
          <w:szCs w:val="24"/>
        </w:rPr>
        <w:t xml:space="preserve">at 80–85 </w:t>
      </w:r>
      <w:r w:rsidRPr="00AC2A14">
        <w:rPr>
          <w:rFonts w:ascii="Times New Roman" w:eastAsia="Calibri" w:hAnsi="Times New Roman" w:cs="Times New Roman"/>
          <w:noProof/>
          <w:color w:val="000000"/>
          <w:sz w:val="24"/>
          <w:szCs w:val="24"/>
          <w:vertAlign w:val="superscript"/>
        </w:rPr>
        <w:t>o</w:t>
      </w:r>
      <w:r w:rsidRPr="00AC2A14">
        <w:rPr>
          <w:rFonts w:ascii="Times New Roman" w:eastAsia="Calibri" w:hAnsi="Times New Roman" w:cs="Times New Roman"/>
          <w:noProof/>
          <w:color w:val="000000"/>
          <w:sz w:val="24"/>
          <w:szCs w:val="24"/>
        </w:rPr>
        <w:t>C</w:t>
      </w:r>
      <w:r w:rsidRPr="00AC2A14">
        <w:rPr>
          <w:rFonts w:ascii="Times New Roman" w:eastAsia="Calibri" w:hAnsi="Times New Roman" w:cs="Times New Roman"/>
          <w:color w:val="000000"/>
          <w:sz w:val="24"/>
          <w:szCs w:val="24"/>
        </w:rPr>
        <w:t xml:space="preserve"> allowed the formation of two diastereoisomers </w:t>
      </w:r>
      <w:r w:rsidRPr="00AC2A14">
        <w:rPr>
          <w:rFonts w:ascii="Times New Roman" w:eastAsia="Calibri" w:hAnsi="Times New Roman" w:cs="Times New Roman"/>
          <w:b/>
          <w:bCs/>
          <w:color w:val="000000"/>
          <w:sz w:val="24"/>
          <w:szCs w:val="24"/>
        </w:rPr>
        <w:t>61</w:t>
      </w:r>
      <w:r w:rsidRPr="00AC2A14">
        <w:rPr>
          <w:rFonts w:ascii="Times New Roman" w:eastAsia="Calibri" w:hAnsi="Times New Roman" w:cs="Times New Roman"/>
          <w:color w:val="000000"/>
          <w:sz w:val="24"/>
          <w:szCs w:val="24"/>
        </w:rPr>
        <w:t xml:space="preserve">, and </w:t>
      </w:r>
      <w:r w:rsidRPr="00AC2A14">
        <w:rPr>
          <w:rFonts w:ascii="Times New Roman" w:eastAsia="Calibri" w:hAnsi="Times New Roman" w:cs="Times New Roman"/>
          <w:b/>
          <w:bCs/>
          <w:color w:val="000000"/>
          <w:sz w:val="24"/>
          <w:szCs w:val="24"/>
        </w:rPr>
        <w:t>35</w:t>
      </w:r>
      <w:r w:rsidRPr="00AC2A14">
        <w:rPr>
          <w:rFonts w:ascii="Times New Roman" w:eastAsia="Calibri" w:hAnsi="Times New Roman" w:cs="Times New Roman"/>
          <w:color w:val="000000"/>
          <w:sz w:val="24"/>
          <w:szCs w:val="24"/>
        </w:rPr>
        <w:t xml:space="preserve">, in a ratio of 92:8 after 2 hours. Using </w:t>
      </w:r>
      <w:r w:rsidRPr="00AC2A14">
        <w:rPr>
          <w:rFonts w:ascii="Times New Roman" w:eastAsia="Calibri" w:hAnsi="Times New Roman" w:cs="Times New Roman"/>
          <w:noProof/>
          <w:color w:val="000000"/>
          <w:sz w:val="24"/>
          <w:szCs w:val="24"/>
        </w:rPr>
        <w:t>aminoanthracene</w:t>
      </w:r>
      <w:r w:rsidRPr="00AC2A14">
        <w:rPr>
          <w:rFonts w:ascii="Times New Roman" w:eastAsia="Calibri" w:hAnsi="Times New Roman" w:cs="Times New Roman"/>
          <w:color w:val="000000"/>
          <w:sz w:val="24"/>
          <w:szCs w:val="24"/>
        </w:rPr>
        <w:t xml:space="preserve"> </w:t>
      </w:r>
      <w:r w:rsidRPr="00AC2A14">
        <w:rPr>
          <w:rFonts w:ascii="Times New Roman" w:eastAsia="Calibri" w:hAnsi="Times New Roman" w:cs="Times New Roman"/>
          <w:b/>
          <w:bCs/>
          <w:color w:val="000000"/>
          <w:sz w:val="24"/>
          <w:szCs w:val="24"/>
        </w:rPr>
        <w:t>34</w:t>
      </w:r>
      <w:r w:rsidRPr="00AC2A14">
        <w:rPr>
          <w:rFonts w:ascii="Times New Roman" w:eastAsia="Calibri" w:hAnsi="Times New Roman" w:cs="Times New Roman"/>
          <w:color w:val="000000"/>
          <w:sz w:val="24"/>
          <w:szCs w:val="24"/>
        </w:rPr>
        <w:t xml:space="preserve"> could accelerate the Diels-Alder </w:t>
      </w:r>
      <w:r w:rsidRPr="00AC2A14">
        <w:rPr>
          <w:rFonts w:ascii="Times New Roman" w:eastAsia="Calibri" w:hAnsi="Times New Roman" w:cs="Times New Roman"/>
          <w:color w:val="000000"/>
          <w:sz w:val="24"/>
          <w:szCs w:val="24"/>
        </w:rPr>
        <w:lastRenderedPageBreak/>
        <w:t>reaction more than the ether</w:t>
      </w:r>
      <w:r w:rsidRPr="00AC2A14">
        <w:rPr>
          <w:rFonts w:ascii="Times New Roman" w:eastAsia="Calibri" w:hAnsi="Times New Roman" w:cs="Times New Roman"/>
          <w:b/>
          <w:bCs/>
          <w:color w:val="000000"/>
          <w:sz w:val="24"/>
          <w:szCs w:val="24"/>
        </w:rPr>
        <w:t xml:space="preserve"> </w:t>
      </w:r>
      <w:r w:rsidRPr="00AC2A14">
        <w:rPr>
          <w:rFonts w:ascii="Times New Roman" w:eastAsia="Calibri" w:hAnsi="Times New Roman" w:cs="Times New Roman"/>
          <w:i/>
          <w:iCs/>
          <w:noProof/>
          <w:color w:val="000000"/>
          <w:sz w:val="24"/>
          <w:szCs w:val="24"/>
        </w:rPr>
        <w:t>rac</w:t>
      </w:r>
      <w:r w:rsidRPr="00AC2A14">
        <w:rPr>
          <w:rFonts w:ascii="Times New Roman" w:eastAsia="Calibri" w:hAnsi="Times New Roman" w:cs="Times New Roman"/>
          <w:b/>
          <w:bCs/>
          <w:color w:val="000000"/>
          <w:sz w:val="24"/>
          <w:szCs w:val="24"/>
        </w:rPr>
        <w:t>-25</w:t>
      </w:r>
      <w:r w:rsidRPr="00AC2A14">
        <w:rPr>
          <w:rFonts w:ascii="Times New Roman" w:eastAsia="Calibri" w:hAnsi="Times New Roman" w:cs="Times New Roman"/>
          <w:color w:val="000000"/>
          <w:sz w:val="24"/>
          <w:szCs w:val="24"/>
        </w:rPr>
        <w:t xml:space="preserve"> when it was employed as the diene. </w:t>
      </w:r>
      <w:r w:rsidRPr="00AC2A14">
        <w:rPr>
          <w:rFonts w:ascii="Times New Roman" w:eastAsia="Calibri" w:hAnsi="Times New Roman" w:cs="Times New Roman"/>
          <w:sz w:val="24"/>
          <w:szCs w:val="24"/>
        </w:rPr>
        <w:t xml:space="preserve">The identity of the major diastereoisomer </w:t>
      </w:r>
      <w:r w:rsidRPr="00AC2A14">
        <w:rPr>
          <w:rFonts w:ascii="Times New Roman" w:eastAsia="Calibri" w:hAnsi="Times New Roman" w:cs="Times New Roman"/>
          <w:b/>
          <w:bCs/>
          <w:noProof/>
          <w:sz w:val="24"/>
          <w:szCs w:val="24"/>
        </w:rPr>
        <w:t>61</w:t>
      </w:r>
      <w:r w:rsidRPr="00AC2A14">
        <w:rPr>
          <w:rFonts w:ascii="Times New Roman" w:eastAsia="Calibri" w:hAnsi="Times New Roman" w:cs="Times New Roman"/>
          <w:noProof/>
          <w:sz w:val="24"/>
          <w:szCs w:val="24"/>
        </w:rPr>
        <w:t xml:space="preserve">  was confirmed by single crystal X-ray diffraction  </w:t>
      </w:r>
      <w:r w:rsidRPr="00AC2A14">
        <w:rPr>
          <w:rFonts w:ascii="Times New Roman" w:eastAsia="Calibri" w:hAnsi="Times New Roman" w:cs="Times New Roman"/>
          <w:color w:val="000000"/>
          <w:sz w:val="24"/>
          <w:szCs w:val="24"/>
        </w:rPr>
        <w:t>(Scheme 16).</w:t>
      </w:r>
      <w:hyperlink w:anchor="_ENREF_22" w:tooltip="Adams, 2007 #24"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&lt;EndNote&gt;&lt;Cite&gt;&lt;Author&gt;Adams&lt;/Author&gt;&lt;Year&gt;2007&lt;/Year&gt;&lt;RecNum&gt;24&lt;/RecNum&gt;&lt;DisplayText&gt;&lt;style face="superscript"&gt;22&lt;/style&gt;&lt;/DisplayText&gt;&lt;record&gt;&lt;rec-number&gt;24&lt;/rec-number&gt;&lt;foreign-keys&gt;&lt;key app="EN" db-id="fexxe52sea0srbezed6v9swq50vwaaef2zvp"&gt;24&lt;/key&gt;&lt;/foreign-keys&gt;&lt;ref-type name="Journal Article"&gt;17&lt;/ref-type&gt;&lt;contributors&gt;&lt;authors&gt;&lt;author&gt;Adams, Harry&lt;/author&gt;&lt;author&gt;Bawa, Ramadan A.&lt;/author&gt;&lt;author&gt;McMillan, Keith G.&lt;/author&gt;&lt;author&gt;Jones, Simon&lt;/author&gt;&lt;/authors&gt;&lt;/contributors&gt;&lt;titles&gt;&lt;title&gt;Asymmetric control in Diels-Alder cycloadditions of chiral 9-aminoanthracenes by relay of stereochemical information&lt;/title&gt;&lt;secondary-title&gt;Tetrahedron: Asymmetry&lt;/secondary-title&gt;&lt;/titles&gt;&lt;periodical&gt;&lt;full-title&gt;Tetrahedron: Asymmetry&lt;/full-title&gt;&lt;/periodical&gt;&lt;pages&gt;1003-1012&lt;/pages&gt;&lt;volume&gt;18&lt;/volume&gt;&lt;number&gt;8&lt;/number&gt;&lt;keywords&gt;&lt;keyword&gt;anthrylamino alkylborane prepn anthracene imine nucleophilic addn&lt;/keyword&gt;&lt;keyword&gt;chiral aminoanthracene prepn bromoanthracene amine cross coupling palladium catalysis&lt;/keyword&gt;&lt;keyword&gt;methylbenzylamino methyl benzeno benzoisoindoledione furanoanthracenedione asym prepn&lt;/keyword&gt;&lt;keyword&gt;methylmaleimide maleic anhydride chiral methylbenzylamino stereoselective Diels Alder cycloaddn&lt;/keyword&gt;&lt;/keywords&gt;&lt;dates&gt;&lt;year&gt;2007&lt;/year&gt;&lt;pub-dates&gt;&lt;date&gt;//&lt;/date&gt;&lt;/pub-dates&gt;&lt;/dates&gt;&lt;publisher&gt;Elsevier Ltd.&lt;/publisher&gt;&lt;isbn&gt;0957-4166&lt;/isbn&gt;&lt;work-type&gt;10.1016/j.tetasy.2007.04.012&lt;/work-type&gt;&lt;urls&gt;&lt;/urls&gt;&lt;electronic-resource-num&gt;10.1016/j.tetasy.2007.04.012&lt;/electronic-resource-num&gt;&lt;/record&gt;&lt;/Cite&gt;&lt;/EndNote&gt;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22</w:t>
        </w:r>
        <w:r w:rsidRPr="00AC2A14">
          <w:rPr>
            <w:rFonts w:ascii="Times New Roman" w:eastAsia="Calibri" w:hAnsi="Times New Roman" w:cs="Times New Roman"/>
            <w:color w:val="000000"/>
            <w:sz w:val="24"/>
            <w:szCs w:val="24"/>
          </w:rPr>
          <w:fldChar w:fldCharType="end"/>
        </w:r>
      </w:hyperlink>
    </w:p>
    <w:p w:rsidR="00AC2A14" w:rsidRPr="00AC2A14" w:rsidRDefault="00AC2A14" w:rsidP="00AC2A14">
      <w:pPr>
        <w:keepNext/>
        <w:spacing w:after="200" w:line="360" w:lineRule="auto"/>
        <w:jc w:val="center"/>
        <w:rPr>
          <w:rFonts w:ascii="Times New Roman" w:eastAsia="Calibri" w:hAnsi="Times New Roman" w:cs="Arial"/>
          <w:color w:val="000000"/>
          <w:sz w:val="24"/>
        </w:rPr>
      </w:pPr>
      <w:r w:rsidRPr="00AC2A14">
        <w:rPr>
          <w:rFonts w:ascii="Times New Roman" w:eastAsia="Calibri" w:hAnsi="Times New Roman" w:cs="Arial"/>
          <w:sz w:val="24"/>
        </w:rPr>
        <w:t xml:space="preserve">                       </w:t>
      </w:r>
      <w:r w:rsidRPr="00AC2A14">
        <w:rPr>
          <w:rFonts w:ascii="Times New Roman" w:eastAsia="Calibri" w:hAnsi="Times New Roman" w:cs="Arial"/>
          <w:sz w:val="24"/>
        </w:rPr>
        <w:object w:dxaOrig="9046" w:dyaOrig="3017">
          <v:shape id="_x0000_i1048" type="#_x0000_t75" style="width:379.8pt;height:126pt" o:ole="">
            <v:imagedata r:id="rId59" o:title=""/>
          </v:shape>
          <o:OLEObject Type="Embed" ProgID="ChemDraw.Document.6.0" ShapeID="_x0000_i1048" DrawAspect="Content" ObjectID="_1647371029" r:id="rId60"/>
        </w:objec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16</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The cycloaddition reaction using 9-amino anthracene 34</w:t>
      </w:r>
    </w:p>
    <w:p w:rsidR="00AC2A14" w:rsidRPr="00AC2A14" w:rsidRDefault="00AC2A14" w:rsidP="00AC2A14">
      <w:pPr>
        <w:tabs>
          <w:tab w:val="left" w:pos="204"/>
        </w:tabs>
        <w:spacing w:after="200" w:line="480" w:lineRule="auto"/>
        <w:rPr>
          <w:rFonts w:ascii="Times New Roman" w:eastAsia="Calibri" w:hAnsi="Times New Roman" w:cs="Times New Roman"/>
          <w:color w:val="000000"/>
          <w:sz w:val="24"/>
          <w:szCs w:val="24"/>
        </w:rPr>
      </w:pPr>
    </w:p>
    <w:p w:rsidR="00AC2A14" w:rsidRPr="00AC2A14" w:rsidRDefault="00AC2A14" w:rsidP="00AC2A14">
      <w:pPr>
        <w:tabs>
          <w:tab w:val="left" w:pos="204"/>
        </w:tabs>
        <w:spacing w:after="200" w:line="480" w:lineRule="auto"/>
        <w:jc w:val="both"/>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The hypothesis for the formation of a major diastereoisomer </w:t>
      </w:r>
      <w:r w:rsidRPr="00AC2A14">
        <w:rPr>
          <w:rFonts w:ascii="Times New Roman" w:eastAsia="Calibri" w:hAnsi="Times New Roman" w:cs="Times New Roman"/>
          <w:b/>
          <w:bCs/>
          <w:color w:val="000000"/>
          <w:sz w:val="24"/>
          <w:szCs w:val="24"/>
        </w:rPr>
        <w:t>61</w:t>
      </w:r>
      <w:r w:rsidRPr="00AC2A14">
        <w:rPr>
          <w:rFonts w:ascii="Times New Roman" w:eastAsia="Calibri" w:hAnsi="Times New Roman" w:cs="Times New Roman"/>
          <w:color w:val="000000"/>
          <w:sz w:val="24"/>
          <w:szCs w:val="24"/>
        </w:rPr>
        <w:t xml:space="preserve"> is that the </w:t>
      </w:r>
      <w:r w:rsidRPr="00AC2A14">
        <w:rPr>
          <w:rFonts w:ascii="Times New Roman" w:eastAsia="Calibri" w:hAnsi="Times New Roman" w:cs="Times New Roman"/>
          <w:i/>
          <w:iCs/>
          <w:color w:val="000000"/>
          <w:sz w:val="24"/>
          <w:szCs w:val="24"/>
        </w:rPr>
        <w:t>N</w:t>
      </w:r>
      <w:r w:rsidRPr="00AC2A14">
        <w:rPr>
          <w:rFonts w:ascii="Times New Roman" w:eastAsia="Calibri" w:hAnsi="Times New Roman" w:cs="Times New Roman"/>
          <w:color w:val="000000"/>
          <w:sz w:val="24"/>
          <w:szCs w:val="24"/>
        </w:rPr>
        <w:t>-</w:t>
      </w:r>
      <w:r w:rsidRPr="00AC2A14">
        <w:rPr>
          <w:rFonts w:ascii="Times New Roman" w:eastAsia="Calibri" w:hAnsi="Times New Roman" w:cs="Times New Roman"/>
          <w:noProof/>
          <w:color w:val="000000"/>
          <w:sz w:val="24"/>
          <w:szCs w:val="24"/>
        </w:rPr>
        <w:t>methylmaleimide</w:t>
      </w:r>
      <w:r w:rsidRPr="00AC2A14">
        <w:rPr>
          <w:rFonts w:ascii="Times New Roman" w:eastAsia="Calibri" w:hAnsi="Times New Roman" w:cs="Times New Roman"/>
          <w:color w:val="000000"/>
          <w:sz w:val="24"/>
          <w:szCs w:val="24"/>
        </w:rPr>
        <w:t xml:space="preserve"> </w:t>
      </w:r>
      <w:r w:rsidRPr="00AC2A14">
        <w:rPr>
          <w:rFonts w:ascii="Times New Roman" w:eastAsia="Calibri" w:hAnsi="Times New Roman" w:cs="Times New Roman"/>
          <w:b/>
          <w:bCs/>
          <w:color w:val="000000"/>
          <w:sz w:val="24"/>
          <w:szCs w:val="24"/>
        </w:rPr>
        <w:t>17</w:t>
      </w:r>
      <w:r w:rsidRPr="00AC2A14">
        <w:rPr>
          <w:rFonts w:ascii="Times New Roman" w:eastAsia="Calibri" w:hAnsi="Times New Roman" w:cs="Times New Roman"/>
          <w:color w:val="000000"/>
          <w:sz w:val="24"/>
          <w:szCs w:val="24"/>
        </w:rPr>
        <w:t xml:space="preserve"> approaches from the anthracene ring with the carbonyl oxygen located towards the hydrogen of the NH.  This allows a hydrogen bonding interaction to take place between the amino group and the carbonyl oxygen of the dienophile. Therefore, electrostatic repulsion between the carbonyl oxygen lone pair and the nitrogen lone pair is avoided [</w:t>
      </w:r>
      <w:r w:rsidRPr="00AC2A14">
        <w:rPr>
          <w:rFonts w:ascii="Times New Roman" w:eastAsia="Calibri" w:hAnsi="Times New Roman" w:cs="Times New Roman"/>
          <w:b/>
          <w:bCs/>
          <w:color w:val="000000"/>
          <w:sz w:val="24"/>
          <w:szCs w:val="24"/>
        </w:rPr>
        <w:t>model A</w:t>
      </w:r>
      <w:r w:rsidRPr="00AC2A14">
        <w:rPr>
          <w:rFonts w:ascii="Times New Roman" w:eastAsia="Calibri" w:hAnsi="Times New Roman" w:cs="Times New Roman"/>
          <w:color w:val="000000"/>
          <w:sz w:val="24"/>
          <w:szCs w:val="24"/>
        </w:rPr>
        <w:t xml:space="preserve">]. In contrast, the minor diastereoisomer </w:t>
      </w:r>
      <w:r w:rsidRPr="00AC2A14">
        <w:rPr>
          <w:rFonts w:ascii="Times New Roman" w:eastAsia="Calibri" w:hAnsi="Times New Roman" w:cs="Times New Roman"/>
          <w:b/>
          <w:bCs/>
          <w:color w:val="000000"/>
          <w:sz w:val="24"/>
          <w:szCs w:val="24"/>
        </w:rPr>
        <w:t>35</w:t>
      </w:r>
      <w:r w:rsidRPr="00AC2A14">
        <w:rPr>
          <w:rFonts w:ascii="Times New Roman" w:eastAsia="Calibri" w:hAnsi="Times New Roman" w:cs="Times New Roman"/>
          <w:noProof/>
          <w:color w:val="000000"/>
          <w:sz w:val="24"/>
          <w:szCs w:val="24"/>
        </w:rPr>
        <w:t xml:space="preserve"> results</w:t>
      </w:r>
      <w:r w:rsidRPr="00AC2A14">
        <w:rPr>
          <w:rFonts w:ascii="Times New Roman" w:eastAsia="Calibri" w:hAnsi="Times New Roman" w:cs="Times New Roman"/>
          <w:color w:val="000000"/>
          <w:sz w:val="24"/>
          <w:szCs w:val="24"/>
        </w:rPr>
        <w:t xml:space="preserve"> when the dienophile approaches the diene where the carbonyl oxygen is orientated towards the nitrogen lone pair [</w:t>
      </w:r>
      <w:r w:rsidRPr="00AC2A14">
        <w:rPr>
          <w:rFonts w:ascii="Times New Roman" w:eastAsia="Calibri" w:hAnsi="Times New Roman" w:cs="Times New Roman"/>
          <w:b/>
          <w:bCs/>
          <w:color w:val="000000"/>
          <w:sz w:val="24"/>
          <w:szCs w:val="24"/>
        </w:rPr>
        <w:t>model B</w:t>
      </w:r>
      <w:r w:rsidRPr="00AC2A14">
        <w:rPr>
          <w:rFonts w:ascii="Times New Roman" w:eastAsia="Calibri" w:hAnsi="Times New Roman" w:cs="Times New Roman"/>
          <w:color w:val="000000"/>
          <w:sz w:val="24"/>
          <w:szCs w:val="24"/>
        </w:rPr>
        <w:t>] (Figure 6).</w:t>
      </w:r>
      <w:hyperlink w:anchor="_ENREF_22" w:tooltip="Adams, 2007 #24"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&lt;EndNote&gt;&lt;Cite&gt;&lt;Author&gt;Adams&lt;/Author&gt;&lt;Year&gt;2007&lt;/Year&gt;&lt;RecNum&gt;24&lt;/RecNum&gt;&lt;DisplayText&gt;&lt;style face="superscript"&gt;22&lt;/style&gt;&lt;/DisplayText&gt;&lt;record&gt;&lt;rec-number&gt;24&lt;/rec-number&gt;&lt;foreign-keys&gt;&lt;key app="EN" db-id="fexxe52sea0srbezed6v9swq50vwaaef2zvp"&gt;24&lt;/key&gt;&lt;/foreign-keys&gt;&lt;ref-type name="Journal Article"&gt;17&lt;/ref-type&gt;&lt;contributors&gt;&lt;authors&gt;&lt;author&gt;Adams, Harry&lt;/author&gt;&lt;author&gt;Bawa, Ramadan A.&lt;/author&gt;&lt;author&gt;McMillan, Keith G.&lt;/author&gt;&lt;author&gt;Jones, Simon&lt;/author&gt;&lt;/authors&gt;&lt;/contributors&gt;&lt;titles&gt;&lt;title&gt;Asymmetric control in Diels-Alder cycloadditions of chiral 9-aminoanthracenes by relay of stereochemical information&lt;/title&gt;&lt;secondary-title&gt;Tetrahedron: Asymmetry&lt;/secondary-title&gt;&lt;/titles&gt;&lt;periodical&gt;&lt;full-title&gt;Tetrahedron: Asymmetry&lt;/full-title&gt;&lt;/periodical&gt;&lt;pages&gt;1003-1012&lt;/pages&gt;&lt;volume&gt;18&lt;/volume&gt;&lt;number&gt;8&lt;/number&gt;&lt;keywords&gt;&lt;keyword&gt;anthrylamino alkylborane prepn anthracene imine nucleophilic addn&lt;/keyword&gt;&lt;keyword&gt;chiral aminoanthracene prepn bromoanthracene amine cross coupling palladium catalysis&lt;/keyword&gt;&lt;keyword&gt;methylbenzylamino methyl benzeno benzoisoindoledione furanoanthracenedione asym prepn&lt;/keyword&gt;&lt;keyword&gt;methylmaleimide maleic anhydride chiral methylbenzylamino stereoselective Diels Alder cycloaddn&lt;/keyword&gt;&lt;/keywords&gt;&lt;dates&gt;&lt;year&gt;2007&lt;/year&gt;&lt;pub-dates&gt;&lt;date&gt;//&lt;/date&gt;&lt;/pub-dates&gt;&lt;/dates&gt;&lt;publisher&gt;Elsevier Ltd.&lt;/publisher&gt;&lt;isbn&gt;0957-4166&lt;/isbn&gt;&lt;work-type&gt;10.1016/j.tetasy.2007.04.012&lt;/work-type&gt;&lt;urls&gt;&lt;/urls&gt;&lt;electronic-resource-num&gt;10.1016/j.tetasy.2007.04.012&lt;/electronic-resource-num&gt;&lt;/record&gt;&lt;/Cite&gt;&lt;/EndNote&gt;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22</w:t>
        </w:r>
        <w:r w:rsidRPr="00AC2A14">
          <w:rPr>
            <w:rFonts w:ascii="Times New Roman" w:eastAsia="Calibri" w:hAnsi="Times New Roman" w:cs="Times New Roman"/>
            <w:color w:val="000000"/>
            <w:sz w:val="24"/>
            <w:szCs w:val="24"/>
          </w:rPr>
          <w:fldChar w:fldCharType="end"/>
        </w:r>
      </w:hyperlink>
    </w:p>
    <w:p w:rsidR="00AC2A14" w:rsidRPr="00AC2A14" w:rsidRDefault="00AC2A14" w:rsidP="00AC2A14">
      <w:pPr>
        <w:tabs>
          <w:tab w:val="left" w:pos="204"/>
        </w:tabs>
        <w:spacing w:after="200" w:line="480" w:lineRule="auto"/>
        <w:jc w:val="both"/>
        <w:rPr>
          <w:rFonts w:ascii="Times New Roman" w:eastAsia="Calibri" w:hAnsi="Times New Roman" w:cs="Times New Roman"/>
          <w:color w:val="000000"/>
          <w:sz w:val="24"/>
          <w:szCs w:val="24"/>
        </w:rPr>
      </w:pPr>
    </w:p>
    <w:p w:rsidR="00AC2A14" w:rsidRPr="00AC2A14" w:rsidRDefault="00AC2A14" w:rsidP="00AC2A14">
      <w:pPr>
        <w:spacing w:before="200" w:after="200" w:line="360" w:lineRule="auto"/>
        <w:ind w:left="864" w:right="864"/>
        <w:jc w:val="center"/>
        <w:rPr>
          <w:rFonts w:ascii="Times New Roman" w:eastAsia="Calibri" w:hAnsi="Times New Roman" w:cs="Arial"/>
          <w:i/>
          <w:iCs/>
          <w:color w:val="000000"/>
          <w:sz w:val="24"/>
        </w:rPr>
      </w:pPr>
      <w:r w:rsidRPr="00AC2A14">
        <w:rPr>
          <w:rFonts w:ascii="Times New Roman" w:eastAsia="Calibri" w:hAnsi="Times New Roman" w:cs="Arial"/>
          <w:sz w:val="24"/>
        </w:rPr>
        <w:object w:dxaOrig="9473" w:dyaOrig="2985">
          <v:shape id="_x0000_i1049" type="#_x0000_t75" style="width:399pt;height:125.4pt" o:ole="">
            <v:imagedata r:id="rId61" o:title=""/>
          </v:shape>
          <o:OLEObject Type="Embed" ProgID="ChemDraw.Document.6.0" ShapeID="_x0000_i1049" DrawAspect="Content" ObjectID="_1647371030" r:id="rId62"/>
        </w:objec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p>
    <w:p w:rsidR="00AC2A14" w:rsidRPr="00AC2A14" w:rsidRDefault="00AC2A14" w:rsidP="00AC2A14">
      <w:pPr>
        <w:spacing w:after="200" w:line="240" w:lineRule="auto"/>
        <w:jc w:val="center"/>
        <w:rPr>
          <w:rFonts w:ascii="Times New Roman" w:eastAsia="Calibri" w:hAnsi="Times New Roman" w:cs="Times New Roman"/>
          <w:b/>
          <w:bCs/>
          <w:color w:val="000000"/>
          <w:sz w:val="24"/>
          <w:szCs w:val="24"/>
        </w:rPr>
      </w:pPr>
      <w:r w:rsidRPr="00AC2A14">
        <w:rPr>
          <w:rFonts w:ascii="Times New Roman" w:eastAsia="Calibri" w:hAnsi="Times New Roman" w:cs="Times New Roman"/>
          <w:b/>
          <w:bCs/>
          <w:color w:val="000000"/>
          <w:sz w:val="18"/>
          <w:szCs w:val="18"/>
        </w:rPr>
        <w:t xml:space="preserve">Figure 6. Approach of </w:t>
      </w:r>
      <w:r w:rsidRPr="00AC2A14">
        <w:rPr>
          <w:rFonts w:ascii="Times New Roman" w:eastAsia="Calibri" w:hAnsi="Times New Roman" w:cs="Times New Roman"/>
          <w:b/>
          <w:bCs/>
          <w:i/>
          <w:iCs/>
          <w:color w:val="000000"/>
          <w:sz w:val="18"/>
          <w:szCs w:val="18"/>
        </w:rPr>
        <w:t>N</w:t>
      </w:r>
      <w:r w:rsidRPr="00AC2A14">
        <w:rPr>
          <w:rFonts w:ascii="Times New Roman" w:eastAsia="Calibri" w:hAnsi="Times New Roman" w:cs="Times New Roman"/>
          <w:b/>
          <w:bCs/>
          <w:color w:val="000000"/>
          <w:sz w:val="18"/>
          <w:szCs w:val="18"/>
        </w:rPr>
        <w:t>-</w:t>
      </w:r>
      <w:r w:rsidRPr="00AC2A14">
        <w:rPr>
          <w:rFonts w:ascii="Times New Roman" w:eastAsia="Calibri" w:hAnsi="Times New Roman" w:cs="Times New Roman"/>
          <w:b/>
          <w:bCs/>
          <w:noProof/>
          <w:color w:val="000000"/>
          <w:sz w:val="18"/>
          <w:szCs w:val="18"/>
        </w:rPr>
        <w:t>methylmaleimide</w:t>
      </w:r>
      <w:r w:rsidRPr="00AC2A14">
        <w:rPr>
          <w:rFonts w:ascii="Times New Roman" w:eastAsia="Calibri" w:hAnsi="Times New Roman" w:cs="Times New Roman"/>
          <w:b/>
          <w:bCs/>
          <w:color w:val="000000"/>
          <w:sz w:val="18"/>
          <w:szCs w:val="18"/>
        </w:rPr>
        <w:t xml:space="preserve"> towards 9-amino anthracene</w:t>
      </w:r>
    </w:p>
    <w:p w:rsidR="00AC2A14" w:rsidRPr="00AC2A14" w:rsidRDefault="00AC2A14" w:rsidP="00AC2A14">
      <w:pPr>
        <w:spacing w:after="200" w:line="480" w:lineRule="auto"/>
        <w:jc w:val="both"/>
        <w:rPr>
          <w:rFonts w:ascii="Times New Roman" w:eastAsia="Calibri" w:hAnsi="Times New Roman" w:cs="Times New Roman"/>
          <w:color w:val="000000"/>
          <w:sz w:val="24"/>
          <w:szCs w:val="24"/>
        </w:rPr>
      </w:pPr>
    </w:p>
    <w:p w:rsidR="00AC2A14" w:rsidRPr="00AC2A14" w:rsidRDefault="00AC2A14" w:rsidP="00AC2A14">
      <w:pPr>
        <w:spacing w:after="200" w:line="480" w:lineRule="auto"/>
        <w:jc w:val="both"/>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Initially, retro Diels-Alder reaction was performed by refluxing the isomer </w:t>
      </w:r>
      <w:r w:rsidRPr="00AC2A14">
        <w:rPr>
          <w:rFonts w:ascii="Times New Roman" w:eastAsia="Calibri" w:hAnsi="Times New Roman" w:cs="Times New Roman"/>
          <w:b/>
          <w:bCs/>
          <w:color w:val="000000"/>
          <w:sz w:val="24"/>
          <w:szCs w:val="24"/>
        </w:rPr>
        <w:t>61</w:t>
      </w:r>
      <w:r w:rsidRPr="00AC2A14">
        <w:rPr>
          <w:rFonts w:ascii="Times New Roman" w:eastAsia="Calibri" w:hAnsi="Times New Roman" w:cs="Times New Roman"/>
          <w:color w:val="000000"/>
          <w:sz w:val="24"/>
          <w:szCs w:val="24"/>
        </w:rPr>
        <w:t xml:space="preserve"> with a range of strong bases such as NaH, LDA and </w:t>
      </w:r>
      <w:r w:rsidRPr="00AC2A14">
        <w:rPr>
          <w:rFonts w:ascii="Times New Roman" w:eastAsia="Calibri" w:hAnsi="Times New Roman" w:cs="Times New Roman"/>
          <w:i/>
          <w:iCs/>
          <w:color w:val="000000"/>
          <w:sz w:val="24"/>
          <w:szCs w:val="24"/>
        </w:rPr>
        <w:t>t</w:t>
      </w:r>
      <w:r w:rsidRPr="00AC2A14">
        <w:rPr>
          <w:rFonts w:ascii="Times New Roman" w:eastAsia="Calibri" w:hAnsi="Times New Roman" w:cs="Times New Roman"/>
          <w:color w:val="000000"/>
          <w:sz w:val="24"/>
          <w:szCs w:val="24"/>
        </w:rPr>
        <w:t xml:space="preserve">-BuLi. No reaction </w:t>
      </w:r>
      <w:r w:rsidRPr="00AC2A14">
        <w:rPr>
          <w:rFonts w:ascii="Times New Roman" w:eastAsia="Calibri" w:hAnsi="Times New Roman" w:cs="Times New Roman"/>
          <w:noProof/>
          <w:color w:val="000000"/>
          <w:sz w:val="24"/>
          <w:szCs w:val="24"/>
        </w:rPr>
        <w:t>occurred</w:t>
      </w:r>
      <w:r w:rsidRPr="00AC2A14">
        <w:rPr>
          <w:rFonts w:ascii="Times New Roman" w:eastAsia="Calibri" w:hAnsi="Times New Roman" w:cs="Times New Roman"/>
          <w:color w:val="000000"/>
          <w:sz w:val="24"/>
          <w:szCs w:val="24"/>
        </w:rPr>
        <w:t xml:space="preserve"> </w:t>
      </w:r>
      <w:r w:rsidRPr="00AC2A14">
        <w:rPr>
          <w:rFonts w:ascii="Times New Roman" w:eastAsia="Calibri" w:hAnsi="Times New Roman" w:cs="Times New Roman"/>
          <w:noProof/>
          <w:color w:val="000000"/>
          <w:sz w:val="24"/>
          <w:szCs w:val="24"/>
        </w:rPr>
        <w:t>with</w:t>
      </w:r>
      <w:r w:rsidRPr="00AC2A14">
        <w:rPr>
          <w:rFonts w:ascii="Times New Roman" w:eastAsia="Calibri" w:hAnsi="Times New Roman" w:cs="Times New Roman"/>
          <w:color w:val="000000"/>
          <w:sz w:val="24"/>
          <w:szCs w:val="24"/>
        </w:rPr>
        <w:t xml:space="preserve"> all cases. This is </w:t>
      </w:r>
      <w:r w:rsidRPr="00AC2A14">
        <w:rPr>
          <w:rFonts w:ascii="Times New Roman" w:eastAsia="Calibri" w:hAnsi="Times New Roman" w:cs="Times New Roman"/>
          <w:noProof/>
          <w:color w:val="000000"/>
          <w:sz w:val="24"/>
          <w:szCs w:val="24"/>
        </w:rPr>
        <w:t>probably</w:t>
      </w:r>
      <w:r w:rsidRPr="00AC2A14">
        <w:rPr>
          <w:rFonts w:ascii="Times New Roman" w:eastAsia="Calibri" w:hAnsi="Times New Roman" w:cs="Times New Roman"/>
          <w:color w:val="000000"/>
          <w:sz w:val="24"/>
          <w:szCs w:val="24"/>
        </w:rPr>
        <w:t xml:space="preserve"> because the proton of the </w:t>
      </w:r>
      <w:r w:rsidRPr="00AC2A14">
        <w:rPr>
          <w:rFonts w:ascii="Times New Roman" w:eastAsia="Calibri" w:hAnsi="Times New Roman" w:cs="Times New Roman"/>
          <w:noProof/>
          <w:color w:val="000000"/>
          <w:sz w:val="24"/>
          <w:szCs w:val="24"/>
        </w:rPr>
        <w:t>amino</w:t>
      </w:r>
      <w:r w:rsidRPr="00AC2A14">
        <w:rPr>
          <w:rFonts w:ascii="Times New Roman" w:eastAsia="Calibri" w:hAnsi="Times New Roman" w:cs="Times New Roman"/>
          <w:color w:val="000000"/>
          <w:sz w:val="24"/>
          <w:szCs w:val="24"/>
        </w:rPr>
        <w:t xml:space="preserve"> group is too sterically hindered. Consequently, the reaction was carried out by refluxing in toluene with a trifluoroacetic acid catalyst, providing anthrone </w:t>
      </w:r>
      <w:r w:rsidRPr="00AC2A14">
        <w:rPr>
          <w:rFonts w:ascii="Times New Roman" w:eastAsia="Calibri" w:hAnsi="Times New Roman" w:cs="Times New Roman"/>
          <w:b/>
          <w:bCs/>
          <w:color w:val="000000"/>
          <w:sz w:val="24"/>
          <w:szCs w:val="24"/>
        </w:rPr>
        <w:t xml:space="preserve">62 </w:t>
      </w:r>
      <w:r w:rsidRPr="00AC2A14">
        <w:rPr>
          <w:rFonts w:ascii="Times New Roman" w:eastAsia="Calibri" w:hAnsi="Times New Roman" w:cs="Times New Roman"/>
          <w:color w:val="000000"/>
          <w:sz w:val="24"/>
          <w:szCs w:val="24"/>
        </w:rPr>
        <w:t xml:space="preserve">after removal of the </w:t>
      </w:r>
      <w:r w:rsidRPr="00AC2A14">
        <w:rPr>
          <w:rFonts w:ascii="Times New Roman" w:eastAsia="Calibri" w:hAnsi="Times New Roman" w:cs="Times New Roman"/>
          <w:noProof/>
          <w:color w:val="000000"/>
          <w:sz w:val="24"/>
          <w:szCs w:val="24"/>
        </w:rPr>
        <w:t>stereodirecting</w:t>
      </w:r>
      <w:r w:rsidRPr="00AC2A14">
        <w:rPr>
          <w:rFonts w:ascii="Times New Roman" w:eastAsia="Calibri" w:hAnsi="Times New Roman" w:cs="Times New Roman"/>
          <w:color w:val="000000"/>
          <w:sz w:val="24"/>
          <w:szCs w:val="24"/>
        </w:rPr>
        <w:t xml:space="preserve"> group and partial cleavage of the </w:t>
      </w:r>
      <w:r w:rsidRPr="00AC2A14">
        <w:rPr>
          <w:rFonts w:ascii="Times New Roman" w:eastAsia="Calibri" w:hAnsi="Times New Roman" w:cs="Times New Roman"/>
          <w:i/>
          <w:iCs/>
          <w:color w:val="000000"/>
          <w:sz w:val="24"/>
          <w:szCs w:val="24"/>
        </w:rPr>
        <w:t>N</w:t>
      </w:r>
      <w:r w:rsidRPr="00AC2A14">
        <w:rPr>
          <w:rFonts w:ascii="Times New Roman" w:eastAsia="Calibri" w:hAnsi="Times New Roman" w:cs="Times New Roman"/>
          <w:color w:val="000000"/>
          <w:sz w:val="24"/>
          <w:szCs w:val="24"/>
        </w:rPr>
        <w:t>-</w:t>
      </w:r>
      <w:r w:rsidRPr="00AC2A14">
        <w:rPr>
          <w:rFonts w:ascii="Times New Roman" w:eastAsia="Calibri" w:hAnsi="Times New Roman" w:cs="Times New Roman"/>
          <w:noProof/>
          <w:color w:val="000000"/>
          <w:sz w:val="24"/>
          <w:szCs w:val="24"/>
        </w:rPr>
        <w:t>methylsuccinamide</w:t>
      </w:r>
      <w:r w:rsidRPr="00AC2A14">
        <w:rPr>
          <w:rFonts w:ascii="Times New Roman" w:eastAsia="Calibri" w:hAnsi="Times New Roman" w:cs="Times New Roman"/>
          <w:color w:val="000000"/>
          <w:sz w:val="24"/>
          <w:szCs w:val="24"/>
        </w:rPr>
        <w:t xml:space="preserve"> unit. Protonation of the carbonyl group led to cleavage of the bond between C10 and C11 with the </w:t>
      </w:r>
      <w:r w:rsidRPr="00AC2A14">
        <w:rPr>
          <w:rFonts w:ascii="Times New Roman" w:eastAsia="Calibri" w:hAnsi="Times New Roman" w:cs="Times New Roman"/>
          <w:noProof/>
          <w:color w:val="000000"/>
          <w:sz w:val="24"/>
          <w:szCs w:val="24"/>
        </w:rPr>
        <w:t>assistance</w:t>
      </w:r>
      <w:r w:rsidRPr="00AC2A14">
        <w:rPr>
          <w:rFonts w:ascii="Times New Roman" w:eastAsia="Calibri" w:hAnsi="Times New Roman" w:cs="Times New Roman"/>
          <w:color w:val="000000"/>
          <w:sz w:val="24"/>
          <w:szCs w:val="24"/>
        </w:rPr>
        <w:t xml:space="preserve"> of the lone pair of the amino group, resulting in an iminium ion that was hydrolysed by water, furnishing anthrone</w:t>
      </w:r>
      <w:r w:rsidRPr="00AC2A14">
        <w:rPr>
          <w:rFonts w:ascii="Times New Roman" w:eastAsia="Calibri" w:hAnsi="Times New Roman" w:cs="Times New Roman"/>
          <w:b/>
          <w:bCs/>
          <w:color w:val="000000"/>
          <w:sz w:val="24"/>
          <w:szCs w:val="24"/>
        </w:rPr>
        <w:t xml:space="preserve"> </w:t>
      </w:r>
      <w:r w:rsidRPr="00AC2A14">
        <w:rPr>
          <w:rFonts w:ascii="Times New Roman" w:eastAsia="Calibri" w:hAnsi="Times New Roman" w:cs="Times New Roman"/>
          <w:color w:val="000000"/>
          <w:sz w:val="24"/>
          <w:szCs w:val="24"/>
        </w:rPr>
        <w:t xml:space="preserve"> </w:t>
      </w:r>
      <w:r w:rsidRPr="00AC2A14">
        <w:rPr>
          <w:rFonts w:ascii="Times New Roman" w:eastAsia="Calibri" w:hAnsi="Times New Roman" w:cs="Times New Roman"/>
          <w:b/>
          <w:bCs/>
          <w:color w:val="000000"/>
          <w:sz w:val="24"/>
          <w:szCs w:val="24"/>
        </w:rPr>
        <w:t>62</w:t>
      </w:r>
      <w:r w:rsidRPr="00AC2A14">
        <w:rPr>
          <w:rFonts w:ascii="Times New Roman" w:eastAsia="Calibri" w:hAnsi="Times New Roman" w:cs="Times New Roman"/>
          <w:color w:val="000000"/>
          <w:sz w:val="24"/>
          <w:szCs w:val="24"/>
        </w:rPr>
        <w:t xml:space="preserve"> and an ammonium salt</w:t>
      </w:r>
      <w:r w:rsidRPr="00AC2A14">
        <w:rPr>
          <w:rFonts w:ascii="Times New Roman" w:eastAsia="Calibri" w:hAnsi="Times New Roman" w:cs="Times New Roman"/>
          <w:b/>
          <w:bCs/>
          <w:color w:val="000000"/>
          <w:sz w:val="24"/>
          <w:szCs w:val="24"/>
        </w:rPr>
        <w:t xml:space="preserve"> </w:t>
      </w:r>
      <w:r w:rsidRPr="00AC2A14">
        <w:rPr>
          <w:rFonts w:ascii="Times New Roman" w:eastAsia="Calibri" w:hAnsi="Times New Roman" w:cs="Times New Roman"/>
          <w:color w:val="000000"/>
          <w:sz w:val="24"/>
          <w:szCs w:val="24"/>
        </w:rPr>
        <w:t xml:space="preserve"> (Scheme 17).</w:t>
      </w:r>
      <w:hyperlink w:anchor="_ENREF_22" w:tooltip="Adams, 2007 #24"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&lt;EndNote&gt;&lt;Cite&gt;&lt;Author&gt;Adams&lt;/Author&gt;&lt;Year&gt;2007&lt;/Year&gt;&lt;RecNum&gt;24&lt;/RecNum&gt;&lt;DisplayText&gt;&lt;style face="superscript"&gt;22&lt;/style&gt;&lt;/DisplayText&gt;&lt;record&gt;&lt;rec-number&gt;24&lt;/rec-number&gt;&lt;foreign-keys&gt;&lt;key app="EN" db-id="fexxe52sea0srbezed6v9swq50vwaaef2zvp"&gt;24&lt;/key&gt;&lt;/foreign-keys&gt;&lt;ref-type name="Journal Article"&gt;17&lt;/ref-type&gt;&lt;contributors&gt;&lt;authors&gt;&lt;author&gt;Adams, Harry&lt;/author&gt;&lt;author&gt;Bawa, Ramadan A.&lt;/author&gt;&lt;author&gt;McMillan, Keith G.&lt;/author&gt;&lt;author&gt;Jones, Simon&lt;/author&gt;&lt;/authors&gt;&lt;/contributors&gt;&lt;titles&gt;&lt;title&gt;Asymmetric control in Diels-Alder cycloadditions of chiral 9-aminoanthracenes by relay of stereochemical information&lt;/title&gt;&lt;secondary-title&gt;Tetrahedron: Asymmetry&lt;/secondary-title&gt;&lt;/titles&gt;&lt;periodical&gt;&lt;full-title&gt;Tetrahedron: Asymmetry&lt;/full-title&gt;&lt;/periodical&gt;&lt;pages&gt;1003-1012&lt;/pages&gt;&lt;volume&gt;18&lt;/volume&gt;&lt;number&gt;8&lt;/number&gt;&lt;keywords&gt;&lt;keyword&gt;anthrylamino alkylborane prepn anthracene imine nucleophilic addn&lt;/keyword&gt;&lt;keyword&gt;chiral aminoanthracene prepn bromoanthracene amine cross coupling palladium catalysis&lt;/keyword&gt;&lt;keyword&gt;methylbenzylamino methyl benzeno benzoisoindoledione furanoanthracenedione asym prepn&lt;/keyword&gt;&lt;keyword&gt;methylmaleimide maleic anhydride chiral methylbenzylamino stereoselective Diels Alder cycloaddn&lt;/keyword&gt;&lt;/keywords&gt;&lt;dates&gt;&lt;year&gt;2007&lt;/year&gt;&lt;pub-dates&gt;&lt;date&gt;//&lt;/date&gt;&lt;/pub-dates&gt;&lt;/dates&gt;&lt;publisher&gt;Elsevier Ltd.&lt;/publisher&gt;&lt;isbn&gt;0957-4166&lt;/isbn&gt;&lt;work-type&gt;10.1016/j.tetasy.2007.04.012&lt;/work-type&gt;&lt;urls&gt;&lt;/urls&gt;&lt;electronic-resource-num&gt;10.1016/j.tetasy.2007.04.012&lt;/electronic-resource-num&gt;&lt;/record&gt;&lt;/Cite&gt;&lt;/EndNote&gt;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22</w:t>
        </w:r>
        <w:r w:rsidRPr="00AC2A14">
          <w:rPr>
            <w:rFonts w:ascii="Times New Roman" w:eastAsia="Calibri" w:hAnsi="Times New Roman" w:cs="Times New Roman"/>
            <w:color w:val="000000"/>
            <w:sz w:val="24"/>
            <w:szCs w:val="24"/>
          </w:rPr>
          <w:fldChar w:fldCharType="end"/>
        </w:r>
      </w:hyperlink>
    </w:p>
    <w:p w:rsidR="00AC2A14" w:rsidRPr="00AC2A14" w:rsidRDefault="00AC2A14" w:rsidP="00AC2A14">
      <w:pPr>
        <w:spacing w:after="200" w:line="240" w:lineRule="auto"/>
        <w:jc w:val="center"/>
        <w:rPr>
          <w:rFonts w:ascii="Times New Roman" w:eastAsia="Calibri" w:hAnsi="Times New Roman" w:cs="Arial"/>
          <w:color w:val="000000"/>
          <w:sz w:val="24"/>
        </w:rPr>
      </w:pPr>
      <w:r w:rsidRPr="00AC2A14">
        <w:rPr>
          <w:rFonts w:ascii="Times New Roman" w:eastAsia="Calibri" w:hAnsi="Times New Roman" w:cs="Arial"/>
          <w:color w:val="000000"/>
          <w:sz w:val="24"/>
        </w:rPr>
        <w:t xml:space="preserve">                </w:t>
      </w:r>
      <w:r w:rsidRPr="00AC2A14">
        <w:rPr>
          <w:rFonts w:ascii="Times New Roman" w:eastAsia="Calibri" w:hAnsi="Times New Roman" w:cs="Arial"/>
          <w:sz w:val="24"/>
        </w:rPr>
        <w:object w:dxaOrig="7872" w:dyaOrig="2595">
          <v:shape id="_x0000_i1050" type="#_x0000_t75" style="width:330.6pt;height:108.6pt" o:ole="">
            <v:imagedata r:id="rId63" o:title=""/>
          </v:shape>
          <o:OLEObject Type="Embed" ProgID="ChemDraw.Document.6.0" ShapeID="_x0000_i1050" DrawAspect="Content" ObjectID="_1647371031" r:id="rId64"/>
        </w:objec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17</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TFA catalysed retro Dies-Alder reaction</w:t>
      </w:r>
    </w:p>
    <w:p w:rsidR="00AC2A14" w:rsidRPr="00AC2A14" w:rsidRDefault="00AC2A14" w:rsidP="00AC2A14">
      <w:pPr>
        <w:spacing w:after="200" w:line="480" w:lineRule="auto"/>
        <w:jc w:val="both"/>
        <w:rPr>
          <w:rFonts w:ascii="Times New Roman" w:eastAsia="Calibri" w:hAnsi="Times New Roman" w:cs="Times New Roman"/>
          <w:color w:val="000000"/>
          <w:sz w:val="24"/>
          <w:szCs w:val="24"/>
        </w:rPr>
      </w:pPr>
    </w:p>
    <w:p w:rsidR="00AC2A14" w:rsidRPr="00AC2A14" w:rsidRDefault="00AC2A14" w:rsidP="00AC2A14">
      <w:pPr>
        <w:spacing w:after="200" w:line="480" w:lineRule="auto"/>
        <w:jc w:val="both"/>
        <w:rPr>
          <w:rFonts w:ascii="Times New Roman" w:eastAsia="Calibri" w:hAnsi="Times New Roman" w:cs="Times New Roman"/>
          <w:sz w:val="24"/>
          <w:szCs w:val="24"/>
        </w:rPr>
      </w:pPr>
      <w:r w:rsidRPr="00AC2A14">
        <w:rPr>
          <w:rFonts w:ascii="Times New Roman" w:eastAsia="Calibri" w:hAnsi="Times New Roman" w:cs="Times New Roman"/>
          <w:sz w:val="24"/>
          <w:szCs w:val="24"/>
        </w:rPr>
        <w:t xml:space="preserve">Good diastereoselectivity could be achieved by making strong hydrogen bonding </w:t>
      </w:r>
      <w:r w:rsidRPr="00AC2A14">
        <w:rPr>
          <w:rFonts w:ascii="Times New Roman" w:eastAsia="Calibri" w:hAnsi="Times New Roman" w:cs="Times New Roman"/>
          <w:noProof/>
          <w:sz w:val="24"/>
          <w:szCs w:val="24"/>
        </w:rPr>
        <w:t>interactions</w:t>
      </w:r>
      <w:r w:rsidRPr="00AC2A14">
        <w:rPr>
          <w:rFonts w:ascii="Times New Roman" w:eastAsia="Calibri" w:hAnsi="Times New Roman" w:cs="Times New Roman"/>
          <w:sz w:val="24"/>
          <w:szCs w:val="24"/>
        </w:rPr>
        <w:t xml:space="preserve"> with </w:t>
      </w:r>
      <w:r w:rsidRPr="00AC2A14">
        <w:rPr>
          <w:rFonts w:ascii="Times New Roman" w:eastAsia="Calibri" w:hAnsi="Times New Roman" w:cs="Times New Roman"/>
          <w:noProof/>
          <w:sz w:val="24"/>
          <w:szCs w:val="24"/>
        </w:rPr>
        <w:t>the dienophile</w:t>
      </w:r>
      <w:r w:rsidRPr="00AC2A14">
        <w:rPr>
          <w:rFonts w:ascii="Times New Roman" w:eastAsia="Calibri" w:hAnsi="Times New Roman" w:cs="Times New Roman"/>
          <w:sz w:val="24"/>
          <w:szCs w:val="24"/>
        </w:rPr>
        <w:t xml:space="preserve">. </w:t>
      </w:r>
      <w:r w:rsidRPr="00AC2A14">
        <w:rPr>
          <w:rFonts w:ascii="Times New Roman" w:eastAsia="Calibri" w:hAnsi="Times New Roman" w:cs="Times New Roman"/>
          <w:noProof/>
          <w:sz w:val="24"/>
          <w:szCs w:val="24"/>
        </w:rPr>
        <w:t xml:space="preserve">Jones and co-workers </w:t>
      </w:r>
      <w:r w:rsidRPr="00AC2A14">
        <w:rPr>
          <w:rFonts w:ascii="Times New Roman" w:eastAsia="Calibri" w:hAnsi="Times New Roman" w:cs="Times New Roman"/>
          <w:sz w:val="24"/>
          <w:szCs w:val="24"/>
        </w:rPr>
        <w:t xml:space="preserve">prepared a series of amide anthracene </w:t>
      </w:r>
      <w:r w:rsidRPr="00AC2A14">
        <w:rPr>
          <w:rFonts w:ascii="Times New Roman" w:eastAsia="Calibri" w:hAnsi="Times New Roman" w:cs="Times New Roman"/>
          <w:noProof/>
          <w:sz w:val="24"/>
          <w:szCs w:val="24"/>
        </w:rPr>
        <w:t>templates</w:t>
      </w:r>
      <w:r w:rsidRPr="00AC2A14">
        <w:rPr>
          <w:rFonts w:ascii="Times New Roman" w:eastAsia="Calibri" w:hAnsi="Times New Roman" w:cs="Times New Roman"/>
          <w:sz w:val="24"/>
          <w:szCs w:val="24"/>
        </w:rPr>
        <w:t xml:space="preserve"> [</w:t>
      </w:r>
      <w:r w:rsidRPr="00AC2A14">
        <w:rPr>
          <w:rFonts w:ascii="Times New Roman" w:eastAsia="Calibri" w:hAnsi="Times New Roman" w:cs="Times New Roman"/>
          <w:b/>
          <w:bCs/>
          <w:sz w:val="24"/>
          <w:szCs w:val="24"/>
        </w:rPr>
        <w:t>Figure 7</w:t>
      </w:r>
      <w:r w:rsidRPr="00AC2A14">
        <w:rPr>
          <w:rFonts w:ascii="Times New Roman" w:eastAsia="Calibri" w:hAnsi="Times New Roman" w:cs="Times New Roman"/>
          <w:sz w:val="24"/>
          <w:szCs w:val="24"/>
        </w:rPr>
        <w:t>]</w:t>
      </w:r>
      <w:r w:rsidRPr="00AC2A14">
        <w:rPr>
          <w:rFonts w:ascii="Times New Roman" w:eastAsia="Calibri" w:hAnsi="Times New Roman" w:cs="Times New Roman"/>
          <w:b/>
          <w:bCs/>
          <w:sz w:val="24"/>
          <w:szCs w:val="24"/>
        </w:rPr>
        <w:t xml:space="preserve"> </w:t>
      </w:r>
      <w:r w:rsidRPr="00AC2A14">
        <w:rPr>
          <w:rFonts w:ascii="Times New Roman" w:eastAsia="Calibri" w:hAnsi="Times New Roman" w:cs="Times New Roman"/>
          <w:sz w:val="24"/>
          <w:szCs w:val="24"/>
        </w:rPr>
        <w:t xml:space="preserve">that possessed a stereogenic centre installed closer to the anthracene moiety. </w:t>
      </w:r>
      <w:r w:rsidRPr="00AC2A14">
        <w:rPr>
          <w:rFonts w:ascii="Times New Roman" w:eastAsia="Calibri" w:hAnsi="Times New Roman" w:cs="Times New Roman"/>
          <w:noProof/>
          <w:sz w:val="24"/>
          <w:szCs w:val="24"/>
        </w:rPr>
        <w:t xml:space="preserve">Hydrogen bonding interactions with these auxiliaries might be stronger than with the amino template </w:t>
      </w:r>
      <w:r w:rsidRPr="00AC2A14">
        <w:rPr>
          <w:rFonts w:ascii="Times New Roman" w:eastAsia="Calibri" w:hAnsi="Times New Roman" w:cs="Times New Roman"/>
          <w:b/>
          <w:bCs/>
          <w:noProof/>
          <w:sz w:val="24"/>
          <w:szCs w:val="24"/>
        </w:rPr>
        <w:t>34</w:t>
      </w:r>
      <w:r w:rsidRPr="00AC2A14">
        <w:rPr>
          <w:rFonts w:ascii="Times New Roman" w:eastAsia="Calibri" w:hAnsi="Times New Roman" w:cs="Times New Roman"/>
          <w:noProof/>
          <w:sz w:val="24"/>
          <w:szCs w:val="24"/>
        </w:rPr>
        <w:t>, due to the hydrogen atom attached to the amide group being more acidic.</w:t>
      </w:r>
      <w:r w:rsidRPr="00AC2A14">
        <w:rPr>
          <w:rFonts w:ascii="Times New Roman" w:eastAsia="Calibri" w:hAnsi="Times New Roman" w:cs="Times New Roman"/>
          <w:sz w:val="24"/>
          <w:szCs w:val="24"/>
        </w:rPr>
        <w:t xml:space="preserve"> Furthermore, </w:t>
      </w:r>
      <w:r w:rsidRPr="00AC2A14">
        <w:rPr>
          <w:rFonts w:ascii="Times New Roman" w:eastAsia="Calibri" w:hAnsi="Times New Roman" w:cs="Times New Roman"/>
          <w:noProof/>
          <w:sz w:val="24"/>
          <w:szCs w:val="24"/>
        </w:rPr>
        <w:t>the lone pair on the nitrogen is delocalised with the adjacent carbonyl group, leading to reduced</w:t>
      </w:r>
      <w:r w:rsidRPr="00AC2A14">
        <w:rPr>
          <w:rFonts w:ascii="Times New Roman" w:eastAsia="Calibri" w:hAnsi="Times New Roman" w:cs="Arial"/>
          <w:sz w:val="24"/>
        </w:rPr>
        <w:t xml:space="preserve"> </w:t>
      </w:r>
      <w:r w:rsidRPr="00AC2A14">
        <w:rPr>
          <w:rFonts w:ascii="Times New Roman" w:eastAsia="Calibri" w:hAnsi="Times New Roman" w:cs="Times New Roman"/>
          <w:noProof/>
          <w:sz w:val="24"/>
          <w:szCs w:val="24"/>
        </w:rPr>
        <w:t>electrostatic interaction with the lone pair of the  diene.</w:t>
      </w:r>
      <w:hyperlink w:anchor="_ENREF_23" w:tooltip="Bawa, 2015 #25" w:history="1">
        <w:r w:rsidRPr="00AC2A14">
          <w:rPr>
            <w:rFonts w:ascii="Times New Roman" w:eastAsia="SimSun" w:hAnsi="Times New Roman" w:cs="Times New Roman"/>
            <w:sz w:val="24"/>
            <w:szCs w:val="24"/>
            <w:lang w:eastAsia="zh-CN"/>
          </w:rPr>
          <w:fldChar w:fldCharType="begin"/>
        </w:r>
        <w:r w:rsidRPr="00AC2A14">
          <w:rPr>
            <w:rFonts w:ascii="Times New Roman" w:eastAsia="SimSun" w:hAnsi="Times New Roman" w:cs="Times New Roman"/>
            <w:sz w:val="24"/>
            <w:szCs w:val="24"/>
            <w:lang w:eastAsia="zh-CN"/>
          </w:rPr>
          <w:instrText xml:space="preserve"> ADDIN EN.CITE &lt;EndNote&gt;&lt;Cite&gt;&lt;Author&gt;Bawa&lt;/Author&gt;&lt;Year&gt;2015&lt;/Year&gt;&lt;RecNum&gt;25&lt;/RecNum&gt;&lt;DisplayText&gt;&lt;style face="superscript"&gt;23&lt;/style&gt;&lt;/DisplayText&gt;&lt;record&gt;&lt;rec-number&gt;25&lt;/rec-number&gt;&lt;foreign-keys&gt;&lt;key app="EN" db-id="fexxe52sea0srbezed6v9swq50vwaaef2zvp"&gt;25&lt;/key&gt;&lt;/foreign-keys&gt;&lt;ref-type name="Journal Article"&gt;17&lt;/ref-type&gt;&lt;contributors&gt;&lt;authors&gt;&lt;author&gt;Bawa, R. A.&lt;/author&gt;&lt;author&gt;Gautier, F. M.&lt;/author&gt;&lt;author&gt;Adams, H.&lt;/author&gt;&lt;author&gt;Meijer, A. J. H. M.&lt;/author&gt;&lt;author&gt;Jones, S.&lt;/author&gt;&lt;/authors&gt;&lt;/contributors&gt;&lt;titles&gt;&lt;title&gt;Evaluating hydrogen bonding control in the diastereoselective Diels-Alder reactions of 9-(2-aminoethyl)-anthracene derivatives&lt;/title&gt;&lt;secondary-title&gt;Org. Biomol. Chem.&lt;/secondary-title&gt;&lt;/titles&gt;&lt;periodical&gt;&lt;full-title&gt;Org. Biomol. Chem.&lt;/full-title&gt;&lt;/periodical&gt;&lt;pages&gt;10569-10577&lt;/pages&gt;&lt;volume&gt;13&lt;/volume&gt;&lt;number&gt;42&lt;/number&gt;&lt;keywords&gt;&lt;keyword&gt;hydrogen bonding diastereoselective Diels Alder cycloaddn aminoethylanthracene deriv&lt;/keyword&gt;&lt;/keywords&gt;&lt;dates&gt;&lt;year&gt;2015&lt;/year&gt;&lt;pub-dates&gt;&lt;date&gt;//&lt;/date&gt;&lt;/pub-dates&gt;&lt;/dates&gt;&lt;publisher&gt;Royal Society of Chemistry&lt;/publisher&gt;&lt;isbn&gt;1477-0520&lt;/isbn&gt;&lt;work-type&gt;10.1039/C5OB01343G&lt;/work-type&gt;&lt;urls&gt;&lt;/urls&gt;&lt;electronic-resource-num&gt;10.1039/C5OB01343G&lt;/electronic-resource-num&gt;&lt;/record&gt;&lt;/Cite&gt;&lt;/EndNote&gt;</w:instrText>
        </w:r>
        <w:r w:rsidRPr="00AC2A14">
          <w:rPr>
            <w:rFonts w:ascii="Times New Roman" w:eastAsia="SimSun" w:hAnsi="Times New Roman" w:cs="Times New Roman"/>
            <w:sz w:val="24"/>
            <w:szCs w:val="24"/>
            <w:lang w:eastAsia="zh-CN"/>
          </w:rPr>
          <w:fldChar w:fldCharType="separate"/>
        </w:r>
        <w:r w:rsidRPr="00AC2A14">
          <w:rPr>
            <w:rFonts w:ascii="Times New Roman" w:eastAsia="SimSun" w:hAnsi="Times New Roman" w:cs="Times New Roman"/>
            <w:noProof/>
            <w:sz w:val="24"/>
            <w:szCs w:val="24"/>
            <w:vertAlign w:val="superscript"/>
            <w:lang w:eastAsia="zh-CN"/>
          </w:rPr>
          <w:t>23</w:t>
        </w:r>
        <w:r w:rsidRPr="00AC2A14">
          <w:rPr>
            <w:rFonts w:ascii="Times New Roman" w:eastAsia="SimSun" w:hAnsi="Times New Roman" w:cs="Times New Roman"/>
            <w:sz w:val="24"/>
            <w:szCs w:val="24"/>
            <w:lang w:eastAsia="zh-CN"/>
          </w:rPr>
          <w:fldChar w:fldCharType="end"/>
        </w:r>
      </w:hyperlink>
      <w:r w:rsidRPr="00AC2A14">
        <w:rPr>
          <w:rFonts w:ascii="Times New Roman" w:eastAsia="Calibri" w:hAnsi="Times New Roman" w:cs="Times New Roman"/>
          <w:sz w:val="24"/>
          <w:szCs w:val="24"/>
        </w:rPr>
        <w:t xml:space="preserve">  </w:t>
      </w:r>
    </w:p>
    <w:p w:rsidR="00AC2A14" w:rsidRPr="00AC2A14" w:rsidRDefault="00AC2A14" w:rsidP="00AC2A14">
      <w:pPr>
        <w:keepNext/>
        <w:spacing w:before="200" w:after="200" w:line="360" w:lineRule="auto"/>
        <w:ind w:left="864" w:right="864"/>
        <w:jc w:val="center"/>
        <w:rPr>
          <w:rFonts w:ascii="Times New Roman" w:eastAsia="Calibri" w:hAnsi="Times New Roman" w:cs="Arial"/>
          <w:i/>
          <w:iCs/>
          <w:color w:val="000000"/>
          <w:sz w:val="24"/>
        </w:rPr>
      </w:pPr>
      <w:r w:rsidRPr="00AC2A14">
        <w:rPr>
          <w:rFonts w:ascii="Times New Roman" w:eastAsia="Calibri" w:hAnsi="Times New Roman" w:cs="Arial"/>
          <w:sz w:val="24"/>
        </w:rPr>
        <w:lastRenderedPageBreak/>
        <w:t xml:space="preserve">                    </w:t>
      </w:r>
      <w:r w:rsidRPr="00AC2A14">
        <w:rPr>
          <w:rFonts w:ascii="Times New Roman" w:eastAsia="Calibri" w:hAnsi="Times New Roman" w:cs="Arial"/>
          <w:sz w:val="24"/>
        </w:rPr>
        <w:object w:dxaOrig="5986" w:dyaOrig="2052">
          <v:shape id="_x0000_i1051" type="#_x0000_t75" style="width:251.4pt;height:86.4pt" o:ole="">
            <v:imagedata r:id="rId65" o:title=""/>
          </v:shape>
          <o:OLEObject Type="Embed" ProgID="ChemDraw.Document.6.0" ShapeID="_x0000_i1051" DrawAspect="Content" ObjectID="_1647371032" r:id="rId66"/>
        </w:objec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Figure 7. Racemic amide anthracene templates</w:t>
      </w:r>
    </w:p>
    <w:p w:rsidR="00AC2A14" w:rsidRPr="00AC2A14" w:rsidRDefault="00AC2A14" w:rsidP="00AC2A14">
      <w:pPr>
        <w:spacing w:after="200" w:line="480" w:lineRule="auto"/>
        <w:jc w:val="both"/>
        <w:rPr>
          <w:rFonts w:ascii="Times New Roman" w:eastAsia="Calibri" w:hAnsi="Times New Roman" w:cs="Times New Roman"/>
          <w:noProof/>
          <w:sz w:val="24"/>
          <w:szCs w:val="24"/>
        </w:rPr>
      </w:pPr>
    </w:p>
    <w:p w:rsidR="00AC2A14" w:rsidRPr="00AC2A14" w:rsidRDefault="00AC2A14" w:rsidP="00AC2A14">
      <w:pPr>
        <w:spacing w:after="200" w:line="480" w:lineRule="auto"/>
        <w:jc w:val="both"/>
        <w:rPr>
          <w:rFonts w:ascii="Times New Roman" w:eastAsia="Calibri" w:hAnsi="Times New Roman" w:cs="Times New Roman"/>
          <w:noProof/>
          <w:color w:val="000000"/>
          <w:sz w:val="24"/>
          <w:szCs w:val="24"/>
        </w:rPr>
      </w:pPr>
      <w:r w:rsidRPr="00AC2A14">
        <w:rPr>
          <w:rFonts w:ascii="Times New Roman" w:eastAsia="Calibri" w:hAnsi="Times New Roman" w:cs="Times New Roman"/>
          <w:noProof/>
          <w:sz w:val="24"/>
          <w:szCs w:val="24"/>
        </w:rPr>
        <w:t xml:space="preserve">Each of these compounds </w:t>
      </w:r>
      <w:r w:rsidRPr="00AC2A14">
        <w:rPr>
          <w:rFonts w:ascii="Times New Roman" w:eastAsia="Calibri" w:hAnsi="Times New Roman" w:cs="Times New Roman"/>
          <w:b/>
          <w:bCs/>
          <w:noProof/>
          <w:sz w:val="24"/>
          <w:szCs w:val="24"/>
        </w:rPr>
        <w:t>63-65</w:t>
      </w:r>
      <w:r w:rsidRPr="00AC2A14">
        <w:rPr>
          <w:rFonts w:ascii="Times New Roman" w:eastAsia="Calibri" w:hAnsi="Times New Roman" w:cs="Times New Roman"/>
          <w:noProof/>
          <w:sz w:val="24"/>
          <w:szCs w:val="24"/>
        </w:rPr>
        <w:t xml:space="preserve"> was heated in toluene with </w:t>
      </w:r>
      <w:r w:rsidRPr="00AC2A14">
        <w:rPr>
          <w:rFonts w:ascii="Times New Roman" w:eastAsia="Calibri" w:hAnsi="Times New Roman" w:cs="Times New Roman"/>
          <w:i/>
          <w:iCs/>
          <w:sz w:val="24"/>
          <w:szCs w:val="24"/>
        </w:rPr>
        <w:t>N-</w:t>
      </w:r>
      <w:r w:rsidRPr="00AC2A14">
        <w:rPr>
          <w:rFonts w:ascii="Times New Roman" w:eastAsia="Calibri" w:hAnsi="Times New Roman" w:cs="Times New Roman"/>
          <w:noProof/>
          <w:sz w:val="24"/>
          <w:szCs w:val="24"/>
        </w:rPr>
        <w:t>methylmaleimide</w:t>
      </w:r>
      <w:r w:rsidRPr="00AC2A14">
        <w:rPr>
          <w:rFonts w:ascii="Times New Roman" w:eastAsia="Calibri" w:hAnsi="Times New Roman" w:cs="Times New Roman"/>
          <w:sz w:val="24"/>
          <w:szCs w:val="24"/>
        </w:rPr>
        <w:t xml:space="preserve"> </w:t>
      </w:r>
      <w:r w:rsidRPr="00AC2A14">
        <w:rPr>
          <w:rFonts w:ascii="Times New Roman" w:eastAsia="Calibri" w:hAnsi="Times New Roman" w:cs="Times New Roman"/>
          <w:b/>
          <w:bCs/>
          <w:sz w:val="24"/>
          <w:szCs w:val="24"/>
        </w:rPr>
        <w:t>17</w:t>
      </w:r>
      <w:r w:rsidRPr="00AC2A14">
        <w:rPr>
          <w:rFonts w:ascii="Times New Roman" w:eastAsia="Calibri" w:hAnsi="Times New Roman" w:cs="Times New Roman"/>
          <w:sz w:val="24"/>
          <w:szCs w:val="24"/>
        </w:rPr>
        <w:t xml:space="preserve"> at 80–85 </w:t>
      </w:r>
      <w:r w:rsidRPr="00AC2A14">
        <w:rPr>
          <w:rFonts w:ascii="Times New Roman" w:eastAsia="Calibri" w:hAnsi="Times New Roman" w:cs="Times New Roman"/>
          <w:sz w:val="24"/>
          <w:szCs w:val="24"/>
          <w:vertAlign w:val="superscript"/>
        </w:rPr>
        <w:t>o</w:t>
      </w:r>
      <w:r w:rsidRPr="00AC2A14">
        <w:rPr>
          <w:rFonts w:ascii="Times New Roman" w:eastAsia="Calibri" w:hAnsi="Times New Roman" w:cs="Times New Roman"/>
          <w:sz w:val="24"/>
          <w:szCs w:val="24"/>
        </w:rPr>
        <w:t xml:space="preserve">C for 2 hours. The data in table </w:t>
      </w:r>
      <w:r w:rsidRPr="00AC2A14">
        <w:rPr>
          <w:rFonts w:ascii="Times New Roman" w:eastAsia="Calibri" w:hAnsi="Times New Roman" w:cs="Times New Roman"/>
          <w:b/>
          <w:bCs/>
          <w:sz w:val="24"/>
          <w:szCs w:val="24"/>
        </w:rPr>
        <w:t xml:space="preserve">2 </w:t>
      </w:r>
      <w:r w:rsidRPr="00AC2A14">
        <w:rPr>
          <w:rFonts w:ascii="Times New Roman" w:eastAsia="Calibri" w:hAnsi="Times New Roman" w:cs="Times New Roman"/>
          <w:sz w:val="24"/>
          <w:szCs w:val="24"/>
        </w:rPr>
        <w:t xml:space="preserve">show that the diastereoselectivity was controlled by the hydrogen bonding.  Thus, all major cycloadducts </w:t>
      </w:r>
      <w:r w:rsidRPr="00AC2A14">
        <w:rPr>
          <w:rFonts w:ascii="Times New Roman" w:eastAsia="Calibri" w:hAnsi="Times New Roman" w:cs="Times New Roman"/>
          <w:b/>
          <w:bCs/>
          <w:sz w:val="24"/>
          <w:szCs w:val="24"/>
        </w:rPr>
        <w:t>66-68</w:t>
      </w:r>
      <w:r w:rsidRPr="00AC2A14">
        <w:rPr>
          <w:rFonts w:ascii="Times New Roman" w:eastAsia="Calibri" w:hAnsi="Times New Roman" w:cs="Times New Roman"/>
          <w:sz w:val="24"/>
          <w:szCs w:val="24"/>
        </w:rPr>
        <w:t xml:space="preserve"> were obtained with the maleimide carbonyl group located towards the nitrogen atom attached to the 9-position of the anthracene </w:t>
      </w:r>
      <w:bookmarkStart w:id="56" w:name="_Hlk521430651"/>
      <w:r w:rsidRPr="00AC2A14">
        <w:rPr>
          <w:rFonts w:ascii="Times New Roman" w:eastAsia="Calibri" w:hAnsi="Times New Roman" w:cs="Times New Roman"/>
          <w:sz w:val="24"/>
          <w:szCs w:val="24"/>
        </w:rPr>
        <w:t xml:space="preserve">ring system </w:t>
      </w:r>
      <w:r w:rsidRPr="00AC2A14">
        <w:rPr>
          <w:rFonts w:ascii="Times New Roman" w:eastAsia="Calibri" w:hAnsi="Times New Roman" w:cs="Times New Roman"/>
          <w:sz w:val="24"/>
          <w:szCs w:val="24"/>
          <w:lang w:bidi="ar-LY"/>
        </w:rPr>
        <w:t>(</w:t>
      </w:r>
      <w:r w:rsidRPr="00AC2A14">
        <w:rPr>
          <w:rFonts w:ascii="Times New Roman" w:eastAsia="SimSun" w:hAnsi="Times New Roman" w:cs="Times New Roman"/>
          <w:sz w:val="24"/>
          <w:szCs w:val="24"/>
          <w:lang w:eastAsia="zh-CN"/>
        </w:rPr>
        <w:t>Scheme 18 and Table 2).</w:t>
      </w:r>
      <w:bookmarkEnd w:id="56"/>
      <w:r w:rsidRPr="00AC2A14">
        <w:rPr>
          <w:rFonts w:ascii="Times New Roman" w:eastAsia="SimSun" w:hAnsi="Times New Roman" w:cs="Times New Roman"/>
          <w:sz w:val="24"/>
          <w:szCs w:val="24"/>
          <w:lang w:eastAsia="zh-CN"/>
        </w:rPr>
        <w:fldChar w:fldCharType="begin"/>
      </w:r>
      <w:r w:rsidRPr="00AC2A14">
        <w:rPr>
          <w:rFonts w:ascii="Times New Roman" w:eastAsia="SimSun" w:hAnsi="Times New Roman" w:cs="Times New Roman"/>
          <w:sz w:val="24"/>
          <w:szCs w:val="24"/>
          <w:lang w:eastAsia="zh-CN"/>
        </w:rPr>
        <w:instrText xml:space="preserve"> HYPERLINK \l "_ENREF_23" \o "Bawa, 2015 #25" </w:instrText>
      </w:r>
      <w:r w:rsidRPr="00AC2A14">
        <w:rPr>
          <w:rFonts w:ascii="Times New Roman" w:eastAsia="SimSun" w:hAnsi="Times New Roman" w:cs="Times New Roman"/>
          <w:sz w:val="24"/>
          <w:szCs w:val="24"/>
          <w:lang w:eastAsia="zh-CN"/>
        </w:rPr>
        <w:fldChar w:fldCharType="separate"/>
      </w:r>
      <w:r w:rsidRPr="00AC2A14">
        <w:rPr>
          <w:rFonts w:ascii="Times New Roman" w:eastAsia="SimSun" w:hAnsi="Times New Roman" w:cs="Times New Roman"/>
          <w:color w:val="000000"/>
          <w:sz w:val="24"/>
          <w:szCs w:val="24"/>
          <w:lang w:eastAsia="zh-CN"/>
        </w:rPr>
        <w:fldChar w:fldCharType="begin"/>
      </w:r>
      <w:r w:rsidRPr="00AC2A14">
        <w:rPr>
          <w:rFonts w:ascii="Times New Roman" w:eastAsia="SimSun" w:hAnsi="Times New Roman" w:cs="Times New Roman"/>
          <w:color w:val="000000"/>
          <w:sz w:val="24"/>
          <w:szCs w:val="24"/>
          <w:lang w:eastAsia="zh-CN"/>
        </w:rPr>
        <w:instrText xml:space="preserve"> ADDIN EN.CITE &lt;EndNote&gt;&lt;Cite&gt;&lt;Author&gt;Bawa&lt;/Author&gt;&lt;Year&gt;2015&lt;/Year&gt;&lt;RecNum&gt;25&lt;/RecNum&gt;&lt;DisplayText&gt;&lt;style face="superscript"&gt;23&lt;/style&gt;&lt;/DisplayText&gt;&lt;record&gt;&lt;rec-number&gt;25&lt;/rec-number&gt;&lt;foreign-keys&gt;&lt;key app="EN" db-id="fexxe52sea0srbezed6v9swq50vwaaef2zvp"&gt;25&lt;/key&gt;&lt;/foreign-keys&gt;&lt;ref-type name="Journal Article"&gt;17&lt;/ref-type&gt;&lt;contributors&gt;&lt;authors&gt;&lt;author&gt;Bawa, R. A.&lt;/author&gt;&lt;author&gt;Gautier, F. M.&lt;/author&gt;&lt;author&gt;Adams, H.&lt;/author&gt;&lt;author&gt;Meijer, A. J. H. M.&lt;/author&gt;&lt;author&gt;Jones, S.&lt;/author&gt;&lt;/authors&gt;&lt;/contributors&gt;&lt;titles&gt;&lt;title&gt;Evaluating hydrogen bonding control in the diastereoselective Diels-Alder reactions of 9-(2-aminoethyl)-anthracene derivatives&lt;/title&gt;&lt;secondary-title&gt;Org. Biomol. Chem.&lt;/secondary-title&gt;&lt;/titles&gt;&lt;periodical&gt;&lt;full-title&gt;Org. Biomol. Chem.&lt;/full-title&gt;&lt;/periodical&gt;&lt;pages&gt;10569-10577&lt;/pages&gt;&lt;volume&gt;13&lt;/volume&gt;&lt;number&gt;42&lt;/number&gt;&lt;keywords&gt;&lt;keyword&gt;hydrogen bonding diastereoselective Diels Alder cycloaddn aminoethylanthracene deriv&lt;/keyword&gt;&lt;/keywords&gt;&lt;dates&gt;&lt;year&gt;2015&lt;/year&gt;&lt;pub-dates&gt;&lt;date&gt;//&lt;/date&gt;&lt;/pub-dates&gt;&lt;/dates&gt;&lt;publisher&gt;Royal Society of Chemistry&lt;/publisher&gt;&lt;isbn&gt;1477-0520&lt;/isbn&gt;&lt;work-type&gt;10.1039/C5OB01343G&lt;/work-type&gt;&lt;urls&gt;&lt;/urls&gt;&lt;electronic-resource-num&gt;10.1039/C5OB01343G&lt;/electronic-resource-num&gt;&lt;/record&gt;&lt;/Cite&gt;&lt;/EndNote&gt;</w:instrText>
      </w:r>
      <w:r w:rsidRPr="00AC2A14">
        <w:rPr>
          <w:rFonts w:ascii="Times New Roman" w:eastAsia="SimSun" w:hAnsi="Times New Roman" w:cs="Times New Roman"/>
          <w:color w:val="000000"/>
          <w:sz w:val="24"/>
          <w:szCs w:val="24"/>
          <w:lang w:eastAsia="zh-CN"/>
        </w:rPr>
        <w:fldChar w:fldCharType="separate"/>
      </w:r>
      <w:r w:rsidRPr="00AC2A14">
        <w:rPr>
          <w:rFonts w:ascii="Times New Roman" w:eastAsia="SimSun" w:hAnsi="Times New Roman" w:cs="Times New Roman"/>
          <w:noProof/>
          <w:color w:val="000000"/>
          <w:sz w:val="24"/>
          <w:szCs w:val="24"/>
          <w:vertAlign w:val="superscript"/>
          <w:lang w:eastAsia="zh-CN"/>
        </w:rPr>
        <w:t>23</w:t>
      </w:r>
      <w:r w:rsidRPr="00AC2A14">
        <w:rPr>
          <w:rFonts w:ascii="Times New Roman" w:eastAsia="SimSun" w:hAnsi="Times New Roman" w:cs="Times New Roman"/>
          <w:color w:val="000000"/>
          <w:sz w:val="24"/>
          <w:szCs w:val="24"/>
          <w:lang w:eastAsia="zh-CN"/>
        </w:rPr>
        <w:fldChar w:fldCharType="end"/>
      </w:r>
      <w:r w:rsidRPr="00AC2A14">
        <w:rPr>
          <w:rFonts w:ascii="Times New Roman" w:eastAsia="SimSun" w:hAnsi="Times New Roman" w:cs="Times New Roman"/>
          <w:sz w:val="24"/>
          <w:szCs w:val="24"/>
          <w:lang w:eastAsia="zh-CN"/>
        </w:rPr>
        <w:fldChar w:fldCharType="end"/>
      </w:r>
      <w:r w:rsidRPr="00AC2A14">
        <w:rPr>
          <w:rFonts w:ascii="Times New Roman" w:eastAsia="Calibri" w:hAnsi="Times New Roman" w:cs="Times New Roman"/>
          <w:noProof/>
          <w:color w:val="000000"/>
          <w:sz w:val="24"/>
          <w:szCs w:val="24"/>
        </w:rPr>
        <w:t xml:space="preserve"> </w:t>
      </w:r>
    </w:p>
    <w:p w:rsidR="00AC2A14" w:rsidRPr="00AC2A14" w:rsidRDefault="00AC2A14" w:rsidP="00AC2A14">
      <w:pPr>
        <w:keepNext/>
        <w:spacing w:after="200" w:line="480" w:lineRule="auto"/>
        <w:jc w:val="right"/>
        <w:rPr>
          <w:rFonts w:ascii="Times New Roman" w:eastAsia="Calibri" w:hAnsi="Times New Roman" w:cs="Arial"/>
          <w:sz w:val="24"/>
        </w:rPr>
      </w:pPr>
      <w:r w:rsidRPr="00AC2A14">
        <w:rPr>
          <w:rFonts w:ascii="Times New Roman" w:eastAsia="Calibri" w:hAnsi="Times New Roman" w:cs="Arial"/>
          <w:sz w:val="24"/>
        </w:rPr>
        <w:object w:dxaOrig="9240" w:dyaOrig="3281">
          <v:shape id="_x0000_i1052" type="#_x0000_t75" style="width:386.4pt;height:137.4pt" o:ole="">
            <v:imagedata r:id="rId67" o:title=""/>
          </v:shape>
          <o:OLEObject Type="Embed" ProgID="ChemDraw.Document.6.0" ShapeID="_x0000_i1052" DrawAspect="Content" ObjectID="_1647371033" r:id="rId68"/>
        </w:object>
      </w:r>
    </w:p>
    <w:p w:rsidR="00AC2A14" w:rsidRPr="00AC2A14" w:rsidRDefault="00AC2A14" w:rsidP="00AC2A14">
      <w:pPr>
        <w:spacing w:after="200" w:line="240" w:lineRule="auto"/>
        <w:jc w:val="center"/>
        <w:rPr>
          <w:rFonts w:ascii="Times New Roman" w:eastAsia="Calibri" w:hAnsi="Times New Roman" w:cs="Times New Roman"/>
          <w:b/>
          <w:bCs/>
          <w:sz w:val="18"/>
          <w:szCs w:val="18"/>
        </w:rPr>
      </w:pPr>
      <w:r w:rsidRPr="00AC2A14">
        <w:rPr>
          <w:rFonts w:ascii="Times New Roman" w:eastAsia="Calibri" w:hAnsi="Times New Roman" w:cs="Times New Roman"/>
          <w:b/>
          <w:bCs/>
          <w:sz w:val="18"/>
          <w:szCs w:val="18"/>
        </w:rPr>
        <w:t xml:space="preserve">Scheme </w:t>
      </w:r>
      <w:r w:rsidRPr="00AC2A14">
        <w:rPr>
          <w:rFonts w:ascii="Times New Roman" w:eastAsia="Calibri" w:hAnsi="Times New Roman" w:cs="Times New Roman"/>
          <w:b/>
          <w:bCs/>
          <w:sz w:val="18"/>
          <w:szCs w:val="18"/>
        </w:rPr>
        <w:fldChar w:fldCharType="begin"/>
      </w:r>
      <w:r w:rsidRPr="00AC2A14">
        <w:rPr>
          <w:rFonts w:ascii="Times New Roman" w:eastAsia="Calibri" w:hAnsi="Times New Roman" w:cs="Times New Roman"/>
          <w:b/>
          <w:bCs/>
          <w:sz w:val="18"/>
          <w:szCs w:val="18"/>
        </w:rPr>
        <w:instrText xml:space="preserve"> SEQ Scheme \* ARABIC </w:instrText>
      </w:r>
      <w:r w:rsidRPr="00AC2A14">
        <w:rPr>
          <w:rFonts w:ascii="Times New Roman" w:eastAsia="Calibri" w:hAnsi="Times New Roman" w:cs="Times New Roman"/>
          <w:b/>
          <w:bCs/>
          <w:sz w:val="18"/>
          <w:szCs w:val="18"/>
        </w:rPr>
        <w:fldChar w:fldCharType="separate"/>
      </w:r>
      <w:r w:rsidRPr="00AC2A14">
        <w:rPr>
          <w:rFonts w:ascii="Times New Roman" w:eastAsia="Calibri" w:hAnsi="Times New Roman" w:cs="Times New Roman"/>
          <w:b/>
          <w:bCs/>
          <w:noProof/>
          <w:sz w:val="18"/>
          <w:szCs w:val="18"/>
        </w:rPr>
        <w:t>18</w:t>
      </w:r>
      <w:r w:rsidRPr="00AC2A14">
        <w:rPr>
          <w:rFonts w:ascii="Times New Roman" w:eastAsia="Calibri" w:hAnsi="Times New Roman" w:cs="Times New Roman"/>
          <w:b/>
          <w:bCs/>
          <w:sz w:val="18"/>
          <w:szCs w:val="18"/>
        </w:rPr>
        <w:fldChar w:fldCharType="end"/>
      </w:r>
      <w:r w:rsidRPr="00AC2A14">
        <w:rPr>
          <w:rFonts w:ascii="Times New Roman" w:eastAsia="Calibri" w:hAnsi="Times New Roman" w:cs="Times New Roman"/>
          <w:b/>
          <w:bCs/>
          <w:sz w:val="18"/>
          <w:szCs w:val="18"/>
        </w:rPr>
        <w:t>. Synthesis of amide</w:t>
      </w:r>
      <w:r w:rsidRPr="00AC2A14">
        <w:rPr>
          <w:rFonts w:ascii="Times New Roman" w:eastAsia="Calibri" w:hAnsi="Times New Roman" w:cs="Times New Roman"/>
          <w:b/>
          <w:bCs/>
          <w:sz w:val="18"/>
          <w:szCs w:val="24"/>
        </w:rPr>
        <w:t xml:space="preserve"> cyclo</w:t>
      </w:r>
      <w:r w:rsidRPr="00AC2A14">
        <w:rPr>
          <w:rFonts w:ascii="Times New Roman" w:eastAsia="Calibri" w:hAnsi="Times New Roman" w:cs="Times New Roman"/>
          <w:b/>
          <w:bCs/>
          <w:sz w:val="18"/>
          <w:szCs w:val="18"/>
        </w:rPr>
        <w:t>adducts</w:t>
      </w:r>
    </w:p>
    <w:p w:rsidR="00AC2A14" w:rsidRPr="00AC2A14" w:rsidRDefault="00AC2A14" w:rsidP="00AC2A14">
      <w:pPr>
        <w:keepNext/>
        <w:spacing w:after="200" w:line="240" w:lineRule="auto"/>
        <w:jc w:val="center"/>
        <w:rPr>
          <w:rFonts w:ascii="Times New Roman" w:eastAsia="Calibri" w:hAnsi="Times New Roman" w:cs="Times New Roman"/>
          <w:b/>
          <w:bCs/>
          <w:color w:val="000000"/>
          <w:sz w:val="18"/>
          <w:szCs w:val="18"/>
        </w:rPr>
      </w:pPr>
    </w:p>
    <w:tbl>
      <w:tblPr>
        <w:tblStyle w:val="PlainTable41"/>
        <w:tblpPr w:leftFromText="180" w:rightFromText="180" w:vertAnchor="text" w:horzAnchor="margin" w:tblpXSpec="center" w:tblpY="450"/>
        <w:tblW w:w="0" w:type="auto"/>
        <w:shd w:val="clear" w:color="auto" w:fill="FFFFFF"/>
        <w:tblLook w:val="04A0" w:firstRow="1" w:lastRow="0" w:firstColumn="1" w:lastColumn="0" w:noHBand="0" w:noVBand="1"/>
      </w:tblPr>
      <w:tblGrid>
        <w:gridCol w:w="816"/>
        <w:gridCol w:w="1364"/>
        <w:gridCol w:w="2268"/>
        <w:gridCol w:w="1275"/>
        <w:gridCol w:w="1081"/>
      </w:tblGrid>
      <w:tr w:rsidR="00AC2A14" w:rsidRPr="00AC2A14" w:rsidTr="00597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Borders>
              <w:top w:val="single" w:sz="12" w:space="0" w:color="auto"/>
              <w:bottom w:val="single" w:sz="12" w:space="0" w:color="auto"/>
            </w:tcBorders>
            <w:shd w:val="clear" w:color="auto" w:fill="FFFFFF"/>
          </w:tcPr>
          <w:p w:rsidR="00AC2A14" w:rsidRPr="00AC2A14" w:rsidRDefault="00AC2A14" w:rsidP="00AC2A14">
            <w:pPr>
              <w:tabs>
                <w:tab w:val="left" w:pos="204"/>
              </w:tabs>
              <w:jc w:val="center"/>
              <w:rPr>
                <w:rFonts w:ascii="Times New Roman" w:eastAsia="Calibri" w:hAnsi="Times New Roman" w:cs="Times New Roman"/>
                <w:color w:val="000000"/>
                <w:sz w:val="24"/>
              </w:rPr>
            </w:pPr>
            <w:r w:rsidRPr="00AC2A14">
              <w:rPr>
                <w:rFonts w:ascii="Times New Roman" w:eastAsia="Calibri" w:hAnsi="Times New Roman" w:cs="Times New Roman"/>
                <w:color w:val="000000"/>
                <w:sz w:val="24"/>
              </w:rPr>
              <w:t>Entry</w:t>
            </w:r>
          </w:p>
        </w:tc>
        <w:tc>
          <w:tcPr>
            <w:tcW w:w="1364" w:type="dxa"/>
            <w:tcBorders>
              <w:top w:val="single" w:sz="12" w:space="0" w:color="auto"/>
              <w:bottom w:val="single" w:sz="12" w:space="0" w:color="auto"/>
            </w:tcBorders>
            <w:shd w:val="clear" w:color="auto" w:fill="FFFFFF"/>
          </w:tcPr>
          <w:p w:rsidR="00AC2A14" w:rsidRPr="00AC2A14" w:rsidRDefault="00AC2A14" w:rsidP="00AC2A14">
            <w:pPr>
              <w:tabs>
                <w:tab w:val="left" w:pos="204"/>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rPr>
            </w:pPr>
            <w:r w:rsidRPr="00AC2A14">
              <w:rPr>
                <w:rFonts w:ascii="Times New Roman" w:eastAsia="Calibri" w:hAnsi="Times New Roman" w:cs="Times New Roman"/>
                <w:color w:val="000000"/>
                <w:sz w:val="24"/>
              </w:rPr>
              <w:t xml:space="preserve">Compound </w:t>
            </w:r>
          </w:p>
        </w:tc>
        <w:tc>
          <w:tcPr>
            <w:tcW w:w="2268" w:type="dxa"/>
            <w:tcBorders>
              <w:top w:val="single" w:sz="12" w:space="0" w:color="auto"/>
              <w:bottom w:val="single" w:sz="12" w:space="0" w:color="auto"/>
            </w:tcBorders>
            <w:shd w:val="clear" w:color="auto" w:fill="FFFFFF"/>
          </w:tcPr>
          <w:p w:rsidR="00AC2A14" w:rsidRPr="00AC2A14" w:rsidRDefault="00AC2A14" w:rsidP="00AC2A14">
            <w:pPr>
              <w:tabs>
                <w:tab w:val="left" w:pos="204"/>
              </w:tabs>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rPr>
            </w:pPr>
            <w:r w:rsidRPr="00AC2A14">
              <w:rPr>
                <w:rFonts w:ascii="Times New Roman" w:eastAsia="Calibri" w:hAnsi="Times New Roman" w:cs="Times New Roman"/>
                <w:color w:val="000000"/>
                <w:sz w:val="24"/>
              </w:rPr>
              <w:t xml:space="preserve">     Conversion (%)</w:t>
            </w:r>
            <w:r w:rsidRPr="00AC2A14">
              <w:rPr>
                <w:rFonts w:ascii="Times New Roman" w:eastAsia="Calibri" w:hAnsi="Times New Roman" w:cs="Times New Roman"/>
                <w:color w:val="000000"/>
                <w:sz w:val="24"/>
                <w:vertAlign w:val="superscript"/>
              </w:rPr>
              <w:t>a</w:t>
            </w:r>
            <w:r w:rsidRPr="00AC2A14">
              <w:rPr>
                <w:rFonts w:ascii="Times New Roman" w:eastAsia="Calibri" w:hAnsi="Times New Roman" w:cs="Times New Roman"/>
                <w:color w:val="000000"/>
                <w:sz w:val="24"/>
              </w:rPr>
              <w:t xml:space="preserve">       </w:t>
            </w:r>
          </w:p>
        </w:tc>
        <w:tc>
          <w:tcPr>
            <w:tcW w:w="1275" w:type="dxa"/>
            <w:tcBorders>
              <w:top w:val="single" w:sz="12" w:space="0" w:color="auto"/>
              <w:bottom w:val="single" w:sz="12" w:space="0" w:color="auto"/>
            </w:tcBorders>
            <w:shd w:val="clear" w:color="auto" w:fill="FFFFFF"/>
          </w:tcPr>
          <w:p w:rsidR="00AC2A14" w:rsidRPr="00AC2A14" w:rsidRDefault="00AC2A14" w:rsidP="00AC2A14">
            <w:pPr>
              <w:tabs>
                <w:tab w:val="left" w:pos="204"/>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rPr>
            </w:pPr>
          </w:p>
        </w:tc>
        <w:tc>
          <w:tcPr>
            <w:tcW w:w="1081" w:type="dxa"/>
            <w:tcBorders>
              <w:top w:val="single" w:sz="12" w:space="0" w:color="auto"/>
              <w:bottom w:val="single" w:sz="12" w:space="0" w:color="auto"/>
            </w:tcBorders>
            <w:shd w:val="clear" w:color="auto" w:fill="FFFFFF"/>
          </w:tcPr>
          <w:p w:rsidR="00AC2A14" w:rsidRPr="00AC2A14" w:rsidRDefault="00AC2A14" w:rsidP="00AC2A14">
            <w:pPr>
              <w:tabs>
                <w:tab w:val="left" w:pos="204"/>
              </w:tabs>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vertAlign w:val="superscript"/>
              </w:rPr>
            </w:pPr>
            <w:r w:rsidRPr="00AC2A14">
              <w:rPr>
                <w:rFonts w:ascii="Times New Roman" w:eastAsia="Calibri" w:hAnsi="Times New Roman" w:cs="Times New Roman"/>
                <w:i/>
                <w:iCs/>
                <w:color w:val="000000"/>
                <w:sz w:val="24"/>
              </w:rPr>
              <w:t xml:space="preserve"> </w:t>
            </w:r>
            <w:r w:rsidRPr="00AC2A14">
              <w:rPr>
                <w:rFonts w:ascii="Times New Roman" w:eastAsia="Calibri" w:hAnsi="Times New Roman" w:cs="Times New Roman"/>
                <w:color w:val="000000"/>
                <w:sz w:val="24"/>
              </w:rPr>
              <w:t>dr</w:t>
            </w:r>
            <w:r w:rsidRPr="00AC2A14">
              <w:rPr>
                <w:rFonts w:ascii="Times New Roman" w:eastAsia="Calibri" w:hAnsi="Times New Roman" w:cs="Times New Roman"/>
                <w:color w:val="000000"/>
                <w:sz w:val="24"/>
                <w:vertAlign w:val="superscript"/>
              </w:rPr>
              <w:t>b</w:t>
            </w:r>
          </w:p>
        </w:tc>
      </w:tr>
      <w:tr w:rsidR="00AC2A14" w:rsidRPr="00AC2A14"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shd w:val="clear" w:color="auto" w:fill="FFFFFF"/>
          </w:tcPr>
          <w:p w:rsidR="00AC2A14" w:rsidRPr="00AC2A14" w:rsidRDefault="00AC2A14" w:rsidP="00AC2A14">
            <w:pPr>
              <w:tabs>
                <w:tab w:val="left" w:pos="204"/>
              </w:tabs>
              <w:jc w:val="center"/>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1</w:t>
            </w:r>
          </w:p>
        </w:tc>
        <w:tc>
          <w:tcPr>
            <w:tcW w:w="1364" w:type="dxa"/>
            <w:shd w:val="clear" w:color="auto" w:fill="FFFFFF"/>
          </w:tcPr>
          <w:p w:rsidR="00AC2A14" w:rsidRPr="00AC2A14" w:rsidRDefault="00AC2A14" w:rsidP="00AC2A14">
            <w:pPr>
              <w:tabs>
                <w:tab w:val="left" w:pos="204"/>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66</w:t>
            </w:r>
          </w:p>
        </w:tc>
        <w:tc>
          <w:tcPr>
            <w:tcW w:w="2268" w:type="dxa"/>
            <w:shd w:val="clear" w:color="auto" w:fill="FFFFFF"/>
          </w:tcPr>
          <w:p w:rsidR="00AC2A14" w:rsidRPr="00AC2A14" w:rsidRDefault="00AC2A14" w:rsidP="00AC2A14">
            <w:pPr>
              <w:tabs>
                <w:tab w:val="left" w:pos="204"/>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     84</w:t>
            </w:r>
          </w:p>
        </w:tc>
        <w:tc>
          <w:tcPr>
            <w:tcW w:w="1275" w:type="dxa"/>
            <w:shd w:val="clear" w:color="auto" w:fill="FFFFFF"/>
          </w:tcPr>
          <w:p w:rsidR="00AC2A14" w:rsidRPr="00AC2A14" w:rsidRDefault="00AC2A14" w:rsidP="00AC2A14">
            <w:pPr>
              <w:tabs>
                <w:tab w:val="left" w:pos="204"/>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p>
        </w:tc>
        <w:tc>
          <w:tcPr>
            <w:tcW w:w="1081" w:type="dxa"/>
            <w:shd w:val="clear" w:color="auto" w:fill="FFFFFF"/>
          </w:tcPr>
          <w:p w:rsidR="00AC2A14" w:rsidRPr="00AC2A14" w:rsidRDefault="00AC2A14" w:rsidP="00AC2A14">
            <w:pPr>
              <w:tabs>
                <w:tab w:val="left" w:pos="204"/>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90:10</w:t>
            </w:r>
          </w:p>
        </w:tc>
      </w:tr>
      <w:tr w:rsidR="00AC2A14" w:rsidRPr="00AC2A14" w:rsidTr="005972A7">
        <w:tc>
          <w:tcPr>
            <w:cnfStyle w:val="001000000000" w:firstRow="0" w:lastRow="0" w:firstColumn="1" w:lastColumn="0" w:oddVBand="0" w:evenVBand="0" w:oddHBand="0" w:evenHBand="0" w:firstRowFirstColumn="0" w:firstRowLastColumn="0" w:lastRowFirstColumn="0" w:lastRowLastColumn="0"/>
            <w:tcW w:w="816" w:type="dxa"/>
            <w:shd w:val="clear" w:color="auto" w:fill="FFFFFF"/>
          </w:tcPr>
          <w:p w:rsidR="00AC2A14" w:rsidRPr="00AC2A14" w:rsidRDefault="00AC2A14" w:rsidP="00AC2A14">
            <w:pPr>
              <w:tabs>
                <w:tab w:val="left" w:pos="204"/>
              </w:tabs>
              <w:jc w:val="center"/>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2</w:t>
            </w:r>
          </w:p>
        </w:tc>
        <w:tc>
          <w:tcPr>
            <w:tcW w:w="1364" w:type="dxa"/>
            <w:shd w:val="clear" w:color="auto" w:fill="FFFFFF"/>
          </w:tcPr>
          <w:p w:rsidR="00AC2A14" w:rsidRPr="00AC2A14" w:rsidRDefault="00AC2A14" w:rsidP="00AC2A14">
            <w:pPr>
              <w:tabs>
                <w:tab w:val="left" w:pos="204"/>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67</w:t>
            </w:r>
          </w:p>
        </w:tc>
        <w:tc>
          <w:tcPr>
            <w:tcW w:w="2268" w:type="dxa"/>
            <w:shd w:val="clear" w:color="auto" w:fill="FFFFFF"/>
          </w:tcPr>
          <w:p w:rsidR="00AC2A14" w:rsidRPr="00AC2A14" w:rsidRDefault="00AC2A14" w:rsidP="00AC2A14">
            <w:pPr>
              <w:tabs>
                <w:tab w:val="left" w:pos="204"/>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    78</w:t>
            </w:r>
          </w:p>
        </w:tc>
        <w:tc>
          <w:tcPr>
            <w:tcW w:w="1275" w:type="dxa"/>
            <w:shd w:val="clear" w:color="auto" w:fill="FFFFFF"/>
          </w:tcPr>
          <w:p w:rsidR="00AC2A14" w:rsidRPr="00AC2A14" w:rsidRDefault="00AC2A14" w:rsidP="00AC2A14">
            <w:pPr>
              <w:tabs>
                <w:tab w:val="left" w:pos="204"/>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c>
          <w:tcPr>
            <w:tcW w:w="1081" w:type="dxa"/>
            <w:shd w:val="clear" w:color="auto" w:fill="FFFFFF"/>
          </w:tcPr>
          <w:p w:rsidR="00AC2A14" w:rsidRPr="00AC2A14" w:rsidRDefault="00AC2A14" w:rsidP="00AC2A14">
            <w:pPr>
              <w:tabs>
                <w:tab w:val="left" w:pos="204"/>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80:20</w:t>
            </w:r>
          </w:p>
        </w:tc>
      </w:tr>
      <w:tr w:rsidR="00AC2A14" w:rsidRPr="00AC2A14"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Borders>
              <w:bottom w:val="single" w:sz="12" w:space="0" w:color="auto"/>
            </w:tcBorders>
            <w:shd w:val="clear" w:color="auto" w:fill="FFFFFF"/>
          </w:tcPr>
          <w:p w:rsidR="00AC2A14" w:rsidRPr="00AC2A14" w:rsidRDefault="00AC2A14" w:rsidP="00AC2A14">
            <w:pPr>
              <w:tabs>
                <w:tab w:val="left" w:pos="204"/>
              </w:tabs>
              <w:jc w:val="center"/>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3</w:t>
            </w:r>
          </w:p>
        </w:tc>
        <w:tc>
          <w:tcPr>
            <w:tcW w:w="1364" w:type="dxa"/>
            <w:tcBorders>
              <w:bottom w:val="single" w:sz="12" w:space="0" w:color="auto"/>
            </w:tcBorders>
            <w:shd w:val="clear" w:color="auto" w:fill="FFFFFF"/>
          </w:tcPr>
          <w:p w:rsidR="00AC2A14" w:rsidRPr="00AC2A14" w:rsidRDefault="00AC2A14" w:rsidP="00AC2A14">
            <w:pPr>
              <w:tabs>
                <w:tab w:val="left" w:pos="204"/>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68</w:t>
            </w:r>
          </w:p>
        </w:tc>
        <w:tc>
          <w:tcPr>
            <w:tcW w:w="2268" w:type="dxa"/>
            <w:tcBorders>
              <w:bottom w:val="single" w:sz="12" w:space="0" w:color="auto"/>
            </w:tcBorders>
            <w:shd w:val="clear" w:color="auto" w:fill="FFFFFF"/>
          </w:tcPr>
          <w:p w:rsidR="00AC2A14" w:rsidRPr="00AC2A14" w:rsidRDefault="00AC2A14" w:rsidP="00AC2A14">
            <w:pPr>
              <w:tabs>
                <w:tab w:val="left" w:pos="204"/>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     100</w:t>
            </w:r>
          </w:p>
        </w:tc>
        <w:tc>
          <w:tcPr>
            <w:tcW w:w="1275" w:type="dxa"/>
            <w:tcBorders>
              <w:bottom w:val="single" w:sz="12" w:space="0" w:color="auto"/>
            </w:tcBorders>
            <w:shd w:val="clear" w:color="auto" w:fill="FFFFFF"/>
          </w:tcPr>
          <w:p w:rsidR="00AC2A14" w:rsidRPr="00AC2A14" w:rsidRDefault="00AC2A14" w:rsidP="00AC2A14">
            <w:pPr>
              <w:tabs>
                <w:tab w:val="left" w:pos="204"/>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p>
        </w:tc>
        <w:tc>
          <w:tcPr>
            <w:tcW w:w="1081" w:type="dxa"/>
            <w:tcBorders>
              <w:bottom w:val="single" w:sz="12" w:space="0" w:color="auto"/>
            </w:tcBorders>
            <w:shd w:val="clear" w:color="auto" w:fill="FFFFFF"/>
          </w:tcPr>
          <w:p w:rsidR="00AC2A14" w:rsidRPr="00AC2A14" w:rsidRDefault="00AC2A14" w:rsidP="00AC2A14">
            <w:pPr>
              <w:tabs>
                <w:tab w:val="left" w:pos="204"/>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75:25</w:t>
            </w:r>
          </w:p>
        </w:tc>
      </w:tr>
    </w:tbl>
    <w:p w:rsidR="00AC2A14" w:rsidRPr="00AC2A14" w:rsidRDefault="00AC2A14" w:rsidP="00AC2A14">
      <w:pPr>
        <w:keepNext/>
        <w:spacing w:after="200" w:line="240" w:lineRule="auto"/>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                           Table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Table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2</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xml:space="preserve">. </w:t>
      </w:r>
      <w:r w:rsidRPr="00AC2A14">
        <w:rPr>
          <w:rFonts w:ascii="Times New Roman" w:eastAsia="Calibri" w:hAnsi="Times New Roman" w:cs="Times New Roman"/>
          <w:b/>
          <w:bCs/>
          <w:noProof/>
          <w:color w:val="000000"/>
          <w:sz w:val="18"/>
          <w:szCs w:val="18"/>
          <w:lang w:eastAsia="zh-CN"/>
        </w:rPr>
        <w:t>Thermal Diels-Alder cycloadditions with amide anthracene templates</w:t>
      </w:r>
    </w:p>
    <w:p w:rsidR="00AC2A14" w:rsidRPr="00AC2A14" w:rsidRDefault="00AC2A14" w:rsidP="00AC2A14">
      <w:pPr>
        <w:spacing w:after="200" w:line="240" w:lineRule="auto"/>
        <w:jc w:val="both"/>
        <w:rPr>
          <w:rFonts w:ascii="Times New Roman" w:eastAsia="Calibri" w:hAnsi="Times New Roman" w:cs="Times New Roman"/>
          <w:noProof/>
          <w:color w:val="000000"/>
          <w:sz w:val="24"/>
          <w:szCs w:val="24"/>
        </w:rPr>
      </w:pPr>
    </w:p>
    <w:p w:rsidR="00AC2A14" w:rsidRPr="00AC2A14" w:rsidRDefault="00AC2A14" w:rsidP="00AC2A14">
      <w:pPr>
        <w:spacing w:after="200" w:line="240" w:lineRule="auto"/>
        <w:jc w:val="both"/>
        <w:rPr>
          <w:rFonts w:ascii="Times New Roman" w:eastAsia="Calibri" w:hAnsi="Times New Roman" w:cs="Times New Roman"/>
          <w:noProof/>
          <w:color w:val="000000"/>
          <w:sz w:val="24"/>
          <w:szCs w:val="24"/>
        </w:rPr>
      </w:pPr>
    </w:p>
    <w:p w:rsidR="00AC2A14" w:rsidRPr="00AC2A14" w:rsidRDefault="00AC2A14" w:rsidP="00AC2A14">
      <w:pPr>
        <w:spacing w:after="0" w:line="240" w:lineRule="auto"/>
        <w:rPr>
          <w:rFonts w:ascii="Calibri" w:eastAsia="Calibri" w:hAnsi="Calibri" w:cs="Arial"/>
          <w:b/>
          <w:bCs/>
          <w:color w:val="000000"/>
          <w:kern w:val="24"/>
          <w:sz w:val="18"/>
          <w:szCs w:val="18"/>
        </w:rPr>
      </w:pPr>
      <w:r w:rsidRPr="00AC2A14">
        <w:rPr>
          <w:rFonts w:ascii="Calibri" w:eastAsia="Calibri" w:hAnsi="Calibri" w:cs="Arial"/>
          <w:b/>
          <w:bCs/>
          <w:color w:val="000000"/>
          <w:kern w:val="24"/>
          <w:sz w:val="18"/>
          <w:szCs w:val="18"/>
        </w:rPr>
        <w:t xml:space="preserve">                </w:t>
      </w:r>
    </w:p>
    <w:p w:rsidR="00AC2A14" w:rsidRPr="00AC2A14" w:rsidRDefault="00AC2A14" w:rsidP="00AC2A14">
      <w:pPr>
        <w:spacing w:after="0" w:line="240" w:lineRule="auto"/>
        <w:rPr>
          <w:rFonts w:ascii="Times New Roman" w:eastAsia="Calibri" w:hAnsi="Times New Roman" w:cs="Times New Roman"/>
          <w:b/>
          <w:bCs/>
          <w:kern w:val="24"/>
          <w:sz w:val="18"/>
          <w:szCs w:val="18"/>
        </w:rPr>
      </w:pPr>
      <w:r w:rsidRPr="00AC2A14">
        <w:rPr>
          <w:rFonts w:ascii="Times New Roman" w:eastAsia="Calibri" w:hAnsi="Times New Roman" w:cs="Times New Roman"/>
          <w:b/>
          <w:bCs/>
          <w:kern w:val="24"/>
          <w:sz w:val="18"/>
          <w:szCs w:val="18"/>
        </w:rPr>
        <w:t xml:space="preserve">                         </w:t>
      </w:r>
    </w:p>
    <w:p w:rsidR="00AC2A14" w:rsidRPr="00AC2A14" w:rsidRDefault="00AC2A14" w:rsidP="00AC2A14">
      <w:pPr>
        <w:spacing w:after="0" w:line="240" w:lineRule="auto"/>
        <w:rPr>
          <w:rFonts w:ascii="Times New Roman" w:eastAsia="Calibri" w:hAnsi="Times New Roman" w:cs="Times New Roman"/>
          <w:kern w:val="24"/>
          <w:sz w:val="18"/>
          <w:szCs w:val="18"/>
        </w:rPr>
      </w:pPr>
      <w:r w:rsidRPr="00AC2A14">
        <w:rPr>
          <w:rFonts w:ascii="Times New Roman" w:eastAsia="Calibri" w:hAnsi="Times New Roman" w:cs="Times New Roman"/>
          <w:b/>
          <w:bCs/>
          <w:kern w:val="24"/>
          <w:sz w:val="18"/>
          <w:szCs w:val="18"/>
          <w:vertAlign w:val="superscript"/>
        </w:rPr>
        <w:t xml:space="preserve">                                       a </w:t>
      </w:r>
      <w:r w:rsidRPr="00AC2A14">
        <w:rPr>
          <w:rFonts w:ascii="Times New Roman" w:eastAsia="Calibri" w:hAnsi="Times New Roman" w:cs="Times New Roman"/>
          <w:kern w:val="24"/>
          <w:sz w:val="18"/>
          <w:szCs w:val="18"/>
        </w:rPr>
        <w:t xml:space="preserve">Conversion calculated by </w:t>
      </w:r>
      <w:r w:rsidRPr="00AC2A14">
        <w:rPr>
          <w:rFonts w:ascii="Times New Roman" w:eastAsia="Calibri" w:hAnsi="Times New Roman" w:cs="Times New Roman"/>
          <w:kern w:val="24"/>
          <w:position w:val="5"/>
          <w:sz w:val="18"/>
          <w:szCs w:val="18"/>
        </w:rPr>
        <w:t>1</w:t>
      </w:r>
      <w:r w:rsidRPr="00AC2A14">
        <w:rPr>
          <w:rFonts w:ascii="Times New Roman" w:eastAsia="Calibri" w:hAnsi="Times New Roman" w:cs="Times New Roman"/>
          <w:kern w:val="24"/>
          <w:sz w:val="18"/>
          <w:szCs w:val="18"/>
        </w:rPr>
        <w:t xml:space="preserve">H NMR analysis.    </w:t>
      </w:r>
      <w:r w:rsidRPr="00AC2A14">
        <w:rPr>
          <w:rFonts w:ascii="Times New Roman" w:eastAsia="Calibri" w:hAnsi="Times New Roman" w:cs="Times New Roman"/>
          <w:kern w:val="24"/>
          <w:sz w:val="18"/>
          <w:szCs w:val="18"/>
          <w:vertAlign w:val="superscript"/>
        </w:rPr>
        <w:t>b</w:t>
      </w:r>
      <w:r w:rsidRPr="00AC2A14">
        <w:rPr>
          <w:rFonts w:ascii="Times New Roman" w:eastAsia="Calibri" w:hAnsi="Times New Roman" w:cs="Times New Roman"/>
          <w:kern w:val="24"/>
          <w:sz w:val="18"/>
          <w:szCs w:val="18"/>
        </w:rPr>
        <w:t xml:space="preserve">The </w:t>
      </w:r>
      <w:r w:rsidRPr="00AC2A14">
        <w:rPr>
          <w:rFonts w:ascii="Times New Roman" w:eastAsia="Calibri" w:hAnsi="Times New Roman" w:cs="Times New Roman"/>
          <w:noProof/>
          <w:kern w:val="24"/>
          <w:sz w:val="18"/>
          <w:szCs w:val="18"/>
        </w:rPr>
        <w:t>diastereoselectivity</w:t>
      </w:r>
      <w:r w:rsidRPr="00AC2A14">
        <w:rPr>
          <w:rFonts w:ascii="Times New Roman" w:eastAsia="Calibri" w:hAnsi="Times New Roman" w:cs="Times New Roman"/>
          <w:kern w:val="24"/>
          <w:sz w:val="18"/>
          <w:szCs w:val="18"/>
        </w:rPr>
        <w:t xml:space="preserve"> was determined </w:t>
      </w:r>
    </w:p>
    <w:p w:rsidR="00AC2A14" w:rsidRPr="00AC2A14" w:rsidRDefault="00AC2A14" w:rsidP="00AC2A14">
      <w:pPr>
        <w:spacing w:after="0" w:line="240" w:lineRule="auto"/>
        <w:rPr>
          <w:rFonts w:ascii="Times New Roman" w:eastAsia="Calibri" w:hAnsi="Times New Roman" w:cs="Times New Roman"/>
          <w:kern w:val="24"/>
          <w:sz w:val="18"/>
          <w:szCs w:val="18"/>
        </w:rPr>
      </w:pPr>
      <w:r w:rsidRPr="00AC2A14">
        <w:rPr>
          <w:rFonts w:ascii="Times New Roman" w:eastAsia="Calibri" w:hAnsi="Times New Roman" w:cs="Times New Roman"/>
          <w:kern w:val="24"/>
          <w:sz w:val="18"/>
          <w:szCs w:val="18"/>
        </w:rPr>
        <w:t xml:space="preserve">                           by </w:t>
      </w:r>
      <w:r w:rsidRPr="00AC2A14">
        <w:rPr>
          <w:rFonts w:ascii="Times New Roman" w:eastAsia="Calibri" w:hAnsi="Times New Roman" w:cs="Times New Roman"/>
          <w:kern w:val="24"/>
          <w:position w:val="5"/>
          <w:sz w:val="18"/>
          <w:szCs w:val="18"/>
          <w:vertAlign w:val="superscript"/>
        </w:rPr>
        <w:t>1</w:t>
      </w:r>
      <w:r w:rsidRPr="00AC2A14">
        <w:rPr>
          <w:rFonts w:ascii="Times New Roman" w:eastAsia="Calibri" w:hAnsi="Times New Roman" w:cs="Times New Roman"/>
          <w:kern w:val="24"/>
          <w:sz w:val="18"/>
          <w:szCs w:val="18"/>
        </w:rPr>
        <w:t xml:space="preserve">H NMR analysis of the crude reaction mixture. </w:t>
      </w:r>
    </w:p>
    <w:p w:rsidR="00AC2A14" w:rsidRPr="00AC2A14" w:rsidRDefault="00AC2A14" w:rsidP="00AC2A14">
      <w:pPr>
        <w:spacing w:after="200" w:line="480" w:lineRule="auto"/>
        <w:jc w:val="both"/>
        <w:rPr>
          <w:rFonts w:ascii="Times New Roman" w:eastAsia="Calibri" w:hAnsi="Times New Roman" w:cs="Times New Roman"/>
          <w:noProof/>
          <w:sz w:val="24"/>
          <w:szCs w:val="24"/>
        </w:rPr>
      </w:pPr>
    </w:p>
    <w:p w:rsidR="00AC2A14" w:rsidRPr="00AC2A14" w:rsidRDefault="00AC2A14" w:rsidP="00AC2A14">
      <w:pPr>
        <w:spacing w:after="200" w:line="480" w:lineRule="auto"/>
        <w:jc w:val="both"/>
        <w:rPr>
          <w:rFonts w:ascii="Times New Roman" w:eastAsia="Calibri" w:hAnsi="Times New Roman" w:cs="Times New Roman"/>
          <w:noProof/>
          <w:sz w:val="24"/>
          <w:szCs w:val="24"/>
        </w:rPr>
      </w:pPr>
      <w:r w:rsidRPr="00AC2A14">
        <w:rPr>
          <w:rFonts w:ascii="Times New Roman" w:eastAsia="Calibri" w:hAnsi="Times New Roman" w:cs="Times New Roman"/>
          <w:noProof/>
          <w:sz w:val="24"/>
          <w:szCs w:val="24"/>
        </w:rPr>
        <w:lastRenderedPageBreak/>
        <w:t xml:space="preserve">A lack of selectivity was observed in entry </w:t>
      </w:r>
      <w:r w:rsidRPr="00AC2A14">
        <w:rPr>
          <w:rFonts w:ascii="Times New Roman" w:eastAsia="Calibri" w:hAnsi="Times New Roman" w:cs="Times New Roman"/>
          <w:b/>
          <w:bCs/>
          <w:noProof/>
          <w:sz w:val="24"/>
          <w:szCs w:val="24"/>
        </w:rPr>
        <w:t>3</w:t>
      </w:r>
      <w:r w:rsidRPr="00AC2A14">
        <w:rPr>
          <w:rFonts w:ascii="Times New Roman" w:eastAsia="Calibri" w:hAnsi="Times New Roman" w:cs="Times New Roman"/>
          <w:noProof/>
          <w:sz w:val="24"/>
          <w:szCs w:val="24"/>
        </w:rPr>
        <w:t xml:space="preserve"> due to the electron withdrawing nature of the trifluoroacetamide group. This reduced the partial charge on the nitrogen atom, thereby minimising the bond polarity between hydrogen and nitrogen atoms, and as a result, a weaker hydrogen bonding interaction with dienophile was postulated.</w:t>
      </w:r>
      <w:hyperlink w:anchor="_ENREF_23" w:tooltip="Bawa, 2015 #25" w:history="1">
        <w:r w:rsidRPr="00AC2A14">
          <w:rPr>
            <w:rFonts w:ascii="Times New Roman" w:eastAsia="Calibri" w:hAnsi="Times New Roman" w:cs="Times New Roman"/>
            <w:noProof/>
            <w:sz w:val="24"/>
            <w:szCs w:val="24"/>
          </w:rPr>
          <w:fldChar w:fldCharType="begin"/>
        </w:r>
        <w:r w:rsidRPr="00AC2A14">
          <w:rPr>
            <w:rFonts w:ascii="Times New Roman" w:eastAsia="Calibri" w:hAnsi="Times New Roman" w:cs="Times New Roman"/>
            <w:noProof/>
            <w:sz w:val="24"/>
            <w:szCs w:val="24"/>
          </w:rPr>
          <w:instrText xml:space="preserve"> ADDIN EN.CITE &lt;EndNote&gt;&lt;Cite&gt;&lt;Author&gt;Bawa&lt;/Author&gt;&lt;Year&gt;2015&lt;/Year&gt;&lt;RecNum&gt;25&lt;/RecNum&gt;&lt;DisplayText&gt;&lt;style face="superscript"&gt;23&lt;/style&gt;&lt;/DisplayText&gt;&lt;record&gt;&lt;rec-number&gt;25&lt;/rec-number&gt;&lt;foreign-keys&gt;&lt;key app="EN" db-id="fexxe52sea0srbezed6v9swq50vwaaef2zvp"&gt;25&lt;/key&gt;&lt;/foreign-keys&gt;&lt;ref-type name="Journal Article"&gt;17&lt;/ref-type&gt;&lt;contributors&gt;&lt;authors&gt;&lt;author&gt;Bawa, R. A.&lt;/author&gt;&lt;author&gt;Gautier, F. M.&lt;/author&gt;&lt;author&gt;Adams, H.&lt;/author&gt;&lt;author&gt;Meijer, A. J. H. M.&lt;/author&gt;&lt;author&gt;Jones, S.&lt;/author&gt;&lt;/authors&gt;&lt;/contributors&gt;&lt;titles&gt;&lt;title&gt;Evaluating hydrogen bonding control in the diastereoselective Diels-Alder reactions of 9-(2-aminoethyl)-anthracene derivatives&lt;/title&gt;&lt;secondary-title&gt;Org. Biomol. Chem.&lt;/secondary-title&gt;&lt;/titles&gt;&lt;periodical&gt;&lt;full-title&gt;Org. Biomol. Chem.&lt;/full-title&gt;&lt;/periodical&gt;&lt;pages&gt;10569-10577&lt;/pages&gt;&lt;volume&gt;13&lt;/volume&gt;&lt;number&gt;42&lt;/number&gt;&lt;keywords&gt;&lt;keyword&gt;hydrogen bonding diastereoselective Diels Alder cycloaddn aminoethylanthracene deriv&lt;/keyword&gt;&lt;/keywords&gt;&lt;dates&gt;&lt;year&gt;2015&lt;/year&gt;&lt;pub-dates&gt;&lt;date&gt;//&lt;/date&gt;&lt;/pub-dates&gt;&lt;/dates&gt;&lt;publisher&gt;Royal Society of Chemistry&lt;/publisher&gt;&lt;isbn&gt;1477-0520&lt;/isbn&gt;&lt;work-type&gt;10.1039/C5OB01343G&lt;/work-type&gt;&lt;urls&gt;&lt;/urls&gt;&lt;electronic-resource-num&gt;10.1039/C5OB01343G&lt;/electronic-resource-num&gt;&lt;/record&gt;&lt;/Cite&gt;&lt;/EndNote&gt;</w:instrText>
        </w:r>
        <w:r w:rsidRPr="00AC2A14">
          <w:rPr>
            <w:rFonts w:ascii="Times New Roman" w:eastAsia="Calibri" w:hAnsi="Times New Roman" w:cs="Times New Roman"/>
            <w:noProof/>
            <w:sz w:val="24"/>
            <w:szCs w:val="24"/>
          </w:rPr>
          <w:fldChar w:fldCharType="separate"/>
        </w:r>
        <w:r w:rsidRPr="00AC2A14">
          <w:rPr>
            <w:rFonts w:ascii="Times New Roman" w:eastAsia="Calibri" w:hAnsi="Times New Roman" w:cs="Times New Roman"/>
            <w:noProof/>
            <w:sz w:val="24"/>
            <w:szCs w:val="24"/>
            <w:vertAlign w:val="superscript"/>
          </w:rPr>
          <w:t>23</w:t>
        </w:r>
        <w:r w:rsidRPr="00AC2A14">
          <w:rPr>
            <w:rFonts w:ascii="Times New Roman" w:eastAsia="Calibri" w:hAnsi="Times New Roman" w:cs="Times New Roman"/>
            <w:noProof/>
            <w:sz w:val="24"/>
            <w:szCs w:val="24"/>
          </w:rPr>
          <w:fldChar w:fldCharType="end"/>
        </w:r>
      </w:hyperlink>
      <w:r w:rsidRPr="00AC2A14">
        <w:rPr>
          <w:rFonts w:ascii="Times New Roman" w:eastAsia="Calibri" w:hAnsi="Times New Roman" w:cs="Times New Roman"/>
          <w:noProof/>
          <w:sz w:val="24"/>
          <w:szCs w:val="24"/>
        </w:rPr>
        <w:t xml:space="preserve"> </w:t>
      </w:r>
    </w:p>
    <w:p w:rsidR="00AC2A14" w:rsidRPr="00AC2A14" w:rsidRDefault="00AC2A14" w:rsidP="00AC2A14">
      <w:pPr>
        <w:spacing w:after="200" w:line="480" w:lineRule="auto"/>
        <w:jc w:val="both"/>
        <w:rPr>
          <w:rFonts w:ascii="Times New Roman" w:eastAsia="Calibri" w:hAnsi="Times New Roman" w:cs="Times New Roman"/>
          <w:noProof/>
          <w:color w:val="000000"/>
          <w:sz w:val="24"/>
          <w:szCs w:val="24"/>
        </w:rPr>
      </w:pPr>
      <w:r w:rsidRPr="00AC2A14">
        <w:rPr>
          <w:rFonts w:ascii="Times New Roman" w:eastAsia="Calibri" w:hAnsi="Times New Roman" w:cs="Times New Roman"/>
          <w:noProof/>
          <w:color w:val="000000"/>
          <w:sz w:val="24"/>
          <w:szCs w:val="24"/>
        </w:rPr>
        <w:t>Further work has used</w:t>
      </w:r>
      <w:r w:rsidRPr="00AC2A14">
        <w:rPr>
          <w:rFonts w:ascii="Times New Roman" w:eastAsia="Calibri" w:hAnsi="Times New Roman" w:cs="Times New Roman"/>
          <w:i/>
          <w:iCs/>
          <w:noProof/>
          <w:color w:val="000000"/>
          <w:sz w:val="24"/>
          <w:szCs w:val="24"/>
        </w:rPr>
        <w:t xml:space="preserve"> p</w:t>
      </w:r>
      <w:r w:rsidRPr="00AC2A14">
        <w:rPr>
          <w:rFonts w:ascii="Times New Roman" w:eastAsia="Calibri" w:hAnsi="Times New Roman" w:cs="Times New Roman"/>
          <w:noProof/>
          <w:color w:val="000000"/>
          <w:sz w:val="24"/>
          <w:szCs w:val="24"/>
        </w:rPr>
        <w:t xml:space="preserve">-benzoquinone as the dienophile instead of </w:t>
      </w:r>
      <w:r w:rsidRPr="00AC2A14">
        <w:rPr>
          <w:rFonts w:ascii="Times New Roman" w:eastAsia="Calibri" w:hAnsi="Times New Roman" w:cs="Times New Roman"/>
          <w:i/>
          <w:iCs/>
          <w:noProof/>
          <w:color w:val="000000"/>
          <w:sz w:val="24"/>
          <w:szCs w:val="24"/>
        </w:rPr>
        <w:t>N</w:t>
      </w:r>
      <w:r w:rsidRPr="00AC2A14">
        <w:rPr>
          <w:rFonts w:ascii="Times New Roman" w:eastAsia="Calibri" w:hAnsi="Times New Roman" w:cs="Times New Roman"/>
          <w:noProof/>
          <w:color w:val="000000"/>
          <w:sz w:val="24"/>
          <w:szCs w:val="24"/>
        </w:rPr>
        <w:t xml:space="preserve">-methylmaleimide </w:t>
      </w:r>
      <w:r w:rsidRPr="00AC2A14">
        <w:rPr>
          <w:rFonts w:ascii="Times New Roman" w:eastAsia="Calibri" w:hAnsi="Times New Roman" w:cs="Times New Roman"/>
          <w:b/>
          <w:bCs/>
          <w:noProof/>
          <w:color w:val="000000"/>
          <w:sz w:val="24"/>
          <w:szCs w:val="24"/>
        </w:rPr>
        <w:t>17</w:t>
      </w:r>
      <w:r w:rsidRPr="00AC2A14">
        <w:rPr>
          <w:rFonts w:ascii="Times New Roman" w:eastAsia="Calibri" w:hAnsi="Times New Roman" w:cs="Times New Roman"/>
          <w:noProof/>
          <w:color w:val="000000"/>
          <w:sz w:val="24"/>
          <w:szCs w:val="24"/>
        </w:rPr>
        <w:t xml:space="preserve"> and maleic anhydride</w:t>
      </w:r>
      <w:r w:rsidRPr="00AC2A14">
        <w:rPr>
          <w:rFonts w:ascii="Times New Roman" w:eastAsia="Calibri" w:hAnsi="Times New Roman" w:cs="Times New Roman"/>
          <w:b/>
          <w:bCs/>
          <w:noProof/>
          <w:color w:val="000000"/>
          <w:sz w:val="24"/>
          <w:szCs w:val="24"/>
        </w:rPr>
        <w:t xml:space="preserve"> 55</w:t>
      </w:r>
      <w:r w:rsidRPr="00AC2A14">
        <w:rPr>
          <w:rFonts w:ascii="Times New Roman" w:eastAsia="Calibri" w:hAnsi="Times New Roman" w:cs="Times New Roman"/>
          <w:noProof/>
          <w:color w:val="000000"/>
          <w:sz w:val="24"/>
          <w:szCs w:val="24"/>
        </w:rPr>
        <w:t xml:space="preserve">. A homogeneous xylene solution of </w:t>
      </w:r>
      <w:r w:rsidRPr="00AC2A14">
        <w:rPr>
          <w:rFonts w:ascii="Times New Roman" w:eastAsia="Calibri" w:hAnsi="Times New Roman" w:cs="Times New Roman"/>
          <w:i/>
          <w:iCs/>
          <w:noProof/>
          <w:color w:val="000000"/>
          <w:sz w:val="24"/>
          <w:szCs w:val="24"/>
        </w:rPr>
        <w:t>p</w:t>
      </w:r>
      <w:r w:rsidRPr="00AC2A14">
        <w:rPr>
          <w:rFonts w:ascii="Times New Roman" w:eastAsia="Calibri" w:hAnsi="Times New Roman" w:cs="Times New Roman"/>
          <w:noProof/>
          <w:color w:val="000000"/>
          <w:sz w:val="24"/>
          <w:szCs w:val="24"/>
        </w:rPr>
        <w:t xml:space="preserve">-benzoquinone </w:t>
      </w:r>
      <w:r w:rsidRPr="00AC2A14">
        <w:rPr>
          <w:rFonts w:ascii="Times New Roman" w:eastAsia="Calibri" w:hAnsi="Times New Roman" w:cs="Times New Roman"/>
          <w:b/>
          <w:bCs/>
          <w:noProof/>
          <w:color w:val="000000"/>
          <w:sz w:val="24"/>
          <w:szCs w:val="24"/>
        </w:rPr>
        <w:t xml:space="preserve">46 </w:t>
      </w:r>
      <w:r w:rsidRPr="00AC2A14">
        <w:rPr>
          <w:rFonts w:ascii="Times New Roman" w:eastAsia="Calibri" w:hAnsi="Times New Roman" w:cs="Times New Roman"/>
          <w:noProof/>
          <w:color w:val="000000"/>
          <w:sz w:val="24"/>
          <w:szCs w:val="24"/>
        </w:rPr>
        <w:t xml:space="preserve">and </w:t>
      </w:r>
      <w:r w:rsidRPr="00AC2A14">
        <w:rPr>
          <w:rFonts w:ascii="Times New Roman" w:eastAsia="Calibri" w:hAnsi="Times New Roman" w:cs="Times New Roman"/>
          <w:i/>
          <w:iCs/>
          <w:noProof/>
          <w:color w:val="000000"/>
          <w:sz w:val="24"/>
          <w:szCs w:val="24"/>
        </w:rPr>
        <w:t>R</w:t>
      </w:r>
      <w:r w:rsidRPr="00AC2A14">
        <w:rPr>
          <w:rFonts w:ascii="Times New Roman" w:eastAsia="Calibri" w:hAnsi="Times New Roman" w:cs="Times New Roman"/>
          <w:noProof/>
          <w:color w:val="000000"/>
          <w:sz w:val="24"/>
          <w:szCs w:val="24"/>
        </w:rPr>
        <w:t xml:space="preserve">-(methoxyethyl)anthracene </w:t>
      </w:r>
      <w:r w:rsidRPr="00AC2A14">
        <w:rPr>
          <w:rFonts w:ascii="Times New Roman" w:eastAsia="Calibri" w:hAnsi="Times New Roman" w:cs="Times New Roman"/>
          <w:b/>
          <w:bCs/>
          <w:noProof/>
          <w:color w:val="000000"/>
          <w:sz w:val="24"/>
          <w:szCs w:val="24"/>
        </w:rPr>
        <w:t>25</w:t>
      </w:r>
      <w:r w:rsidRPr="00AC2A14">
        <w:rPr>
          <w:rFonts w:ascii="Times New Roman" w:eastAsia="Calibri" w:hAnsi="Times New Roman" w:cs="Times New Roman"/>
          <w:noProof/>
          <w:color w:val="000000"/>
          <w:sz w:val="24"/>
          <w:szCs w:val="24"/>
        </w:rPr>
        <w:t xml:space="preserve"> was refluxed for 24 hours and two diastereoisomers </w:t>
      </w:r>
      <w:r w:rsidRPr="00AC2A14">
        <w:rPr>
          <w:rFonts w:ascii="Times New Roman" w:eastAsia="Calibri" w:hAnsi="Times New Roman" w:cs="Times New Roman"/>
          <w:b/>
          <w:bCs/>
          <w:noProof/>
          <w:color w:val="000000"/>
          <w:sz w:val="24"/>
          <w:szCs w:val="24"/>
        </w:rPr>
        <w:t>47</w:t>
      </w:r>
      <w:r w:rsidRPr="00AC2A14">
        <w:rPr>
          <w:rFonts w:ascii="Times New Roman" w:eastAsia="Calibri" w:hAnsi="Times New Roman" w:cs="Times New Roman"/>
          <w:noProof/>
          <w:color w:val="000000"/>
          <w:sz w:val="24"/>
          <w:szCs w:val="24"/>
        </w:rPr>
        <w:t xml:space="preserve"> and </w:t>
      </w:r>
      <w:r w:rsidRPr="00AC2A14">
        <w:rPr>
          <w:rFonts w:ascii="Times New Roman" w:eastAsia="Calibri" w:hAnsi="Times New Roman" w:cs="Times New Roman"/>
          <w:b/>
          <w:bCs/>
          <w:noProof/>
          <w:color w:val="000000"/>
          <w:sz w:val="24"/>
          <w:szCs w:val="24"/>
        </w:rPr>
        <w:t>69</w:t>
      </w:r>
      <w:r w:rsidRPr="00AC2A14">
        <w:rPr>
          <w:rFonts w:ascii="Times New Roman" w:eastAsia="Calibri" w:hAnsi="Times New Roman" w:cs="Times New Roman"/>
          <w:noProof/>
          <w:color w:val="000000"/>
          <w:sz w:val="24"/>
          <w:szCs w:val="24"/>
        </w:rPr>
        <w:t xml:space="preserve">  were obtained in a ratio of 60:40. Chemical yields of the cycloadducts were 31% and 27%, respectively, after purification by ﬂash column chromatography </w:t>
      </w:r>
      <w:r w:rsidRPr="00AC2A14">
        <w:rPr>
          <w:rFonts w:ascii="Times New Roman" w:eastAsia="Calibri" w:hAnsi="Times New Roman" w:cs="Times New Roman"/>
          <w:color w:val="000000"/>
          <w:sz w:val="24"/>
          <w:szCs w:val="24"/>
        </w:rPr>
        <w:t>(Scheme 19)</w:t>
      </w:r>
      <w:r w:rsidRPr="00AC2A14">
        <w:rPr>
          <w:rFonts w:ascii="Times New Roman" w:eastAsia="Calibri" w:hAnsi="Times New Roman" w:cs="Times New Roman"/>
          <w:noProof/>
          <w:color w:val="000000"/>
          <w:sz w:val="24"/>
          <w:szCs w:val="24"/>
        </w:rPr>
        <w:t>.</w:t>
      </w:r>
      <w:hyperlink w:anchor="_ENREF_24" w:tooltip="Adams, 2006 #26" w:history="1">
        <w:r w:rsidRPr="00AC2A14">
          <w:rPr>
            <w:rFonts w:ascii="Times New Roman" w:eastAsia="Calibri" w:hAnsi="Times New Roman" w:cs="Times New Roman"/>
            <w:noProof/>
            <w:color w:val="000000"/>
            <w:sz w:val="24"/>
            <w:szCs w:val="24"/>
          </w:rPr>
          <w:fldChar w:fldCharType="begin"/>
        </w:r>
        <w:r w:rsidRPr="00AC2A14">
          <w:rPr>
            <w:rFonts w:ascii="Times New Roman" w:eastAsia="Calibri" w:hAnsi="Times New Roman" w:cs="Times New Roman"/>
            <w:noProof/>
            <w:color w:val="000000"/>
            <w:sz w:val="24"/>
            <w:szCs w:val="24"/>
          </w:rPr>
          <w:instrText xml:space="preserve"> ADDIN EN.CITE &lt;EndNote&gt;&lt;Cite&gt;&lt;Author&gt;Adams&lt;/Author&gt;&lt;Year&gt;2006&lt;/Year&gt;&lt;RecNum&gt;26&lt;/RecNum&gt;&lt;DisplayText&gt;&lt;style face="superscript"&gt;24&lt;/style&gt;&lt;/DisplayText&gt;&lt;record&gt;&lt;rec-number&gt;26&lt;/rec-number&gt;&lt;foreign-keys&gt;&lt;key app="EN" db-id="fexxe52sea0srbezed6v9swq50vwaaef2zvp"&gt;26&lt;/key&gt;&lt;/foreign-keys&gt;&lt;ref-type name="Journal Article"&gt;17&lt;/ref-type&gt;&lt;contributors&gt;&lt;authors&gt;&lt;author&gt;Adams, Harry&lt;/author&gt;&lt;author&gt;Jones, Simon&lt;/author&gt;&lt;author&gt;Ojea-Jimenez, Isaac&lt;/author&gt;&lt;/authors&gt;&lt;/contributors&gt;&lt;titles&gt;&lt;title&gt;Highly diastereoselective Diels-Alder cycloadditions of 9R-(1-methoxyethyl)anthracene with p-benzoquinone&lt;/title&gt;&lt;secondary-title&gt;Org. Biomol. Chem.&lt;/secondary-title&gt;&lt;/titles&gt;&lt;periodical&gt;&lt;full-title&gt;Org. Biomol. Chem.&lt;/full-title&gt;&lt;/periodical&gt;&lt;pages&gt;2296-2303&lt;/pages&gt;&lt;volume&gt;4&lt;/volume&gt;&lt;number&gt;11&lt;/number&gt;&lt;keywords&gt;&lt;keyword&gt;benzenoanthracenedione prepn stereoselective Diels Alder cycloaddn methoxyethyl anthracene benzoquinone&lt;/keyword&gt;&lt;/keywords&gt;&lt;dates&gt;&lt;year&gt;2006&lt;/year&gt;&lt;pub-dates&gt;&lt;date&gt;//&lt;/date&gt;&lt;/pub-dates&gt;&lt;/dates&gt;&lt;publisher&gt;Royal Society of Chemistry&lt;/publisher&gt;&lt;isbn&gt;1477-0520&lt;/isbn&gt;&lt;work-type&gt;10.1039/B603819K&lt;/work-type&gt;&lt;urls&gt;&lt;/urls&gt;&lt;electronic-resource-num&gt;10.1039/B603819K&lt;/electronic-resource-num&gt;&lt;/record&gt;&lt;/Cite&gt;&lt;/EndNote&gt;</w:instrText>
        </w:r>
        <w:r w:rsidRPr="00AC2A14">
          <w:rPr>
            <w:rFonts w:ascii="Times New Roman" w:eastAsia="Calibri" w:hAnsi="Times New Roman" w:cs="Times New Roman"/>
            <w:noProof/>
            <w:color w:val="000000"/>
            <w:sz w:val="24"/>
            <w:szCs w:val="24"/>
          </w:rPr>
          <w:fldChar w:fldCharType="separate"/>
        </w:r>
        <w:r w:rsidRPr="00AC2A14">
          <w:rPr>
            <w:rFonts w:ascii="Times New Roman" w:eastAsia="Calibri" w:hAnsi="Times New Roman" w:cs="Times New Roman"/>
            <w:noProof/>
            <w:color w:val="000000"/>
            <w:sz w:val="24"/>
            <w:szCs w:val="24"/>
            <w:vertAlign w:val="superscript"/>
          </w:rPr>
          <w:t>24</w:t>
        </w:r>
        <w:r w:rsidRPr="00AC2A14">
          <w:rPr>
            <w:rFonts w:ascii="Times New Roman" w:eastAsia="Calibri" w:hAnsi="Times New Roman" w:cs="Times New Roman"/>
            <w:noProof/>
            <w:color w:val="000000"/>
            <w:sz w:val="24"/>
            <w:szCs w:val="24"/>
          </w:rPr>
          <w:fldChar w:fldCharType="end"/>
        </w:r>
      </w:hyperlink>
    </w:p>
    <w:p w:rsidR="00AC2A14" w:rsidRPr="00AC2A14" w:rsidRDefault="00AC2A14" w:rsidP="00AC2A14">
      <w:pPr>
        <w:spacing w:after="200" w:line="480" w:lineRule="auto"/>
        <w:jc w:val="both"/>
        <w:rPr>
          <w:rFonts w:ascii="Times New Roman" w:eastAsia="Calibri" w:hAnsi="Times New Roman" w:cs="Times New Roman"/>
          <w:noProof/>
          <w:color w:val="000000"/>
          <w:sz w:val="24"/>
          <w:szCs w:val="24"/>
        </w:rPr>
      </w:pP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Arial"/>
          <w:sz w:val="24"/>
        </w:rPr>
        <w:t xml:space="preserve">                     </w:t>
      </w:r>
      <w:r w:rsidRPr="00AC2A14">
        <w:rPr>
          <w:rFonts w:ascii="Times New Roman" w:eastAsia="Calibri" w:hAnsi="Times New Roman" w:cs="Arial"/>
          <w:sz w:val="24"/>
        </w:rPr>
        <w:object w:dxaOrig="8340" w:dyaOrig="2883">
          <v:shape id="_x0000_i1053" type="#_x0000_t75" style="width:350.4pt;height:121.2pt" o:ole="">
            <v:imagedata r:id="rId69" o:title=""/>
          </v:shape>
          <o:OLEObject Type="Embed" ProgID="ChemDraw.Document.6.0" ShapeID="_x0000_i1053" DrawAspect="Content" ObjectID="_1647371034" r:id="rId70"/>
        </w:object>
      </w:r>
      <w:r w:rsidRPr="00AC2A14">
        <w:rPr>
          <w:rFonts w:ascii="Times New Roman" w:eastAsia="Calibri" w:hAnsi="Times New Roman" w:cs="Times New Roman"/>
          <w:b/>
          <w:bCs/>
          <w:color w:val="000000"/>
          <w:sz w:val="18"/>
          <w:szCs w:val="18"/>
        </w:rPr>
        <w:t xml:space="preserve"> </w:t>
      </w:r>
    </w:p>
    <w:p w:rsidR="00AC2A14" w:rsidRPr="00AC2A14" w:rsidRDefault="00AC2A14" w:rsidP="00AC2A14">
      <w:pPr>
        <w:spacing w:after="200" w:line="240" w:lineRule="auto"/>
        <w:jc w:val="center"/>
        <w:rPr>
          <w:rFonts w:ascii="Times New Roman" w:eastAsia="Calibri" w:hAnsi="Times New Roman" w:cs="Times New Roman"/>
          <w:smallCaps/>
          <w:color w:val="000000"/>
          <w:spacing w:val="5"/>
          <w:sz w:val="18"/>
          <w:szCs w:val="18"/>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19</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xml:space="preserve">. Formation of </w:t>
      </w:r>
      <w:r w:rsidRPr="00AC2A14">
        <w:rPr>
          <w:rFonts w:ascii="Times New Roman" w:eastAsia="Calibri" w:hAnsi="Times New Roman" w:cs="Times New Roman"/>
          <w:b/>
          <w:bCs/>
          <w:noProof/>
          <w:color w:val="000000"/>
          <w:sz w:val="18"/>
          <w:szCs w:val="18"/>
        </w:rPr>
        <w:t>diastereoisomers</w:t>
      </w:r>
      <w:r w:rsidRPr="00AC2A14">
        <w:rPr>
          <w:rFonts w:ascii="Times New Roman" w:eastAsia="Calibri" w:hAnsi="Times New Roman" w:cs="Times New Roman"/>
          <w:b/>
          <w:bCs/>
          <w:color w:val="000000"/>
          <w:sz w:val="18"/>
          <w:szCs w:val="18"/>
        </w:rPr>
        <w:t xml:space="preserve"> under thermal conditions</w:t>
      </w:r>
    </w:p>
    <w:p w:rsidR="00AC2A14" w:rsidRPr="00AC2A14" w:rsidRDefault="00AC2A14" w:rsidP="00AC2A14">
      <w:pPr>
        <w:spacing w:after="200" w:line="240" w:lineRule="auto"/>
        <w:jc w:val="center"/>
        <w:rPr>
          <w:rFonts w:ascii="Times New Roman" w:eastAsia="Calibri" w:hAnsi="Times New Roman" w:cs="Times New Roman"/>
          <w:smallCaps/>
          <w:color w:val="000000"/>
          <w:spacing w:val="5"/>
          <w:sz w:val="18"/>
          <w:szCs w:val="18"/>
        </w:rPr>
      </w:pPr>
    </w:p>
    <w:p w:rsidR="00AC2A14" w:rsidRPr="00AC2A14" w:rsidRDefault="00AC2A14" w:rsidP="00AC2A14">
      <w:pPr>
        <w:spacing w:after="200" w:line="480" w:lineRule="auto"/>
        <w:jc w:val="both"/>
        <w:rPr>
          <w:rFonts w:ascii="Times New Roman" w:eastAsia="Calibri" w:hAnsi="Times New Roman" w:cs="Times New Roman"/>
          <w:noProof/>
          <w:sz w:val="24"/>
          <w:szCs w:val="24"/>
        </w:rPr>
      </w:pPr>
      <w:r w:rsidRPr="00AC2A14">
        <w:rPr>
          <w:rFonts w:ascii="Times New Roman" w:eastAsia="Calibri" w:hAnsi="Times New Roman" w:cs="Times New Roman"/>
          <w:noProof/>
          <w:sz w:val="24"/>
          <w:szCs w:val="24"/>
        </w:rPr>
        <w:t xml:space="preserve">To improve the chemical yields and selectivity, the reaction was examined at different temperatures using toluene as a solvent for 48 hours. Decreasing the reaction temperature to 70 </w:t>
      </w:r>
      <w:r w:rsidRPr="00AC2A14">
        <w:rPr>
          <w:rFonts w:ascii="Times New Roman" w:eastAsia="Calibri" w:hAnsi="Times New Roman" w:cs="Times New Roman"/>
          <w:noProof/>
          <w:sz w:val="24"/>
          <w:szCs w:val="24"/>
          <w:vertAlign w:val="superscript"/>
        </w:rPr>
        <w:t>o</w:t>
      </w:r>
      <w:r w:rsidRPr="00AC2A14">
        <w:rPr>
          <w:rFonts w:ascii="Times New Roman" w:eastAsia="Calibri" w:hAnsi="Times New Roman" w:cs="Times New Roman"/>
          <w:noProof/>
          <w:sz w:val="24"/>
          <w:szCs w:val="24"/>
        </w:rPr>
        <w:t>C resulted in a slight increase in the conversion (67%), but the diastereoselectivity remarkably increased (96:4). With an increase in the reaction temperature, the diastereoselectivity was dropped. From these results, it was</w:t>
      </w:r>
      <w:r w:rsidRPr="00AC2A14">
        <w:rPr>
          <w:rFonts w:ascii="Times New Roman" w:eastAsia="Calibri" w:hAnsi="Times New Roman" w:cs="Arial"/>
          <w:sz w:val="24"/>
        </w:rPr>
        <w:t xml:space="preserve"> </w:t>
      </w:r>
      <w:r w:rsidRPr="00AC2A14">
        <w:rPr>
          <w:rFonts w:ascii="Times New Roman" w:eastAsia="Calibri" w:hAnsi="Times New Roman" w:cs="Times New Roman"/>
          <w:noProof/>
          <w:sz w:val="24"/>
          <w:szCs w:val="24"/>
        </w:rPr>
        <w:t xml:space="preserve">indicated that  the reaction was achieved under kinetic control with the </w:t>
      </w:r>
      <w:r w:rsidRPr="00AC2A14">
        <w:rPr>
          <w:rFonts w:ascii="Times New Roman" w:eastAsia="Calibri" w:hAnsi="Times New Roman" w:cs="Times New Roman"/>
          <w:i/>
          <w:iCs/>
          <w:noProof/>
          <w:sz w:val="24"/>
          <w:szCs w:val="24"/>
        </w:rPr>
        <w:t xml:space="preserve">anti </w:t>
      </w:r>
      <w:r w:rsidRPr="00AC2A14">
        <w:rPr>
          <w:rFonts w:ascii="Times New Roman" w:eastAsia="Calibri" w:hAnsi="Times New Roman" w:cs="Times New Roman"/>
          <w:noProof/>
          <w:sz w:val="24"/>
          <w:szCs w:val="24"/>
        </w:rPr>
        <w:t xml:space="preserve">diastereomer </w:t>
      </w:r>
      <w:r w:rsidRPr="00AC2A14">
        <w:rPr>
          <w:rFonts w:ascii="Times New Roman" w:eastAsia="Calibri" w:hAnsi="Times New Roman" w:cs="Times New Roman"/>
          <w:b/>
          <w:bCs/>
          <w:noProof/>
          <w:sz w:val="24"/>
          <w:szCs w:val="24"/>
        </w:rPr>
        <w:t>47</w:t>
      </w:r>
      <w:r w:rsidRPr="00AC2A14">
        <w:rPr>
          <w:rFonts w:ascii="Times New Roman" w:eastAsia="Calibri" w:hAnsi="Times New Roman" w:cs="Times New Roman"/>
          <w:noProof/>
          <w:sz w:val="24"/>
          <w:szCs w:val="24"/>
        </w:rPr>
        <w:t xml:space="preserve"> being the kinetic product </w:t>
      </w:r>
      <w:r w:rsidRPr="00AC2A14">
        <w:rPr>
          <w:rFonts w:ascii="Times New Roman" w:eastAsia="Calibri" w:hAnsi="Times New Roman" w:cs="Times New Roman"/>
          <w:sz w:val="24"/>
          <w:szCs w:val="24"/>
          <w:lang w:bidi="ar-LY"/>
        </w:rPr>
        <w:t>(</w:t>
      </w:r>
      <w:r w:rsidRPr="00AC2A14">
        <w:rPr>
          <w:rFonts w:ascii="Times New Roman" w:eastAsia="SimSun" w:hAnsi="Times New Roman" w:cs="Times New Roman"/>
          <w:sz w:val="24"/>
          <w:szCs w:val="24"/>
          <w:lang w:eastAsia="zh-CN"/>
        </w:rPr>
        <w:t>Table 3).</w:t>
      </w:r>
      <w:hyperlink w:anchor="_ENREF_24" w:tooltip="Adams, 2006 #26" w:history="1">
        <w:r w:rsidRPr="00AC2A14">
          <w:rPr>
            <w:rFonts w:ascii="Times New Roman" w:eastAsia="Calibri" w:hAnsi="Times New Roman" w:cs="Times New Roman"/>
            <w:noProof/>
            <w:sz w:val="24"/>
            <w:szCs w:val="24"/>
          </w:rPr>
          <w:fldChar w:fldCharType="begin"/>
        </w:r>
        <w:r w:rsidRPr="00AC2A14">
          <w:rPr>
            <w:rFonts w:ascii="Times New Roman" w:eastAsia="Calibri" w:hAnsi="Times New Roman" w:cs="Times New Roman"/>
            <w:noProof/>
            <w:sz w:val="24"/>
            <w:szCs w:val="24"/>
          </w:rPr>
          <w:instrText xml:space="preserve"> ADDIN EN.CITE &lt;EndNote&gt;&lt;Cite&gt;&lt;Author&gt;Adams&lt;/Author&gt;&lt;Year&gt;2006&lt;/Year&gt;&lt;RecNum&gt;26&lt;/RecNum&gt;&lt;DisplayText&gt;&lt;style face="superscript"&gt;24&lt;/style&gt;&lt;/DisplayText&gt;&lt;record&gt;&lt;rec-number&gt;26&lt;/rec-number&gt;&lt;foreign-keys&gt;&lt;key app="EN" db-id="fexxe52sea0srbezed6v9swq50vwaaef2zvp"&gt;26&lt;/key&gt;&lt;/foreign-keys&gt;&lt;ref-type name="Journal Article"&gt;17&lt;/ref-type&gt;&lt;contributors&gt;&lt;authors&gt;&lt;author&gt;Adams, Harry&lt;/author&gt;&lt;author&gt;Jones, Simon&lt;/author&gt;&lt;author&gt;Ojea-Jimenez, Isaac&lt;/author&gt;&lt;/authors&gt;&lt;/contributors&gt;&lt;titles&gt;&lt;title&gt;Highly diastereoselective Diels-Alder cycloadditions of 9R-(1-methoxyethyl)anthracene with p-benzoquinone&lt;/title&gt;&lt;secondary-title&gt;Org. Biomol. Chem.&lt;/secondary-title&gt;&lt;/titles&gt;&lt;periodical&gt;&lt;full-title&gt;Org. Biomol. Chem.&lt;/full-title&gt;&lt;/periodical&gt;&lt;pages&gt;2296-2303&lt;/pages&gt;&lt;volume&gt;4&lt;/volume&gt;&lt;number&gt;11&lt;/number&gt;&lt;keywords&gt;&lt;keyword&gt;benzenoanthracenedione prepn stereoselective Diels Alder cycloaddn methoxyethyl anthracene benzoquinone&lt;/keyword&gt;&lt;/keywords&gt;&lt;dates&gt;&lt;year&gt;2006&lt;/year&gt;&lt;pub-dates&gt;&lt;date&gt;//&lt;/date&gt;&lt;/pub-dates&gt;&lt;/dates&gt;&lt;publisher&gt;Royal Society of Chemistry&lt;/publisher&gt;&lt;isbn&gt;1477-0520&lt;/isbn&gt;&lt;work-type&gt;10.1039/B603819K&lt;/work-type&gt;&lt;urls&gt;&lt;/urls&gt;&lt;electronic-resource-num&gt;10.1039/B603819K&lt;/electronic-resource-num&gt;&lt;/record&gt;&lt;/Cite&gt;&lt;/EndNote&gt;</w:instrText>
        </w:r>
        <w:r w:rsidRPr="00AC2A14">
          <w:rPr>
            <w:rFonts w:ascii="Times New Roman" w:eastAsia="Calibri" w:hAnsi="Times New Roman" w:cs="Times New Roman"/>
            <w:noProof/>
            <w:sz w:val="24"/>
            <w:szCs w:val="24"/>
          </w:rPr>
          <w:fldChar w:fldCharType="separate"/>
        </w:r>
        <w:r w:rsidRPr="00AC2A14">
          <w:rPr>
            <w:rFonts w:ascii="Times New Roman" w:eastAsia="Calibri" w:hAnsi="Times New Roman" w:cs="Times New Roman"/>
            <w:noProof/>
            <w:sz w:val="24"/>
            <w:szCs w:val="24"/>
            <w:vertAlign w:val="superscript"/>
          </w:rPr>
          <w:t>24</w:t>
        </w:r>
        <w:r w:rsidRPr="00AC2A14">
          <w:rPr>
            <w:rFonts w:ascii="Times New Roman" w:eastAsia="Calibri" w:hAnsi="Times New Roman" w:cs="Times New Roman"/>
            <w:noProof/>
            <w:sz w:val="24"/>
            <w:szCs w:val="24"/>
          </w:rPr>
          <w:fldChar w:fldCharType="end"/>
        </w:r>
      </w:hyperlink>
    </w:p>
    <w:p w:rsidR="00AC2A14" w:rsidRPr="00AC2A14" w:rsidRDefault="00AC2A14" w:rsidP="00AC2A14">
      <w:pPr>
        <w:spacing w:after="200" w:line="480" w:lineRule="auto"/>
        <w:jc w:val="both"/>
        <w:rPr>
          <w:rFonts w:ascii="Times New Roman" w:eastAsia="Calibri" w:hAnsi="Times New Roman" w:cs="Times New Roman"/>
          <w:noProof/>
          <w:sz w:val="24"/>
          <w:szCs w:val="24"/>
        </w:rPr>
      </w:pPr>
    </w:p>
    <w:tbl>
      <w:tblPr>
        <w:tblStyle w:val="PlainTable41"/>
        <w:tblpPr w:leftFromText="180" w:rightFromText="180" w:vertAnchor="text" w:horzAnchor="margin" w:tblpXSpec="center" w:tblpY="312"/>
        <w:tblW w:w="0" w:type="auto"/>
        <w:shd w:val="clear" w:color="auto" w:fill="FFFFFF"/>
        <w:tblLook w:val="04A0" w:firstRow="1" w:lastRow="0" w:firstColumn="1" w:lastColumn="0" w:noHBand="0" w:noVBand="1"/>
      </w:tblPr>
      <w:tblGrid>
        <w:gridCol w:w="2296"/>
        <w:gridCol w:w="3005"/>
        <w:gridCol w:w="1645"/>
      </w:tblGrid>
      <w:tr w:rsidR="00AC2A14" w:rsidRPr="00AC2A14" w:rsidTr="00597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tcBorders>
              <w:top w:val="single" w:sz="18" w:space="0" w:color="auto"/>
              <w:bottom w:val="single" w:sz="18" w:space="0" w:color="auto"/>
            </w:tcBorders>
            <w:shd w:val="clear" w:color="auto" w:fill="FFFFFF"/>
          </w:tcPr>
          <w:p w:rsidR="00AC2A14" w:rsidRPr="00AC2A14" w:rsidRDefault="00AC2A14" w:rsidP="00AC2A14">
            <w:pPr>
              <w:jc w:val="center"/>
              <w:rPr>
                <w:rFonts w:ascii="Times New Roman" w:eastAsia="Calibri" w:hAnsi="Times New Roman" w:cs="Times New Roman"/>
                <w:noProof/>
                <w:color w:val="000000"/>
                <w:sz w:val="24"/>
                <w:szCs w:val="24"/>
              </w:rPr>
            </w:pPr>
            <w:r w:rsidRPr="00AC2A14">
              <w:rPr>
                <w:rFonts w:ascii="Times New Roman" w:eastAsia="Calibri" w:hAnsi="Times New Roman" w:cs="Times New Roman"/>
                <w:noProof/>
                <w:color w:val="000000"/>
                <w:sz w:val="24"/>
                <w:szCs w:val="24"/>
              </w:rPr>
              <w:lastRenderedPageBreak/>
              <w:t>Temperature (ºC)</w:t>
            </w:r>
          </w:p>
        </w:tc>
        <w:tc>
          <w:tcPr>
            <w:tcW w:w="3005" w:type="dxa"/>
            <w:tcBorders>
              <w:top w:val="single" w:sz="18" w:space="0" w:color="auto"/>
              <w:bottom w:val="single" w:sz="18" w:space="0" w:color="auto"/>
            </w:tcBorders>
            <w:shd w:val="clear" w:color="auto" w:fill="FFFFFF"/>
          </w:tcPr>
          <w:p w:rsidR="00AC2A14" w:rsidRPr="00AC2A14" w:rsidRDefault="00AC2A14" w:rsidP="00AC2A1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sz w:val="24"/>
                <w:szCs w:val="24"/>
                <w:vertAlign w:val="superscript"/>
              </w:rPr>
            </w:pPr>
            <w:r w:rsidRPr="00AC2A14">
              <w:rPr>
                <w:rFonts w:ascii="Times New Roman" w:eastAsia="Calibri" w:hAnsi="Times New Roman" w:cs="Times New Roman"/>
                <w:noProof/>
                <w:color w:val="000000"/>
                <w:sz w:val="24"/>
                <w:szCs w:val="24"/>
              </w:rPr>
              <w:t>Conversion (%)</w:t>
            </w:r>
            <w:r w:rsidRPr="00AC2A14">
              <w:rPr>
                <w:rFonts w:ascii="Times New Roman" w:eastAsia="Calibri" w:hAnsi="Times New Roman" w:cs="Times New Roman"/>
                <w:noProof/>
                <w:color w:val="000000"/>
                <w:sz w:val="24"/>
                <w:szCs w:val="24"/>
                <w:vertAlign w:val="superscript"/>
              </w:rPr>
              <w:t>a</w:t>
            </w:r>
          </w:p>
        </w:tc>
        <w:tc>
          <w:tcPr>
            <w:tcW w:w="1645" w:type="dxa"/>
            <w:tcBorders>
              <w:top w:val="single" w:sz="18" w:space="0" w:color="auto"/>
              <w:bottom w:val="single" w:sz="18" w:space="0" w:color="auto"/>
            </w:tcBorders>
            <w:shd w:val="clear" w:color="auto" w:fill="FFFFFF"/>
          </w:tcPr>
          <w:p w:rsidR="00AC2A14" w:rsidRPr="00AC2A14" w:rsidRDefault="00AC2A14" w:rsidP="00AC2A1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sz w:val="24"/>
                <w:szCs w:val="24"/>
              </w:rPr>
            </w:pPr>
            <w:r w:rsidRPr="00AC2A14">
              <w:rPr>
                <w:rFonts w:ascii="Times New Roman" w:eastAsia="Calibri" w:hAnsi="Times New Roman" w:cs="Times New Roman"/>
                <w:noProof/>
                <w:color w:val="000000"/>
                <w:sz w:val="24"/>
                <w:szCs w:val="24"/>
              </w:rPr>
              <w:t xml:space="preserve">     dr</w:t>
            </w:r>
            <w:r w:rsidRPr="00AC2A14">
              <w:rPr>
                <w:rFonts w:ascii="Times New Roman" w:eastAsia="Calibri" w:hAnsi="Times New Roman" w:cs="Times New Roman"/>
                <w:noProof/>
                <w:color w:val="000000"/>
                <w:sz w:val="24"/>
                <w:szCs w:val="24"/>
                <w:vertAlign w:val="superscript"/>
              </w:rPr>
              <w:t>b</w:t>
            </w:r>
          </w:p>
        </w:tc>
      </w:tr>
      <w:tr w:rsidR="00AC2A14" w:rsidRPr="00AC2A14"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tcBorders>
              <w:top w:val="single" w:sz="18" w:space="0" w:color="auto"/>
            </w:tcBorders>
            <w:shd w:val="clear" w:color="auto" w:fill="FFFFFF"/>
          </w:tcPr>
          <w:p w:rsidR="00AC2A14" w:rsidRPr="00AC2A14" w:rsidRDefault="00AC2A14" w:rsidP="00AC2A14">
            <w:pPr>
              <w:jc w:val="center"/>
              <w:rPr>
                <w:rFonts w:ascii="Times New Roman" w:eastAsia="Calibri" w:hAnsi="Times New Roman" w:cs="Times New Roman"/>
                <w:noProof/>
                <w:color w:val="000000"/>
                <w:sz w:val="24"/>
                <w:szCs w:val="24"/>
              </w:rPr>
            </w:pPr>
            <w:r w:rsidRPr="00AC2A14">
              <w:rPr>
                <w:rFonts w:ascii="Times New Roman" w:eastAsia="Calibri" w:hAnsi="Times New Roman" w:cs="Times New Roman"/>
                <w:noProof/>
                <w:color w:val="000000"/>
                <w:sz w:val="24"/>
                <w:szCs w:val="24"/>
              </w:rPr>
              <w:t>70</w:t>
            </w:r>
          </w:p>
        </w:tc>
        <w:tc>
          <w:tcPr>
            <w:tcW w:w="3005" w:type="dxa"/>
            <w:tcBorders>
              <w:top w:val="single" w:sz="18" w:space="0" w:color="auto"/>
            </w:tcBorders>
            <w:shd w:val="clear" w:color="auto" w:fill="FFFFFF"/>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sz w:val="24"/>
                <w:szCs w:val="24"/>
              </w:rPr>
            </w:pPr>
            <w:r w:rsidRPr="00AC2A14">
              <w:rPr>
                <w:rFonts w:ascii="Times New Roman" w:eastAsia="Calibri" w:hAnsi="Times New Roman" w:cs="Times New Roman"/>
                <w:noProof/>
                <w:color w:val="000000"/>
                <w:sz w:val="24"/>
                <w:szCs w:val="24"/>
              </w:rPr>
              <w:t>67</w:t>
            </w:r>
          </w:p>
        </w:tc>
        <w:tc>
          <w:tcPr>
            <w:tcW w:w="1645" w:type="dxa"/>
            <w:tcBorders>
              <w:top w:val="single" w:sz="18" w:space="0" w:color="auto"/>
            </w:tcBorders>
            <w:shd w:val="clear" w:color="auto" w:fill="FFFFFF"/>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sz w:val="24"/>
                <w:szCs w:val="24"/>
              </w:rPr>
            </w:pPr>
            <w:r w:rsidRPr="00AC2A14">
              <w:rPr>
                <w:rFonts w:ascii="Times New Roman" w:eastAsia="Calibri" w:hAnsi="Times New Roman" w:cs="Times New Roman"/>
                <w:noProof/>
                <w:color w:val="000000"/>
                <w:sz w:val="24"/>
                <w:szCs w:val="24"/>
              </w:rPr>
              <w:t>96:4</w:t>
            </w:r>
          </w:p>
        </w:tc>
      </w:tr>
      <w:tr w:rsidR="00AC2A14" w:rsidRPr="00AC2A14" w:rsidTr="005972A7">
        <w:tc>
          <w:tcPr>
            <w:cnfStyle w:val="001000000000" w:firstRow="0" w:lastRow="0" w:firstColumn="1" w:lastColumn="0" w:oddVBand="0" w:evenVBand="0" w:oddHBand="0" w:evenHBand="0" w:firstRowFirstColumn="0" w:firstRowLastColumn="0" w:lastRowFirstColumn="0" w:lastRowLastColumn="0"/>
            <w:tcW w:w="2296" w:type="dxa"/>
            <w:shd w:val="clear" w:color="auto" w:fill="FFFFFF"/>
          </w:tcPr>
          <w:p w:rsidR="00AC2A14" w:rsidRPr="00AC2A14" w:rsidRDefault="00AC2A14" w:rsidP="00AC2A14">
            <w:pPr>
              <w:jc w:val="center"/>
              <w:rPr>
                <w:rFonts w:ascii="Times New Roman" w:eastAsia="Calibri" w:hAnsi="Times New Roman" w:cs="Times New Roman"/>
                <w:noProof/>
                <w:color w:val="000000"/>
                <w:sz w:val="24"/>
                <w:szCs w:val="24"/>
              </w:rPr>
            </w:pPr>
            <w:r w:rsidRPr="00AC2A14">
              <w:rPr>
                <w:rFonts w:ascii="Times New Roman" w:eastAsia="Calibri" w:hAnsi="Times New Roman" w:cs="Times New Roman"/>
                <w:noProof/>
                <w:color w:val="000000"/>
                <w:sz w:val="24"/>
                <w:szCs w:val="24"/>
              </w:rPr>
              <w:t>80</w:t>
            </w:r>
          </w:p>
        </w:tc>
        <w:tc>
          <w:tcPr>
            <w:tcW w:w="3005" w:type="dxa"/>
            <w:shd w:val="clear" w:color="auto" w:fill="FFFFFF"/>
          </w:tcPr>
          <w:p w:rsidR="00AC2A14" w:rsidRPr="00AC2A14" w:rsidRDefault="00AC2A14" w:rsidP="00AC2A1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sz w:val="24"/>
                <w:szCs w:val="24"/>
              </w:rPr>
            </w:pPr>
            <w:r w:rsidRPr="00AC2A14">
              <w:rPr>
                <w:rFonts w:ascii="Times New Roman" w:eastAsia="Calibri" w:hAnsi="Times New Roman" w:cs="Times New Roman"/>
                <w:noProof/>
                <w:color w:val="000000"/>
                <w:sz w:val="24"/>
                <w:szCs w:val="24"/>
              </w:rPr>
              <w:t>52</w:t>
            </w:r>
          </w:p>
        </w:tc>
        <w:tc>
          <w:tcPr>
            <w:tcW w:w="1645" w:type="dxa"/>
            <w:shd w:val="clear" w:color="auto" w:fill="FFFFFF"/>
          </w:tcPr>
          <w:p w:rsidR="00AC2A14" w:rsidRPr="00AC2A14" w:rsidRDefault="00AC2A14" w:rsidP="00AC2A1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sz w:val="24"/>
                <w:szCs w:val="24"/>
              </w:rPr>
            </w:pPr>
            <w:r w:rsidRPr="00AC2A14">
              <w:rPr>
                <w:rFonts w:ascii="Times New Roman" w:eastAsia="Calibri" w:hAnsi="Times New Roman" w:cs="Times New Roman"/>
                <w:noProof/>
                <w:color w:val="000000"/>
                <w:sz w:val="24"/>
                <w:szCs w:val="24"/>
              </w:rPr>
              <w:t>93:7</w:t>
            </w:r>
          </w:p>
        </w:tc>
      </w:tr>
      <w:tr w:rsidR="00AC2A14" w:rsidRPr="00AC2A14"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shd w:val="clear" w:color="auto" w:fill="FFFFFF"/>
          </w:tcPr>
          <w:p w:rsidR="00AC2A14" w:rsidRPr="00AC2A14" w:rsidRDefault="00AC2A14" w:rsidP="00AC2A14">
            <w:pPr>
              <w:jc w:val="center"/>
              <w:rPr>
                <w:rFonts w:ascii="Times New Roman" w:eastAsia="Calibri" w:hAnsi="Times New Roman" w:cs="Times New Roman"/>
                <w:noProof/>
                <w:color w:val="000000"/>
                <w:sz w:val="24"/>
                <w:szCs w:val="24"/>
              </w:rPr>
            </w:pPr>
            <w:r w:rsidRPr="00AC2A14">
              <w:rPr>
                <w:rFonts w:ascii="Times New Roman" w:eastAsia="Calibri" w:hAnsi="Times New Roman" w:cs="Times New Roman"/>
                <w:noProof/>
                <w:color w:val="000000"/>
                <w:sz w:val="24"/>
                <w:szCs w:val="24"/>
              </w:rPr>
              <w:t>90</w:t>
            </w:r>
          </w:p>
        </w:tc>
        <w:tc>
          <w:tcPr>
            <w:tcW w:w="3005" w:type="dxa"/>
            <w:shd w:val="clear" w:color="auto" w:fill="FFFFFF"/>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sz w:val="24"/>
                <w:szCs w:val="24"/>
              </w:rPr>
            </w:pPr>
            <w:r w:rsidRPr="00AC2A14">
              <w:rPr>
                <w:rFonts w:ascii="Times New Roman" w:eastAsia="Calibri" w:hAnsi="Times New Roman" w:cs="Times New Roman"/>
                <w:noProof/>
                <w:color w:val="000000"/>
                <w:sz w:val="24"/>
                <w:szCs w:val="24"/>
              </w:rPr>
              <w:t>46</w:t>
            </w:r>
          </w:p>
        </w:tc>
        <w:tc>
          <w:tcPr>
            <w:tcW w:w="1645" w:type="dxa"/>
            <w:shd w:val="clear" w:color="auto" w:fill="FFFFFF"/>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sz w:val="24"/>
                <w:szCs w:val="24"/>
              </w:rPr>
            </w:pPr>
            <w:r w:rsidRPr="00AC2A14">
              <w:rPr>
                <w:rFonts w:ascii="Times New Roman" w:eastAsia="Calibri" w:hAnsi="Times New Roman" w:cs="Times New Roman"/>
                <w:noProof/>
                <w:color w:val="000000"/>
                <w:sz w:val="24"/>
                <w:szCs w:val="24"/>
              </w:rPr>
              <w:t>88:12</w:t>
            </w:r>
          </w:p>
        </w:tc>
      </w:tr>
      <w:tr w:rsidR="00AC2A14" w:rsidRPr="00AC2A14" w:rsidTr="005972A7">
        <w:tc>
          <w:tcPr>
            <w:cnfStyle w:val="001000000000" w:firstRow="0" w:lastRow="0" w:firstColumn="1" w:lastColumn="0" w:oddVBand="0" w:evenVBand="0" w:oddHBand="0" w:evenHBand="0" w:firstRowFirstColumn="0" w:firstRowLastColumn="0" w:lastRowFirstColumn="0" w:lastRowLastColumn="0"/>
            <w:tcW w:w="2296" w:type="dxa"/>
            <w:shd w:val="clear" w:color="auto" w:fill="FFFFFF"/>
          </w:tcPr>
          <w:p w:rsidR="00AC2A14" w:rsidRPr="00AC2A14" w:rsidRDefault="00AC2A14" w:rsidP="00AC2A14">
            <w:pPr>
              <w:jc w:val="center"/>
              <w:rPr>
                <w:rFonts w:ascii="Times New Roman" w:eastAsia="Calibri" w:hAnsi="Times New Roman" w:cs="Times New Roman"/>
                <w:noProof/>
                <w:color w:val="000000"/>
                <w:sz w:val="24"/>
                <w:szCs w:val="24"/>
              </w:rPr>
            </w:pPr>
            <w:r w:rsidRPr="00AC2A14">
              <w:rPr>
                <w:rFonts w:ascii="Times New Roman" w:eastAsia="Calibri" w:hAnsi="Times New Roman" w:cs="Times New Roman"/>
                <w:noProof/>
                <w:color w:val="000000"/>
                <w:sz w:val="24"/>
                <w:szCs w:val="24"/>
              </w:rPr>
              <w:t>100</w:t>
            </w:r>
          </w:p>
        </w:tc>
        <w:tc>
          <w:tcPr>
            <w:tcW w:w="3005" w:type="dxa"/>
            <w:shd w:val="clear" w:color="auto" w:fill="FFFFFF"/>
          </w:tcPr>
          <w:p w:rsidR="00AC2A14" w:rsidRPr="00AC2A14" w:rsidRDefault="00AC2A14" w:rsidP="00AC2A1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sz w:val="24"/>
                <w:szCs w:val="24"/>
              </w:rPr>
            </w:pPr>
            <w:r w:rsidRPr="00AC2A14">
              <w:rPr>
                <w:rFonts w:ascii="Times New Roman" w:eastAsia="Calibri" w:hAnsi="Times New Roman" w:cs="Times New Roman"/>
                <w:noProof/>
                <w:color w:val="000000"/>
                <w:sz w:val="24"/>
                <w:szCs w:val="24"/>
              </w:rPr>
              <w:t>45</w:t>
            </w:r>
          </w:p>
        </w:tc>
        <w:tc>
          <w:tcPr>
            <w:tcW w:w="1645" w:type="dxa"/>
            <w:shd w:val="clear" w:color="auto" w:fill="FFFFFF"/>
          </w:tcPr>
          <w:p w:rsidR="00AC2A14" w:rsidRPr="00AC2A14" w:rsidRDefault="00AC2A14" w:rsidP="00AC2A1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sz w:val="24"/>
                <w:szCs w:val="24"/>
              </w:rPr>
            </w:pPr>
            <w:r w:rsidRPr="00AC2A14">
              <w:rPr>
                <w:rFonts w:ascii="Times New Roman" w:eastAsia="Calibri" w:hAnsi="Times New Roman" w:cs="Times New Roman"/>
                <w:noProof/>
                <w:color w:val="000000"/>
                <w:sz w:val="24"/>
                <w:szCs w:val="24"/>
              </w:rPr>
              <w:t>82:18</w:t>
            </w:r>
          </w:p>
        </w:tc>
      </w:tr>
      <w:tr w:rsidR="00AC2A14" w:rsidRPr="00AC2A14"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tcBorders>
              <w:bottom w:val="single" w:sz="18" w:space="0" w:color="auto"/>
            </w:tcBorders>
            <w:shd w:val="clear" w:color="auto" w:fill="FFFFFF"/>
          </w:tcPr>
          <w:p w:rsidR="00AC2A14" w:rsidRPr="00AC2A14" w:rsidRDefault="00AC2A14" w:rsidP="00AC2A14">
            <w:pPr>
              <w:jc w:val="center"/>
              <w:rPr>
                <w:rFonts w:ascii="Times New Roman" w:eastAsia="Calibri" w:hAnsi="Times New Roman" w:cs="Times New Roman"/>
                <w:noProof/>
                <w:color w:val="000000"/>
                <w:sz w:val="24"/>
                <w:szCs w:val="24"/>
              </w:rPr>
            </w:pPr>
            <w:r w:rsidRPr="00AC2A14">
              <w:rPr>
                <w:rFonts w:ascii="Times New Roman" w:eastAsia="Calibri" w:hAnsi="Times New Roman" w:cs="Times New Roman"/>
                <w:noProof/>
                <w:color w:val="000000"/>
                <w:sz w:val="24"/>
                <w:szCs w:val="24"/>
              </w:rPr>
              <w:t>110</w:t>
            </w:r>
          </w:p>
        </w:tc>
        <w:tc>
          <w:tcPr>
            <w:tcW w:w="3005" w:type="dxa"/>
            <w:tcBorders>
              <w:bottom w:val="single" w:sz="18" w:space="0" w:color="auto"/>
            </w:tcBorders>
            <w:shd w:val="clear" w:color="auto" w:fill="FFFFFF"/>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sz w:val="24"/>
                <w:szCs w:val="24"/>
              </w:rPr>
            </w:pPr>
            <w:r w:rsidRPr="00AC2A14">
              <w:rPr>
                <w:rFonts w:ascii="Times New Roman" w:eastAsia="Calibri" w:hAnsi="Times New Roman" w:cs="Times New Roman"/>
                <w:noProof/>
                <w:color w:val="000000"/>
                <w:sz w:val="24"/>
                <w:szCs w:val="24"/>
              </w:rPr>
              <w:t>31</w:t>
            </w:r>
          </w:p>
        </w:tc>
        <w:tc>
          <w:tcPr>
            <w:tcW w:w="1645" w:type="dxa"/>
            <w:tcBorders>
              <w:bottom w:val="single" w:sz="18" w:space="0" w:color="auto"/>
            </w:tcBorders>
            <w:shd w:val="clear" w:color="auto" w:fill="FFFFFF"/>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sz w:val="24"/>
                <w:szCs w:val="24"/>
              </w:rPr>
            </w:pPr>
            <w:r w:rsidRPr="00AC2A14">
              <w:rPr>
                <w:rFonts w:ascii="Times New Roman" w:eastAsia="Calibri" w:hAnsi="Times New Roman" w:cs="Times New Roman"/>
                <w:noProof/>
                <w:color w:val="000000"/>
                <w:sz w:val="24"/>
                <w:szCs w:val="24"/>
              </w:rPr>
              <w:t>58:42</w:t>
            </w:r>
          </w:p>
        </w:tc>
      </w:tr>
    </w:tbl>
    <w:p w:rsidR="00AC2A14" w:rsidRPr="00AC2A14" w:rsidRDefault="00AC2A14" w:rsidP="00AC2A14">
      <w:pPr>
        <w:spacing w:after="200" w:line="480" w:lineRule="auto"/>
        <w:rPr>
          <w:rFonts w:ascii="Times New Roman" w:eastAsia="Calibri" w:hAnsi="Times New Roman" w:cs="Times New Roman"/>
          <w:b/>
          <w:bCs/>
          <w:noProof/>
          <w:color w:val="000000"/>
          <w:sz w:val="18"/>
          <w:szCs w:val="18"/>
          <w:lang w:eastAsia="zh-CN"/>
        </w:rPr>
      </w:pPr>
      <w:r w:rsidRPr="00AC2A14">
        <w:rPr>
          <w:rFonts w:ascii="Times New Roman" w:eastAsia="Calibri" w:hAnsi="Times New Roman" w:cs="Times New Roman"/>
          <w:sz w:val="24"/>
          <w:szCs w:val="24"/>
        </w:rPr>
        <w:tab/>
        <w:t xml:space="preserve">        </w:t>
      </w:r>
      <w:r w:rsidRPr="00AC2A14">
        <w:rPr>
          <w:rFonts w:ascii="Times New Roman" w:eastAsia="Calibri" w:hAnsi="Times New Roman" w:cs="Times New Roman"/>
          <w:b/>
          <w:bCs/>
          <w:color w:val="000000"/>
          <w:sz w:val="18"/>
          <w:szCs w:val="18"/>
        </w:rPr>
        <w:t xml:space="preserve">Table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Table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3</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w:t>
      </w:r>
      <w:r w:rsidRPr="00AC2A14">
        <w:rPr>
          <w:rFonts w:ascii="Times New Roman" w:eastAsia="Calibri" w:hAnsi="Times New Roman" w:cs="Times New Roman"/>
          <w:b/>
          <w:bCs/>
          <w:noProof/>
          <w:color w:val="000000"/>
          <w:sz w:val="18"/>
          <w:szCs w:val="18"/>
          <w:lang w:eastAsia="zh-CN"/>
        </w:rPr>
        <w:t xml:space="preserve"> </w:t>
      </w:r>
      <w:r w:rsidRPr="00AC2A14">
        <w:rPr>
          <w:rFonts w:ascii="Times New Roman" w:eastAsia="SimSun" w:hAnsi="Times New Roman" w:cs="Times New Roman"/>
          <w:b/>
          <w:bCs/>
          <w:color w:val="000000"/>
          <w:sz w:val="18"/>
          <w:szCs w:val="18"/>
          <w:lang w:eastAsia="zh-CN"/>
        </w:rPr>
        <w:t xml:space="preserve">The effect of temperature on reactivity and </w:t>
      </w:r>
      <w:r w:rsidRPr="00AC2A14">
        <w:rPr>
          <w:rFonts w:ascii="Times New Roman" w:eastAsia="SimSun" w:hAnsi="Times New Roman" w:cs="Times New Roman"/>
          <w:b/>
          <w:bCs/>
          <w:noProof/>
          <w:color w:val="000000"/>
          <w:sz w:val="18"/>
          <w:szCs w:val="18"/>
          <w:lang w:eastAsia="zh-CN"/>
        </w:rPr>
        <w:t>diastereoselectivity</w:t>
      </w:r>
    </w:p>
    <w:p w:rsidR="00AC2A14" w:rsidRPr="00AC2A14" w:rsidRDefault="00AC2A14" w:rsidP="00AC2A14">
      <w:pPr>
        <w:tabs>
          <w:tab w:val="left" w:pos="1248"/>
        </w:tabs>
        <w:spacing w:after="200" w:line="360" w:lineRule="auto"/>
        <w:rPr>
          <w:rFonts w:ascii="Times New Roman" w:eastAsia="Calibri" w:hAnsi="Times New Roman" w:cs="Times New Roman"/>
          <w:sz w:val="24"/>
          <w:szCs w:val="24"/>
        </w:rPr>
      </w:pPr>
    </w:p>
    <w:p w:rsidR="00AC2A14" w:rsidRPr="00AC2A14" w:rsidRDefault="00AC2A14" w:rsidP="00AC2A14">
      <w:pPr>
        <w:spacing w:after="200" w:line="480" w:lineRule="auto"/>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            </w:t>
      </w:r>
    </w:p>
    <w:p w:rsidR="00AC2A14" w:rsidRPr="00AC2A14" w:rsidRDefault="00AC2A14" w:rsidP="00AC2A14">
      <w:pPr>
        <w:spacing w:after="0" w:line="240" w:lineRule="auto"/>
        <w:jc w:val="center"/>
        <w:rPr>
          <w:rFonts w:ascii="Times New Roman" w:eastAsia="Calibri" w:hAnsi="Times New Roman" w:cs="Times New Roman"/>
          <w:kern w:val="24"/>
          <w:sz w:val="18"/>
          <w:szCs w:val="18"/>
        </w:rPr>
      </w:pPr>
      <w:bookmarkStart w:id="57" w:name="_Hlk26450192"/>
      <w:r w:rsidRPr="00AC2A14">
        <w:rPr>
          <w:rFonts w:ascii="Times New Roman" w:eastAsia="Calibri" w:hAnsi="Times New Roman" w:cs="Times New Roman"/>
          <w:kern w:val="24"/>
          <w:sz w:val="18"/>
          <w:szCs w:val="18"/>
          <w:vertAlign w:val="superscript"/>
        </w:rPr>
        <w:t>a</w:t>
      </w:r>
      <w:r w:rsidRPr="00AC2A14">
        <w:rPr>
          <w:rFonts w:ascii="Times New Roman" w:eastAsia="Calibri" w:hAnsi="Times New Roman" w:cs="Times New Roman"/>
          <w:kern w:val="24"/>
          <w:sz w:val="18"/>
          <w:szCs w:val="18"/>
        </w:rPr>
        <w:t xml:space="preserve">Conversion calculated by </w:t>
      </w:r>
      <w:r w:rsidRPr="00AC2A14">
        <w:rPr>
          <w:rFonts w:ascii="Times New Roman" w:eastAsia="Calibri" w:hAnsi="Times New Roman" w:cs="Times New Roman"/>
          <w:kern w:val="24"/>
          <w:position w:val="5"/>
          <w:sz w:val="18"/>
          <w:szCs w:val="18"/>
        </w:rPr>
        <w:t>1</w:t>
      </w:r>
      <w:r w:rsidRPr="00AC2A14">
        <w:rPr>
          <w:rFonts w:ascii="Times New Roman" w:eastAsia="Calibri" w:hAnsi="Times New Roman" w:cs="Times New Roman"/>
          <w:kern w:val="24"/>
          <w:sz w:val="18"/>
          <w:szCs w:val="18"/>
        </w:rPr>
        <w:t xml:space="preserve">H NMR analysis.    </w:t>
      </w:r>
      <w:bookmarkEnd w:id="57"/>
      <w:r w:rsidRPr="00AC2A14">
        <w:rPr>
          <w:rFonts w:ascii="Times New Roman" w:eastAsia="Calibri" w:hAnsi="Times New Roman" w:cs="Times New Roman"/>
          <w:kern w:val="24"/>
          <w:sz w:val="18"/>
          <w:szCs w:val="18"/>
          <w:vertAlign w:val="superscript"/>
        </w:rPr>
        <w:t>b</w:t>
      </w:r>
      <w:r w:rsidRPr="00AC2A14">
        <w:rPr>
          <w:rFonts w:ascii="Times New Roman" w:eastAsia="Calibri" w:hAnsi="Times New Roman" w:cs="Times New Roman"/>
          <w:kern w:val="24"/>
          <w:sz w:val="18"/>
          <w:szCs w:val="18"/>
        </w:rPr>
        <w:t xml:space="preserve">The </w:t>
      </w:r>
      <w:r w:rsidRPr="00AC2A14">
        <w:rPr>
          <w:rFonts w:ascii="Times New Roman" w:eastAsia="Calibri" w:hAnsi="Times New Roman" w:cs="Times New Roman"/>
          <w:noProof/>
          <w:kern w:val="24"/>
          <w:sz w:val="18"/>
          <w:szCs w:val="18"/>
        </w:rPr>
        <w:t>diastereoselectivity</w:t>
      </w:r>
      <w:r w:rsidRPr="00AC2A14">
        <w:rPr>
          <w:rFonts w:ascii="Times New Roman" w:eastAsia="Calibri" w:hAnsi="Times New Roman" w:cs="Times New Roman"/>
          <w:kern w:val="24"/>
          <w:sz w:val="18"/>
          <w:szCs w:val="18"/>
        </w:rPr>
        <w:t xml:space="preserve"> was determined</w:t>
      </w:r>
    </w:p>
    <w:p w:rsidR="00AC2A14" w:rsidRPr="00AC2A14" w:rsidRDefault="00AC2A14" w:rsidP="00AC2A14">
      <w:pPr>
        <w:spacing w:after="0" w:line="240" w:lineRule="auto"/>
        <w:rPr>
          <w:rFonts w:ascii="Times New Roman" w:eastAsia="Calibri" w:hAnsi="Times New Roman" w:cs="Times New Roman"/>
          <w:kern w:val="24"/>
          <w:sz w:val="18"/>
          <w:szCs w:val="18"/>
        </w:rPr>
      </w:pPr>
      <w:r w:rsidRPr="00AC2A14">
        <w:rPr>
          <w:rFonts w:ascii="Times New Roman" w:eastAsia="Calibri" w:hAnsi="Times New Roman" w:cs="Times New Roman"/>
          <w:kern w:val="24"/>
          <w:sz w:val="18"/>
          <w:szCs w:val="18"/>
        </w:rPr>
        <w:t xml:space="preserve">                               by </w:t>
      </w:r>
      <w:r w:rsidRPr="00AC2A14">
        <w:rPr>
          <w:rFonts w:ascii="Times New Roman" w:eastAsia="Calibri" w:hAnsi="Times New Roman" w:cs="Times New Roman"/>
          <w:kern w:val="24"/>
          <w:position w:val="5"/>
          <w:sz w:val="18"/>
          <w:szCs w:val="18"/>
          <w:vertAlign w:val="superscript"/>
        </w:rPr>
        <w:t>1</w:t>
      </w:r>
      <w:r w:rsidRPr="00AC2A14">
        <w:rPr>
          <w:rFonts w:ascii="Times New Roman" w:eastAsia="Calibri" w:hAnsi="Times New Roman" w:cs="Times New Roman"/>
          <w:kern w:val="24"/>
          <w:sz w:val="18"/>
          <w:szCs w:val="18"/>
        </w:rPr>
        <w:t xml:space="preserve">H NMR analysis of the cruder reaction mixture. </w:t>
      </w:r>
    </w:p>
    <w:p w:rsidR="00AC2A14" w:rsidRPr="00AC2A14" w:rsidRDefault="00AC2A14" w:rsidP="00AC2A14">
      <w:pPr>
        <w:spacing w:after="200" w:line="480" w:lineRule="auto"/>
        <w:rPr>
          <w:rFonts w:ascii="Times New Roman" w:eastAsia="Calibri" w:hAnsi="Times New Roman" w:cs="Times New Roman"/>
          <w:b/>
          <w:bCs/>
          <w:color w:val="000000"/>
          <w:sz w:val="18"/>
          <w:szCs w:val="18"/>
        </w:rPr>
      </w:pPr>
    </w:p>
    <w:p w:rsidR="00AC2A14" w:rsidRPr="00AC2A14" w:rsidRDefault="00AC2A14" w:rsidP="00AC2A14">
      <w:pPr>
        <w:spacing w:after="200" w:line="480" w:lineRule="auto"/>
        <w:jc w:val="both"/>
        <w:rPr>
          <w:rFonts w:ascii="Times New Roman" w:eastAsia="Calibri" w:hAnsi="Times New Roman" w:cs="Times New Roman"/>
          <w:noProof/>
          <w:color w:val="000000"/>
          <w:sz w:val="24"/>
          <w:szCs w:val="24"/>
        </w:rPr>
      </w:pPr>
      <w:r w:rsidRPr="00AC2A14">
        <w:rPr>
          <w:rFonts w:ascii="Times New Roman" w:eastAsia="Calibri" w:hAnsi="Times New Roman" w:cs="Times New Roman"/>
          <w:noProof/>
          <w:color w:val="000000"/>
          <w:sz w:val="24"/>
          <w:szCs w:val="24"/>
        </w:rPr>
        <w:t xml:space="preserve">Jones and co-workers have also used </w:t>
      </w:r>
      <w:r w:rsidRPr="00AC2A14">
        <w:rPr>
          <w:rFonts w:ascii="Times New Roman" w:eastAsia="Calibri" w:hAnsi="Times New Roman" w:cs="Times New Roman"/>
          <w:color w:val="000000"/>
          <w:sz w:val="24"/>
          <w:szCs w:val="24"/>
        </w:rPr>
        <w:t xml:space="preserve">oxazolines </w:t>
      </w:r>
      <w:r w:rsidRPr="00AC2A14">
        <w:rPr>
          <w:rFonts w:ascii="Times New Roman" w:eastAsia="Calibri" w:hAnsi="Times New Roman" w:cs="Times New Roman"/>
          <w:noProof/>
          <w:color w:val="000000"/>
          <w:sz w:val="24"/>
          <w:szCs w:val="24"/>
        </w:rPr>
        <w:t xml:space="preserve">to introduce chirality into the anthracene moiety. For example, </w:t>
      </w:r>
      <w:r w:rsidRPr="00AC2A14">
        <w:rPr>
          <w:rFonts w:ascii="Times New Roman" w:eastAsia="Calibri" w:hAnsi="Times New Roman" w:cs="Times New Roman"/>
          <w:color w:val="000000"/>
          <w:sz w:val="24"/>
          <w:szCs w:val="24"/>
        </w:rPr>
        <w:t>oxazoline</w:t>
      </w:r>
      <w:r w:rsidRPr="00AC2A14">
        <w:rPr>
          <w:rFonts w:ascii="Times New Roman" w:eastAsia="Calibri" w:hAnsi="Times New Roman" w:cs="Times New Roman"/>
          <w:noProof/>
          <w:color w:val="000000"/>
          <w:sz w:val="24"/>
          <w:szCs w:val="24"/>
        </w:rPr>
        <w:t xml:space="preserve"> </w:t>
      </w:r>
      <w:r w:rsidRPr="00AC2A14">
        <w:rPr>
          <w:rFonts w:ascii="Times New Roman" w:eastAsia="Calibri" w:hAnsi="Times New Roman" w:cs="Times New Roman"/>
          <w:b/>
          <w:bCs/>
          <w:noProof/>
          <w:color w:val="000000"/>
          <w:sz w:val="24"/>
          <w:szCs w:val="24"/>
        </w:rPr>
        <w:t xml:space="preserve">70 </w:t>
      </w:r>
      <w:r w:rsidRPr="00AC2A14">
        <w:rPr>
          <w:rFonts w:ascii="Times New Roman" w:eastAsia="Calibri" w:hAnsi="Times New Roman" w:cs="Times New Roman"/>
          <w:noProof/>
          <w:color w:val="000000"/>
          <w:sz w:val="24"/>
          <w:szCs w:val="24"/>
        </w:rPr>
        <w:t xml:space="preserve">was subjected to the thermal [4 + 2] cycloaddition with </w:t>
      </w:r>
      <w:r w:rsidRPr="00AC2A14">
        <w:rPr>
          <w:rFonts w:ascii="Times New Roman" w:eastAsia="Calibri" w:hAnsi="Times New Roman" w:cs="Times New Roman"/>
          <w:i/>
          <w:iCs/>
          <w:color w:val="000000"/>
          <w:sz w:val="24"/>
          <w:szCs w:val="24"/>
        </w:rPr>
        <w:t>N</w:t>
      </w:r>
      <w:r w:rsidRPr="00AC2A14">
        <w:rPr>
          <w:rFonts w:ascii="Times New Roman" w:eastAsia="Calibri" w:hAnsi="Times New Roman" w:cs="Times New Roman"/>
          <w:color w:val="000000"/>
          <w:sz w:val="24"/>
          <w:szCs w:val="24"/>
        </w:rPr>
        <w:t>-</w:t>
      </w:r>
      <w:r w:rsidRPr="00AC2A14">
        <w:rPr>
          <w:rFonts w:ascii="Times New Roman" w:eastAsia="Calibri" w:hAnsi="Times New Roman" w:cs="Times New Roman"/>
          <w:noProof/>
          <w:color w:val="000000"/>
          <w:sz w:val="24"/>
          <w:szCs w:val="24"/>
        </w:rPr>
        <w:t>methylmaleimide</w:t>
      </w:r>
      <w:r w:rsidRPr="00AC2A14">
        <w:rPr>
          <w:rFonts w:ascii="Times New Roman" w:eastAsia="Calibri" w:hAnsi="Times New Roman" w:cs="Times New Roman"/>
          <w:color w:val="000000"/>
          <w:sz w:val="24"/>
          <w:szCs w:val="24"/>
        </w:rPr>
        <w:t xml:space="preserve"> </w:t>
      </w:r>
      <w:r w:rsidRPr="00AC2A14">
        <w:rPr>
          <w:rFonts w:ascii="Times New Roman" w:eastAsia="Calibri" w:hAnsi="Times New Roman" w:cs="Times New Roman"/>
          <w:b/>
          <w:bCs/>
          <w:noProof/>
          <w:color w:val="000000"/>
          <w:sz w:val="24"/>
          <w:szCs w:val="24"/>
        </w:rPr>
        <w:t>17</w:t>
      </w:r>
      <w:r w:rsidRPr="00AC2A14">
        <w:rPr>
          <w:rFonts w:ascii="Times New Roman" w:eastAsia="Calibri" w:hAnsi="Times New Roman" w:cs="Times New Roman"/>
          <w:noProof/>
          <w:color w:val="000000"/>
          <w:sz w:val="24"/>
          <w:szCs w:val="24"/>
        </w:rPr>
        <w:t xml:space="preserve"> and provided  a </w:t>
      </w:r>
      <w:r w:rsidRPr="00AC2A14">
        <w:rPr>
          <w:rFonts w:ascii="Times New Roman" w:eastAsia="Calibri" w:hAnsi="Times New Roman" w:cs="Times New Roman"/>
          <w:color w:val="000000"/>
          <w:sz w:val="24"/>
          <w:szCs w:val="24"/>
        </w:rPr>
        <w:t>mixture</w:t>
      </w:r>
      <w:r w:rsidRPr="00AC2A14">
        <w:rPr>
          <w:rFonts w:ascii="Times New Roman" w:eastAsia="Calibri" w:hAnsi="Times New Roman" w:cs="Times New Roman"/>
          <w:noProof/>
          <w:color w:val="000000"/>
          <w:sz w:val="24"/>
          <w:szCs w:val="24"/>
        </w:rPr>
        <w:t xml:space="preserve"> of cycloadducts </w:t>
      </w:r>
      <w:r w:rsidRPr="00AC2A14">
        <w:rPr>
          <w:rFonts w:ascii="Times New Roman" w:eastAsia="Calibri" w:hAnsi="Times New Roman" w:cs="Times New Roman"/>
          <w:b/>
          <w:bCs/>
          <w:noProof/>
          <w:color w:val="000000"/>
          <w:sz w:val="24"/>
          <w:szCs w:val="24"/>
        </w:rPr>
        <w:t>71</w:t>
      </w:r>
      <w:r w:rsidRPr="00AC2A14">
        <w:rPr>
          <w:rFonts w:ascii="Times New Roman" w:eastAsia="Calibri" w:hAnsi="Times New Roman" w:cs="Times New Roman"/>
          <w:noProof/>
          <w:color w:val="000000"/>
          <w:sz w:val="24"/>
          <w:szCs w:val="24"/>
        </w:rPr>
        <w:t xml:space="preserve"> and </w:t>
      </w:r>
      <w:r w:rsidRPr="00AC2A14">
        <w:rPr>
          <w:rFonts w:ascii="Times New Roman" w:eastAsia="Calibri" w:hAnsi="Times New Roman" w:cs="Times New Roman"/>
          <w:b/>
          <w:bCs/>
          <w:noProof/>
          <w:color w:val="000000"/>
          <w:sz w:val="24"/>
          <w:szCs w:val="24"/>
        </w:rPr>
        <w:t xml:space="preserve">72 </w:t>
      </w:r>
      <w:r w:rsidRPr="00AC2A14">
        <w:rPr>
          <w:rFonts w:ascii="Times New Roman" w:eastAsia="Calibri" w:hAnsi="Times New Roman" w:cs="Times New Roman"/>
          <w:noProof/>
          <w:color w:val="000000"/>
          <w:sz w:val="24"/>
          <w:szCs w:val="24"/>
        </w:rPr>
        <w:t xml:space="preserve">in a ratio of 1:1  </w:t>
      </w:r>
      <w:r w:rsidRPr="00AC2A14">
        <w:rPr>
          <w:rFonts w:ascii="Times New Roman" w:eastAsia="Calibri" w:hAnsi="Times New Roman" w:cs="Times New Roman"/>
          <w:noProof/>
          <w:color w:val="000000"/>
          <w:sz w:val="24"/>
          <w:szCs w:val="24"/>
          <w:lang w:eastAsia="zh-CN"/>
        </w:rPr>
        <w:t>(Scheme 20</w:t>
      </w:r>
      <w:r w:rsidRPr="00AC2A14">
        <w:rPr>
          <w:rFonts w:ascii="Times New Roman" w:eastAsia="Calibri" w:hAnsi="Times New Roman" w:cs="Times New Roman"/>
          <w:color w:val="000000"/>
          <w:sz w:val="24"/>
          <w:szCs w:val="24"/>
        </w:rPr>
        <w:t>)</w:t>
      </w:r>
      <w:r w:rsidRPr="00AC2A14">
        <w:rPr>
          <w:rFonts w:ascii="Times New Roman" w:eastAsia="Calibri" w:hAnsi="Times New Roman" w:cs="Times New Roman"/>
          <w:noProof/>
          <w:color w:val="000000"/>
          <w:sz w:val="24"/>
          <w:szCs w:val="24"/>
        </w:rPr>
        <w:t>.</w:t>
      </w:r>
      <w:r w:rsidRPr="00AC2A14">
        <w:rPr>
          <w:rFonts w:ascii="Times New Roman" w:eastAsia="Calibri" w:hAnsi="Times New Roman" w:cs="Times New Roman"/>
          <w:noProof/>
          <w:color w:val="000000"/>
          <w:sz w:val="24"/>
          <w:szCs w:val="24"/>
        </w:rPr>
        <w:fldChar w:fldCharType="begin">
          <w:fldData xml:space="preserve">PEVuZE5vdGU+PENpdGU+PEF1dGhvcj5CYXdhPC9BdXRob3I+PFllYXI+MjAwNDwvWWVhcj48UmVj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</w:fldData>
        </w:fldChar>
      </w:r>
      <w:r w:rsidRPr="00AC2A14">
        <w:rPr>
          <w:rFonts w:ascii="Times New Roman" w:eastAsia="Calibri" w:hAnsi="Times New Roman" w:cs="Times New Roman"/>
          <w:noProof/>
          <w:color w:val="000000"/>
          <w:sz w:val="24"/>
          <w:szCs w:val="24"/>
        </w:rPr>
        <w:instrText xml:space="preserve"> ADDIN EN.CITE </w:instrText>
      </w:r>
      <w:r w:rsidRPr="00AC2A14">
        <w:rPr>
          <w:rFonts w:ascii="Times New Roman" w:eastAsia="Calibri" w:hAnsi="Times New Roman" w:cs="Times New Roman"/>
          <w:noProof/>
          <w:color w:val="000000"/>
          <w:sz w:val="24"/>
          <w:szCs w:val="24"/>
        </w:rPr>
        <w:fldChar w:fldCharType="begin">
          <w:fldData xml:space="preserve">PEVuZE5vdGU+PENpdGU+PEF1dGhvcj5CYXdhPC9BdXRob3I+PFllYXI+MjAwNDwvWWVhcj48UmVj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</w:fldData>
        </w:fldChar>
      </w:r>
      <w:r w:rsidRPr="00AC2A14">
        <w:rPr>
          <w:rFonts w:ascii="Times New Roman" w:eastAsia="Calibri" w:hAnsi="Times New Roman" w:cs="Times New Roman"/>
          <w:noProof/>
          <w:color w:val="000000"/>
          <w:sz w:val="24"/>
          <w:szCs w:val="24"/>
        </w:rPr>
        <w:instrText xml:space="preserve"> ADDIN EN.CITE.DATA </w:instrText>
      </w:r>
      <w:r w:rsidRPr="00AC2A14">
        <w:rPr>
          <w:rFonts w:ascii="Times New Roman" w:eastAsia="Calibri" w:hAnsi="Times New Roman" w:cs="Times New Roman"/>
          <w:noProof/>
          <w:color w:val="000000"/>
          <w:sz w:val="24"/>
          <w:szCs w:val="24"/>
        </w:rPr>
      </w:r>
      <w:r w:rsidRPr="00AC2A14">
        <w:rPr>
          <w:rFonts w:ascii="Times New Roman" w:eastAsia="Calibri" w:hAnsi="Times New Roman" w:cs="Times New Roman"/>
          <w:noProof/>
          <w:color w:val="000000"/>
          <w:sz w:val="24"/>
          <w:szCs w:val="24"/>
        </w:rPr>
        <w:fldChar w:fldCharType="end"/>
      </w:r>
      <w:r w:rsidRPr="00AC2A14">
        <w:rPr>
          <w:rFonts w:ascii="Times New Roman" w:eastAsia="Calibri" w:hAnsi="Times New Roman" w:cs="Times New Roman"/>
          <w:noProof/>
          <w:color w:val="000000"/>
          <w:sz w:val="24"/>
          <w:szCs w:val="24"/>
        </w:rPr>
      </w:r>
      <w:r w:rsidRPr="00AC2A14">
        <w:rPr>
          <w:rFonts w:ascii="Times New Roman" w:eastAsia="Calibri" w:hAnsi="Times New Roman" w:cs="Times New Roman"/>
          <w:noProof/>
          <w:color w:val="000000"/>
          <w:sz w:val="24"/>
          <w:szCs w:val="24"/>
        </w:rPr>
        <w:fldChar w:fldCharType="separate"/>
      </w:r>
      <w:hyperlink w:anchor="_ENREF_25" w:tooltip="Bawa, 2004 #16" w:history="1">
        <w:r w:rsidRPr="00AC2A14">
          <w:rPr>
            <w:rFonts w:ascii="Times New Roman" w:eastAsia="Calibri" w:hAnsi="Times New Roman" w:cs="Times New Roman"/>
            <w:noProof/>
            <w:color w:val="000000"/>
            <w:sz w:val="24"/>
            <w:szCs w:val="24"/>
            <w:vertAlign w:val="superscript"/>
          </w:rPr>
          <w:t>25</w:t>
        </w:r>
      </w:hyperlink>
      <w:r w:rsidRPr="00AC2A14">
        <w:rPr>
          <w:rFonts w:ascii="Times New Roman" w:eastAsia="Calibri" w:hAnsi="Times New Roman" w:cs="Times New Roman"/>
          <w:noProof/>
          <w:color w:val="000000"/>
          <w:sz w:val="24"/>
          <w:szCs w:val="24"/>
          <w:vertAlign w:val="superscript"/>
        </w:rPr>
        <w:t xml:space="preserve">, </w:t>
      </w:r>
      <w:hyperlink w:anchor="_ENREF_26" w:tooltip="Adams, 2006 #17" w:history="1">
        <w:r w:rsidRPr="00AC2A14">
          <w:rPr>
            <w:rFonts w:ascii="Times New Roman" w:eastAsia="Calibri" w:hAnsi="Times New Roman" w:cs="Times New Roman"/>
            <w:noProof/>
            <w:color w:val="000000"/>
            <w:sz w:val="24"/>
            <w:szCs w:val="24"/>
            <w:vertAlign w:val="superscript"/>
          </w:rPr>
          <w:t>26</w:t>
        </w:r>
      </w:hyperlink>
      <w:r w:rsidRPr="00AC2A14">
        <w:rPr>
          <w:rFonts w:ascii="Times New Roman" w:eastAsia="Calibri" w:hAnsi="Times New Roman" w:cs="Times New Roman"/>
          <w:noProof/>
          <w:color w:val="000000"/>
          <w:sz w:val="24"/>
          <w:szCs w:val="24"/>
        </w:rPr>
        <w:fldChar w:fldCharType="end"/>
      </w:r>
    </w:p>
    <w:p w:rsidR="00AC2A14" w:rsidRPr="00AC2A14" w:rsidRDefault="00AC2A14" w:rsidP="00AC2A14">
      <w:pPr>
        <w:spacing w:after="200" w:line="276" w:lineRule="auto"/>
        <w:ind w:left="720"/>
        <w:contextualSpacing/>
        <w:rPr>
          <w:rFonts w:ascii="Times New Roman" w:eastAsia="Calibri" w:hAnsi="Times New Roman" w:cs="Times New Roman"/>
          <w:noProof/>
          <w:color w:val="000000"/>
          <w:szCs w:val="24"/>
          <w:lang w:val="en-US"/>
        </w:rPr>
      </w:pPr>
      <w:r w:rsidRPr="00AC2A14">
        <w:rPr>
          <w:rFonts w:ascii="Calibri" w:eastAsia="Calibri" w:hAnsi="Calibri" w:cs="Arial"/>
          <w:b/>
          <w:bCs/>
          <w:i/>
          <w:iCs/>
          <w:spacing w:val="5"/>
          <w:lang w:val="en-US"/>
        </w:rPr>
        <w:t xml:space="preserve">           </w:t>
      </w:r>
      <w:r w:rsidRPr="00AC2A14">
        <w:rPr>
          <w:rFonts w:ascii="Calibri" w:eastAsia="Calibri" w:hAnsi="Calibri" w:cs="Arial"/>
          <w:b/>
          <w:bCs/>
          <w:i/>
          <w:iCs/>
          <w:spacing w:val="5"/>
          <w:lang w:val="en-US"/>
        </w:rPr>
        <w:object w:dxaOrig="9120" w:dyaOrig="3063">
          <v:shape id="_x0000_i1054" type="#_x0000_t75" style="width:382.8pt;height:128.4pt" o:ole="">
            <v:imagedata r:id="rId71" o:title=""/>
          </v:shape>
          <o:OLEObject Type="Embed" ProgID="ChemDraw.Document.6.0" ShapeID="_x0000_i1054" DrawAspect="Content" ObjectID="_1647371035" r:id="rId72"/>
        </w:object>
      </w:r>
    </w:p>
    <w:p w:rsidR="00AC2A14" w:rsidRPr="00AC2A14" w:rsidRDefault="00AC2A14" w:rsidP="00AC2A14">
      <w:pPr>
        <w:spacing w:after="200" w:line="240" w:lineRule="auto"/>
        <w:jc w:val="center"/>
        <w:rPr>
          <w:rFonts w:ascii="Times New Roman" w:eastAsia="Calibri" w:hAnsi="Times New Roman" w:cs="Times New Roman"/>
          <w:b/>
          <w:bCs/>
          <w:noProof/>
          <w:color w:val="000000"/>
          <w:sz w:val="24"/>
          <w:szCs w:val="24"/>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20</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Thermal cycloaddition of oxazoline</w:t>
      </w:r>
      <w:r w:rsidRPr="00AC2A14">
        <w:rPr>
          <w:rFonts w:ascii="Times New Roman" w:eastAsia="Calibri" w:hAnsi="Times New Roman" w:cs="Times New Roman"/>
          <w:b/>
          <w:bCs/>
          <w:noProof/>
          <w:color w:val="000000"/>
          <w:sz w:val="18"/>
          <w:szCs w:val="18"/>
        </w:rPr>
        <w:t xml:space="preserve"> 70 and </w:t>
      </w:r>
      <w:r w:rsidRPr="00AC2A14">
        <w:rPr>
          <w:rFonts w:ascii="Times New Roman" w:eastAsia="Calibri" w:hAnsi="Times New Roman" w:cs="Times New Roman"/>
          <w:b/>
          <w:bCs/>
          <w:i/>
          <w:iCs/>
          <w:color w:val="000000"/>
          <w:sz w:val="18"/>
          <w:szCs w:val="18"/>
        </w:rPr>
        <w:t>N</w:t>
      </w:r>
      <w:r w:rsidRPr="00AC2A14">
        <w:rPr>
          <w:rFonts w:ascii="Times New Roman" w:eastAsia="Calibri" w:hAnsi="Times New Roman" w:cs="Times New Roman"/>
          <w:b/>
          <w:bCs/>
          <w:color w:val="000000"/>
          <w:sz w:val="18"/>
          <w:szCs w:val="18"/>
        </w:rPr>
        <w:t>-</w:t>
      </w:r>
      <w:r w:rsidRPr="00AC2A14">
        <w:rPr>
          <w:rFonts w:ascii="Times New Roman" w:eastAsia="Calibri" w:hAnsi="Times New Roman" w:cs="Times New Roman"/>
          <w:b/>
          <w:bCs/>
          <w:noProof/>
          <w:color w:val="000000"/>
          <w:sz w:val="18"/>
          <w:szCs w:val="18"/>
        </w:rPr>
        <w:t>methylmaleimide</w:t>
      </w:r>
      <w:r w:rsidRPr="00AC2A14">
        <w:rPr>
          <w:rFonts w:ascii="Times New Roman" w:eastAsia="Calibri" w:hAnsi="Times New Roman" w:cs="Times New Roman"/>
          <w:b/>
          <w:bCs/>
          <w:color w:val="000000"/>
          <w:sz w:val="18"/>
          <w:szCs w:val="18"/>
        </w:rPr>
        <w:t xml:space="preserve"> </w:t>
      </w:r>
      <w:r w:rsidRPr="00AC2A14">
        <w:rPr>
          <w:rFonts w:ascii="Times New Roman" w:eastAsia="Calibri" w:hAnsi="Times New Roman" w:cs="Times New Roman"/>
          <w:b/>
          <w:bCs/>
          <w:noProof/>
          <w:color w:val="000000"/>
          <w:sz w:val="18"/>
          <w:szCs w:val="18"/>
        </w:rPr>
        <w:t>17</w:t>
      </w:r>
    </w:p>
    <w:p w:rsidR="00AC2A14" w:rsidRPr="00AC2A14" w:rsidRDefault="00AC2A14" w:rsidP="00AC2A14">
      <w:pPr>
        <w:spacing w:after="200" w:line="480" w:lineRule="auto"/>
        <w:jc w:val="both"/>
        <w:rPr>
          <w:rFonts w:ascii="Times New Roman" w:eastAsia="Calibri" w:hAnsi="Times New Roman" w:cs="Times New Roman"/>
          <w:color w:val="000000"/>
          <w:sz w:val="24"/>
          <w:szCs w:val="24"/>
        </w:rPr>
      </w:pPr>
    </w:p>
    <w:p w:rsidR="00AC2A14" w:rsidRPr="00AC2A14" w:rsidRDefault="00AC2A14" w:rsidP="00AC2A14">
      <w:pPr>
        <w:spacing w:after="200" w:line="480" w:lineRule="auto"/>
        <w:jc w:val="both"/>
        <w:rPr>
          <w:rFonts w:ascii="Times New Roman" w:eastAsia="Calibri" w:hAnsi="Times New Roman" w:cs="Times New Roman"/>
          <w:noProof/>
          <w:color w:val="000000"/>
          <w:sz w:val="24"/>
          <w:szCs w:val="24"/>
          <w:lang w:eastAsia="zh-CN"/>
        </w:rPr>
      </w:pPr>
      <w:r w:rsidRPr="00AC2A14">
        <w:rPr>
          <w:rFonts w:ascii="Times New Roman" w:eastAsia="Calibri" w:hAnsi="Times New Roman" w:cs="Times New Roman"/>
          <w:color w:val="000000"/>
          <w:sz w:val="24"/>
          <w:szCs w:val="24"/>
        </w:rPr>
        <w:t>Poor reactivity (73% conversion) was observed towards the cycloaddition in- comparison with the (</w:t>
      </w:r>
      <w:r w:rsidRPr="00AC2A14">
        <w:rPr>
          <w:rFonts w:ascii="Times New Roman" w:eastAsia="Calibri" w:hAnsi="Times New Roman" w:cs="Times New Roman"/>
          <w:i/>
          <w:iCs/>
          <w:color w:val="000000"/>
          <w:sz w:val="24"/>
          <w:szCs w:val="24"/>
        </w:rPr>
        <w:t>S</w:t>
      </w:r>
      <w:r w:rsidRPr="00AC2A14">
        <w:rPr>
          <w:rFonts w:ascii="Times New Roman" w:eastAsia="Calibri" w:hAnsi="Times New Roman" w:cs="Times New Roman"/>
          <w:color w:val="000000"/>
          <w:sz w:val="24"/>
          <w:szCs w:val="24"/>
        </w:rPr>
        <w:t>)</w:t>
      </w:r>
      <w:r w:rsidRPr="00AC2A14">
        <w:rPr>
          <w:rFonts w:ascii="Times New Roman" w:eastAsia="Calibri" w:hAnsi="Times New Roman" w:cs="Times New Roman"/>
          <w:i/>
          <w:iCs/>
          <w:color w:val="000000"/>
          <w:sz w:val="24"/>
          <w:szCs w:val="24"/>
        </w:rPr>
        <w:t>-</w:t>
      </w:r>
      <w:r w:rsidRPr="00AC2A14">
        <w:rPr>
          <w:rFonts w:ascii="Times New Roman" w:eastAsia="Calibri" w:hAnsi="Times New Roman" w:cs="Times New Roman"/>
          <w:color w:val="000000"/>
          <w:sz w:val="24"/>
          <w:szCs w:val="24"/>
        </w:rPr>
        <w:t xml:space="preserve">9-(1-methoxyethyl)-anthracene </w:t>
      </w:r>
      <w:r w:rsidRPr="00AC2A14">
        <w:rPr>
          <w:rFonts w:ascii="Times New Roman" w:eastAsia="Calibri" w:hAnsi="Times New Roman" w:cs="Times New Roman"/>
          <w:b/>
          <w:bCs/>
          <w:color w:val="000000"/>
          <w:sz w:val="24"/>
          <w:szCs w:val="24"/>
        </w:rPr>
        <w:t>25</w:t>
      </w:r>
      <w:r w:rsidRPr="00AC2A14">
        <w:rPr>
          <w:rFonts w:ascii="Times New Roman" w:eastAsia="Calibri" w:hAnsi="Times New Roman" w:cs="Times New Roman"/>
          <w:color w:val="000000"/>
          <w:sz w:val="24"/>
          <w:szCs w:val="24"/>
        </w:rPr>
        <w:t xml:space="preserve"> (96% conversion) using the same conditions. This was probably due to the electron withdrawing character of the oxazoline group. </w:t>
      </w:r>
      <w:r w:rsidRPr="00AC2A14">
        <w:rPr>
          <w:rFonts w:ascii="Times New Roman" w:eastAsia="SimSun" w:hAnsi="Times New Roman" w:cs="Times New Roman"/>
          <w:noProof/>
          <w:color w:val="000000"/>
          <w:sz w:val="24"/>
          <w:szCs w:val="24"/>
          <w:lang w:eastAsia="zh-CN"/>
        </w:rPr>
        <w:t xml:space="preserve"> Lack</w:t>
      </w:r>
      <w:r w:rsidRPr="00AC2A14">
        <w:rPr>
          <w:rFonts w:ascii="Times New Roman" w:eastAsia="Calibri" w:hAnsi="Times New Roman" w:cs="Times New Roman"/>
          <w:color w:val="000000"/>
          <w:sz w:val="24"/>
          <w:szCs w:val="24"/>
        </w:rPr>
        <w:t xml:space="preserve"> of diastereoselectivity was also </w:t>
      </w:r>
      <w:r w:rsidRPr="00AC2A14">
        <w:rPr>
          <w:rFonts w:ascii="Times New Roman" w:eastAsia="Calibri" w:hAnsi="Times New Roman" w:cs="Times New Roman"/>
          <w:noProof/>
          <w:color w:val="000000"/>
          <w:sz w:val="24"/>
          <w:szCs w:val="24"/>
        </w:rPr>
        <w:t>observed</w:t>
      </w:r>
      <w:r w:rsidRPr="00AC2A14">
        <w:rPr>
          <w:rFonts w:ascii="Times New Roman" w:eastAsia="Calibri" w:hAnsi="Times New Roman" w:cs="Times New Roman"/>
          <w:color w:val="000000"/>
          <w:sz w:val="24"/>
          <w:szCs w:val="24"/>
        </w:rPr>
        <w:t xml:space="preserve"> because </w:t>
      </w:r>
      <w:r w:rsidRPr="00AC2A14">
        <w:rPr>
          <w:rFonts w:ascii="Times New Roman" w:eastAsia="Calibri" w:hAnsi="Times New Roman" w:cs="Times New Roman"/>
          <w:i/>
          <w:iCs/>
          <w:color w:val="000000"/>
          <w:sz w:val="24"/>
          <w:szCs w:val="24"/>
        </w:rPr>
        <w:t>N</w:t>
      </w:r>
      <w:r w:rsidRPr="00AC2A14">
        <w:rPr>
          <w:rFonts w:ascii="Times New Roman" w:eastAsia="Calibri" w:hAnsi="Times New Roman" w:cs="Times New Roman"/>
          <w:color w:val="000000"/>
          <w:sz w:val="24"/>
          <w:szCs w:val="24"/>
        </w:rPr>
        <w:t>-</w:t>
      </w:r>
      <w:r w:rsidRPr="00AC2A14">
        <w:rPr>
          <w:rFonts w:ascii="Times New Roman" w:eastAsia="Calibri" w:hAnsi="Times New Roman" w:cs="Times New Roman"/>
          <w:noProof/>
          <w:color w:val="000000"/>
          <w:sz w:val="24"/>
          <w:szCs w:val="24"/>
        </w:rPr>
        <w:t>methylmaleimide</w:t>
      </w:r>
      <w:r w:rsidRPr="00AC2A14">
        <w:rPr>
          <w:rFonts w:ascii="Times New Roman" w:eastAsia="Calibri" w:hAnsi="Times New Roman" w:cs="Times New Roman"/>
          <w:color w:val="000000"/>
          <w:sz w:val="24"/>
          <w:szCs w:val="24"/>
        </w:rPr>
        <w:t xml:space="preserve"> </w:t>
      </w:r>
      <w:r w:rsidRPr="00AC2A14">
        <w:rPr>
          <w:rFonts w:ascii="Times New Roman" w:eastAsia="Calibri" w:hAnsi="Times New Roman" w:cs="Times New Roman"/>
          <w:b/>
          <w:bCs/>
          <w:color w:val="000000"/>
          <w:sz w:val="24"/>
          <w:szCs w:val="24"/>
        </w:rPr>
        <w:t>17</w:t>
      </w:r>
      <w:r w:rsidRPr="00AC2A14">
        <w:rPr>
          <w:rFonts w:ascii="Times New Roman" w:eastAsia="Calibri" w:hAnsi="Times New Roman" w:cs="Times New Roman"/>
          <w:color w:val="000000"/>
          <w:sz w:val="24"/>
          <w:szCs w:val="24"/>
        </w:rPr>
        <w:t xml:space="preserve"> approached the face where electrostatic interaction is minimised. Thus, the oxazoline ring is orientated orthogonally to the anthracene ring to reduce </w:t>
      </w:r>
      <w:r w:rsidRPr="00AC2A14">
        <w:rPr>
          <w:rFonts w:ascii="Times New Roman" w:eastAsia="Calibri" w:hAnsi="Times New Roman" w:cs="Times New Roman"/>
          <w:i/>
          <w:iCs/>
          <w:color w:val="000000"/>
          <w:sz w:val="24"/>
          <w:szCs w:val="24"/>
        </w:rPr>
        <w:t xml:space="preserve">peri </w:t>
      </w:r>
      <w:r w:rsidRPr="00AC2A14">
        <w:rPr>
          <w:rFonts w:ascii="Times New Roman" w:eastAsia="Calibri" w:hAnsi="Times New Roman" w:cs="Times New Roman"/>
          <w:color w:val="000000"/>
          <w:sz w:val="24"/>
          <w:szCs w:val="24"/>
        </w:rPr>
        <w:t xml:space="preserve">interactions. In this case, the stereogenic centre of the oxazoline ring is too far from the anthracene moiety, which prevents any interaction with either carbonyl group of the </w:t>
      </w:r>
      <w:r w:rsidRPr="00AC2A14">
        <w:rPr>
          <w:rFonts w:ascii="Times New Roman" w:eastAsia="Calibri" w:hAnsi="Times New Roman" w:cs="Times New Roman"/>
          <w:i/>
          <w:iCs/>
          <w:color w:val="000000"/>
          <w:sz w:val="24"/>
          <w:szCs w:val="24"/>
        </w:rPr>
        <w:t>N</w:t>
      </w:r>
      <w:r w:rsidRPr="00AC2A14">
        <w:rPr>
          <w:rFonts w:ascii="Times New Roman" w:eastAsia="Calibri" w:hAnsi="Times New Roman" w:cs="Times New Roman"/>
          <w:color w:val="000000"/>
          <w:sz w:val="24"/>
          <w:szCs w:val="24"/>
        </w:rPr>
        <w:t>-</w:t>
      </w:r>
      <w:r w:rsidRPr="00AC2A14">
        <w:rPr>
          <w:rFonts w:ascii="Times New Roman" w:eastAsia="Calibri" w:hAnsi="Times New Roman" w:cs="Times New Roman"/>
          <w:noProof/>
          <w:color w:val="000000"/>
          <w:sz w:val="24"/>
          <w:szCs w:val="24"/>
        </w:rPr>
        <w:t>methylmaleimide</w:t>
      </w:r>
      <w:r w:rsidRPr="00AC2A14">
        <w:rPr>
          <w:rFonts w:ascii="Times New Roman" w:eastAsia="Calibri" w:hAnsi="Times New Roman" w:cs="Times New Roman"/>
          <w:color w:val="000000"/>
          <w:sz w:val="24"/>
          <w:szCs w:val="24"/>
        </w:rPr>
        <w:t xml:space="preserve"> </w:t>
      </w:r>
      <w:r w:rsidRPr="00AC2A14">
        <w:rPr>
          <w:rFonts w:ascii="Times New Roman" w:eastAsia="Calibri" w:hAnsi="Times New Roman" w:cs="Times New Roman"/>
          <w:noProof/>
          <w:color w:val="000000"/>
          <w:sz w:val="24"/>
          <w:szCs w:val="24"/>
          <w:lang w:eastAsia="zh-CN"/>
        </w:rPr>
        <w:t>(Figure 8).</w:t>
      </w:r>
      <w:hyperlink w:anchor="_ENREF_25" w:tooltip="Bawa, 2004 #16" w:history="1">
        <w:r w:rsidRPr="00AC2A14">
          <w:rPr>
            <w:rFonts w:ascii="Times New Roman" w:eastAsia="Calibri" w:hAnsi="Times New Roman" w:cs="Times New Roman"/>
            <w:noProof/>
            <w:color w:val="000000"/>
            <w:sz w:val="24"/>
            <w:szCs w:val="24"/>
            <w:lang w:eastAsia="zh-CN"/>
          </w:rPr>
          <w:fldChar w:fldCharType="begin"/>
        </w:r>
        <w:r w:rsidRPr="00AC2A14">
          <w:rPr>
            <w:rFonts w:ascii="Times New Roman" w:eastAsia="Calibri" w:hAnsi="Times New Roman" w:cs="Times New Roman"/>
            <w:noProof/>
            <w:color w:val="000000"/>
            <w:sz w:val="24"/>
            <w:szCs w:val="24"/>
            <w:lang w:eastAsia="zh-CN"/>
          </w:rPr>
          <w:instrText xml:space="preserve"> ADDIN EN.CITE &lt;EndNote&gt;&lt;Cite&gt;&lt;Author&gt;Bawa&lt;/Author&gt;&lt;Year&gt;2004&lt;/Year&gt;&lt;RecNum&gt;16&lt;/RecNum&gt;&lt;DisplayText&gt;&lt;style face="superscript"&gt;25&lt;/style&gt;&lt;/DisplayText&gt;&lt;record&gt;&lt;rec-number&gt;16&lt;/rec-number&gt;&lt;foreign-keys&gt;&lt;key app="EN" db-id="fexxe52sea0srbezed6v9swq50vwaaef2zvp"&gt;16&lt;/key&gt;&lt;/foreign-keys&gt;&lt;ref-type name="Journal Article"&gt;17&lt;/ref-type&gt;&lt;contributors&gt;&lt;authors&gt;&lt;author&gt;Bawa, Ramadan A.&lt;/author&gt;&lt;author&gt;Jones, Simon&lt;/author&gt;&lt;/authors&gt;&lt;/contributors&gt;&lt;titles&gt;&lt;title&gt;Synthesis and Diels-Alder reactions of 9-(4-benzyloxazolin-2-yl)anthracene&lt;/title&gt;&lt;secondary-title&gt;Tetrahedron&lt;/secondary-title&gt;&lt;/titles&gt;&lt;periodical&gt;&lt;full-title&gt;Tetrahedron&lt;/full-title&gt;&lt;/periodical&gt;&lt;pages&gt;2765-2770&lt;/pages&gt;&lt;volume&gt;60&lt;/volume&gt;&lt;number&gt;12&lt;/number&gt;&lt;keywords&gt;&lt;keyword&gt;benzyloxazolinylanthracene prepn Diels Alder reaction&lt;/keyword&gt;&lt;keyword&gt;oxazolinylanthracene benzyl prepn Diels Alder reaction&lt;/keyword&gt;&lt;keyword&gt;anthracene benzyloxazolinyl prepn Diels Alder reaction&lt;/keyword&gt;&lt;/keywords&gt;&lt;dates&gt;&lt;year&gt;2004&lt;/year&gt;&lt;pub-dates&gt;&lt;date&gt;//&lt;/date&gt;&lt;/pub-dates&gt;&lt;/dates&gt;&lt;publisher&gt;Elsevier Science B.V.&lt;/publisher&gt;&lt;isbn&gt;0040-4020&lt;/isbn&gt;&lt;work-type&gt;10.1016/j.tet.2004.01.070&lt;/work-type&gt;&lt;urls&gt;&lt;/urls&gt;&lt;electronic-resource-num&gt;10.1016/j.tet.2004.01.070&lt;/electronic-resource-num&gt;&lt;/record&gt;&lt;/Cite&gt;&lt;/EndNote&gt;</w:instrText>
        </w:r>
        <w:r w:rsidRPr="00AC2A14">
          <w:rPr>
            <w:rFonts w:ascii="Times New Roman" w:eastAsia="Calibri" w:hAnsi="Times New Roman" w:cs="Times New Roman"/>
            <w:noProof/>
            <w:color w:val="000000"/>
            <w:sz w:val="24"/>
            <w:szCs w:val="24"/>
            <w:lang w:eastAsia="zh-CN"/>
          </w:rPr>
          <w:fldChar w:fldCharType="separate"/>
        </w:r>
        <w:r w:rsidRPr="00AC2A14">
          <w:rPr>
            <w:rFonts w:ascii="Times New Roman" w:eastAsia="Calibri" w:hAnsi="Times New Roman" w:cs="Times New Roman"/>
            <w:noProof/>
            <w:color w:val="000000"/>
            <w:sz w:val="24"/>
            <w:szCs w:val="24"/>
            <w:vertAlign w:val="superscript"/>
            <w:lang w:eastAsia="zh-CN"/>
          </w:rPr>
          <w:t>25</w:t>
        </w:r>
        <w:r w:rsidRPr="00AC2A14">
          <w:rPr>
            <w:rFonts w:ascii="Times New Roman" w:eastAsia="Calibri" w:hAnsi="Times New Roman" w:cs="Times New Roman"/>
            <w:noProof/>
            <w:color w:val="000000"/>
            <w:sz w:val="24"/>
            <w:szCs w:val="24"/>
            <w:lang w:eastAsia="zh-CN"/>
          </w:rPr>
          <w:fldChar w:fldCharType="end"/>
        </w:r>
      </w:hyperlink>
    </w:p>
    <w:p w:rsidR="00AC2A14" w:rsidRPr="00AC2A14" w:rsidRDefault="00AC2A14" w:rsidP="00AC2A14">
      <w:pPr>
        <w:spacing w:after="200" w:line="480" w:lineRule="auto"/>
        <w:jc w:val="both"/>
        <w:rPr>
          <w:rFonts w:ascii="Times New Roman" w:eastAsia="Calibri" w:hAnsi="Times New Roman" w:cs="Times New Roman"/>
          <w:color w:val="000000"/>
          <w:sz w:val="24"/>
          <w:szCs w:val="24"/>
        </w:rPr>
      </w:pP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Arial"/>
          <w:i/>
          <w:iCs/>
          <w:color w:val="000000"/>
          <w:sz w:val="18"/>
          <w:szCs w:val="18"/>
        </w:rPr>
        <w:object w:dxaOrig="3221" w:dyaOrig="2146">
          <v:shape id="_x0000_i1055" type="#_x0000_t75" style="width:135pt;height:90.6pt" o:ole="">
            <v:imagedata r:id="rId73" o:title=""/>
          </v:shape>
          <o:OLEObject Type="Embed" ProgID="ChemDraw.Document.6.0" ShapeID="_x0000_i1055" DrawAspect="Content" ObjectID="_1647371036" r:id="rId74"/>
        </w:object>
      </w:r>
    </w:p>
    <w:p w:rsidR="00AC2A14" w:rsidRPr="00AC2A14" w:rsidRDefault="00AC2A14" w:rsidP="00AC2A14">
      <w:pPr>
        <w:spacing w:after="200" w:line="240" w:lineRule="auto"/>
        <w:jc w:val="center"/>
        <w:rPr>
          <w:rFonts w:ascii="Times New Roman" w:eastAsia="Calibri" w:hAnsi="Times New Roman" w:cs="Times New Roman"/>
          <w:b/>
          <w:bCs/>
          <w:noProof/>
          <w:color w:val="000000"/>
          <w:sz w:val="18"/>
          <w:szCs w:val="18"/>
        </w:rPr>
      </w:pPr>
      <w:r w:rsidRPr="00AC2A14">
        <w:rPr>
          <w:rFonts w:ascii="Times New Roman" w:eastAsia="Calibri" w:hAnsi="Times New Roman" w:cs="Times New Roman"/>
          <w:b/>
          <w:bCs/>
          <w:color w:val="000000"/>
          <w:sz w:val="18"/>
          <w:szCs w:val="18"/>
        </w:rPr>
        <w:t xml:space="preserve">Figure 8. The approach of </w:t>
      </w:r>
      <w:r w:rsidRPr="00AC2A14">
        <w:rPr>
          <w:rFonts w:ascii="Times New Roman" w:eastAsia="Calibri" w:hAnsi="Times New Roman" w:cs="Times New Roman"/>
          <w:b/>
          <w:bCs/>
          <w:i/>
          <w:iCs/>
          <w:color w:val="000000"/>
          <w:sz w:val="18"/>
          <w:szCs w:val="18"/>
        </w:rPr>
        <w:t>N</w:t>
      </w:r>
      <w:r w:rsidRPr="00AC2A14">
        <w:rPr>
          <w:rFonts w:ascii="Times New Roman" w:eastAsia="Calibri" w:hAnsi="Times New Roman" w:cs="Times New Roman"/>
          <w:b/>
          <w:bCs/>
          <w:color w:val="000000"/>
          <w:sz w:val="18"/>
          <w:szCs w:val="18"/>
        </w:rPr>
        <w:t>-</w:t>
      </w:r>
      <w:r w:rsidRPr="00AC2A14">
        <w:rPr>
          <w:rFonts w:ascii="Times New Roman" w:eastAsia="Calibri" w:hAnsi="Times New Roman" w:cs="Times New Roman"/>
          <w:b/>
          <w:bCs/>
          <w:noProof/>
          <w:color w:val="000000"/>
          <w:sz w:val="18"/>
          <w:szCs w:val="18"/>
        </w:rPr>
        <w:t>methylmaleimide to the chiral o</w:t>
      </w:r>
      <w:r w:rsidRPr="00AC2A14">
        <w:rPr>
          <w:rFonts w:ascii="Times New Roman" w:eastAsia="Calibri" w:hAnsi="Times New Roman" w:cs="Times New Roman"/>
          <w:b/>
          <w:bCs/>
          <w:color w:val="000000"/>
          <w:sz w:val="18"/>
          <w:szCs w:val="18"/>
        </w:rPr>
        <w:t xml:space="preserve">xazolidine </w:t>
      </w:r>
      <w:r w:rsidRPr="00AC2A14">
        <w:rPr>
          <w:rFonts w:ascii="Times New Roman" w:eastAsia="Calibri" w:hAnsi="Times New Roman" w:cs="Times New Roman"/>
          <w:b/>
          <w:bCs/>
          <w:noProof/>
          <w:color w:val="000000"/>
          <w:sz w:val="18"/>
          <w:szCs w:val="18"/>
        </w:rPr>
        <w:t>auxiliary</w:t>
      </w:r>
    </w:p>
    <w:p w:rsidR="00AC2A14" w:rsidRPr="00AC2A14" w:rsidRDefault="00AC2A14" w:rsidP="00AC2A14">
      <w:pPr>
        <w:spacing w:after="200" w:line="480" w:lineRule="auto"/>
        <w:jc w:val="both"/>
        <w:rPr>
          <w:rFonts w:ascii="Times New Roman" w:eastAsia="Calibri" w:hAnsi="Times New Roman" w:cs="Times New Roman"/>
          <w:color w:val="000000"/>
          <w:sz w:val="24"/>
          <w:szCs w:val="24"/>
        </w:rPr>
      </w:pPr>
    </w:p>
    <w:p w:rsidR="00AC2A14" w:rsidRPr="00AC2A14" w:rsidRDefault="00AC2A14" w:rsidP="00AC2A14">
      <w:pPr>
        <w:spacing w:after="200" w:line="480" w:lineRule="auto"/>
        <w:jc w:val="both"/>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The effect of a Lewis acid was also explored using a variety of metal triﬂates, such as Mg(OTf)</w:t>
      </w:r>
      <w:r w:rsidRPr="00AC2A14">
        <w:rPr>
          <w:rFonts w:ascii="Times New Roman" w:eastAsia="Calibri" w:hAnsi="Times New Roman" w:cs="Times New Roman"/>
          <w:color w:val="000000"/>
          <w:sz w:val="24"/>
          <w:szCs w:val="24"/>
          <w:vertAlign w:val="subscript"/>
        </w:rPr>
        <w:t>2</w:t>
      </w:r>
      <w:r w:rsidRPr="00AC2A14">
        <w:rPr>
          <w:rFonts w:ascii="Times New Roman" w:eastAsia="Calibri" w:hAnsi="Times New Roman" w:cs="Times New Roman"/>
          <w:color w:val="000000"/>
          <w:sz w:val="24"/>
          <w:szCs w:val="24"/>
        </w:rPr>
        <w:t>, Cu(OTf)</w:t>
      </w:r>
      <w:r w:rsidRPr="00AC2A14">
        <w:rPr>
          <w:rFonts w:ascii="Times New Roman" w:eastAsia="Calibri" w:hAnsi="Times New Roman" w:cs="Times New Roman"/>
          <w:color w:val="000000"/>
          <w:sz w:val="24"/>
          <w:szCs w:val="24"/>
          <w:vertAlign w:val="subscript"/>
        </w:rPr>
        <w:t>2</w:t>
      </w:r>
      <w:r w:rsidRPr="00AC2A14">
        <w:rPr>
          <w:rFonts w:ascii="Times New Roman" w:eastAsia="Calibri" w:hAnsi="Times New Roman" w:cs="Times New Roman"/>
          <w:color w:val="000000"/>
          <w:sz w:val="24"/>
          <w:szCs w:val="24"/>
        </w:rPr>
        <w:t>, Y(OTf)</w:t>
      </w:r>
      <w:r w:rsidRPr="00AC2A14">
        <w:rPr>
          <w:rFonts w:ascii="Times New Roman" w:eastAsia="Calibri" w:hAnsi="Times New Roman" w:cs="Times New Roman"/>
          <w:color w:val="000000"/>
          <w:sz w:val="24"/>
          <w:szCs w:val="24"/>
          <w:vertAlign w:val="subscript"/>
        </w:rPr>
        <w:t>3</w:t>
      </w:r>
      <w:r w:rsidRPr="00AC2A14">
        <w:rPr>
          <w:rFonts w:ascii="Times New Roman" w:eastAsia="Calibri" w:hAnsi="Times New Roman" w:cs="Times New Roman"/>
          <w:color w:val="000000"/>
          <w:sz w:val="24"/>
          <w:szCs w:val="24"/>
        </w:rPr>
        <w:t xml:space="preserve"> and Sc(OTf)</w:t>
      </w:r>
      <w:r w:rsidRPr="00AC2A14">
        <w:rPr>
          <w:rFonts w:ascii="Times New Roman" w:eastAsia="Calibri" w:hAnsi="Times New Roman" w:cs="Times New Roman"/>
          <w:color w:val="000000"/>
          <w:sz w:val="24"/>
          <w:szCs w:val="24"/>
          <w:vertAlign w:val="subscript"/>
        </w:rPr>
        <w:t>3</w:t>
      </w:r>
      <w:r w:rsidRPr="00AC2A14">
        <w:rPr>
          <w:rFonts w:ascii="Times New Roman" w:eastAsia="Calibri" w:hAnsi="Times New Roman" w:cs="Times New Roman"/>
          <w:color w:val="000000"/>
          <w:sz w:val="24"/>
          <w:szCs w:val="24"/>
        </w:rPr>
        <w:t xml:space="preserve">. However, there were no improvements to the diastereoselectivity or reaction rate. The results revealed that the coordination of the metal triflate with the carbonyl group of </w:t>
      </w:r>
      <w:r w:rsidRPr="00AC2A14">
        <w:rPr>
          <w:rFonts w:ascii="Times New Roman" w:eastAsia="Calibri" w:hAnsi="Times New Roman" w:cs="Times New Roman"/>
          <w:i/>
          <w:iCs/>
          <w:color w:val="000000"/>
          <w:sz w:val="24"/>
          <w:szCs w:val="24"/>
        </w:rPr>
        <w:t>N</w:t>
      </w:r>
      <w:r w:rsidRPr="00AC2A14">
        <w:rPr>
          <w:rFonts w:ascii="Times New Roman" w:eastAsia="Calibri" w:hAnsi="Times New Roman" w:cs="Times New Roman"/>
          <w:color w:val="000000"/>
          <w:sz w:val="24"/>
          <w:szCs w:val="24"/>
        </w:rPr>
        <w:t>-</w:t>
      </w:r>
      <w:r w:rsidRPr="00AC2A14">
        <w:rPr>
          <w:rFonts w:ascii="Times New Roman" w:eastAsia="Calibri" w:hAnsi="Times New Roman" w:cs="Times New Roman"/>
          <w:noProof/>
          <w:color w:val="000000"/>
          <w:sz w:val="24"/>
          <w:szCs w:val="24"/>
        </w:rPr>
        <w:t>methylmaleimide</w:t>
      </w:r>
      <w:r w:rsidRPr="00AC2A14">
        <w:rPr>
          <w:rFonts w:ascii="Times New Roman" w:eastAsia="Calibri" w:hAnsi="Times New Roman" w:cs="Times New Roman"/>
          <w:color w:val="000000"/>
          <w:sz w:val="24"/>
          <w:szCs w:val="24"/>
        </w:rPr>
        <w:t xml:space="preserve"> </w:t>
      </w:r>
      <w:r w:rsidRPr="00AC2A14">
        <w:rPr>
          <w:rFonts w:ascii="Times New Roman" w:eastAsia="Calibri" w:hAnsi="Times New Roman" w:cs="Times New Roman"/>
          <w:b/>
          <w:bCs/>
          <w:color w:val="000000"/>
          <w:sz w:val="24"/>
          <w:szCs w:val="24"/>
        </w:rPr>
        <w:t>17</w:t>
      </w:r>
      <w:r w:rsidRPr="00AC2A14">
        <w:rPr>
          <w:rFonts w:ascii="Times New Roman" w:eastAsia="Calibri" w:hAnsi="Times New Roman" w:cs="Times New Roman"/>
          <w:color w:val="000000"/>
          <w:sz w:val="24"/>
          <w:szCs w:val="24"/>
        </w:rPr>
        <w:t xml:space="preserve"> and oxazolidine </w:t>
      </w:r>
      <w:r w:rsidRPr="00AC2A14">
        <w:rPr>
          <w:rFonts w:ascii="Times New Roman" w:eastAsia="Calibri" w:hAnsi="Times New Roman" w:cs="Times New Roman"/>
          <w:b/>
          <w:bCs/>
          <w:color w:val="000000"/>
          <w:sz w:val="24"/>
          <w:szCs w:val="24"/>
        </w:rPr>
        <w:t>70</w:t>
      </w:r>
      <w:r w:rsidRPr="00AC2A14">
        <w:rPr>
          <w:rFonts w:ascii="Times New Roman" w:eastAsia="Calibri" w:hAnsi="Times New Roman" w:cs="Times New Roman"/>
          <w:color w:val="000000"/>
          <w:sz w:val="24"/>
          <w:szCs w:val="24"/>
        </w:rPr>
        <w:t xml:space="preserve"> could not facilitate the approach of the benzyl </w:t>
      </w:r>
      <w:bookmarkStart w:id="58" w:name="_Hlk523124217"/>
      <w:r w:rsidRPr="00AC2A14">
        <w:rPr>
          <w:rFonts w:ascii="Times New Roman" w:eastAsia="Calibri" w:hAnsi="Times New Roman" w:cs="Times New Roman"/>
          <w:noProof/>
          <w:color w:val="000000"/>
          <w:sz w:val="24"/>
          <w:szCs w:val="24"/>
        </w:rPr>
        <w:t>stereodirecting</w:t>
      </w:r>
      <w:r w:rsidRPr="00AC2A14">
        <w:rPr>
          <w:rFonts w:ascii="Times New Roman" w:eastAsia="Calibri" w:hAnsi="Times New Roman" w:cs="Times New Roman"/>
          <w:color w:val="000000"/>
          <w:sz w:val="24"/>
          <w:szCs w:val="24"/>
        </w:rPr>
        <w:t xml:space="preserve"> group </w:t>
      </w:r>
      <w:bookmarkEnd w:id="58"/>
      <w:r w:rsidRPr="00AC2A14">
        <w:rPr>
          <w:rFonts w:ascii="Times New Roman" w:eastAsia="Calibri" w:hAnsi="Times New Roman" w:cs="Times New Roman"/>
          <w:color w:val="000000"/>
          <w:sz w:val="24"/>
          <w:szCs w:val="24"/>
        </w:rPr>
        <w:t>to the reactive position.</w:t>
      </w:r>
      <w:hyperlink w:anchor="_ENREF_25" w:tooltip="Bawa, 2004 #16"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&lt;EndNote&gt;&lt;Cite&gt;&lt;Author&gt;Bawa&lt;/Author&gt;&lt;Year&gt;2004&lt;/Year&gt;&lt;RecNum&gt;16&lt;/RecNum&gt;&lt;DisplayText&gt;&lt;style face="superscript"&gt;25&lt;/style&gt;&lt;/DisplayText&gt;&lt;record&gt;&lt;rec-number&gt;16&lt;/rec-number&gt;&lt;foreign-keys&gt;&lt;key app="EN" db-id="fexxe52sea0srbezed6v9swq50vwaaef2zvp"&gt;16&lt;/key&gt;&lt;/foreign-keys&gt;&lt;ref-type name="Journal Article"&gt;17&lt;/ref-type&gt;&lt;contributors&gt;&lt;authors&gt;&lt;author&gt;Bawa, Ramadan A.&lt;/author&gt;&lt;author&gt;Jones, Simon&lt;/author&gt;&lt;/authors&gt;&lt;/contributors&gt;&lt;titles&gt;&lt;title&gt;Synthesis and Diels-Alder reactions of 9-(4-benzyloxazolin-2-yl)anthracene&lt;/title&gt;&lt;secondary-title&gt;Tetrahedron&lt;/secondary-title&gt;&lt;/titles&gt;&lt;periodical&gt;&lt;full-title&gt;Tetrahedron&lt;/full-title&gt;&lt;/periodical&gt;&lt;pages&gt;2765-2770&lt;/pages&gt;&lt;volume&gt;60&lt;/volume&gt;&lt;number&gt;12&lt;/number&gt;&lt;keywords&gt;&lt;keyword&gt;benzyloxazolinylanthracene prepn Diels Alder reaction&lt;/keyword&gt;&lt;keyword&gt;oxazolinylanthracene benzyl prepn Diels Alder reaction&lt;/keyword&gt;&lt;keyword&gt;anthracene benzyloxazolinyl prepn Diels Alder reaction&lt;/keyword&gt;&lt;/keywords&gt;&lt;dates&gt;&lt;year&gt;2004&lt;/year&gt;&lt;pub-dates&gt;&lt;date&gt;//&lt;/date&gt;&lt;/pub-dates&gt;&lt;/dates&gt;&lt;publisher&gt;Elsevier Science B.V.&lt;/publisher&gt;&lt;isbn&gt;0040-4020&lt;/isbn&gt;&lt;work-type&gt;10.1016/j.tet.2004.01.070&lt;/work-type&gt;&lt;urls&gt;&lt;/urls&gt;&lt;electronic-resource-num&gt;10.1016/j.tet.2004.01.070&lt;/electronic-resource-num&gt;&lt;/record&gt;&lt;/Cite&gt;&lt;/EndNote&gt;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25</w:t>
        </w:r>
        <w:r w:rsidRPr="00AC2A14">
          <w:rPr>
            <w:rFonts w:ascii="Times New Roman" w:eastAsia="Calibri" w:hAnsi="Times New Roman" w:cs="Times New Roman"/>
            <w:color w:val="000000"/>
            <w:sz w:val="24"/>
            <w:szCs w:val="24"/>
          </w:rPr>
          <w:fldChar w:fldCharType="end"/>
        </w:r>
      </w:hyperlink>
    </w:p>
    <w:p w:rsidR="00AC2A14" w:rsidRPr="00AC2A14" w:rsidRDefault="00AC2A14" w:rsidP="00AC2A14">
      <w:pPr>
        <w:spacing w:after="200" w:line="480" w:lineRule="auto"/>
        <w:jc w:val="both"/>
        <w:rPr>
          <w:rFonts w:ascii="Times New Roman" w:eastAsia="Calibri" w:hAnsi="Times New Roman" w:cs="Times New Roman"/>
          <w:sz w:val="24"/>
          <w:szCs w:val="24"/>
          <w:lang w:val="en"/>
        </w:rPr>
      </w:pPr>
      <w:r w:rsidRPr="00AC2A14">
        <w:rPr>
          <w:rFonts w:ascii="Times New Roman" w:eastAsia="Calibri" w:hAnsi="Times New Roman" w:cs="Times New Roman"/>
          <w:sz w:val="24"/>
          <w:szCs w:val="24"/>
          <w:lang w:val="en"/>
        </w:rPr>
        <w:t xml:space="preserve">This study referred to two facts which are: (i) dienes bearing electron-donating substituents are required to increase reaction rates, (ii) approach of the </w:t>
      </w:r>
      <w:r w:rsidRPr="00AC2A14">
        <w:rPr>
          <w:rFonts w:ascii="Times New Roman" w:eastAsia="Calibri" w:hAnsi="Times New Roman" w:cs="Times New Roman"/>
          <w:noProof/>
          <w:sz w:val="24"/>
          <w:szCs w:val="24"/>
          <w:lang w:val="en"/>
        </w:rPr>
        <w:t>stereodirecting</w:t>
      </w:r>
      <w:r w:rsidRPr="00AC2A14">
        <w:rPr>
          <w:rFonts w:ascii="Times New Roman" w:eastAsia="Calibri" w:hAnsi="Times New Roman" w:cs="Times New Roman"/>
          <w:sz w:val="24"/>
          <w:szCs w:val="24"/>
          <w:lang w:val="en"/>
        </w:rPr>
        <w:t xml:space="preserve"> group to the reaction </w:t>
      </w:r>
      <w:r w:rsidRPr="00AC2A14">
        <w:rPr>
          <w:rFonts w:ascii="Times New Roman" w:eastAsia="Calibri" w:hAnsi="Times New Roman" w:cs="Times New Roman"/>
          <w:noProof/>
          <w:sz w:val="24"/>
          <w:szCs w:val="24"/>
          <w:lang w:val="en"/>
        </w:rPr>
        <w:t>centre</w:t>
      </w:r>
      <w:r w:rsidRPr="00AC2A14">
        <w:rPr>
          <w:rFonts w:ascii="Times New Roman" w:eastAsia="Calibri" w:hAnsi="Times New Roman" w:cs="Times New Roman"/>
          <w:sz w:val="24"/>
          <w:szCs w:val="24"/>
          <w:lang w:val="en"/>
        </w:rPr>
        <w:t xml:space="preserve"> would be essential to enhance the </w:t>
      </w:r>
      <w:bookmarkStart w:id="59" w:name="_Hlk520741137"/>
      <w:r w:rsidRPr="00AC2A14">
        <w:rPr>
          <w:rFonts w:ascii="Times New Roman" w:eastAsia="Calibri" w:hAnsi="Times New Roman" w:cs="Times New Roman"/>
          <w:sz w:val="24"/>
          <w:szCs w:val="24"/>
          <w:lang w:val="en"/>
        </w:rPr>
        <w:t>diastereoselectiv</w:t>
      </w:r>
      <w:bookmarkEnd w:id="59"/>
      <w:r w:rsidRPr="00AC2A14">
        <w:rPr>
          <w:rFonts w:ascii="Times New Roman" w:eastAsia="Calibri" w:hAnsi="Times New Roman" w:cs="Times New Roman"/>
          <w:sz w:val="24"/>
          <w:szCs w:val="24"/>
          <w:lang w:val="en"/>
        </w:rPr>
        <w:t>ity of the cycloaddition.</w:t>
      </w:r>
      <w:hyperlink w:anchor="_ENREF_25" w:tooltip="Bawa, 2004 #16" w:history="1">
        <w:r w:rsidRPr="00AC2A14">
          <w:rPr>
            <w:rFonts w:ascii="Times New Roman" w:eastAsia="Calibri" w:hAnsi="Times New Roman" w:cs="Times New Roman"/>
            <w:sz w:val="24"/>
            <w:szCs w:val="24"/>
            <w:lang w:val="en"/>
          </w:rPr>
          <w:fldChar w:fldCharType="begin"/>
        </w:r>
        <w:r w:rsidRPr="00AC2A14">
          <w:rPr>
            <w:rFonts w:ascii="Times New Roman" w:eastAsia="Calibri" w:hAnsi="Times New Roman" w:cs="Times New Roman"/>
            <w:sz w:val="24"/>
            <w:szCs w:val="24"/>
            <w:lang w:val="en"/>
          </w:rPr>
          <w:instrText xml:space="preserve"> ADDIN EN.CITE &lt;EndNote&gt;&lt;Cite&gt;&lt;Author&gt;Bawa&lt;/Author&gt;&lt;Year&gt;2004&lt;/Year&gt;&lt;RecNum&gt;16&lt;/RecNum&gt;&lt;DisplayText&gt;&lt;style face="superscript"&gt;25&lt;/style&gt;&lt;/DisplayText&gt;&lt;record&gt;&lt;rec-number&gt;16&lt;/rec-number&gt;&lt;foreign-keys&gt;&lt;key app="EN" db-id="fexxe52sea0srbezed6v9swq50vwaaef2zvp"&gt;16&lt;/key&gt;&lt;/foreign-keys&gt;&lt;ref-type name="Journal Article"&gt;17&lt;/ref-type&gt;&lt;contributors&gt;&lt;authors&gt;&lt;author&gt;Bawa, Ramadan A.&lt;/author&gt;&lt;author&gt;Jones, Simon&lt;/author&gt;&lt;/authors&gt;&lt;/contributors&gt;&lt;titles&gt;&lt;title&gt;Synthesis and Diels-Alder reactions of 9-(4-benzyloxazolin-2-yl)anthracene&lt;/title&gt;&lt;secondary-title&gt;Tetrahedron&lt;/secondary-title&gt;&lt;/titles&gt;&lt;periodical&gt;&lt;full-title&gt;Tetrahedron&lt;/full-title&gt;&lt;/periodical&gt;&lt;pages&gt;2765-2770&lt;/pages&gt;&lt;volume&gt;60&lt;/volume&gt;&lt;number&gt;12&lt;/number&gt;&lt;keywords&gt;&lt;keyword&gt;benzyloxazolinylanthracene prepn Diels Alder reaction&lt;/keyword&gt;&lt;keyword&gt;oxazolinylanthracene benzyl prepn Diels Alder reaction&lt;/keyword&gt;&lt;keyword&gt;anthracene benzyloxazolinyl prepn Diels Alder reaction&lt;/keyword&gt;&lt;/keywords&gt;&lt;dates&gt;&lt;year&gt;2004&lt;/year&gt;&lt;pub-dates&gt;&lt;date&gt;//&lt;/date&gt;&lt;/pub-dates&gt;&lt;/dates&gt;&lt;publisher&gt;Elsevier Science B.V.&lt;/publisher&gt;&lt;isbn&gt;0040-4020&lt;/isbn&gt;&lt;work-type&gt;10.1016/j.tet.2004.01.070&lt;/work-type&gt;&lt;urls&gt;&lt;/urls&gt;&lt;electronic-resource-num&gt;10.1016/j.tet.2004.01.070&lt;/electronic-resource-num&gt;&lt;/record&gt;&lt;/Cite&gt;&lt;/EndNote&gt;</w:instrText>
        </w:r>
        <w:r w:rsidRPr="00AC2A14">
          <w:rPr>
            <w:rFonts w:ascii="Times New Roman" w:eastAsia="Calibri" w:hAnsi="Times New Roman" w:cs="Times New Roman"/>
            <w:sz w:val="24"/>
            <w:szCs w:val="24"/>
            <w:lang w:val="en"/>
          </w:rPr>
          <w:fldChar w:fldCharType="separate"/>
        </w:r>
        <w:r w:rsidRPr="00AC2A14">
          <w:rPr>
            <w:rFonts w:ascii="Times New Roman" w:eastAsia="Calibri" w:hAnsi="Times New Roman" w:cs="Times New Roman"/>
            <w:noProof/>
            <w:sz w:val="24"/>
            <w:szCs w:val="24"/>
            <w:vertAlign w:val="superscript"/>
            <w:lang w:val="en"/>
          </w:rPr>
          <w:t>25</w:t>
        </w:r>
        <w:r w:rsidRPr="00AC2A14">
          <w:rPr>
            <w:rFonts w:ascii="Times New Roman" w:eastAsia="Calibri" w:hAnsi="Times New Roman" w:cs="Times New Roman"/>
            <w:sz w:val="24"/>
            <w:szCs w:val="24"/>
            <w:lang w:val="en"/>
          </w:rPr>
          <w:fldChar w:fldCharType="end"/>
        </w:r>
      </w:hyperlink>
      <w:r w:rsidRPr="00AC2A14">
        <w:rPr>
          <w:rFonts w:ascii="Times New Roman" w:eastAsia="Calibri" w:hAnsi="Times New Roman" w:cs="Times New Roman"/>
          <w:sz w:val="24"/>
          <w:szCs w:val="24"/>
          <w:lang w:val="en"/>
        </w:rPr>
        <w:t xml:space="preserve">  </w:t>
      </w:r>
    </w:p>
    <w:p w:rsidR="00AC2A14" w:rsidRPr="00AC2A14" w:rsidRDefault="00AC2A14" w:rsidP="00AC2A14">
      <w:pPr>
        <w:spacing w:after="200" w:line="480" w:lineRule="auto"/>
        <w:jc w:val="both"/>
        <w:rPr>
          <w:rFonts w:ascii="Times New Roman" w:eastAsia="SimSun" w:hAnsi="Times New Roman" w:cs="Times New Roman"/>
          <w:color w:val="000000"/>
          <w:sz w:val="24"/>
          <w:szCs w:val="24"/>
          <w:lang w:eastAsia="zh-CN"/>
        </w:rPr>
      </w:pPr>
      <w:r w:rsidRPr="00AC2A14">
        <w:rPr>
          <w:rFonts w:ascii="Times New Roman" w:eastAsia="Calibri" w:hAnsi="Times New Roman" w:cs="Times New Roman"/>
          <w:color w:val="000000"/>
          <w:sz w:val="24"/>
          <w:szCs w:val="24"/>
          <w:lang w:val="en"/>
        </w:rPr>
        <w:t>Thus, Jones</w:t>
      </w:r>
      <w:r w:rsidRPr="00AC2A14">
        <w:rPr>
          <w:rFonts w:ascii="Times New Roman" w:eastAsia="Calibri" w:hAnsi="Times New Roman" w:cs="Times New Roman"/>
          <w:color w:val="000000"/>
          <w:sz w:val="24"/>
          <w:szCs w:val="24"/>
        </w:rPr>
        <w:t>’</w:t>
      </w:r>
      <w:r w:rsidRPr="00AC2A14">
        <w:rPr>
          <w:rFonts w:ascii="Times New Roman" w:eastAsia="Calibri" w:hAnsi="Times New Roman" w:cs="Times New Roman"/>
          <w:color w:val="000000"/>
          <w:sz w:val="24"/>
          <w:szCs w:val="24"/>
          <w:lang w:val="en"/>
        </w:rPr>
        <w:t xml:space="preserve"> </w:t>
      </w:r>
      <w:r w:rsidRPr="00AC2A14">
        <w:rPr>
          <w:rFonts w:ascii="Times New Roman" w:eastAsia="Calibri" w:hAnsi="Times New Roman" w:cs="Times New Roman"/>
          <w:noProof/>
          <w:color w:val="000000"/>
          <w:sz w:val="24"/>
          <w:szCs w:val="24"/>
          <w:lang w:eastAsia="zh-CN"/>
        </w:rPr>
        <w:t>group</w:t>
      </w:r>
      <w:r w:rsidRPr="00AC2A14">
        <w:rPr>
          <w:rFonts w:ascii="Times New Roman" w:eastAsia="Calibri" w:hAnsi="Times New Roman" w:cs="Times New Roman"/>
          <w:color w:val="000000"/>
          <w:sz w:val="24"/>
          <w:szCs w:val="24"/>
        </w:rPr>
        <w:t xml:space="preserve"> </w:t>
      </w:r>
      <w:r w:rsidRPr="00AC2A14">
        <w:rPr>
          <w:rFonts w:ascii="Times New Roman" w:eastAsia="Calibri" w:hAnsi="Times New Roman" w:cs="Times New Roman"/>
          <w:color w:val="000000"/>
          <w:sz w:val="24"/>
          <w:szCs w:val="24"/>
          <w:lang w:val="en"/>
        </w:rPr>
        <w:t xml:space="preserve">synthesised other chiral anthracene auxiliaries </w:t>
      </w:r>
      <w:r w:rsidRPr="00AC2A14">
        <w:rPr>
          <w:rFonts w:ascii="Times New Roman" w:eastAsia="Calibri" w:hAnsi="Times New Roman" w:cs="Times New Roman"/>
          <w:b/>
          <w:bCs/>
          <w:color w:val="000000"/>
          <w:sz w:val="24"/>
          <w:szCs w:val="24"/>
          <w:lang w:val="en"/>
        </w:rPr>
        <w:t>73</w:t>
      </w:r>
      <w:r w:rsidRPr="00AC2A14">
        <w:rPr>
          <w:rFonts w:ascii="Times New Roman" w:eastAsia="Calibri" w:hAnsi="Times New Roman" w:cs="Times New Roman"/>
          <w:color w:val="000000"/>
          <w:sz w:val="24"/>
          <w:szCs w:val="24"/>
          <w:lang w:val="en"/>
        </w:rPr>
        <w:t xml:space="preserve">, </w:t>
      </w:r>
      <w:r w:rsidRPr="00AC2A14">
        <w:rPr>
          <w:rFonts w:ascii="Times New Roman" w:eastAsia="Calibri" w:hAnsi="Times New Roman" w:cs="Times New Roman"/>
          <w:b/>
          <w:bCs/>
          <w:color w:val="000000"/>
          <w:sz w:val="24"/>
          <w:szCs w:val="24"/>
          <w:lang w:val="en"/>
        </w:rPr>
        <w:t xml:space="preserve">74 </w:t>
      </w:r>
      <w:r w:rsidRPr="00AC2A14">
        <w:rPr>
          <w:rFonts w:ascii="Times New Roman" w:eastAsia="Calibri" w:hAnsi="Times New Roman" w:cs="Times New Roman"/>
          <w:color w:val="000000"/>
          <w:sz w:val="24"/>
          <w:szCs w:val="24"/>
          <w:lang w:val="en"/>
        </w:rPr>
        <w:t xml:space="preserve">and </w:t>
      </w:r>
      <w:r w:rsidRPr="00AC2A14">
        <w:rPr>
          <w:rFonts w:ascii="Times New Roman" w:eastAsia="Calibri" w:hAnsi="Times New Roman" w:cs="Times New Roman"/>
          <w:b/>
          <w:bCs/>
          <w:color w:val="000000"/>
          <w:sz w:val="24"/>
          <w:szCs w:val="24"/>
          <w:lang w:val="en"/>
        </w:rPr>
        <w:t>75</w:t>
      </w:r>
      <w:r w:rsidRPr="00AC2A14">
        <w:rPr>
          <w:rFonts w:ascii="Times New Roman" w:eastAsia="Calibri" w:hAnsi="Times New Roman" w:cs="Times New Roman"/>
          <w:color w:val="000000"/>
          <w:sz w:val="24"/>
          <w:szCs w:val="24"/>
          <w:lang w:val="en"/>
        </w:rPr>
        <w:t xml:space="preserve">, containing a stereogenic centre attached directly to the anthracene moiety, and then applied them to a thermal Diels-Alder reaction with </w:t>
      </w:r>
      <w:r w:rsidRPr="00AC2A14">
        <w:rPr>
          <w:rFonts w:ascii="Times New Roman" w:eastAsia="Calibri" w:hAnsi="Times New Roman" w:cs="Times New Roman"/>
          <w:i/>
          <w:iCs/>
          <w:color w:val="000000"/>
          <w:sz w:val="24"/>
          <w:szCs w:val="24"/>
          <w:lang w:val="en"/>
        </w:rPr>
        <w:t>N</w:t>
      </w:r>
      <w:r w:rsidRPr="00AC2A14">
        <w:rPr>
          <w:rFonts w:ascii="Times New Roman" w:eastAsia="Calibri" w:hAnsi="Times New Roman" w:cs="Times New Roman"/>
          <w:color w:val="000000"/>
          <w:sz w:val="24"/>
          <w:szCs w:val="24"/>
          <w:lang w:val="en"/>
        </w:rPr>
        <w:t>-</w:t>
      </w:r>
      <w:r w:rsidRPr="00AC2A14">
        <w:rPr>
          <w:rFonts w:ascii="Times New Roman" w:eastAsia="Calibri" w:hAnsi="Times New Roman" w:cs="Times New Roman"/>
          <w:noProof/>
          <w:color w:val="000000"/>
          <w:sz w:val="24"/>
          <w:szCs w:val="24"/>
          <w:lang w:val="en"/>
        </w:rPr>
        <w:t>methylmaleimide</w:t>
      </w:r>
      <w:r w:rsidRPr="00AC2A14">
        <w:rPr>
          <w:rFonts w:ascii="Times New Roman" w:eastAsia="Calibri" w:hAnsi="Times New Roman" w:cs="Times New Roman"/>
          <w:color w:val="000000"/>
          <w:sz w:val="24"/>
          <w:szCs w:val="24"/>
          <w:lang w:val="en"/>
        </w:rPr>
        <w:t xml:space="preserve"> </w:t>
      </w:r>
      <w:r w:rsidRPr="00AC2A14">
        <w:rPr>
          <w:rFonts w:ascii="Times New Roman" w:eastAsia="Calibri" w:hAnsi="Times New Roman" w:cs="Times New Roman"/>
          <w:b/>
          <w:bCs/>
          <w:color w:val="000000"/>
          <w:sz w:val="24"/>
          <w:szCs w:val="24"/>
          <w:lang w:val="en"/>
        </w:rPr>
        <w:t>17</w:t>
      </w:r>
      <w:r w:rsidRPr="00AC2A14">
        <w:rPr>
          <w:rFonts w:ascii="Times New Roman" w:eastAsia="Calibri" w:hAnsi="Times New Roman" w:cs="Times New Roman"/>
          <w:color w:val="000000"/>
          <w:sz w:val="24"/>
          <w:szCs w:val="24"/>
          <w:lang w:val="en"/>
        </w:rPr>
        <w:t xml:space="preserve">. </w:t>
      </w:r>
      <w:r w:rsidRPr="00AC2A14">
        <w:rPr>
          <w:rFonts w:ascii="Times New Roman" w:eastAsia="Calibri" w:hAnsi="Times New Roman" w:cs="Times New Roman"/>
          <w:color w:val="000000"/>
          <w:sz w:val="24"/>
          <w:szCs w:val="24"/>
        </w:rPr>
        <w:t xml:space="preserve">The result showed the </w:t>
      </w:r>
      <w:r w:rsidRPr="00AC2A14">
        <w:rPr>
          <w:rFonts w:ascii="Times New Roman" w:eastAsia="Calibri" w:hAnsi="Times New Roman" w:cs="Times New Roman"/>
          <w:i/>
          <w:iCs/>
          <w:color w:val="000000"/>
          <w:sz w:val="24"/>
          <w:szCs w:val="24"/>
        </w:rPr>
        <w:t>N</w:t>
      </w:r>
      <w:r w:rsidRPr="00AC2A14">
        <w:rPr>
          <w:rFonts w:ascii="Times New Roman" w:eastAsia="Calibri" w:hAnsi="Times New Roman" w:cs="Times New Roman"/>
          <w:color w:val="000000"/>
          <w:sz w:val="24"/>
          <w:szCs w:val="24"/>
        </w:rPr>
        <w:t xml:space="preserve">-methyl oxazolidine </w:t>
      </w:r>
      <w:r w:rsidRPr="00AC2A14">
        <w:rPr>
          <w:rFonts w:ascii="Times New Roman" w:eastAsia="Calibri" w:hAnsi="Times New Roman" w:cs="Times New Roman"/>
          <w:b/>
          <w:bCs/>
          <w:color w:val="000000"/>
          <w:sz w:val="24"/>
          <w:szCs w:val="24"/>
        </w:rPr>
        <w:t>74</w:t>
      </w:r>
      <w:r w:rsidRPr="00AC2A14">
        <w:rPr>
          <w:rFonts w:ascii="Times New Roman" w:eastAsia="Calibri" w:hAnsi="Times New Roman" w:cs="Times New Roman"/>
          <w:color w:val="000000"/>
          <w:sz w:val="24"/>
          <w:szCs w:val="24"/>
        </w:rPr>
        <w:t xml:space="preserve"> produced a mixture of two diastereoisomers in a ratio of 85:15 in 60% conversion. However, a slight increase in </w:t>
      </w:r>
      <w:r w:rsidRPr="00AC2A14">
        <w:rPr>
          <w:rFonts w:ascii="Times New Roman" w:eastAsia="Calibri" w:hAnsi="Times New Roman" w:cs="Times New Roman"/>
          <w:noProof/>
          <w:color w:val="000000"/>
          <w:sz w:val="24"/>
          <w:szCs w:val="24"/>
        </w:rPr>
        <w:t>reactivity,</w:t>
      </w:r>
      <w:r w:rsidRPr="00AC2A14">
        <w:rPr>
          <w:rFonts w:ascii="Times New Roman" w:eastAsia="Calibri" w:hAnsi="Times New Roman" w:cs="Times New Roman"/>
          <w:color w:val="000000"/>
          <w:sz w:val="24"/>
          <w:szCs w:val="24"/>
        </w:rPr>
        <w:t xml:space="preserve"> but significant increase in  </w:t>
      </w:r>
      <w:r w:rsidRPr="00AC2A14">
        <w:rPr>
          <w:rFonts w:ascii="Times New Roman" w:eastAsia="Calibri" w:hAnsi="Times New Roman" w:cs="Times New Roman"/>
          <w:noProof/>
          <w:color w:val="000000"/>
          <w:sz w:val="24"/>
          <w:szCs w:val="24"/>
          <w:lang w:val="en"/>
        </w:rPr>
        <w:t xml:space="preserve">diastereoselectivity </w:t>
      </w:r>
      <w:r w:rsidRPr="00AC2A14">
        <w:rPr>
          <w:rFonts w:ascii="Times New Roman" w:eastAsia="Calibri" w:hAnsi="Times New Roman" w:cs="Times New Roman"/>
          <w:color w:val="000000"/>
          <w:sz w:val="24"/>
          <w:szCs w:val="24"/>
          <w:lang w:val="en"/>
        </w:rPr>
        <w:t xml:space="preserve">was observed when </w:t>
      </w:r>
      <w:r w:rsidRPr="00AC2A14">
        <w:rPr>
          <w:rFonts w:ascii="Times New Roman" w:eastAsia="Calibri" w:hAnsi="Times New Roman" w:cs="Times New Roman"/>
          <w:i/>
          <w:iCs/>
          <w:color w:val="000000"/>
          <w:sz w:val="24"/>
          <w:szCs w:val="24"/>
        </w:rPr>
        <w:t>N</w:t>
      </w:r>
      <w:r w:rsidRPr="00AC2A14">
        <w:rPr>
          <w:rFonts w:ascii="Times New Roman" w:eastAsia="Calibri" w:hAnsi="Times New Roman" w:cs="Times New Roman"/>
          <w:color w:val="000000"/>
          <w:sz w:val="24"/>
          <w:szCs w:val="24"/>
        </w:rPr>
        <w:t xml:space="preserve">-benzyl oxazolidine </w:t>
      </w:r>
      <w:r w:rsidRPr="00AC2A14">
        <w:rPr>
          <w:rFonts w:ascii="Times New Roman" w:eastAsia="Calibri" w:hAnsi="Times New Roman" w:cs="Times New Roman"/>
          <w:b/>
          <w:bCs/>
          <w:color w:val="000000"/>
          <w:sz w:val="24"/>
          <w:szCs w:val="24"/>
        </w:rPr>
        <w:t xml:space="preserve">75 </w:t>
      </w:r>
      <w:r w:rsidRPr="00AC2A14">
        <w:rPr>
          <w:rFonts w:ascii="Times New Roman" w:eastAsia="Calibri" w:hAnsi="Times New Roman" w:cs="Times New Roman"/>
          <w:color w:val="000000"/>
          <w:sz w:val="24"/>
          <w:szCs w:val="24"/>
          <w:lang w:bidi="ar-LY"/>
        </w:rPr>
        <w:t>was used (</w:t>
      </w:r>
      <w:r w:rsidRPr="00AC2A14">
        <w:rPr>
          <w:rFonts w:ascii="Times New Roman" w:eastAsia="SimSun" w:hAnsi="Times New Roman" w:cs="Times New Roman"/>
          <w:color w:val="000000"/>
          <w:sz w:val="24"/>
          <w:szCs w:val="24"/>
          <w:lang w:eastAsia="zh-CN"/>
        </w:rPr>
        <w:t>Figure 9 and Scheme 21).</w:t>
      </w:r>
      <w:hyperlink w:anchor="_ENREF_26" w:tooltip="Adams, 2006 #17" w:history="1">
        <w:r w:rsidRPr="00AC2A14">
          <w:rPr>
            <w:rFonts w:ascii="Times New Roman" w:eastAsia="SimSun" w:hAnsi="Times New Roman" w:cs="Times New Roman"/>
            <w:color w:val="000000"/>
            <w:sz w:val="24"/>
            <w:szCs w:val="24"/>
            <w:lang w:eastAsia="zh-CN"/>
          </w:rPr>
          <w:fldChar w:fldCharType="begin"/>
        </w:r>
        <w:r w:rsidRPr="00AC2A14">
          <w:rPr>
            <w:rFonts w:ascii="Times New Roman" w:eastAsia="SimSun" w:hAnsi="Times New Roman" w:cs="Times New Roman"/>
            <w:color w:val="000000"/>
            <w:sz w:val="24"/>
            <w:szCs w:val="24"/>
            <w:lang w:eastAsia="zh-CN"/>
          </w:rPr>
          <w:instrText xml:space="preserve"> ADDIN EN.CITE &lt;EndNote&gt;&lt;Cite&gt;&lt;Author&gt;Adams&lt;/Author&gt;&lt;Year&gt;2006&lt;/Year&gt;&lt;RecNum&gt;17&lt;/RecNum&gt;&lt;DisplayText&gt;&lt;style face="superscript"&gt;26&lt;/style&gt;&lt;/DisplayText&gt;&lt;record&gt;&lt;rec-number&gt;17&lt;/rec-number&gt;&lt;foreign-keys&gt;&lt;key app="EN" db-id="fexxe52sea0srbezed6v9swq50vwaaef2zvp"&gt;17&lt;/key&gt;&lt;/foreign-keys&gt;&lt;ref-type name="Journal Article"&gt;17&lt;/ref-type&gt;&lt;contributors&gt;&lt;authors&gt;&lt;author&gt;Adams, Harry&lt;/author&gt;&lt;author&gt;Bawa, Ramadan A.&lt;/author&gt;&lt;author&gt;Jones, Simon&lt;/author&gt;&lt;/authors&gt;&lt;/contributors&gt;&lt;titles&gt;&lt;title&gt;N-Alkyl oxazolidines as stereocontrol elements in asymmetric Diels-Alder cycloadditions of 9-substituted anthracene derivatives&lt;/title&gt;&lt;secondary-title&gt;Org. Biomol. Chem.&lt;/secondary-title&gt;&lt;/titles&gt;&lt;periodical&gt;&lt;full-title&gt;Org. Biomol. Chem.&lt;/full-title&gt;&lt;/periodical&gt;&lt;pages&gt;4206-4213&lt;/pages&gt;&lt;volume&gt;4&lt;/volume&gt;&lt;number&gt;22&lt;/number&gt;&lt;keywords&gt;&lt;keyword&gt;alkyl oxazolidine stereocontrol element&lt;/keyword&gt;&lt;keyword&gt;anthracene deriv asym Diels Alder cycloaddn&lt;/keyword&gt;&lt;/keywords&gt;&lt;dates&gt;&lt;year&gt;2006&lt;/year&gt;&lt;pub-dates&gt;&lt;date&gt;//&lt;/date&gt;&lt;/pub-dates&gt;&lt;/dates&gt;&lt;publisher&gt;Royal Society of Chemistry&lt;/publisher&gt;&lt;isbn&gt;1477-0520&lt;/isbn&gt;&lt;work-type&gt;10.1039/B610055D&lt;/work-type&gt;&lt;urls&gt;&lt;/urls&gt;&lt;electronic-resource-num&gt;10.1039/B610055D&lt;/electronic-resource-num&gt;&lt;/record&gt;&lt;/Cite&gt;&lt;/EndNote&gt;</w:instrText>
        </w:r>
        <w:r w:rsidRPr="00AC2A14">
          <w:rPr>
            <w:rFonts w:ascii="Times New Roman" w:eastAsia="SimSun" w:hAnsi="Times New Roman" w:cs="Times New Roman"/>
            <w:color w:val="000000"/>
            <w:sz w:val="24"/>
            <w:szCs w:val="24"/>
            <w:lang w:eastAsia="zh-CN"/>
          </w:rPr>
          <w:fldChar w:fldCharType="separate"/>
        </w:r>
        <w:r w:rsidRPr="00AC2A14">
          <w:rPr>
            <w:rFonts w:ascii="Times New Roman" w:eastAsia="SimSun" w:hAnsi="Times New Roman" w:cs="Times New Roman"/>
            <w:noProof/>
            <w:color w:val="000000"/>
            <w:sz w:val="24"/>
            <w:szCs w:val="24"/>
            <w:vertAlign w:val="superscript"/>
            <w:lang w:eastAsia="zh-CN"/>
          </w:rPr>
          <w:t>26</w:t>
        </w:r>
        <w:r w:rsidRPr="00AC2A14">
          <w:rPr>
            <w:rFonts w:ascii="Times New Roman" w:eastAsia="SimSun" w:hAnsi="Times New Roman" w:cs="Times New Roman"/>
            <w:color w:val="000000"/>
            <w:sz w:val="24"/>
            <w:szCs w:val="24"/>
            <w:lang w:eastAsia="zh-CN"/>
          </w:rPr>
          <w:fldChar w:fldCharType="end"/>
        </w:r>
      </w:hyperlink>
    </w:p>
    <w:p w:rsidR="00AC2A14" w:rsidRPr="00AC2A14" w:rsidRDefault="00AC2A14" w:rsidP="00AC2A14">
      <w:pPr>
        <w:keepNext/>
        <w:spacing w:after="200" w:line="480" w:lineRule="auto"/>
        <w:jc w:val="center"/>
        <w:rPr>
          <w:rFonts w:ascii="Times New Roman" w:eastAsia="Calibri" w:hAnsi="Times New Roman" w:cs="Arial"/>
          <w:color w:val="000000"/>
          <w:sz w:val="24"/>
        </w:rPr>
      </w:pPr>
      <w:r w:rsidRPr="00AC2A14">
        <w:rPr>
          <w:rFonts w:ascii="Times New Roman" w:eastAsia="Calibri" w:hAnsi="Times New Roman" w:cs="Arial"/>
          <w:sz w:val="24"/>
        </w:rPr>
        <w:lastRenderedPageBreak/>
        <w:t xml:space="preserve">                    </w:t>
      </w:r>
      <w:r w:rsidRPr="00AC2A14">
        <w:rPr>
          <w:rFonts w:ascii="Times New Roman" w:eastAsia="Calibri" w:hAnsi="Times New Roman" w:cs="Arial"/>
          <w:sz w:val="24"/>
        </w:rPr>
        <w:object w:dxaOrig="7169" w:dyaOrig="2458">
          <v:shape id="_x0000_i1056" type="#_x0000_t75" style="width:300.6pt;height:103.2pt" o:ole="">
            <v:imagedata r:id="rId75" o:title=""/>
          </v:shape>
          <o:OLEObject Type="Embed" ProgID="ChemDraw.Document.6.0" ShapeID="_x0000_i1056" DrawAspect="Content" ObjectID="_1647371037" r:id="rId76"/>
        </w:object>
      </w:r>
    </w:p>
    <w:p w:rsidR="00AC2A14" w:rsidRPr="00AC2A14" w:rsidRDefault="00AC2A14" w:rsidP="00AC2A14">
      <w:pPr>
        <w:spacing w:after="200" w:line="240" w:lineRule="auto"/>
        <w:jc w:val="center"/>
        <w:rPr>
          <w:rFonts w:ascii="Times New Roman" w:eastAsia="Calibri" w:hAnsi="Times New Roman" w:cs="Times New Roman"/>
          <w:b/>
          <w:bCs/>
          <w:noProof/>
          <w:color w:val="000000"/>
          <w:sz w:val="18"/>
          <w:szCs w:val="18"/>
          <w:lang w:val="fr-FR"/>
        </w:rPr>
      </w:pPr>
      <w:r w:rsidRPr="00AC2A14">
        <w:rPr>
          <w:rFonts w:ascii="Times New Roman" w:eastAsia="Calibri" w:hAnsi="Times New Roman" w:cs="Times New Roman"/>
          <w:b/>
          <w:bCs/>
          <w:color w:val="000000"/>
          <w:sz w:val="18"/>
          <w:szCs w:val="18"/>
        </w:rPr>
        <w:t xml:space="preserve">Figure 9. </w:t>
      </w:r>
      <w:r w:rsidRPr="00AC2A14">
        <w:rPr>
          <w:rFonts w:ascii="Times New Roman" w:eastAsia="Calibri" w:hAnsi="Times New Roman" w:cs="Times New Roman"/>
          <w:b/>
          <w:bCs/>
          <w:color w:val="000000"/>
          <w:sz w:val="18"/>
          <w:szCs w:val="18"/>
          <w:lang w:val="fr-FR"/>
        </w:rPr>
        <w:t xml:space="preserve">Chiral </w:t>
      </w:r>
      <w:r w:rsidRPr="00AC2A14">
        <w:rPr>
          <w:rFonts w:ascii="Times New Roman" w:eastAsia="Calibri" w:hAnsi="Times New Roman" w:cs="Times New Roman"/>
          <w:b/>
          <w:bCs/>
          <w:noProof/>
          <w:color w:val="000000"/>
          <w:sz w:val="18"/>
          <w:szCs w:val="18"/>
          <w:lang w:val="fr-FR"/>
        </w:rPr>
        <w:t>o</w:t>
      </w:r>
      <w:r w:rsidRPr="00AC2A14">
        <w:rPr>
          <w:rFonts w:ascii="Times New Roman" w:eastAsia="Calibri" w:hAnsi="Times New Roman" w:cs="Times New Roman"/>
          <w:b/>
          <w:bCs/>
          <w:color w:val="000000"/>
          <w:sz w:val="18"/>
          <w:szCs w:val="18"/>
          <w:lang w:val="fr-FR"/>
        </w:rPr>
        <w:t xml:space="preserve">xazolidine anthracene </w:t>
      </w:r>
      <w:r w:rsidRPr="00AC2A14">
        <w:rPr>
          <w:rFonts w:ascii="Times New Roman" w:eastAsia="Calibri" w:hAnsi="Times New Roman" w:cs="Times New Roman"/>
          <w:b/>
          <w:bCs/>
          <w:noProof/>
          <w:color w:val="000000"/>
          <w:sz w:val="18"/>
          <w:szCs w:val="18"/>
          <w:lang w:val="fr-FR"/>
        </w:rPr>
        <w:t>auxiliaries</w:t>
      </w:r>
    </w:p>
    <w:p w:rsidR="00AC2A14" w:rsidRPr="00AC2A14" w:rsidRDefault="00AC2A14" w:rsidP="00AC2A14">
      <w:pPr>
        <w:spacing w:after="200" w:line="240" w:lineRule="auto"/>
        <w:jc w:val="center"/>
        <w:rPr>
          <w:rFonts w:ascii="Times New Roman" w:eastAsia="Calibri" w:hAnsi="Times New Roman" w:cs="Times New Roman"/>
          <w:b/>
          <w:bCs/>
          <w:noProof/>
          <w:color w:val="000000"/>
          <w:sz w:val="18"/>
          <w:szCs w:val="18"/>
          <w:lang w:val="fr-FR"/>
        </w:rPr>
      </w:pPr>
    </w:p>
    <w:p w:rsidR="00AC2A14" w:rsidRPr="00AC2A14" w:rsidRDefault="00AC2A14" w:rsidP="00AC2A14">
      <w:pPr>
        <w:spacing w:after="200" w:line="240" w:lineRule="auto"/>
        <w:jc w:val="center"/>
        <w:rPr>
          <w:rFonts w:ascii="Times New Roman" w:eastAsia="Calibri" w:hAnsi="Times New Roman" w:cs="Times New Roman"/>
          <w:b/>
          <w:bCs/>
          <w:noProof/>
          <w:color w:val="000000"/>
          <w:sz w:val="18"/>
          <w:szCs w:val="18"/>
          <w:lang w:val="fr-FR"/>
        </w:rPr>
      </w:pPr>
    </w:p>
    <w:p w:rsidR="00AC2A14" w:rsidRPr="00AC2A14" w:rsidRDefault="00AC2A14" w:rsidP="00AC2A14">
      <w:pPr>
        <w:keepNext/>
        <w:spacing w:before="200" w:after="200" w:line="360" w:lineRule="auto"/>
        <w:ind w:left="864" w:right="864"/>
        <w:jc w:val="right"/>
        <w:rPr>
          <w:rFonts w:ascii="Times New Roman" w:eastAsia="Calibri" w:hAnsi="Times New Roman" w:cs="Arial"/>
          <w:i/>
          <w:iCs/>
          <w:color w:val="000000"/>
          <w:sz w:val="24"/>
        </w:rPr>
      </w:pPr>
      <w:r w:rsidRPr="00AC2A14">
        <w:rPr>
          <w:rFonts w:ascii="Times New Roman" w:eastAsia="Calibri" w:hAnsi="Times New Roman" w:cs="Arial"/>
          <w:sz w:val="24"/>
        </w:rPr>
        <w:object w:dxaOrig="7169" w:dyaOrig="2928">
          <v:shape id="_x0000_i1057" type="#_x0000_t75" style="width:300.6pt;height:123pt" o:ole="">
            <v:imagedata r:id="rId77" o:title=""/>
          </v:shape>
          <o:OLEObject Type="Embed" ProgID="ChemDraw.Document.6.0" ShapeID="_x0000_i1057" DrawAspect="Content" ObjectID="_1647371038" r:id="rId78"/>
        </w:objec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21</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xml:space="preserve">. </w:t>
      </w:r>
      <w:r w:rsidRPr="00AC2A14">
        <w:rPr>
          <w:rFonts w:ascii="Times New Roman" w:eastAsia="Calibri" w:hAnsi="Times New Roman" w:cs="Times New Roman"/>
          <w:b/>
          <w:bCs/>
          <w:noProof/>
          <w:color w:val="000000"/>
          <w:sz w:val="18"/>
          <w:szCs w:val="18"/>
        </w:rPr>
        <w:t>Formation</w:t>
      </w:r>
      <w:r w:rsidRPr="00AC2A14">
        <w:rPr>
          <w:rFonts w:ascii="Times New Roman" w:eastAsia="Calibri" w:hAnsi="Times New Roman" w:cs="Times New Roman"/>
          <w:b/>
          <w:bCs/>
          <w:color w:val="000000"/>
          <w:sz w:val="18"/>
          <w:szCs w:val="18"/>
        </w:rPr>
        <w:t xml:space="preserve"> of cycloadduct 76</w: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p>
    <w:p w:rsidR="00AC2A14" w:rsidRPr="00AC2A14" w:rsidRDefault="00AC2A14" w:rsidP="00AC2A14">
      <w:pPr>
        <w:tabs>
          <w:tab w:val="left" w:pos="324"/>
        </w:tabs>
        <w:spacing w:after="200" w:line="480" w:lineRule="auto"/>
        <w:jc w:val="both"/>
        <w:rPr>
          <w:rFonts w:ascii="Times New Roman" w:eastAsia="Calibri" w:hAnsi="Times New Roman" w:cs="Times New Roman"/>
          <w:sz w:val="24"/>
          <w:szCs w:val="24"/>
        </w:rPr>
      </w:pPr>
      <w:r w:rsidRPr="00AC2A14">
        <w:rPr>
          <w:rFonts w:ascii="Times New Roman" w:eastAsia="Calibri" w:hAnsi="Times New Roman" w:cs="Times New Roman"/>
          <w:sz w:val="24"/>
          <w:szCs w:val="24"/>
        </w:rPr>
        <w:t xml:space="preserve">Jones’ </w:t>
      </w:r>
      <w:r w:rsidRPr="00AC2A14">
        <w:rPr>
          <w:rFonts w:ascii="Times New Roman" w:eastAsia="Calibri" w:hAnsi="Times New Roman" w:cs="Times New Roman"/>
          <w:noProof/>
          <w:sz w:val="24"/>
          <w:szCs w:val="24"/>
          <w:lang w:eastAsia="zh-CN"/>
        </w:rPr>
        <w:t>group</w:t>
      </w:r>
      <w:r w:rsidRPr="00AC2A14">
        <w:rPr>
          <w:rFonts w:ascii="Times New Roman" w:eastAsia="Calibri" w:hAnsi="Times New Roman" w:cs="Times New Roman"/>
          <w:sz w:val="24"/>
          <w:szCs w:val="24"/>
        </w:rPr>
        <w:t xml:space="preserve"> have used chiral anthracene </w:t>
      </w:r>
      <w:r w:rsidRPr="00AC2A14">
        <w:rPr>
          <w:rFonts w:ascii="Times New Roman" w:eastAsia="Calibri" w:hAnsi="Times New Roman" w:cs="Times New Roman"/>
          <w:b/>
          <w:bCs/>
          <w:sz w:val="24"/>
          <w:szCs w:val="24"/>
        </w:rPr>
        <w:t xml:space="preserve">25 </w:t>
      </w:r>
      <w:r w:rsidRPr="00AC2A14">
        <w:rPr>
          <w:rFonts w:ascii="Times New Roman" w:eastAsia="Calibri" w:hAnsi="Times New Roman" w:cs="Times New Roman"/>
          <w:sz w:val="24"/>
          <w:szCs w:val="24"/>
        </w:rPr>
        <w:t xml:space="preserve">as a key starting material for the synthesis of some natural products such as pyroglutamic acid analogue </w:t>
      </w:r>
      <w:r w:rsidRPr="00AC2A14">
        <w:rPr>
          <w:rFonts w:ascii="Times New Roman" w:eastAsia="Calibri" w:hAnsi="Times New Roman" w:cs="Times New Roman"/>
          <w:b/>
          <w:bCs/>
          <w:sz w:val="24"/>
          <w:szCs w:val="24"/>
        </w:rPr>
        <w:t>77</w:t>
      </w:r>
      <w:r w:rsidRPr="00AC2A14">
        <w:rPr>
          <w:rFonts w:ascii="Times New Roman" w:eastAsia="Calibri" w:hAnsi="Times New Roman" w:cs="Times New Roman"/>
          <w:sz w:val="24"/>
          <w:szCs w:val="24"/>
        </w:rPr>
        <w:t xml:space="preserve"> and alkaloid </w:t>
      </w:r>
      <w:r w:rsidRPr="00AC2A14">
        <w:rPr>
          <w:rFonts w:ascii="Times New Roman" w:eastAsia="Calibri" w:hAnsi="Times New Roman" w:cs="Times New Roman"/>
          <w:i/>
          <w:iCs/>
          <w:noProof/>
          <w:sz w:val="24"/>
          <w:szCs w:val="24"/>
        </w:rPr>
        <w:t>crispine</w:t>
      </w:r>
      <w:r w:rsidRPr="00AC2A14">
        <w:rPr>
          <w:rFonts w:ascii="Times New Roman" w:eastAsia="Calibri" w:hAnsi="Times New Roman" w:cs="Times New Roman"/>
          <w:sz w:val="24"/>
          <w:szCs w:val="24"/>
        </w:rPr>
        <w:t xml:space="preserve"> A </w:t>
      </w:r>
      <w:r w:rsidRPr="00AC2A14">
        <w:rPr>
          <w:rFonts w:ascii="Times New Roman" w:eastAsia="Calibri" w:hAnsi="Times New Roman" w:cs="Times New Roman"/>
          <w:b/>
          <w:bCs/>
          <w:sz w:val="24"/>
          <w:szCs w:val="24"/>
        </w:rPr>
        <w:t xml:space="preserve">78 </w:t>
      </w:r>
      <w:r w:rsidRPr="00AC2A14">
        <w:rPr>
          <w:rFonts w:ascii="Times New Roman" w:eastAsia="Calibri" w:hAnsi="Times New Roman" w:cs="Times New Roman"/>
          <w:sz w:val="24"/>
          <w:szCs w:val="24"/>
        </w:rPr>
        <w:t>(Figure 10).</w:t>
      </w:r>
    </w:p>
    <w:bookmarkStart w:id="60" w:name="_Hlk32763688"/>
    <w:p w:rsidR="00AC2A14" w:rsidRPr="00AC2A14" w:rsidRDefault="00AC2A14" w:rsidP="00AC2A14">
      <w:pPr>
        <w:keepNext/>
        <w:tabs>
          <w:tab w:val="left" w:pos="324"/>
        </w:tabs>
        <w:spacing w:after="200" w:line="480" w:lineRule="auto"/>
        <w:jc w:val="center"/>
        <w:rPr>
          <w:rFonts w:ascii="Times New Roman" w:eastAsia="Calibri" w:hAnsi="Times New Roman" w:cs="Arial"/>
          <w:sz w:val="24"/>
        </w:rPr>
      </w:pPr>
      <w:r w:rsidRPr="00AC2A14">
        <w:rPr>
          <w:rFonts w:ascii="Times New Roman" w:eastAsia="Calibri" w:hAnsi="Times New Roman" w:cs="Arial"/>
          <w:sz w:val="24"/>
        </w:rPr>
        <w:object w:dxaOrig="4779" w:dyaOrig="1520">
          <v:shape id="_x0000_i1058" type="#_x0000_t75" style="width:201pt;height:64.2pt" o:ole="">
            <v:imagedata r:id="rId79" o:title=""/>
          </v:shape>
          <o:OLEObject Type="Embed" ProgID="ChemDraw.Document.6.0" ShapeID="_x0000_i1058" DrawAspect="Content" ObjectID="_1647371039" r:id="rId80"/>
        </w:object>
      </w:r>
      <w:bookmarkEnd w:id="60"/>
    </w:p>
    <w:p w:rsidR="00AC2A14" w:rsidRPr="00AC2A14" w:rsidRDefault="00AC2A14" w:rsidP="00AC2A14">
      <w:pPr>
        <w:spacing w:after="200" w:line="240" w:lineRule="auto"/>
        <w:jc w:val="center"/>
        <w:rPr>
          <w:rFonts w:ascii="Times New Roman" w:eastAsia="Calibri" w:hAnsi="Times New Roman" w:cs="Times New Roman"/>
          <w:b/>
          <w:bCs/>
          <w:sz w:val="18"/>
          <w:szCs w:val="24"/>
        </w:rPr>
      </w:pPr>
      <w:r w:rsidRPr="00AC2A14">
        <w:rPr>
          <w:rFonts w:ascii="Times New Roman" w:eastAsia="Calibri" w:hAnsi="Times New Roman" w:cs="Times New Roman"/>
          <w:b/>
          <w:bCs/>
          <w:sz w:val="18"/>
          <w:szCs w:val="18"/>
        </w:rPr>
        <w:t>Figure 10. Examples of biologically active compounds</w:t>
      </w:r>
    </w:p>
    <w:p w:rsidR="00AC2A14" w:rsidRPr="00AC2A14" w:rsidRDefault="00AC2A14" w:rsidP="00AC2A14">
      <w:pPr>
        <w:tabs>
          <w:tab w:val="left" w:pos="324"/>
        </w:tabs>
        <w:spacing w:after="200" w:line="480" w:lineRule="auto"/>
        <w:jc w:val="both"/>
        <w:rPr>
          <w:rFonts w:ascii="Times New Roman" w:eastAsia="Calibri" w:hAnsi="Times New Roman" w:cs="Times New Roman"/>
          <w:sz w:val="24"/>
          <w:szCs w:val="24"/>
        </w:rPr>
      </w:pPr>
    </w:p>
    <w:p w:rsidR="00AC2A14" w:rsidRPr="00AC2A14" w:rsidRDefault="00AC2A14" w:rsidP="00AC2A14">
      <w:pPr>
        <w:tabs>
          <w:tab w:val="left" w:pos="324"/>
        </w:tabs>
        <w:spacing w:after="200" w:line="480" w:lineRule="auto"/>
        <w:jc w:val="both"/>
        <w:rPr>
          <w:rFonts w:ascii="Times New Roman" w:eastAsia="Calibri" w:hAnsi="Times New Roman" w:cs="Times New Roman"/>
          <w:color w:val="000000"/>
          <w:sz w:val="24"/>
          <w:szCs w:val="24"/>
        </w:rPr>
      </w:pPr>
      <w:r w:rsidRPr="00AC2A14">
        <w:rPr>
          <w:rFonts w:ascii="Times New Roman" w:eastAsia="Calibri" w:hAnsi="Times New Roman" w:cs="Times New Roman"/>
          <w:sz w:val="24"/>
          <w:szCs w:val="24"/>
        </w:rPr>
        <w:t xml:space="preserve">Initially, the ether </w:t>
      </w:r>
      <w:r w:rsidRPr="00AC2A14">
        <w:rPr>
          <w:rFonts w:ascii="Times New Roman" w:eastAsia="Calibri" w:hAnsi="Times New Roman" w:cs="Times New Roman"/>
          <w:b/>
          <w:bCs/>
          <w:sz w:val="24"/>
          <w:szCs w:val="24"/>
        </w:rPr>
        <w:t xml:space="preserve">25 </w:t>
      </w:r>
      <w:r w:rsidRPr="00AC2A14">
        <w:rPr>
          <w:rFonts w:ascii="Times New Roman" w:eastAsia="Calibri" w:hAnsi="Times New Roman" w:cs="Times New Roman"/>
          <w:sz w:val="24"/>
          <w:szCs w:val="24"/>
        </w:rPr>
        <w:t xml:space="preserve">was combined with </w:t>
      </w:r>
      <w:r w:rsidRPr="00AC2A14">
        <w:rPr>
          <w:rFonts w:ascii="Times New Roman" w:eastAsia="Calibri" w:hAnsi="Times New Roman" w:cs="Times New Roman"/>
          <w:i/>
          <w:iCs/>
          <w:sz w:val="24"/>
          <w:szCs w:val="24"/>
        </w:rPr>
        <w:t>N</w:t>
      </w:r>
      <w:r w:rsidRPr="00AC2A14">
        <w:rPr>
          <w:rFonts w:ascii="Times New Roman" w:eastAsia="Calibri" w:hAnsi="Times New Roman" w:cs="Times New Roman"/>
          <w:sz w:val="24"/>
          <w:szCs w:val="24"/>
        </w:rPr>
        <w:t xml:space="preserve">-methyl maleimide </w:t>
      </w:r>
      <w:r w:rsidRPr="00AC2A14">
        <w:rPr>
          <w:rFonts w:ascii="Times New Roman" w:eastAsia="Calibri" w:hAnsi="Times New Roman" w:cs="Times New Roman"/>
          <w:color w:val="000000"/>
          <w:sz w:val="24"/>
          <w:szCs w:val="24"/>
        </w:rPr>
        <w:t xml:space="preserve">analogues in toluene under thermal conditions to furnish cycloadduct </w:t>
      </w:r>
      <w:r w:rsidRPr="00AC2A14">
        <w:rPr>
          <w:rFonts w:ascii="Times New Roman" w:eastAsia="Calibri" w:hAnsi="Times New Roman" w:cs="Times New Roman"/>
          <w:b/>
          <w:bCs/>
          <w:color w:val="000000"/>
          <w:sz w:val="24"/>
          <w:szCs w:val="24"/>
        </w:rPr>
        <w:t xml:space="preserve">79 </w:t>
      </w:r>
      <w:r w:rsidRPr="00AC2A14">
        <w:rPr>
          <w:rFonts w:ascii="Times New Roman" w:eastAsia="Calibri" w:hAnsi="Times New Roman" w:cs="Times New Roman"/>
          <w:color w:val="000000"/>
          <w:sz w:val="24"/>
          <w:szCs w:val="24"/>
        </w:rPr>
        <w:t>with high selectivity (&gt;98% d.e) (Scheme 22).</w:t>
      </w:r>
    </w:p>
    <w:p w:rsidR="00AC2A14" w:rsidRPr="00AC2A14" w:rsidRDefault="00AC2A14" w:rsidP="00AC2A14">
      <w:pPr>
        <w:keepNext/>
        <w:tabs>
          <w:tab w:val="left" w:pos="324"/>
        </w:tabs>
        <w:spacing w:after="200" w:line="480" w:lineRule="auto"/>
        <w:jc w:val="center"/>
        <w:rPr>
          <w:rFonts w:ascii="Times New Roman" w:eastAsia="Calibri" w:hAnsi="Times New Roman" w:cs="Arial"/>
          <w:color w:val="000000"/>
          <w:sz w:val="24"/>
        </w:rPr>
      </w:pPr>
      <w:r w:rsidRPr="00AC2A14">
        <w:rPr>
          <w:rFonts w:ascii="Times New Roman" w:eastAsia="Calibri" w:hAnsi="Times New Roman" w:cs="Arial"/>
          <w:sz w:val="24"/>
        </w:rPr>
        <w:object w:dxaOrig="6540" w:dyaOrig="2678">
          <v:shape id="_x0000_i1059" type="#_x0000_t75" style="width:274.8pt;height:112.2pt" o:ole="">
            <v:imagedata r:id="rId81" o:title=""/>
          </v:shape>
          <o:OLEObject Type="Embed" ProgID="ChemDraw.Document.6.0" ShapeID="_x0000_i1059" DrawAspect="Content" ObjectID="_1647371040" r:id="rId82"/>
        </w:object>
      </w:r>
    </w:p>
    <w:p w:rsidR="00AC2A14" w:rsidRPr="00AC2A14" w:rsidRDefault="00AC2A14" w:rsidP="00AC2A14">
      <w:pPr>
        <w:keepNext/>
        <w:tabs>
          <w:tab w:val="left" w:pos="324"/>
        </w:tabs>
        <w:spacing w:after="200" w:line="480" w:lineRule="auto"/>
        <w:rPr>
          <w:rFonts w:ascii="Times New Roman" w:eastAsia="Calibri" w:hAnsi="Times New Roman" w:cs="Arial"/>
          <w:color w:val="000000"/>
          <w:sz w:val="24"/>
        </w:rPr>
      </w:pPr>
      <w:r w:rsidRPr="00AC2A14">
        <w:rPr>
          <w:rFonts w:ascii="Times New Roman" w:eastAsia="Calibri" w:hAnsi="Times New Roman" w:cs="Times New Roman"/>
          <w:b/>
          <w:bCs/>
          <w:color w:val="000000"/>
          <w:sz w:val="18"/>
          <w:szCs w:val="18"/>
        </w:rPr>
        <w:t xml:space="preserve">                                                               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22</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Synthesis of imide adduct 79</w:t>
      </w:r>
    </w:p>
    <w:p w:rsidR="00AC2A14" w:rsidRPr="00AC2A14" w:rsidRDefault="00AC2A14" w:rsidP="00AC2A14">
      <w:pPr>
        <w:tabs>
          <w:tab w:val="left" w:pos="324"/>
        </w:tabs>
        <w:spacing w:after="200" w:line="480" w:lineRule="auto"/>
        <w:jc w:val="both"/>
        <w:rPr>
          <w:rFonts w:ascii="Times New Roman" w:eastAsia="Calibri" w:hAnsi="Times New Roman" w:cs="Times New Roman"/>
          <w:color w:val="000000"/>
          <w:sz w:val="24"/>
          <w:szCs w:val="24"/>
        </w:rPr>
      </w:pPr>
      <w:r w:rsidRPr="00AC2A14">
        <w:rPr>
          <w:rFonts w:ascii="Times New Roman" w:eastAsia="Calibri" w:hAnsi="Times New Roman" w:cs="Times New Roman"/>
          <w:i/>
          <w:iCs/>
          <w:color w:val="000000"/>
          <w:sz w:val="24"/>
          <w:szCs w:val="24"/>
        </w:rPr>
        <w:t>N</w:t>
      </w:r>
      <w:r w:rsidRPr="00AC2A14">
        <w:rPr>
          <w:rFonts w:ascii="Times New Roman" w:eastAsia="Calibri" w:hAnsi="Times New Roman" w:cs="Times New Roman"/>
          <w:color w:val="000000"/>
          <w:sz w:val="24"/>
          <w:szCs w:val="24"/>
        </w:rPr>
        <w:t>-</w:t>
      </w:r>
      <w:r w:rsidRPr="00AC2A14">
        <w:rPr>
          <w:rFonts w:ascii="Times New Roman" w:eastAsia="Calibri" w:hAnsi="Times New Roman" w:cs="Times New Roman"/>
          <w:noProof/>
          <w:color w:val="000000"/>
          <w:sz w:val="24"/>
          <w:szCs w:val="24"/>
        </w:rPr>
        <w:t>Methylmaleimide</w:t>
      </w:r>
      <w:r w:rsidRPr="00AC2A14">
        <w:rPr>
          <w:rFonts w:ascii="Times New Roman" w:eastAsia="Calibri" w:hAnsi="Times New Roman" w:cs="Times New Roman"/>
          <w:color w:val="000000"/>
          <w:sz w:val="24"/>
          <w:szCs w:val="24"/>
        </w:rPr>
        <w:t xml:space="preserve"> cycloadduct</w:t>
      </w:r>
      <w:r w:rsidRPr="00AC2A14">
        <w:rPr>
          <w:rFonts w:ascii="Times New Roman" w:eastAsia="Calibri" w:hAnsi="Times New Roman" w:cs="Times New Roman"/>
          <w:b/>
          <w:bCs/>
          <w:color w:val="000000"/>
          <w:sz w:val="24"/>
          <w:szCs w:val="24"/>
        </w:rPr>
        <w:t xml:space="preserve"> 79 </w:t>
      </w:r>
      <w:r w:rsidRPr="00AC2A14">
        <w:rPr>
          <w:rFonts w:ascii="Times New Roman" w:eastAsia="Calibri" w:hAnsi="Times New Roman" w:cs="Times New Roman"/>
          <w:color w:val="000000"/>
          <w:sz w:val="24"/>
          <w:szCs w:val="24"/>
        </w:rPr>
        <w:t xml:space="preserve">was subjected to </w:t>
      </w:r>
      <w:r w:rsidRPr="00AC2A14">
        <w:rPr>
          <w:rFonts w:ascii="Times New Roman" w:eastAsia="Calibri" w:hAnsi="Times New Roman" w:cs="Times New Roman"/>
          <w:noProof/>
          <w:color w:val="000000"/>
          <w:sz w:val="24"/>
          <w:szCs w:val="24"/>
        </w:rPr>
        <w:t>diisobutylaluminium</w:t>
      </w:r>
      <w:r w:rsidRPr="00AC2A14">
        <w:rPr>
          <w:rFonts w:ascii="Times New Roman" w:eastAsia="Calibri" w:hAnsi="Times New Roman" w:cs="Times New Roman"/>
          <w:color w:val="000000"/>
          <w:sz w:val="24"/>
          <w:szCs w:val="24"/>
        </w:rPr>
        <w:t xml:space="preserve"> hydride at -78 </w:t>
      </w:r>
      <w:r w:rsidRPr="00AC2A14">
        <w:rPr>
          <w:rFonts w:ascii="Times New Roman" w:eastAsia="Calibri" w:hAnsi="Times New Roman" w:cs="Times New Roman"/>
          <w:noProof/>
          <w:color w:val="000000"/>
          <w:sz w:val="24"/>
          <w:szCs w:val="24"/>
          <w:vertAlign w:val="superscript"/>
        </w:rPr>
        <w:t>o</w:t>
      </w:r>
      <w:r w:rsidRPr="00AC2A14">
        <w:rPr>
          <w:rFonts w:ascii="Times New Roman" w:eastAsia="Calibri" w:hAnsi="Times New Roman" w:cs="Times New Roman"/>
          <w:noProof/>
          <w:color w:val="000000"/>
          <w:sz w:val="24"/>
          <w:szCs w:val="24"/>
        </w:rPr>
        <w:t>C</w:t>
      </w:r>
      <w:r w:rsidRPr="00AC2A14">
        <w:rPr>
          <w:rFonts w:ascii="Times New Roman" w:eastAsia="Calibri" w:hAnsi="Times New Roman" w:cs="Times New Roman"/>
          <w:color w:val="000000"/>
          <w:sz w:val="24"/>
          <w:szCs w:val="24"/>
        </w:rPr>
        <w:t xml:space="preserve">, affording hydroxy-lactam </w:t>
      </w:r>
      <w:r w:rsidRPr="00AC2A14">
        <w:rPr>
          <w:rFonts w:ascii="Times New Roman" w:eastAsia="Calibri" w:hAnsi="Times New Roman" w:cs="Times New Roman"/>
          <w:b/>
          <w:bCs/>
          <w:color w:val="000000"/>
          <w:sz w:val="24"/>
          <w:szCs w:val="24"/>
        </w:rPr>
        <w:t>80</w:t>
      </w:r>
      <w:r w:rsidRPr="00AC2A14">
        <w:rPr>
          <w:rFonts w:ascii="Times New Roman" w:eastAsia="Calibri" w:hAnsi="Times New Roman" w:cs="Times New Roman"/>
          <w:color w:val="000000"/>
          <w:sz w:val="24"/>
          <w:szCs w:val="24"/>
        </w:rPr>
        <w:t xml:space="preserve"> with full regio- and diastereoselectivity. The regioselectivity resulted due to </w:t>
      </w:r>
      <w:r w:rsidRPr="00AC2A14">
        <w:rPr>
          <w:rFonts w:ascii="Times New Roman" w:eastAsia="Calibri" w:hAnsi="Times New Roman" w:cs="Times New Roman"/>
          <w:noProof/>
          <w:color w:val="000000"/>
          <w:sz w:val="24"/>
          <w:szCs w:val="24"/>
        </w:rPr>
        <w:t>diisobutylaluminium</w:t>
      </w:r>
      <w:r w:rsidRPr="00AC2A14">
        <w:rPr>
          <w:rFonts w:ascii="Times New Roman" w:eastAsia="Calibri" w:hAnsi="Times New Roman" w:cs="Times New Roman"/>
          <w:color w:val="000000"/>
          <w:sz w:val="24"/>
          <w:szCs w:val="24"/>
        </w:rPr>
        <w:t xml:space="preserve"> hydride coordinating with </w:t>
      </w:r>
      <w:r w:rsidRPr="00AC2A14">
        <w:rPr>
          <w:rFonts w:ascii="Times New Roman" w:eastAsia="Calibri" w:hAnsi="Times New Roman" w:cs="Times New Roman"/>
          <w:noProof/>
          <w:color w:val="000000"/>
          <w:sz w:val="24"/>
          <w:szCs w:val="24"/>
          <w:lang w:eastAsia="zh-CN"/>
        </w:rPr>
        <w:t>the carbonyl group that was oriented away from the alkoxy substituent to avoid steric interactions. N</w:t>
      </w:r>
      <w:r w:rsidRPr="00AC2A14">
        <w:rPr>
          <w:rFonts w:ascii="Times New Roman" w:eastAsia="Calibri" w:hAnsi="Times New Roman" w:cs="Times New Roman"/>
          <w:color w:val="000000"/>
          <w:sz w:val="24"/>
          <w:szCs w:val="24"/>
        </w:rPr>
        <w:t>ucleophilic addition of</w:t>
      </w:r>
      <w:r w:rsidRPr="00AC2A14">
        <w:rPr>
          <w:rFonts w:ascii="Times New Roman" w:eastAsia="Calibri" w:hAnsi="Times New Roman" w:cs="Times New Roman"/>
          <w:noProof/>
          <w:color w:val="000000"/>
          <w:sz w:val="24"/>
          <w:szCs w:val="24"/>
          <w:lang w:eastAsia="zh-CN"/>
        </w:rPr>
        <w:t xml:space="preserve"> </w:t>
      </w:r>
      <w:r w:rsidRPr="00AC2A14">
        <w:rPr>
          <w:rFonts w:ascii="Times New Roman" w:eastAsia="Calibri" w:hAnsi="Times New Roman" w:cs="Times New Roman"/>
          <w:color w:val="000000"/>
          <w:sz w:val="24"/>
          <w:szCs w:val="24"/>
        </w:rPr>
        <w:t xml:space="preserve">furan to the intermediate </w:t>
      </w:r>
      <w:r w:rsidRPr="00AC2A14">
        <w:rPr>
          <w:rFonts w:ascii="Times New Roman" w:eastAsia="Calibri" w:hAnsi="Times New Roman" w:cs="Times New Roman"/>
          <w:i/>
          <w:iCs/>
          <w:color w:val="000000"/>
          <w:sz w:val="24"/>
          <w:szCs w:val="24"/>
        </w:rPr>
        <w:t>N</w:t>
      </w:r>
      <w:r w:rsidRPr="00AC2A14">
        <w:rPr>
          <w:rFonts w:ascii="Times New Roman" w:eastAsia="Calibri" w:hAnsi="Times New Roman" w:cs="Times New Roman"/>
          <w:color w:val="000000"/>
          <w:sz w:val="24"/>
          <w:szCs w:val="24"/>
        </w:rPr>
        <w:t xml:space="preserve">-acyl iminium ion formed </w:t>
      </w:r>
      <w:r w:rsidRPr="00AC2A14">
        <w:rPr>
          <w:rFonts w:ascii="Times New Roman" w:eastAsia="Calibri" w:hAnsi="Times New Roman" w:cs="Times New Roman"/>
          <w:noProof/>
          <w:color w:val="000000"/>
          <w:sz w:val="24"/>
          <w:szCs w:val="24"/>
        </w:rPr>
        <w:t>in the</w:t>
      </w:r>
      <w:r w:rsidRPr="00AC2A14">
        <w:rPr>
          <w:rFonts w:ascii="Times New Roman" w:eastAsia="Calibri" w:hAnsi="Times New Roman" w:cs="Times New Roman"/>
          <w:color w:val="000000"/>
          <w:sz w:val="24"/>
          <w:szCs w:val="24"/>
        </w:rPr>
        <w:t xml:space="preserve"> </w:t>
      </w:r>
      <w:r w:rsidRPr="00AC2A14">
        <w:rPr>
          <w:rFonts w:ascii="Times New Roman" w:eastAsia="Calibri" w:hAnsi="Times New Roman" w:cs="Times New Roman"/>
          <w:noProof/>
          <w:color w:val="000000"/>
          <w:sz w:val="24"/>
          <w:szCs w:val="24"/>
        </w:rPr>
        <w:t>presence of</w:t>
      </w:r>
      <w:r w:rsidRPr="00AC2A14">
        <w:rPr>
          <w:rFonts w:ascii="Times New Roman" w:eastAsia="Calibri" w:hAnsi="Times New Roman" w:cs="Times New Roman"/>
          <w:color w:val="000000"/>
          <w:sz w:val="24"/>
          <w:szCs w:val="24"/>
        </w:rPr>
        <w:t xml:space="preserve"> boron triﬂuoride etherate gave 89% yield of furan compound </w:t>
      </w:r>
      <w:r w:rsidRPr="00AC2A14">
        <w:rPr>
          <w:rFonts w:ascii="Times New Roman" w:eastAsia="Calibri" w:hAnsi="Times New Roman" w:cs="Times New Roman"/>
          <w:b/>
          <w:bCs/>
          <w:color w:val="000000"/>
          <w:sz w:val="24"/>
          <w:szCs w:val="24"/>
        </w:rPr>
        <w:t xml:space="preserve">81 </w:t>
      </w:r>
      <w:r w:rsidRPr="00AC2A14">
        <w:rPr>
          <w:rFonts w:ascii="Times New Roman" w:eastAsia="Calibri" w:hAnsi="Times New Roman" w:cs="Times New Roman"/>
          <w:color w:val="000000"/>
          <w:sz w:val="24"/>
          <w:szCs w:val="24"/>
        </w:rPr>
        <w:t>(Scheme 23).</w:t>
      </w:r>
      <w:hyperlink w:anchor="_ENREF_27" w:tooltip="Hasbullah, 2010 #22"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&lt;EndNote&gt;&lt;Cite&gt;&lt;Author&gt;Hasbullah&lt;/Author&gt;&lt;Year&gt;2010&lt;/Year&gt;&lt;RecNum&gt;22&lt;/RecNum&gt;&lt;DisplayText&gt;&lt;style face="superscript"&gt;27&lt;/style&gt;&lt;/DisplayText&gt;&lt;record&gt;&lt;rec-number&gt;22&lt;/rec-number&gt;&lt;foreign-keys&gt;&lt;key app="EN" db-id="fexxe52sea0srbezed6v9swq50vwaaef2zvp"&gt;22&lt;/key&gt;&lt;/foreign-keys&gt;&lt;ref-type name="Journal Article"&gt;17&lt;/ref-type&gt;&lt;contributors&gt;&lt;authors&gt;&lt;author&gt;Hasbullah, Siti Aishah&lt;/author&gt;&lt;author&gt;Jones, Simon&lt;/author&gt;&lt;/authors&gt;&lt;/contributors&gt;&lt;titles&gt;&lt;title&gt;Evaluating the use of chiral anthracene templates to access pyroglutamic acids&lt;/title&gt;&lt;secondary-title&gt;Tetrahedron: Asymmetry&lt;/secondary-title&gt;&lt;/titles&gt;&lt;periodical&gt;&lt;full-title&gt;Tetrahedron: Asymmetry&lt;/full-title&gt;&lt;/periodical&gt;&lt;pages&gt;2719-2725&lt;/pages&gt;&lt;volume&gt;21&lt;/volume&gt;&lt;number&gt;21-22&lt;/number&gt;&lt;keywords&gt;&lt;keyword&gt;pyroglutamic acid asym synthesis anthracene chiral auxiliary steric effect&lt;/keyword&gt;&lt;keyword&gt;retro Diels Alder flash vacuum pyrolysis redn protective group&lt;/keyword&gt;&lt;/keywords&gt;&lt;dates&gt;&lt;year&gt;2010&lt;/year&gt;&lt;pub-dates&gt;&lt;date&gt;//&lt;/date&gt;&lt;/pub-dates&gt;&lt;/dates&gt;&lt;publisher&gt;Elsevier Ltd.&lt;/publisher&gt;&lt;isbn&gt;0957-4166&lt;/isbn&gt;&lt;work-type&gt;10.1016/j.tetasy.2010.10.021&lt;/work-type&gt;&lt;urls&gt;&lt;/urls&gt;&lt;electronic-resource-num&gt;10.1016/j.tetasy.2010.10.021&lt;/electronic-resource-num&gt;&lt;/record&gt;&lt;/Cite&gt;&lt;/EndNote&gt;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27</w:t>
        </w:r>
        <w:r w:rsidRPr="00AC2A14">
          <w:rPr>
            <w:rFonts w:ascii="Times New Roman" w:eastAsia="Calibri" w:hAnsi="Times New Roman" w:cs="Times New Roman"/>
            <w:color w:val="000000"/>
            <w:sz w:val="24"/>
            <w:szCs w:val="24"/>
          </w:rPr>
          <w:fldChar w:fldCharType="end"/>
        </w:r>
      </w:hyperlink>
      <w:r w:rsidRPr="00AC2A14">
        <w:rPr>
          <w:rFonts w:ascii="Times New Roman" w:eastAsia="Calibri" w:hAnsi="Times New Roman" w:cs="Times New Roman"/>
          <w:color w:val="000000"/>
          <w:sz w:val="24"/>
          <w:szCs w:val="24"/>
        </w:rPr>
        <w:t xml:space="preserve"> </w:t>
      </w:r>
    </w:p>
    <w:p w:rsidR="00AC2A14" w:rsidRPr="00AC2A14" w:rsidRDefault="00AC2A14" w:rsidP="00AC2A14">
      <w:pPr>
        <w:keepNext/>
        <w:spacing w:before="200" w:after="200" w:line="360" w:lineRule="auto"/>
        <w:ind w:left="864" w:right="864"/>
        <w:rPr>
          <w:rFonts w:ascii="Times New Roman" w:eastAsia="Calibri" w:hAnsi="Times New Roman" w:cs="Arial"/>
          <w:i/>
          <w:iCs/>
          <w:color w:val="000000"/>
          <w:sz w:val="24"/>
        </w:rPr>
      </w:pPr>
      <w:r w:rsidRPr="00AC2A14">
        <w:rPr>
          <w:rFonts w:ascii="Times New Roman" w:eastAsia="Calibri" w:hAnsi="Times New Roman" w:cs="Arial"/>
          <w:sz w:val="24"/>
        </w:rPr>
        <w:object w:dxaOrig="9360" w:dyaOrig="3072">
          <v:shape id="_x0000_i1060" type="#_x0000_t75" style="width:394.8pt;height:129.6pt" o:ole="">
            <v:imagedata r:id="rId83" o:title=""/>
          </v:shape>
          <o:OLEObject Type="Embed" ProgID="ChemDraw.Document.6.0" ShapeID="_x0000_i1060" DrawAspect="Content" ObjectID="_1647371041" r:id="rId84"/>
        </w:objec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23</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xml:space="preserve">. </w:t>
      </w:r>
      <w:r w:rsidRPr="00AC2A14">
        <w:rPr>
          <w:rFonts w:ascii="Times New Roman" w:eastAsia="Calibri" w:hAnsi="Times New Roman" w:cs="Times New Roman"/>
          <w:b/>
          <w:bCs/>
          <w:sz w:val="18"/>
          <w:szCs w:val="18"/>
        </w:rPr>
        <w:t xml:space="preserve">Asymmetric transformation on </w:t>
      </w:r>
      <w:r w:rsidRPr="00AC2A14">
        <w:rPr>
          <w:rFonts w:ascii="Times New Roman" w:eastAsia="Calibri" w:hAnsi="Times New Roman" w:cs="Times New Roman"/>
          <w:b/>
          <w:bCs/>
          <w:i/>
          <w:iCs/>
          <w:sz w:val="18"/>
          <w:szCs w:val="18"/>
        </w:rPr>
        <w:t>N</w:t>
      </w:r>
      <w:r w:rsidRPr="00AC2A14">
        <w:rPr>
          <w:rFonts w:ascii="Times New Roman" w:eastAsia="Calibri" w:hAnsi="Times New Roman" w:cs="Times New Roman"/>
          <w:b/>
          <w:bCs/>
          <w:sz w:val="18"/>
          <w:szCs w:val="18"/>
        </w:rPr>
        <w:t>-</w:t>
      </w:r>
      <w:r w:rsidRPr="00AC2A14">
        <w:rPr>
          <w:rFonts w:ascii="Times New Roman" w:eastAsia="Calibri" w:hAnsi="Times New Roman" w:cs="Times New Roman"/>
          <w:b/>
          <w:bCs/>
          <w:noProof/>
          <w:sz w:val="18"/>
          <w:szCs w:val="18"/>
        </w:rPr>
        <w:t>Methylmaleimide</w:t>
      </w:r>
      <w:r w:rsidRPr="00AC2A14">
        <w:rPr>
          <w:rFonts w:ascii="Times New Roman" w:eastAsia="Calibri" w:hAnsi="Times New Roman" w:cs="Times New Roman"/>
          <w:b/>
          <w:bCs/>
          <w:sz w:val="18"/>
          <w:szCs w:val="18"/>
        </w:rPr>
        <w:t xml:space="preserve"> cycloadduct 79</w: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p>
    <w:p w:rsidR="00AC2A14" w:rsidRPr="00AC2A14" w:rsidRDefault="00AC2A14" w:rsidP="00AC2A14">
      <w:pPr>
        <w:tabs>
          <w:tab w:val="left" w:pos="324"/>
        </w:tabs>
        <w:spacing w:after="200" w:line="480" w:lineRule="auto"/>
        <w:jc w:val="both"/>
        <w:rPr>
          <w:rFonts w:ascii="Times New Roman" w:eastAsia="Calibri" w:hAnsi="Times New Roman" w:cs="Times New Roman"/>
          <w:color w:val="FF0000"/>
          <w:sz w:val="24"/>
          <w:szCs w:val="24"/>
        </w:rPr>
      </w:pPr>
      <w:r w:rsidRPr="00AC2A14">
        <w:rPr>
          <w:rFonts w:ascii="Times New Roman" w:eastAsia="Calibri" w:hAnsi="Times New Roman" w:cs="Times New Roman"/>
          <w:sz w:val="24"/>
          <w:szCs w:val="24"/>
        </w:rPr>
        <w:t xml:space="preserve">Furan compound </w:t>
      </w:r>
      <w:r w:rsidRPr="00AC2A14">
        <w:rPr>
          <w:rFonts w:ascii="Times New Roman" w:eastAsia="Calibri" w:hAnsi="Times New Roman" w:cs="Times New Roman"/>
          <w:b/>
          <w:bCs/>
          <w:sz w:val="24"/>
          <w:szCs w:val="24"/>
        </w:rPr>
        <w:t xml:space="preserve">81 </w:t>
      </w:r>
      <w:r w:rsidRPr="00AC2A14">
        <w:rPr>
          <w:rFonts w:ascii="Times New Roman" w:eastAsia="Calibri" w:hAnsi="Times New Roman" w:cs="Times New Roman"/>
          <w:color w:val="000000"/>
          <w:sz w:val="24"/>
          <w:szCs w:val="24"/>
        </w:rPr>
        <w:t>was then oxidised by RuCl</w:t>
      </w:r>
      <w:r w:rsidRPr="00AC2A14">
        <w:rPr>
          <w:rFonts w:ascii="Times New Roman" w:eastAsia="Calibri" w:hAnsi="Times New Roman" w:cs="Times New Roman"/>
          <w:color w:val="000000"/>
          <w:sz w:val="24"/>
          <w:szCs w:val="24"/>
          <w:vertAlign w:val="subscript"/>
        </w:rPr>
        <w:t>3</w:t>
      </w:r>
      <w:r w:rsidRPr="00AC2A14">
        <w:rPr>
          <w:rFonts w:ascii="Times New Roman" w:eastAsia="Calibri" w:hAnsi="Times New Roman" w:cs="Times New Roman"/>
          <w:color w:val="000000"/>
          <w:sz w:val="24"/>
          <w:szCs w:val="24"/>
        </w:rPr>
        <w:t>/NaIO</w:t>
      </w:r>
      <w:r w:rsidRPr="00AC2A14">
        <w:rPr>
          <w:rFonts w:ascii="Times New Roman" w:eastAsia="Calibri" w:hAnsi="Times New Roman" w:cs="Times New Roman"/>
          <w:color w:val="000000"/>
          <w:sz w:val="24"/>
          <w:szCs w:val="24"/>
          <w:vertAlign w:val="subscript"/>
        </w:rPr>
        <w:t>4</w:t>
      </w:r>
      <w:r w:rsidRPr="00AC2A14">
        <w:rPr>
          <w:rFonts w:ascii="Times New Roman" w:eastAsia="Calibri" w:hAnsi="Times New Roman" w:cs="Times New Roman"/>
          <w:color w:val="000000"/>
          <w:sz w:val="24"/>
          <w:szCs w:val="24"/>
        </w:rPr>
        <w:t xml:space="preserve"> to generate carboxylic acid</w:t>
      </w:r>
      <w:r w:rsidRPr="00AC2A14">
        <w:rPr>
          <w:rFonts w:ascii="Times New Roman" w:eastAsia="Calibri" w:hAnsi="Times New Roman" w:cs="Times New Roman"/>
          <w:b/>
          <w:bCs/>
          <w:color w:val="000000"/>
          <w:sz w:val="24"/>
          <w:szCs w:val="24"/>
        </w:rPr>
        <w:t xml:space="preserve"> 82</w:t>
      </w:r>
      <w:r w:rsidRPr="00AC2A14">
        <w:rPr>
          <w:rFonts w:ascii="Times New Roman" w:eastAsia="Calibri" w:hAnsi="Times New Roman" w:cs="Times New Roman"/>
          <w:color w:val="000000"/>
          <w:sz w:val="24"/>
          <w:szCs w:val="24"/>
        </w:rPr>
        <w:t xml:space="preserve"> with 100% conversion. Since the </w:t>
      </w:r>
      <w:bookmarkStart w:id="61" w:name="_Hlk521245160"/>
      <w:r w:rsidRPr="00AC2A14">
        <w:rPr>
          <w:rFonts w:ascii="Times New Roman" w:eastAsia="Calibri" w:hAnsi="Times New Roman" w:cs="Times New Roman"/>
          <w:color w:val="000000"/>
          <w:sz w:val="24"/>
          <w:szCs w:val="24"/>
        </w:rPr>
        <w:t xml:space="preserve">acid product </w:t>
      </w:r>
      <w:bookmarkEnd w:id="61"/>
      <w:r w:rsidRPr="00AC2A14">
        <w:rPr>
          <w:rFonts w:ascii="Times New Roman" w:eastAsia="Calibri" w:hAnsi="Times New Roman" w:cs="Times New Roman"/>
          <w:color w:val="000000"/>
          <w:sz w:val="24"/>
          <w:szCs w:val="24"/>
        </w:rPr>
        <w:t xml:space="preserve">was difficult to separate from the reaction mixture by column chromatography, the crude carboxylic acid </w:t>
      </w:r>
      <w:r w:rsidRPr="00AC2A14">
        <w:rPr>
          <w:rFonts w:ascii="Times New Roman" w:eastAsia="Calibri" w:hAnsi="Times New Roman" w:cs="Times New Roman"/>
          <w:b/>
          <w:bCs/>
          <w:color w:val="000000"/>
          <w:sz w:val="24"/>
          <w:szCs w:val="24"/>
        </w:rPr>
        <w:t>82</w:t>
      </w:r>
      <w:r w:rsidRPr="00AC2A14">
        <w:rPr>
          <w:rFonts w:ascii="Times New Roman" w:eastAsia="Calibri" w:hAnsi="Times New Roman" w:cs="Times New Roman"/>
          <w:color w:val="000000"/>
          <w:sz w:val="24"/>
          <w:szCs w:val="24"/>
        </w:rPr>
        <w:t xml:space="preserve"> was treated with TMSCHN</w:t>
      </w:r>
      <w:r w:rsidRPr="00AC2A14">
        <w:rPr>
          <w:rFonts w:ascii="Times New Roman" w:eastAsia="Calibri" w:hAnsi="Times New Roman" w:cs="Times New Roman"/>
          <w:color w:val="000000"/>
          <w:sz w:val="24"/>
          <w:szCs w:val="24"/>
          <w:vertAlign w:val="subscript"/>
        </w:rPr>
        <w:t>2</w:t>
      </w:r>
      <w:r w:rsidRPr="00AC2A14">
        <w:rPr>
          <w:rFonts w:ascii="Times New Roman" w:eastAsia="Calibri" w:hAnsi="Times New Roman" w:cs="Times New Roman"/>
          <w:color w:val="000000"/>
          <w:sz w:val="24"/>
          <w:szCs w:val="24"/>
        </w:rPr>
        <w:t xml:space="preserve"> in solvent mixtures of methanol, toluene and hexane, giving the carboxylate ester </w:t>
      </w:r>
      <w:r w:rsidRPr="00AC2A14">
        <w:rPr>
          <w:rFonts w:ascii="Times New Roman" w:eastAsia="Calibri" w:hAnsi="Times New Roman" w:cs="Times New Roman"/>
          <w:b/>
          <w:bCs/>
          <w:color w:val="000000"/>
          <w:sz w:val="24"/>
          <w:szCs w:val="24"/>
        </w:rPr>
        <w:t>85</w:t>
      </w:r>
      <w:r w:rsidRPr="00AC2A14">
        <w:rPr>
          <w:rFonts w:ascii="Times New Roman" w:eastAsia="Calibri" w:hAnsi="Times New Roman" w:cs="Times New Roman"/>
          <w:color w:val="000000"/>
          <w:sz w:val="24"/>
          <w:szCs w:val="24"/>
        </w:rPr>
        <w:t xml:space="preserve"> in 80% yield after purification.</w:t>
      </w:r>
      <w:hyperlink w:anchor="_ENREF_27" w:tooltip="Hasbullah, 2010 #22"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&lt;EndNote&gt;&lt;Cite&gt;&lt;Author&gt;Hasbullah&lt;/Author&gt;&lt;Year&gt;2010&lt;/Year&gt;&lt;RecNum&gt;22&lt;/RecNum&gt;&lt;DisplayText&gt;&lt;style face="superscript"&gt;27&lt;/style&gt;&lt;/DisplayText&gt;&lt;record&gt;&lt;rec-number&gt;22&lt;/rec-number&gt;&lt;foreign-keys&gt;&lt;key app="EN" db-id="fexxe52sea0srbezed6v9swq50vwaaef2zvp"&gt;22&lt;/key&gt;&lt;/foreign-keys&gt;&lt;ref-type name="Journal Article"&gt;17&lt;/ref-type&gt;&lt;contributors&gt;&lt;authors&gt;&lt;author&gt;Hasbullah, Siti Aishah&lt;/author&gt;&lt;author&gt;Jones, Simon&lt;/author&gt;&lt;/authors&gt;&lt;/contributors&gt;&lt;titles&gt;&lt;title&gt;Evaluating the use of chiral anthracene templates to access pyroglutamic acids&lt;/title&gt;&lt;secondary-title&gt;Tetrahedron: Asymmetry&lt;/secondary-title&gt;&lt;/titles&gt;&lt;periodical&gt;&lt;full-title&gt;Tetrahedron: Asymmetry&lt;/full-title&gt;&lt;/periodical&gt;&lt;pages&gt;2719-2725&lt;/pages&gt;&lt;volume&gt;21&lt;/volume&gt;&lt;number&gt;21-22&lt;/number&gt;&lt;keywords&gt;&lt;keyword&gt;pyroglutamic acid asym synthesis anthracene chiral auxiliary steric effect&lt;/keyword&gt;&lt;keyword&gt;retro Diels Alder flash vacuum pyrolysis redn protective group&lt;/keyword&gt;&lt;/keywords&gt;&lt;dates&gt;&lt;year&gt;2010&lt;/year&gt;&lt;pub-dates&gt;&lt;date&gt;//&lt;/date&gt;&lt;/pub-dates&gt;&lt;/dates&gt;&lt;publisher&gt;Elsevier Ltd.&lt;/publisher&gt;&lt;isbn&gt;0957-4166&lt;/isbn&gt;&lt;work-type&gt;10.1016/j.tetasy.2010.10.021&lt;/work-type&gt;&lt;urls&gt;&lt;/urls&gt;&lt;electronic-resource-num&gt;10.1016/j.tetasy.2010.10.021&lt;/electronic-resource-num&gt;&lt;/record&gt;&lt;/Cite&gt;&lt;/EndNote&gt;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27</w:t>
        </w:r>
        <w:r w:rsidRPr="00AC2A14">
          <w:rPr>
            <w:rFonts w:ascii="Times New Roman" w:eastAsia="Calibri" w:hAnsi="Times New Roman" w:cs="Times New Roman"/>
            <w:color w:val="000000"/>
            <w:sz w:val="24"/>
            <w:szCs w:val="24"/>
          </w:rPr>
          <w:fldChar w:fldCharType="end"/>
        </w:r>
      </w:hyperlink>
      <w:r w:rsidRPr="00AC2A14">
        <w:rPr>
          <w:rFonts w:ascii="Times New Roman" w:eastAsia="Calibri" w:hAnsi="Times New Roman" w:cs="Times New Roman"/>
          <w:color w:val="000000"/>
          <w:sz w:val="24"/>
          <w:szCs w:val="24"/>
        </w:rPr>
        <w:t xml:space="preserve">  Subsequently, the retro Diels-Alder reaction was achieved with the carboxylic acid </w:t>
      </w:r>
      <w:r w:rsidRPr="00AC2A14">
        <w:rPr>
          <w:rFonts w:ascii="Times New Roman" w:eastAsia="Calibri" w:hAnsi="Times New Roman" w:cs="Times New Roman"/>
          <w:b/>
          <w:bCs/>
          <w:color w:val="000000"/>
          <w:sz w:val="24"/>
          <w:szCs w:val="24"/>
        </w:rPr>
        <w:t xml:space="preserve">82 </w:t>
      </w:r>
      <w:r w:rsidRPr="00AC2A14">
        <w:rPr>
          <w:rFonts w:ascii="Times New Roman" w:eastAsia="Calibri" w:hAnsi="Times New Roman" w:cs="Times New Roman"/>
          <w:i/>
          <w:iCs/>
          <w:color w:val="000000"/>
          <w:sz w:val="24"/>
          <w:szCs w:val="24"/>
        </w:rPr>
        <w:t>via</w:t>
      </w:r>
      <w:r w:rsidRPr="00AC2A14">
        <w:rPr>
          <w:rFonts w:ascii="Times New Roman" w:eastAsia="Calibri" w:hAnsi="Times New Roman" w:cs="Times New Roman"/>
          <w:color w:val="000000"/>
          <w:sz w:val="24"/>
          <w:szCs w:val="24"/>
        </w:rPr>
        <w:t xml:space="preserve"> ﬂash vacuum pyrolysis (FVP) at 180 </w:t>
      </w:r>
      <w:r w:rsidRPr="00AC2A14">
        <w:rPr>
          <w:rFonts w:ascii="Times New Roman" w:eastAsia="Calibri" w:hAnsi="Times New Roman" w:cs="Times New Roman"/>
          <w:noProof/>
          <w:color w:val="000000"/>
          <w:sz w:val="24"/>
          <w:szCs w:val="24"/>
          <w:vertAlign w:val="superscript"/>
        </w:rPr>
        <w:t>o</w:t>
      </w:r>
      <w:r w:rsidRPr="00AC2A14">
        <w:rPr>
          <w:rFonts w:ascii="Times New Roman" w:eastAsia="Calibri" w:hAnsi="Times New Roman" w:cs="Times New Roman"/>
          <w:noProof/>
          <w:color w:val="000000"/>
          <w:sz w:val="24"/>
          <w:szCs w:val="24"/>
        </w:rPr>
        <w:t>C</w:t>
      </w:r>
      <w:r w:rsidRPr="00AC2A14">
        <w:rPr>
          <w:rFonts w:ascii="Times New Roman" w:eastAsia="Calibri" w:hAnsi="Times New Roman" w:cs="Times New Roman"/>
          <w:color w:val="000000"/>
          <w:sz w:val="24"/>
          <w:szCs w:val="24"/>
        </w:rPr>
        <w:t xml:space="preserve"> (inlet) and 500–540 </w:t>
      </w:r>
      <w:r w:rsidRPr="00AC2A14">
        <w:rPr>
          <w:rFonts w:ascii="Times New Roman" w:eastAsia="Calibri" w:hAnsi="Times New Roman" w:cs="Times New Roman"/>
          <w:color w:val="000000"/>
          <w:sz w:val="24"/>
          <w:szCs w:val="24"/>
          <w:vertAlign w:val="superscript"/>
        </w:rPr>
        <w:t>o</w:t>
      </w:r>
      <w:r w:rsidRPr="00AC2A14">
        <w:rPr>
          <w:rFonts w:ascii="Times New Roman" w:eastAsia="Calibri" w:hAnsi="Times New Roman" w:cs="Times New Roman"/>
          <w:color w:val="000000"/>
          <w:sz w:val="24"/>
          <w:szCs w:val="24"/>
        </w:rPr>
        <w:t xml:space="preserve">C (furnace). The </w:t>
      </w:r>
      <w:r w:rsidRPr="00AC2A14">
        <w:rPr>
          <w:rFonts w:ascii="Times New Roman" w:eastAsia="Calibri" w:hAnsi="Times New Roman" w:cs="Times New Roman"/>
          <w:color w:val="000000"/>
          <w:sz w:val="24"/>
          <w:szCs w:val="24"/>
        </w:rPr>
        <w:lastRenderedPageBreak/>
        <w:t xml:space="preserve">elimination product </w:t>
      </w:r>
      <w:r w:rsidRPr="00AC2A14">
        <w:rPr>
          <w:rFonts w:ascii="Times New Roman" w:eastAsia="Calibri" w:hAnsi="Times New Roman" w:cs="Times New Roman"/>
          <w:b/>
          <w:bCs/>
          <w:color w:val="000000"/>
          <w:sz w:val="24"/>
          <w:szCs w:val="24"/>
        </w:rPr>
        <w:t xml:space="preserve">84 </w:t>
      </w:r>
      <w:r w:rsidRPr="00AC2A14">
        <w:rPr>
          <w:rFonts w:ascii="Times New Roman" w:eastAsia="Calibri" w:hAnsi="Times New Roman" w:cs="Times New Roman"/>
          <w:noProof/>
          <w:color w:val="000000"/>
          <w:sz w:val="24"/>
          <w:szCs w:val="24"/>
        </w:rPr>
        <w:t>was obtained</w:t>
      </w:r>
      <w:r w:rsidRPr="00AC2A14">
        <w:rPr>
          <w:rFonts w:ascii="Times New Roman" w:eastAsia="Calibri" w:hAnsi="Times New Roman" w:cs="Times New Roman"/>
          <w:color w:val="000000"/>
          <w:sz w:val="24"/>
          <w:szCs w:val="24"/>
        </w:rPr>
        <w:t xml:space="preserve"> in a quantitative yield. In contrast, </w:t>
      </w:r>
      <w:r w:rsidRPr="00AC2A14">
        <w:rPr>
          <w:rFonts w:ascii="Times New Roman" w:eastAsia="Calibri" w:hAnsi="Times New Roman" w:cs="Times New Roman"/>
          <w:noProof/>
          <w:color w:val="000000"/>
          <w:sz w:val="24"/>
          <w:szCs w:val="24"/>
        </w:rPr>
        <w:t>cycloreversion</w:t>
      </w:r>
      <w:r w:rsidRPr="00AC2A14">
        <w:rPr>
          <w:rFonts w:ascii="Times New Roman" w:eastAsia="Calibri" w:hAnsi="Times New Roman" w:cs="Times New Roman"/>
          <w:color w:val="000000"/>
          <w:sz w:val="24"/>
          <w:szCs w:val="24"/>
        </w:rPr>
        <w:t xml:space="preserve"> of esteriﬁed lactam</w:t>
      </w:r>
      <w:r w:rsidRPr="00AC2A14">
        <w:rPr>
          <w:rFonts w:ascii="Times New Roman" w:eastAsia="Calibri" w:hAnsi="Times New Roman" w:cs="Times New Roman"/>
          <w:b/>
          <w:bCs/>
          <w:color w:val="000000"/>
          <w:sz w:val="24"/>
          <w:szCs w:val="24"/>
        </w:rPr>
        <w:t xml:space="preserve"> 85 </w:t>
      </w:r>
      <w:r w:rsidRPr="00AC2A14">
        <w:rPr>
          <w:rFonts w:ascii="Times New Roman" w:eastAsia="Calibri" w:hAnsi="Times New Roman" w:cs="Times New Roman"/>
          <w:color w:val="000000"/>
          <w:sz w:val="24"/>
          <w:szCs w:val="24"/>
        </w:rPr>
        <w:t xml:space="preserve">gave a mixture of anthracene auxiliary </w:t>
      </w:r>
      <w:r w:rsidRPr="00AC2A14">
        <w:rPr>
          <w:rFonts w:ascii="Times New Roman" w:eastAsia="Calibri" w:hAnsi="Times New Roman" w:cs="Times New Roman"/>
          <w:b/>
          <w:bCs/>
          <w:color w:val="000000"/>
          <w:sz w:val="24"/>
          <w:szCs w:val="24"/>
        </w:rPr>
        <w:t xml:space="preserve">25 </w:t>
      </w:r>
      <w:r w:rsidRPr="00AC2A14">
        <w:rPr>
          <w:rFonts w:ascii="Times New Roman" w:eastAsia="Calibri" w:hAnsi="Times New Roman" w:cs="Times New Roman"/>
          <w:color w:val="000000"/>
          <w:sz w:val="24"/>
          <w:szCs w:val="24"/>
        </w:rPr>
        <w:t xml:space="preserve">and pyroglutamate ester </w:t>
      </w:r>
      <w:r w:rsidRPr="00AC2A14">
        <w:rPr>
          <w:rFonts w:ascii="Times New Roman" w:eastAsia="Calibri" w:hAnsi="Times New Roman" w:cs="Times New Roman"/>
          <w:b/>
          <w:bCs/>
          <w:color w:val="000000"/>
          <w:sz w:val="24"/>
          <w:szCs w:val="24"/>
        </w:rPr>
        <w:t>86</w:t>
      </w:r>
      <w:r w:rsidRPr="00AC2A14">
        <w:rPr>
          <w:rFonts w:ascii="Times New Roman" w:eastAsia="Calibri" w:hAnsi="Times New Roman" w:cs="Times New Roman"/>
          <w:color w:val="000000"/>
          <w:sz w:val="24"/>
          <w:szCs w:val="24"/>
        </w:rPr>
        <w:t xml:space="preserve"> in 1:1 ratio and 100% conversion under the same conditions (Scheme 24).</w:t>
      </w:r>
      <w:hyperlink w:anchor="_ENREF_27" w:tooltip="Hasbullah, 2010 #22"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&lt;EndNote&gt;&lt;Cite&gt;&lt;Author&gt;Hasbullah&lt;/Author&gt;&lt;Year&gt;2010&lt;/Year&gt;&lt;RecNum&gt;21&lt;/RecNum&gt;&lt;DisplayText&gt;&lt;style face="superscript"&gt;27&lt;/style&gt;&lt;/DisplayText&gt;&lt;record&gt;&lt;rec-number&gt;21&lt;/rec-number&gt;&lt;foreign-keys&gt;&lt;key app="EN" db-id="fexxe52sea0srbezed6v9swq50vwaaef2zvp"&gt;21&lt;/key&gt;&lt;/foreign-keys&gt;&lt;ref-type name="Journal Article"&gt;17&lt;/ref-type&gt;&lt;contributors&gt;&lt;authors&gt;&lt;author&gt;Hasbullah, Siti Aishah&lt;/author&gt;&lt;author&gt;Jones, Simon&lt;/author&gt;&lt;/authors&gt;&lt;/contributors&gt;&lt;titles&gt;&lt;title&gt;Evaluating the use of chiral anthracene templates to access pyroglutamic acids&lt;/title&gt;&lt;secondary-title&gt;Tetrahedron: Asymmetry&lt;/secondary-title&gt;&lt;/titles&gt;&lt;periodical&gt;&lt;full-title&gt;Tetrahedron: Asymmetry&lt;/full-title&gt;&lt;/periodical&gt;&lt;pages&gt;2719-2725&lt;/pages&gt;&lt;volume&gt;21&lt;/volume&gt;&lt;number&gt;21-22&lt;/number&gt;&lt;keywords&gt;&lt;keyword&gt;pyroglutamic acid asym synthesis anthracene chiral auxiliary steric effect&lt;/keyword&gt;&lt;keyword&gt;retro Diels Alder flash vacuum pyrolysis redn protective group&lt;/keyword&gt;&lt;/keywords&gt;&lt;dates&gt;&lt;year&gt;2010&lt;/year&gt;&lt;pub-dates&gt;&lt;date&gt;//&lt;/date&gt;&lt;/pub-dates&gt;&lt;/dates&gt;&lt;publisher&gt;Elsevier Ltd.&lt;/publisher&gt;&lt;isbn&gt;0957-4166&lt;/isbn&gt;&lt;work-type&gt;10.1016/j.tetasy.2010.10.021&lt;/work-type&gt;&lt;urls&gt;&lt;/urls&gt;&lt;electronic-resource-num&gt;10.1016/j.tetasy.2010.10.021&lt;/electronic-resource-num&gt;&lt;/record&gt;&lt;/Cite&gt;&lt;/EndNote&gt;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27</w:t>
        </w:r>
        <w:r w:rsidRPr="00AC2A14">
          <w:rPr>
            <w:rFonts w:ascii="Times New Roman" w:eastAsia="Calibri" w:hAnsi="Times New Roman" w:cs="Times New Roman"/>
            <w:color w:val="000000"/>
            <w:sz w:val="24"/>
            <w:szCs w:val="24"/>
          </w:rPr>
          <w:fldChar w:fldCharType="end"/>
        </w:r>
      </w:hyperlink>
    </w:p>
    <w:p w:rsidR="00AC2A14" w:rsidRPr="00AC2A14" w:rsidRDefault="00AC2A14" w:rsidP="00AC2A14">
      <w:pPr>
        <w:spacing w:before="200" w:line="360" w:lineRule="auto"/>
        <w:ind w:left="864" w:right="864"/>
        <w:jc w:val="center"/>
        <w:rPr>
          <w:rFonts w:ascii="Times New Roman" w:eastAsia="Calibri" w:hAnsi="Times New Roman" w:cs="Times New Roman"/>
          <w:i/>
          <w:iCs/>
          <w:color w:val="000000"/>
          <w:sz w:val="24"/>
          <w:szCs w:val="24"/>
        </w:rPr>
      </w:pPr>
      <w:r w:rsidRPr="00AC2A14">
        <w:rPr>
          <w:rFonts w:ascii="Times New Roman" w:eastAsia="Calibri" w:hAnsi="Times New Roman" w:cs="Arial"/>
          <w:i/>
          <w:iCs/>
          <w:color w:val="404040"/>
          <w:sz w:val="24"/>
        </w:rPr>
        <w:object w:dxaOrig="10409" w:dyaOrig="10409">
          <v:shape id="_x0000_i1061" type="#_x0000_t75" style="width:435.6pt;height:435.6pt" o:ole="">
            <v:imagedata r:id="rId85" o:title=""/>
          </v:shape>
          <o:OLEObject Type="Embed" ProgID="ChemDraw.Document.6.0" ShapeID="_x0000_i1061" DrawAspect="Content" ObjectID="_1647371042" r:id="rId86"/>
        </w:object>
      </w:r>
    </w:p>
    <w:p w:rsidR="00AC2A14" w:rsidRPr="00AC2A14" w:rsidRDefault="00AC2A14" w:rsidP="002B0396">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24</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xml:space="preserve">. An approach for the preparation of </w:t>
      </w:r>
      <w:r w:rsidRPr="00AC2A14">
        <w:rPr>
          <w:rFonts w:ascii="Times New Roman" w:eastAsia="Calibri" w:hAnsi="Times New Roman" w:cs="Times New Roman"/>
          <w:b/>
          <w:bCs/>
          <w:i/>
          <w:iCs/>
          <w:color w:val="000000"/>
          <w:sz w:val="18"/>
          <w:szCs w:val="18"/>
        </w:rPr>
        <w:t>N</w:t>
      </w:r>
      <w:r w:rsidRPr="00AC2A14">
        <w:rPr>
          <w:rFonts w:ascii="Times New Roman" w:eastAsia="Calibri" w:hAnsi="Times New Roman" w:cs="Times New Roman"/>
          <w:b/>
          <w:bCs/>
          <w:color w:val="000000"/>
          <w:sz w:val="18"/>
          <w:szCs w:val="18"/>
        </w:rPr>
        <w:t>-methyl pyroglutamate 87</w:t>
      </w:r>
    </w:p>
    <w:p w:rsidR="00AC2A14" w:rsidRPr="00AC2A14" w:rsidRDefault="00AC2A14" w:rsidP="00AC2A14">
      <w:pPr>
        <w:tabs>
          <w:tab w:val="left" w:pos="324"/>
        </w:tabs>
        <w:spacing w:after="200" w:line="480" w:lineRule="auto"/>
        <w:jc w:val="both"/>
        <w:rPr>
          <w:rFonts w:ascii="Times New Roman" w:eastAsia="Calibri" w:hAnsi="Times New Roman" w:cs="Times New Roman"/>
          <w:sz w:val="24"/>
          <w:szCs w:val="24"/>
        </w:rPr>
      </w:pPr>
      <w:r w:rsidRPr="00AC2A14">
        <w:rPr>
          <w:rFonts w:ascii="Times New Roman" w:eastAsia="Calibri" w:hAnsi="Times New Roman" w:cs="Times New Roman"/>
          <w:sz w:val="24"/>
          <w:szCs w:val="24"/>
        </w:rPr>
        <w:t xml:space="preserve">Compound </w:t>
      </w:r>
      <w:r w:rsidRPr="00AC2A14">
        <w:rPr>
          <w:rFonts w:ascii="Times New Roman" w:eastAsia="Calibri" w:hAnsi="Times New Roman" w:cs="Times New Roman"/>
          <w:b/>
          <w:bCs/>
          <w:sz w:val="24"/>
          <w:szCs w:val="24"/>
        </w:rPr>
        <w:t xml:space="preserve">86 </w:t>
      </w:r>
      <w:r w:rsidRPr="00AC2A14">
        <w:rPr>
          <w:rFonts w:ascii="Times New Roman" w:eastAsia="Calibri" w:hAnsi="Times New Roman" w:cs="Times New Roman"/>
          <w:sz w:val="24"/>
          <w:szCs w:val="24"/>
        </w:rPr>
        <w:t xml:space="preserve">underwent decomposition during purification on silica gel, so it was instantly exposed to </w:t>
      </w:r>
      <w:bookmarkStart w:id="62" w:name="_Hlk521253320"/>
      <w:r w:rsidRPr="00AC2A14">
        <w:rPr>
          <w:rFonts w:ascii="Times New Roman" w:eastAsia="Calibri" w:hAnsi="Times New Roman" w:cs="Times New Roman"/>
          <w:sz w:val="24"/>
          <w:szCs w:val="24"/>
        </w:rPr>
        <w:t>Pd/C</w:t>
      </w:r>
      <w:bookmarkEnd w:id="62"/>
      <w:r w:rsidRPr="00AC2A14">
        <w:rPr>
          <w:rFonts w:ascii="Times New Roman" w:eastAsia="Calibri" w:hAnsi="Times New Roman" w:cs="Times New Roman"/>
          <w:sz w:val="24"/>
          <w:szCs w:val="24"/>
        </w:rPr>
        <w:t xml:space="preserve"> and hydrogen gas, giving the </w:t>
      </w:r>
      <w:r w:rsidRPr="00AC2A14">
        <w:rPr>
          <w:rFonts w:ascii="Times New Roman" w:eastAsia="Calibri" w:hAnsi="Times New Roman" w:cs="Times New Roman"/>
          <w:i/>
          <w:iCs/>
          <w:sz w:val="24"/>
          <w:szCs w:val="24"/>
        </w:rPr>
        <w:t>N</w:t>
      </w:r>
      <w:r w:rsidRPr="00AC2A14">
        <w:rPr>
          <w:rFonts w:ascii="Times New Roman" w:eastAsia="Calibri" w:hAnsi="Times New Roman" w:cs="Times New Roman"/>
          <w:sz w:val="24"/>
          <w:szCs w:val="24"/>
        </w:rPr>
        <w:t xml:space="preserve">-methyl pyroglutamate </w:t>
      </w:r>
      <w:r w:rsidRPr="00AC2A14">
        <w:rPr>
          <w:rFonts w:ascii="Times New Roman" w:eastAsia="Calibri" w:hAnsi="Times New Roman" w:cs="Times New Roman"/>
          <w:b/>
          <w:bCs/>
          <w:sz w:val="24"/>
          <w:szCs w:val="24"/>
        </w:rPr>
        <w:t xml:space="preserve">87 </w:t>
      </w:r>
      <w:r w:rsidRPr="00AC2A14">
        <w:rPr>
          <w:rFonts w:ascii="Times New Roman" w:eastAsia="Calibri" w:hAnsi="Times New Roman" w:cs="Times New Roman"/>
          <w:sz w:val="24"/>
          <w:szCs w:val="24"/>
        </w:rPr>
        <w:t xml:space="preserve">in 21% yield after purification by column chromatography, but this was </w:t>
      </w:r>
      <w:r w:rsidRPr="00AC2A14">
        <w:rPr>
          <w:rFonts w:ascii="Times New Roman" w:eastAsia="Calibri" w:hAnsi="Times New Roman" w:cs="Times New Roman"/>
          <w:noProof/>
          <w:sz w:val="24"/>
          <w:szCs w:val="24"/>
        </w:rPr>
        <w:t>completely</w:t>
      </w:r>
      <w:r w:rsidRPr="00AC2A14">
        <w:rPr>
          <w:rFonts w:ascii="Times New Roman" w:eastAsia="Calibri" w:hAnsi="Times New Roman" w:cs="Times New Roman"/>
          <w:sz w:val="24"/>
          <w:szCs w:val="24"/>
        </w:rPr>
        <w:t xml:space="preserve"> racemic. </w:t>
      </w:r>
      <w:r w:rsidRPr="00AC2A14">
        <w:rPr>
          <w:rFonts w:ascii="Times New Roman" w:eastAsia="Calibri" w:hAnsi="Times New Roman" w:cs="Times New Roman"/>
          <w:noProof/>
          <w:sz w:val="24"/>
          <w:szCs w:val="24"/>
        </w:rPr>
        <w:t>This</w:t>
      </w:r>
      <w:r w:rsidRPr="00AC2A14">
        <w:rPr>
          <w:rFonts w:ascii="Times New Roman" w:eastAsia="Calibri" w:hAnsi="Times New Roman" w:cs="Times New Roman"/>
          <w:sz w:val="24"/>
          <w:szCs w:val="24"/>
        </w:rPr>
        <w:t xml:space="preserve"> is probably because of the high acidity of the proton alpha to the </w:t>
      </w:r>
      <w:r w:rsidRPr="00AC2A14">
        <w:rPr>
          <w:rFonts w:ascii="Times New Roman" w:eastAsia="Calibri" w:hAnsi="Times New Roman" w:cs="Times New Roman"/>
          <w:noProof/>
          <w:sz w:val="24"/>
          <w:szCs w:val="24"/>
        </w:rPr>
        <w:t>carboxylic</w:t>
      </w:r>
      <w:r w:rsidRPr="00AC2A14">
        <w:rPr>
          <w:rFonts w:ascii="Times New Roman" w:eastAsia="Calibri" w:hAnsi="Times New Roman" w:cs="Times New Roman"/>
          <w:sz w:val="24"/>
          <w:szCs w:val="24"/>
        </w:rPr>
        <w:t xml:space="preserve"> group (Scheme 24).</w:t>
      </w:r>
      <w:hyperlink w:anchor="_ENREF_27" w:tooltip="Hasbullah, 2010 #22"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&lt;EndNote&gt;&lt;Cite&gt;&lt;Author&gt;Hasbullah&lt;/Author&gt;&lt;Year&gt;2010&lt;/Year&gt;&lt;RecNum&gt;21&lt;/RecNum&gt;&lt;DisplayText&gt;&lt;style face="superscript"&gt;27&lt;/style&gt;&lt;/DisplayText&gt;&lt;record&gt;&lt;rec-number&gt;21&lt;/rec-number&gt;&lt;foreign-keys&gt;&lt;key app="EN" db-id="fexxe52sea0srbezed6v9swq50vwaaef2zvp"&gt;21&lt;/key&gt;&lt;/foreign-keys&gt;&lt;ref-type name="Journal Article"&gt;17&lt;/ref-type&gt;&lt;contributors&gt;&lt;authors&gt;&lt;author&gt;Hasbullah, Siti Aishah&lt;/author&gt;&lt;author&gt;Jones, Simon&lt;/author&gt;&lt;/authors&gt;&lt;/contributors&gt;&lt;titles&gt;&lt;title&gt;Evaluating the use of chiral anthracene templates to access pyroglutamic acids&lt;/title&gt;&lt;secondary-title&gt;Tetrahedron: Asymmetry&lt;/secondary-title&gt;&lt;/titles&gt;&lt;periodical&gt;&lt;full-title&gt;Tetrahedron: Asymmetry&lt;/full-title&gt;&lt;/periodical&gt;&lt;pages&gt;2719-2725&lt;/pages&gt;&lt;volume&gt;21&lt;/volume&gt;&lt;number&gt;21-22&lt;/number&gt;&lt;keywords&gt;&lt;keyword&gt;pyroglutamic acid asym synthesis anthracene chiral auxiliary steric effect&lt;/keyword&gt;&lt;keyword&gt;retro Diels Alder flash vacuum pyrolysis redn protective group&lt;/keyword&gt;&lt;/keywords&gt;&lt;dates&gt;&lt;year&gt;2010&lt;/year&gt;&lt;pub-dates&gt;&lt;date&gt;//&lt;/date&gt;&lt;/pub-dates&gt;&lt;/dates&gt;&lt;publisher&gt;Elsevier Ltd.&lt;/publisher&gt;&lt;isbn&gt;0957-4166&lt;/isbn&gt;&lt;work-type&gt;10.1016/j.tetasy.2010.10.021&lt;/work-type&gt;&lt;urls&gt;&lt;/urls&gt;&lt;electronic-resource-num&gt;10.1016/j.tetasy.2010.10.021&lt;/electronic-resource-num&gt;&lt;/record&gt;&lt;/Cite&gt;&lt;/EndNote&gt;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27</w:t>
        </w:r>
        <w:r w:rsidRPr="00AC2A14">
          <w:rPr>
            <w:rFonts w:ascii="Times New Roman" w:eastAsia="Calibri" w:hAnsi="Times New Roman" w:cs="Times New Roman"/>
            <w:sz w:val="24"/>
            <w:szCs w:val="24"/>
          </w:rPr>
          <w:fldChar w:fldCharType="end"/>
        </w:r>
      </w:hyperlink>
    </w:p>
    <w:p w:rsidR="00AC2A14" w:rsidRPr="00AC2A14" w:rsidRDefault="00AC2A14" w:rsidP="00AC2A14">
      <w:pPr>
        <w:tabs>
          <w:tab w:val="left" w:pos="324"/>
        </w:tabs>
        <w:spacing w:after="200" w:line="480" w:lineRule="auto"/>
        <w:jc w:val="both"/>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lastRenderedPageBreak/>
        <w:t xml:space="preserve">Further investigations included the treatment of hydroxy-lactam </w:t>
      </w:r>
      <w:r w:rsidRPr="00AC2A14">
        <w:rPr>
          <w:rFonts w:ascii="Times New Roman" w:eastAsia="Calibri" w:hAnsi="Times New Roman" w:cs="Times New Roman"/>
          <w:b/>
          <w:bCs/>
          <w:color w:val="000000"/>
          <w:sz w:val="24"/>
          <w:szCs w:val="24"/>
        </w:rPr>
        <w:t>80</w:t>
      </w:r>
      <w:r w:rsidRPr="00AC2A14">
        <w:rPr>
          <w:rFonts w:ascii="Times New Roman" w:eastAsia="Calibri" w:hAnsi="Times New Roman" w:cs="Times New Roman"/>
          <w:color w:val="000000"/>
          <w:sz w:val="24"/>
          <w:szCs w:val="24"/>
        </w:rPr>
        <w:t xml:space="preserve"> with a Brønsted acid </w:t>
      </w:r>
      <w:r w:rsidRPr="00AC2A14">
        <w:rPr>
          <w:rFonts w:ascii="Times New Roman" w:eastAsia="Calibri" w:hAnsi="Times New Roman" w:cs="Times New Roman"/>
          <w:sz w:val="24"/>
          <w:szCs w:val="24"/>
        </w:rPr>
        <w:t xml:space="preserve">leading to the </w:t>
      </w:r>
      <w:r w:rsidRPr="00AC2A14">
        <w:rPr>
          <w:rFonts w:ascii="Times New Roman" w:eastAsia="Calibri" w:hAnsi="Times New Roman" w:cs="Times New Roman"/>
          <w:noProof/>
          <w:sz w:val="24"/>
          <w:szCs w:val="24"/>
        </w:rPr>
        <w:t>generation</w:t>
      </w:r>
      <w:r w:rsidRPr="00AC2A14">
        <w:rPr>
          <w:rFonts w:ascii="Times New Roman" w:eastAsia="Calibri" w:hAnsi="Times New Roman" w:cs="Times New Roman"/>
          <w:sz w:val="24"/>
          <w:szCs w:val="24"/>
        </w:rPr>
        <w:t xml:space="preserve"> of a </w:t>
      </w:r>
      <w:r w:rsidRPr="00AC2A14">
        <w:rPr>
          <w:rFonts w:ascii="Times New Roman" w:eastAsia="Calibri" w:hAnsi="Times New Roman" w:cs="Times New Roman"/>
          <w:noProof/>
          <w:sz w:val="24"/>
          <w:szCs w:val="24"/>
        </w:rPr>
        <w:t>highly</w:t>
      </w:r>
      <w:r w:rsidRPr="00AC2A14">
        <w:rPr>
          <w:rFonts w:ascii="Times New Roman" w:eastAsia="Calibri" w:hAnsi="Times New Roman" w:cs="Times New Roman"/>
          <w:sz w:val="24"/>
          <w:szCs w:val="24"/>
        </w:rPr>
        <w:t xml:space="preserve"> reactive </w:t>
      </w:r>
      <w:r w:rsidRPr="00AC2A14">
        <w:rPr>
          <w:rFonts w:ascii="Times New Roman" w:eastAsia="Calibri" w:hAnsi="Times New Roman" w:cs="Times New Roman"/>
          <w:i/>
          <w:iCs/>
          <w:sz w:val="24"/>
          <w:szCs w:val="24"/>
        </w:rPr>
        <w:t>N</w:t>
      </w:r>
      <w:r w:rsidRPr="00AC2A14">
        <w:rPr>
          <w:rFonts w:ascii="Times New Roman" w:eastAsia="Calibri" w:hAnsi="Times New Roman" w:cs="Times New Roman"/>
          <w:sz w:val="24"/>
          <w:szCs w:val="24"/>
        </w:rPr>
        <w:t xml:space="preserve">-acyliminium ion intermediate. This underwent attack by an aromatic nucleophile providing a single diastereoisomer of amide </w:t>
      </w:r>
      <w:r w:rsidRPr="00AC2A14">
        <w:rPr>
          <w:rFonts w:ascii="Times New Roman" w:eastAsia="Calibri" w:hAnsi="Times New Roman" w:cs="Times New Roman"/>
          <w:sz w:val="24"/>
        </w:rPr>
        <w:t>derivative</w:t>
      </w:r>
      <w:r w:rsidRPr="00AC2A14">
        <w:rPr>
          <w:rFonts w:ascii="Times New Roman" w:eastAsia="Calibri" w:hAnsi="Times New Roman" w:cs="Times New Roman"/>
          <w:sz w:val="24"/>
          <w:szCs w:val="24"/>
        </w:rPr>
        <w:t xml:space="preserve">s </w:t>
      </w:r>
      <w:r w:rsidRPr="00AC2A14">
        <w:rPr>
          <w:rFonts w:ascii="Times New Roman" w:eastAsia="Calibri" w:hAnsi="Times New Roman" w:cs="Times New Roman"/>
          <w:b/>
          <w:bCs/>
          <w:sz w:val="24"/>
          <w:szCs w:val="24"/>
        </w:rPr>
        <w:t xml:space="preserve">88 </w:t>
      </w:r>
      <w:r w:rsidRPr="00AC2A14">
        <w:rPr>
          <w:rFonts w:ascii="Times New Roman" w:eastAsia="Calibri" w:hAnsi="Times New Roman" w:cs="Times New Roman"/>
          <w:sz w:val="24"/>
          <w:szCs w:val="24"/>
        </w:rPr>
        <w:t>in high yield (</w:t>
      </w:r>
      <w:r w:rsidRPr="00AC2A14">
        <w:rPr>
          <w:rFonts w:ascii="Times New Roman" w:eastAsia="Calibri" w:hAnsi="Times New Roman" w:cs="Times New Roman"/>
          <w:b/>
          <w:bCs/>
          <w:sz w:val="24"/>
          <w:szCs w:val="24"/>
        </w:rPr>
        <w:t>Entry 2-4</w:t>
      </w:r>
      <w:r w:rsidRPr="00AC2A14">
        <w:rPr>
          <w:rFonts w:ascii="Times New Roman" w:eastAsia="Calibri" w:hAnsi="Times New Roman" w:cs="Times New Roman"/>
          <w:sz w:val="24"/>
          <w:szCs w:val="24"/>
        </w:rPr>
        <w:t xml:space="preserve">, Table 4 and Scheme 25). </w:t>
      </w:r>
    </w:p>
    <w:p w:rsidR="00AC2A14" w:rsidRPr="00AC2A14" w:rsidRDefault="00AC2A14" w:rsidP="00AC2A14">
      <w:pPr>
        <w:spacing w:after="200" w:line="240" w:lineRule="auto"/>
        <w:jc w:val="center"/>
        <w:rPr>
          <w:rFonts w:ascii="Times New Roman" w:eastAsia="Calibri" w:hAnsi="Times New Roman" w:cs="Arial"/>
          <w:sz w:val="24"/>
        </w:rPr>
      </w:pPr>
      <w:r w:rsidRPr="00AC2A14">
        <w:rPr>
          <w:rFonts w:ascii="Times New Roman" w:eastAsia="Calibri" w:hAnsi="Times New Roman" w:cs="Arial"/>
          <w:sz w:val="24"/>
        </w:rPr>
        <w:object w:dxaOrig="5640" w:dyaOrig="2896">
          <v:shape id="_x0000_i1062" type="#_x0000_t75" style="width:237pt;height:121.8pt" o:ole="">
            <v:imagedata r:id="rId87" o:title=""/>
          </v:shape>
          <o:OLEObject Type="Embed" ProgID="ChemDraw.Document.6.0" ShapeID="_x0000_i1062" DrawAspect="Content" ObjectID="_1647371043" r:id="rId88"/>
        </w:object>
      </w:r>
    </w:p>
    <w:p w:rsidR="00AC2A14" w:rsidRPr="00AC2A14" w:rsidRDefault="00AC2A14" w:rsidP="002B0396">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25</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Brønsted-acid catalysed Friedel–Crafts reaction</w:t>
      </w:r>
    </w:p>
    <w:tbl>
      <w:tblPr>
        <w:tblStyle w:val="PlainTable41"/>
        <w:tblpPr w:leftFromText="180" w:rightFromText="180" w:vertAnchor="text" w:horzAnchor="margin" w:tblpXSpec="center" w:tblpY="420"/>
        <w:tblW w:w="0" w:type="auto"/>
        <w:shd w:val="clear" w:color="auto" w:fill="FFFFFF"/>
        <w:tblLook w:val="04A0" w:firstRow="1" w:lastRow="0" w:firstColumn="1" w:lastColumn="0" w:noHBand="0" w:noVBand="1"/>
      </w:tblPr>
      <w:tblGrid>
        <w:gridCol w:w="1970"/>
        <w:gridCol w:w="2254"/>
        <w:gridCol w:w="2254"/>
        <w:gridCol w:w="1602"/>
      </w:tblGrid>
      <w:tr w:rsidR="00AC2A14" w:rsidRPr="00AC2A14" w:rsidTr="005972A7">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970" w:type="dxa"/>
            <w:tcBorders>
              <w:top w:val="single" w:sz="18" w:space="0" w:color="auto"/>
              <w:bottom w:val="single" w:sz="18" w:space="0" w:color="auto"/>
            </w:tcBorders>
            <w:shd w:val="clear" w:color="auto" w:fill="FFFFFF"/>
          </w:tcPr>
          <w:p w:rsidR="00AC2A14" w:rsidRPr="00AC2A14" w:rsidRDefault="00AC2A14" w:rsidP="00AC2A14">
            <w:pPr>
              <w:jc w:val="center"/>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Entry</w:t>
            </w:r>
          </w:p>
        </w:tc>
        <w:tc>
          <w:tcPr>
            <w:tcW w:w="2254" w:type="dxa"/>
            <w:tcBorders>
              <w:top w:val="single" w:sz="18" w:space="0" w:color="auto"/>
              <w:bottom w:val="single" w:sz="18" w:space="0" w:color="auto"/>
            </w:tcBorders>
            <w:shd w:val="clear" w:color="auto" w:fill="FFFFFF"/>
          </w:tcPr>
          <w:p w:rsidR="00AC2A14" w:rsidRPr="00AC2A14" w:rsidRDefault="00AC2A14" w:rsidP="00AC2A1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          ArH</w:t>
            </w:r>
          </w:p>
        </w:tc>
        <w:tc>
          <w:tcPr>
            <w:tcW w:w="2254" w:type="dxa"/>
            <w:tcBorders>
              <w:top w:val="single" w:sz="18" w:space="0" w:color="auto"/>
              <w:bottom w:val="single" w:sz="18" w:space="0" w:color="auto"/>
            </w:tcBorders>
            <w:shd w:val="clear" w:color="auto" w:fill="FFFFFF"/>
          </w:tcPr>
          <w:p w:rsidR="00AC2A14" w:rsidRPr="00AC2A14" w:rsidRDefault="00AC2A14" w:rsidP="00AC2A1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   Ar (88)</w:t>
            </w:r>
          </w:p>
          <w:p w:rsidR="00AC2A14" w:rsidRPr="00AC2A14" w:rsidRDefault="00AC2A14" w:rsidP="00AC2A1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   </w:t>
            </w:r>
          </w:p>
        </w:tc>
        <w:tc>
          <w:tcPr>
            <w:tcW w:w="1602" w:type="dxa"/>
            <w:tcBorders>
              <w:top w:val="single" w:sz="18" w:space="0" w:color="auto"/>
              <w:bottom w:val="single" w:sz="18" w:space="0" w:color="auto"/>
            </w:tcBorders>
            <w:shd w:val="clear" w:color="auto" w:fill="FFFFFF"/>
          </w:tcPr>
          <w:p w:rsidR="00AC2A14" w:rsidRPr="00AC2A14" w:rsidRDefault="00AC2A14" w:rsidP="00AC2A1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Yield (%) </w:t>
            </w:r>
          </w:p>
          <w:p w:rsidR="00AC2A14" w:rsidRPr="00AC2A14" w:rsidRDefault="00AC2A14" w:rsidP="00AC2A1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      </w:t>
            </w:r>
          </w:p>
        </w:tc>
      </w:tr>
      <w:tr w:rsidR="00AC2A14" w:rsidRPr="00AC2A14"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Borders>
              <w:top w:val="single" w:sz="18" w:space="0" w:color="auto"/>
            </w:tcBorders>
            <w:shd w:val="clear" w:color="auto" w:fill="FFFFFF"/>
          </w:tcPr>
          <w:p w:rsidR="00AC2A14" w:rsidRPr="00AC2A14" w:rsidRDefault="00AC2A14" w:rsidP="00AC2A14">
            <w:pPr>
              <w:jc w:val="center"/>
              <w:rPr>
                <w:rFonts w:ascii="Times New Roman" w:eastAsia="Calibri" w:hAnsi="Times New Roman" w:cs="Times New Roman"/>
                <w:color w:val="000000"/>
                <w:sz w:val="24"/>
                <w:szCs w:val="24"/>
              </w:rPr>
            </w:pPr>
          </w:p>
          <w:p w:rsidR="00AC2A14" w:rsidRPr="00AC2A14" w:rsidRDefault="00AC2A14" w:rsidP="00AC2A14">
            <w:pPr>
              <w:jc w:val="center"/>
              <w:rPr>
                <w:rFonts w:ascii="Times New Roman" w:eastAsia="Calibri" w:hAnsi="Times New Roman" w:cs="Times New Roman"/>
                <w:sz w:val="24"/>
                <w:szCs w:val="24"/>
              </w:rPr>
            </w:pPr>
          </w:p>
          <w:p w:rsidR="00AC2A14" w:rsidRPr="00AC2A14" w:rsidRDefault="00AC2A14" w:rsidP="00AC2A14">
            <w:pPr>
              <w:jc w:val="center"/>
              <w:rPr>
                <w:rFonts w:ascii="Times New Roman" w:eastAsia="Calibri" w:hAnsi="Times New Roman" w:cs="Times New Roman"/>
                <w:sz w:val="24"/>
                <w:szCs w:val="24"/>
              </w:rPr>
            </w:pPr>
            <w:r w:rsidRPr="00AC2A14">
              <w:rPr>
                <w:rFonts w:ascii="Times New Roman" w:eastAsia="Calibri" w:hAnsi="Times New Roman" w:cs="Times New Roman"/>
                <w:sz w:val="24"/>
                <w:szCs w:val="24"/>
              </w:rPr>
              <w:t>1</w:t>
            </w:r>
          </w:p>
        </w:tc>
        <w:tc>
          <w:tcPr>
            <w:tcW w:w="2254" w:type="dxa"/>
            <w:tcBorders>
              <w:top w:val="single" w:sz="18" w:space="0" w:color="auto"/>
            </w:tcBorders>
            <w:shd w:val="clear" w:color="auto" w:fill="FFFFFF"/>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4"/>
                <w:szCs w:val="24"/>
              </w:rPr>
            </w:pPr>
          </w:p>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Arial"/>
                <w:sz w:val="24"/>
                <w:szCs w:val="24"/>
              </w:rPr>
              <w:object w:dxaOrig="1291" w:dyaOrig="893">
                <v:shape id="_x0000_i1063" type="#_x0000_t75" style="width:65.4pt;height:45pt" o:ole="">
                  <v:imagedata r:id="rId89" o:title=""/>
                </v:shape>
                <o:OLEObject Type="Embed" ProgID="ChemDraw.Document.6.0" ShapeID="_x0000_i1063" DrawAspect="Content" ObjectID="_1647371044" r:id="rId90"/>
              </w:object>
            </w:r>
          </w:p>
        </w:tc>
        <w:tc>
          <w:tcPr>
            <w:tcW w:w="2254" w:type="dxa"/>
            <w:tcBorders>
              <w:top w:val="single" w:sz="18" w:space="0" w:color="auto"/>
            </w:tcBorders>
            <w:shd w:val="clear" w:color="auto" w:fill="FFFFFF"/>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p>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object w:dxaOrig="1572" w:dyaOrig="893">
                <v:shape id="_x0000_i1064" type="#_x0000_t75" style="width:79.2pt;height:45pt" o:ole="">
                  <v:imagedata r:id="rId91" o:title=""/>
                </v:shape>
                <o:OLEObject Type="Embed" ProgID="ChemDraw.Document.6.0" ShapeID="_x0000_i1064" DrawAspect="Content" ObjectID="_1647371045" r:id="rId92"/>
              </w:object>
            </w:r>
          </w:p>
        </w:tc>
        <w:tc>
          <w:tcPr>
            <w:tcW w:w="1602" w:type="dxa"/>
            <w:tcBorders>
              <w:top w:val="single" w:sz="18" w:space="0" w:color="auto"/>
            </w:tcBorders>
            <w:shd w:val="clear" w:color="auto" w:fill="FFFFFF"/>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p>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p>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48</w:t>
            </w:r>
          </w:p>
        </w:tc>
      </w:tr>
      <w:tr w:rsidR="00AC2A14" w:rsidRPr="00AC2A14" w:rsidTr="005972A7">
        <w:tc>
          <w:tcPr>
            <w:cnfStyle w:val="001000000000" w:firstRow="0" w:lastRow="0" w:firstColumn="1" w:lastColumn="0" w:oddVBand="0" w:evenVBand="0" w:oddHBand="0" w:evenHBand="0" w:firstRowFirstColumn="0" w:firstRowLastColumn="0" w:lastRowFirstColumn="0" w:lastRowLastColumn="0"/>
            <w:tcW w:w="1970" w:type="dxa"/>
            <w:shd w:val="clear" w:color="auto" w:fill="FFFFFF"/>
          </w:tcPr>
          <w:p w:rsidR="00AC2A14" w:rsidRPr="00AC2A14" w:rsidRDefault="00AC2A14" w:rsidP="00AC2A14">
            <w:pPr>
              <w:jc w:val="center"/>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2</w:t>
            </w:r>
          </w:p>
        </w:tc>
        <w:tc>
          <w:tcPr>
            <w:tcW w:w="2254" w:type="dxa"/>
            <w:shd w:val="clear" w:color="auto" w:fill="FFFFFF"/>
          </w:tcPr>
          <w:p w:rsidR="00AC2A14" w:rsidRPr="00AC2A14" w:rsidRDefault="00AC2A14" w:rsidP="00AC2A1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Arial"/>
                <w:sz w:val="24"/>
              </w:rPr>
              <w:t xml:space="preserve">       </w:t>
            </w:r>
            <w:r w:rsidRPr="00AC2A14">
              <w:rPr>
                <w:rFonts w:ascii="Times New Roman" w:eastAsia="Calibri" w:hAnsi="Times New Roman" w:cs="Arial"/>
                <w:sz w:val="24"/>
              </w:rPr>
              <w:object w:dxaOrig="547" w:dyaOrig="592">
                <v:shape id="_x0000_i1065" type="#_x0000_t75" style="width:27pt;height:29.4pt" o:ole="">
                  <v:imagedata r:id="rId93" o:title=""/>
                </v:shape>
                <o:OLEObject Type="Embed" ProgID="ChemDraw.Document.6.0" ShapeID="_x0000_i1065" DrawAspect="Content" ObjectID="_1647371046" r:id="rId94"/>
              </w:object>
            </w:r>
          </w:p>
        </w:tc>
        <w:tc>
          <w:tcPr>
            <w:tcW w:w="2254" w:type="dxa"/>
            <w:shd w:val="clear" w:color="auto" w:fill="FFFFFF"/>
          </w:tcPr>
          <w:p w:rsidR="00AC2A14" w:rsidRPr="00AC2A14" w:rsidRDefault="00AC2A14" w:rsidP="00AC2A1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    </w:t>
            </w:r>
            <w:r w:rsidRPr="00AC2A14">
              <w:rPr>
                <w:rFonts w:ascii="Times New Roman" w:eastAsia="Calibri" w:hAnsi="Times New Roman" w:cs="Times New Roman"/>
                <w:color w:val="000000"/>
                <w:sz w:val="24"/>
                <w:szCs w:val="24"/>
              </w:rPr>
              <w:object w:dxaOrig="816" w:dyaOrig="595">
                <v:shape id="_x0000_i1066" type="#_x0000_t75" style="width:41.4pt;height:29.4pt" o:ole="">
                  <v:imagedata r:id="rId95" o:title=""/>
                </v:shape>
                <o:OLEObject Type="Embed" ProgID="ChemDraw.Document.6.0" ShapeID="_x0000_i1066" DrawAspect="Content" ObjectID="_1647371047" r:id="rId96"/>
              </w:object>
            </w:r>
          </w:p>
        </w:tc>
        <w:tc>
          <w:tcPr>
            <w:tcW w:w="1602" w:type="dxa"/>
            <w:shd w:val="clear" w:color="auto" w:fill="FFFFFF"/>
          </w:tcPr>
          <w:p w:rsidR="00AC2A14" w:rsidRPr="00AC2A14" w:rsidRDefault="00AC2A14" w:rsidP="00AC2A1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100</w:t>
            </w:r>
          </w:p>
        </w:tc>
      </w:tr>
      <w:tr w:rsidR="00AC2A14" w:rsidRPr="00AC2A14"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cPr>
          <w:p w:rsidR="00AC2A14" w:rsidRPr="00AC2A14" w:rsidRDefault="00AC2A14" w:rsidP="00AC2A14">
            <w:pPr>
              <w:jc w:val="center"/>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3</w:t>
            </w:r>
          </w:p>
        </w:tc>
        <w:tc>
          <w:tcPr>
            <w:tcW w:w="2254" w:type="dxa"/>
            <w:shd w:val="clear" w:color="auto" w:fill="FFFFFF"/>
          </w:tcPr>
          <w:p w:rsidR="00AC2A14" w:rsidRPr="00AC2A14" w:rsidRDefault="00AC2A14" w:rsidP="00AC2A1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Arial"/>
                <w:sz w:val="24"/>
              </w:rPr>
              <w:t xml:space="preserve">       </w:t>
            </w:r>
            <w:r w:rsidRPr="00AC2A14">
              <w:rPr>
                <w:rFonts w:ascii="Times New Roman" w:eastAsia="Calibri" w:hAnsi="Times New Roman" w:cs="Arial"/>
                <w:sz w:val="24"/>
              </w:rPr>
              <w:object w:dxaOrig="547" w:dyaOrig="592">
                <v:shape id="_x0000_i1067" type="#_x0000_t75" style="width:27pt;height:29.4pt" o:ole="">
                  <v:imagedata r:id="rId97" o:title=""/>
                </v:shape>
                <o:OLEObject Type="Embed" ProgID="ChemDraw.Document.6.0" ShapeID="_x0000_i1067" DrawAspect="Content" ObjectID="_1647371048" r:id="rId98"/>
              </w:object>
            </w:r>
          </w:p>
        </w:tc>
        <w:tc>
          <w:tcPr>
            <w:tcW w:w="2254" w:type="dxa"/>
            <w:shd w:val="clear" w:color="auto" w:fill="FFFFFF"/>
          </w:tcPr>
          <w:p w:rsidR="00AC2A14" w:rsidRPr="00AC2A14" w:rsidRDefault="00AC2A14" w:rsidP="00AC2A1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     </w:t>
            </w:r>
            <w:r w:rsidRPr="00AC2A14">
              <w:rPr>
                <w:rFonts w:ascii="Times New Roman" w:eastAsia="Calibri" w:hAnsi="Times New Roman" w:cs="Times New Roman"/>
                <w:color w:val="000000"/>
                <w:sz w:val="24"/>
                <w:szCs w:val="24"/>
              </w:rPr>
              <w:object w:dxaOrig="816" w:dyaOrig="595">
                <v:shape id="_x0000_i1068" type="#_x0000_t75" style="width:41.4pt;height:29.4pt" o:ole="">
                  <v:imagedata r:id="rId99" o:title=""/>
                </v:shape>
                <o:OLEObject Type="Embed" ProgID="ChemDraw.Document.6.0" ShapeID="_x0000_i1068" DrawAspect="Content" ObjectID="_1647371049" r:id="rId100"/>
              </w:object>
            </w:r>
          </w:p>
        </w:tc>
        <w:tc>
          <w:tcPr>
            <w:tcW w:w="1602" w:type="dxa"/>
            <w:shd w:val="clear" w:color="auto" w:fill="FFFFFF"/>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98</w:t>
            </w:r>
          </w:p>
        </w:tc>
      </w:tr>
      <w:tr w:rsidR="00AC2A14" w:rsidRPr="00AC2A14" w:rsidTr="005972A7">
        <w:tc>
          <w:tcPr>
            <w:cnfStyle w:val="001000000000" w:firstRow="0" w:lastRow="0" w:firstColumn="1" w:lastColumn="0" w:oddVBand="0" w:evenVBand="0" w:oddHBand="0" w:evenHBand="0" w:firstRowFirstColumn="0" w:firstRowLastColumn="0" w:lastRowFirstColumn="0" w:lastRowLastColumn="0"/>
            <w:tcW w:w="1970" w:type="dxa"/>
            <w:shd w:val="clear" w:color="auto" w:fill="FFFFFF"/>
          </w:tcPr>
          <w:p w:rsidR="00AC2A14" w:rsidRPr="00AC2A14" w:rsidRDefault="00AC2A14" w:rsidP="00AC2A14">
            <w:pPr>
              <w:jc w:val="center"/>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4</w:t>
            </w:r>
          </w:p>
        </w:tc>
        <w:tc>
          <w:tcPr>
            <w:tcW w:w="2254" w:type="dxa"/>
            <w:shd w:val="clear" w:color="auto" w:fill="FFFFFF"/>
          </w:tcPr>
          <w:p w:rsidR="00AC2A14" w:rsidRPr="00AC2A14" w:rsidRDefault="00AC2A14" w:rsidP="00AC2A1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Arial"/>
                <w:sz w:val="24"/>
              </w:rPr>
              <w:t xml:space="preserve">     </w:t>
            </w:r>
            <w:r w:rsidRPr="00AC2A14">
              <w:rPr>
                <w:rFonts w:ascii="Times New Roman" w:eastAsia="Calibri" w:hAnsi="Times New Roman" w:cs="Arial"/>
                <w:sz w:val="24"/>
              </w:rPr>
              <w:object w:dxaOrig="1023" w:dyaOrig="833">
                <v:shape id="_x0000_i1069" type="#_x0000_t75" style="width:50.4pt;height:41.4pt" o:ole="">
                  <v:imagedata r:id="rId101" o:title=""/>
                </v:shape>
                <o:OLEObject Type="Embed" ProgID="ChemDraw.Document.6.0" ShapeID="_x0000_i1069" DrawAspect="Content" ObjectID="_1647371050" r:id="rId102"/>
              </w:object>
            </w:r>
          </w:p>
        </w:tc>
        <w:tc>
          <w:tcPr>
            <w:tcW w:w="2254" w:type="dxa"/>
            <w:shd w:val="clear" w:color="auto" w:fill="FFFFFF"/>
          </w:tcPr>
          <w:p w:rsidR="00AC2A14" w:rsidRPr="00AC2A14" w:rsidRDefault="00AC2A14" w:rsidP="00AC2A1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       </w:t>
            </w:r>
            <w:r w:rsidRPr="00AC2A14">
              <w:rPr>
                <w:rFonts w:ascii="Times New Roman" w:eastAsia="Calibri" w:hAnsi="Times New Roman" w:cs="Times New Roman"/>
                <w:color w:val="000000"/>
                <w:sz w:val="24"/>
                <w:szCs w:val="24"/>
              </w:rPr>
              <w:object w:dxaOrig="1085" w:dyaOrig="1046">
                <v:shape id="_x0000_i1070" type="#_x0000_t75" style="width:54pt;height:54pt" o:ole="">
                  <v:imagedata r:id="rId103" o:title=""/>
                </v:shape>
                <o:OLEObject Type="Embed" ProgID="ChemDraw.Document.6.0" ShapeID="_x0000_i1070" DrawAspect="Content" ObjectID="_1647371051" r:id="rId104"/>
              </w:object>
            </w:r>
          </w:p>
        </w:tc>
        <w:tc>
          <w:tcPr>
            <w:tcW w:w="1602" w:type="dxa"/>
            <w:shd w:val="clear" w:color="auto" w:fill="FFFFFF"/>
          </w:tcPr>
          <w:p w:rsidR="00AC2A14" w:rsidRPr="00AC2A14" w:rsidRDefault="00AC2A14" w:rsidP="00AC2A1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97</w:t>
            </w:r>
          </w:p>
        </w:tc>
      </w:tr>
      <w:tr w:rsidR="00AC2A14" w:rsidRPr="00AC2A14"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cPr>
          <w:p w:rsidR="00AC2A14" w:rsidRPr="00AC2A14" w:rsidRDefault="00AC2A14" w:rsidP="00AC2A14">
            <w:pPr>
              <w:jc w:val="center"/>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5  </w:t>
            </w:r>
          </w:p>
        </w:tc>
        <w:tc>
          <w:tcPr>
            <w:tcW w:w="2254" w:type="dxa"/>
            <w:shd w:val="clear" w:color="auto" w:fill="FFFFFF"/>
          </w:tcPr>
          <w:p w:rsidR="00AC2A14" w:rsidRPr="00AC2A14" w:rsidRDefault="00AC2A14" w:rsidP="00AC2A1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Arial"/>
                <w:sz w:val="24"/>
              </w:rPr>
              <w:t xml:space="preserve">     </w:t>
            </w:r>
            <w:r w:rsidRPr="00AC2A14">
              <w:rPr>
                <w:rFonts w:ascii="Times New Roman" w:eastAsia="Calibri" w:hAnsi="Times New Roman" w:cs="Arial"/>
                <w:sz w:val="24"/>
              </w:rPr>
              <w:object w:dxaOrig="1344" w:dyaOrig="1207">
                <v:shape id="_x0000_i1071" type="#_x0000_t75" style="width:67.2pt;height:61.2pt" o:ole="">
                  <v:imagedata r:id="rId105" o:title=""/>
                </v:shape>
                <o:OLEObject Type="Embed" ProgID="ChemDraw.Document.6.0" ShapeID="_x0000_i1071" DrawAspect="Content" ObjectID="_1647371052" r:id="rId106"/>
              </w:object>
            </w:r>
          </w:p>
        </w:tc>
        <w:tc>
          <w:tcPr>
            <w:tcW w:w="2254" w:type="dxa"/>
            <w:shd w:val="clear" w:color="auto" w:fill="FFFFFF"/>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object w:dxaOrig="1411" w:dyaOrig="1207">
                <v:shape id="_x0000_i1072" type="#_x0000_t75" style="width:70.8pt;height:62.4pt" o:ole="">
                  <v:imagedata r:id="rId107" o:title=""/>
                </v:shape>
                <o:OLEObject Type="Embed" ProgID="ChemDraw.Document.6.0" ShapeID="_x0000_i1072" DrawAspect="Content" ObjectID="_1647371053" r:id="rId108"/>
              </w:object>
            </w:r>
          </w:p>
        </w:tc>
        <w:tc>
          <w:tcPr>
            <w:tcW w:w="1602" w:type="dxa"/>
            <w:shd w:val="clear" w:color="auto" w:fill="FFFFFF"/>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54</w:t>
            </w:r>
          </w:p>
        </w:tc>
      </w:tr>
      <w:tr w:rsidR="00AC2A14" w:rsidRPr="00AC2A14" w:rsidTr="005972A7">
        <w:tc>
          <w:tcPr>
            <w:cnfStyle w:val="001000000000" w:firstRow="0" w:lastRow="0" w:firstColumn="1" w:lastColumn="0" w:oddVBand="0" w:evenVBand="0" w:oddHBand="0" w:evenHBand="0" w:firstRowFirstColumn="0" w:firstRowLastColumn="0" w:lastRowFirstColumn="0" w:lastRowLastColumn="0"/>
            <w:tcW w:w="1970" w:type="dxa"/>
            <w:shd w:val="clear" w:color="auto" w:fill="FFFFFF"/>
          </w:tcPr>
          <w:p w:rsidR="00AC2A14" w:rsidRPr="00AC2A14" w:rsidRDefault="00AC2A14" w:rsidP="00AC2A14">
            <w:pPr>
              <w:jc w:val="center"/>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6</w:t>
            </w:r>
          </w:p>
        </w:tc>
        <w:tc>
          <w:tcPr>
            <w:tcW w:w="2254" w:type="dxa"/>
            <w:shd w:val="clear" w:color="auto" w:fill="FFFFFF"/>
          </w:tcPr>
          <w:p w:rsidR="00AC2A14" w:rsidRPr="00AC2A14" w:rsidRDefault="00AC2A14" w:rsidP="00AC2A1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Arial"/>
                <w:sz w:val="24"/>
              </w:rPr>
              <w:t xml:space="preserve">     </w:t>
            </w:r>
            <w:r w:rsidRPr="00AC2A14">
              <w:rPr>
                <w:rFonts w:ascii="Times New Roman" w:eastAsia="Calibri" w:hAnsi="Times New Roman" w:cs="Arial"/>
                <w:sz w:val="24"/>
              </w:rPr>
              <w:object w:dxaOrig="1070" w:dyaOrig="679">
                <v:shape id="_x0000_i1073" type="#_x0000_t75" style="width:54pt;height:33.6pt" o:ole="">
                  <v:imagedata r:id="rId109" o:title=""/>
                </v:shape>
                <o:OLEObject Type="Embed" ProgID="ChemDraw.Document.6.0" ShapeID="_x0000_i1073" DrawAspect="Content" ObjectID="_1647371054" r:id="rId110"/>
              </w:object>
            </w:r>
          </w:p>
        </w:tc>
        <w:tc>
          <w:tcPr>
            <w:tcW w:w="2254" w:type="dxa"/>
            <w:shd w:val="clear" w:color="auto" w:fill="FFFFFF"/>
          </w:tcPr>
          <w:p w:rsidR="00AC2A14" w:rsidRPr="00AC2A14" w:rsidRDefault="00AC2A14" w:rsidP="00AC2A1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      </w:t>
            </w:r>
            <w:r w:rsidRPr="00AC2A14">
              <w:rPr>
                <w:rFonts w:ascii="Times New Roman" w:eastAsia="Calibri" w:hAnsi="Times New Roman" w:cs="Times New Roman"/>
                <w:color w:val="000000"/>
                <w:sz w:val="24"/>
                <w:szCs w:val="24"/>
              </w:rPr>
              <w:object w:dxaOrig="1058" w:dyaOrig="679">
                <v:shape id="_x0000_i1074" type="#_x0000_t75" style="width:53.4pt;height:35.4pt" o:ole="">
                  <v:imagedata r:id="rId111" o:title=""/>
                </v:shape>
                <o:OLEObject Type="Embed" ProgID="ChemDraw.Document.6.0" ShapeID="_x0000_i1074" DrawAspect="Content" ObjectID="_1647371055" r:id="rId112"/>
              </w:object>
            </w:r>
          </w:p>
        </w:tc>
        <w:tc>
          <w:tcPr>
            <w:tcW w:w="1602" w:type="dxa"/>
            <w:shd w:val="clear" w:color="auto" w:fill="FFFFFF"/>
          </w:tcPr>
          <w:p w:rsidR="00AC2A14" w:rsidRPr="00AC2A14" w:rsidRDefault="00AC2A14" w:rsidP="00AC2A1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68</w:t>
            </w:r>
          </w:p>
        </w:tc>
      </w:tr>
      <w:tr w:rsidR="00AC2A14" w:rsidRPr="00AC2A14"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Borders>
              <w:bottom w:val="single" w:sz="18" w:space="0" w:color="auto"/>
            </w:tcBorders>
            <w:shd w:val="clear" w:color="auto" w:fill="FFFFFF"/>
          </w:tcPr>
          <w:p w:rsidR="00AC2A14" w:rsidRPr="00AC2A14" w:rsidRDefault="00AC2A14" w:rsidP="00AC2A14">
            <w:pPr>
              <w:jc w:val="center"/>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7</w:t>
            </w:r>
          </w:p>
        </w:tc>
        <w:tc>
          <w:tcPr>
            <w:tcW w:w="2254" w:type="dxa"/>
            <w:tcBorders>
              <w:bottom w:val="single" w:sz="18" w:space="0" w:color="auto"/>
            </w:tcBorders>
            <w:shd w:val="clear" w:color="auto" w:fill="FFFFFF"/>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Arial"/>
                <w:sz w:val="24"/>
              </w:rPr>
              <w:t xml:space="preserve">    </w:t>
            </w:r>
            <w:r w:rsidRPr="00AC2A14">
              <w:rPr>
                <w:rFonts w:ascii="Times New Roman" w:eastAsia="Calibri" w:hAnsi="Times New Roman" w:cs="Arial"/>
                <w:sz w:val="24"/>
              </w:rPr>
              <w:object w:dxaOrig="1673" w:dyaOrig="722">
                <v:shape id="_x0000_i1075" type="#_x0000_t75" style="width:82.8pt;height:35.4pt" o:ole="">
                  <v:imagedata r:id="rId113" o:title=""/>
                </v:shape>
                <o:OLEObject Type="Embed" ProgID="ChemDraw.Document.6.0" ShapeID="_x0000_i1075" DrawAspect="Content" ObjectID="_1647371056" r:id="rId114"/>
              </w:object>
            </w:r>
          </w:p>
        </w:tc>
        <w:tc>
          <w:tcPr>
            <w:tcW w:w="2254" w:type="dxa"/>
            <w:tcBorders>
              <w:bottom w:val="single" w:sz="18" w:space="0" w:color="auto"/>
            </w:tcBorders>
            <w:shd w:val="clear" w:color="auto" w:fill="FFFFFF"/>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object w:dxaOrig="1673" w:dyaOrig="936">
                <v:shape id="_x0000_i1076" type="#_x0000_t75" style="width:81.6pt;height:46.8pt" o:ole="">
                  <v:imagedata r:id="rId115" o:title=""/>
                </v:shape>
                <o:OLEObject Type="Embed" ProgID="ChemDraw.Document.6.0" ShapeID="_x0000_i1076" DrawAspect="Content" ObjectID="_1647371057" r:id="rId116"/>
              </w:object>
            </w:r>
          </w:p>
        </w:tc>
        <w:tc>
          <w:tcPr>
            <w:tcW w:w="1602" w:type="dxa"/>
            <w:tcBorders>
              <w:bottom w:val="single" w:sz="18" w:space="0" w:color="auto"/>
            </w:tcBorders>
            <w:shd w:val="clear" w:color="auto" w:fill="FFFFFF"/>
          </w:tcPr>
          <w:p w:rsidR="00AC2A14" w:rsidRPr="00AC2A14" w:rsidRDefault="00AC2A14" w:rsidP="00AC2A1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vertAlign w:val="superscript"/>
              </w:rPr>
            </w:pPr>
            <w:r w:rsidRPr="00AC2A14">
              <w:rPr>
                <w:rFonts w:ascii="Times New Roman" w:eastAsia="Calibri" w:hAnsi="Times New Roman" w:cs="Times New Roman"/>
                <w:color w:val="000000"/>
                <w:sz w:val="24"/>
                <w:szCs w:val="24"/>
              </w:rPr>
              <w:t>59</w:t>
            </w:r>
            <w:r w:rsidRPr="00AC2A14">
              <w:rPr>
                <w:rFonts w:ascii="Times New Roman" w:eastAsia="Calibri" w:hAnsi="Times New Roman" w:cs="Times New Roman"/>
                <w:color w:val="000000"/>
                <w:sz w:val="24"/>
                <w:szCs w:val="24"/>
                <w:vertAlign w:val="superscript"/>
              </w:rPr>
              <w:t>a</w:t>
            </w:r>
          </w:p>
        </w:tc>
      </w:tr>
    </w:tbl>
    <w:p w:rsidR="00AC2A14" w:rsidRPr="00AC2A14" w:rsidRDefault="00AC2A14" w:rsidP="00AC2A14">
      <w:pPr>
        <w:keepNext/>
        <w:spacing w:after="200" w:line="240" w:lineRule="auto"/>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           Table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Table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4</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The Friedel–Crafts reaction with a variety of aromatic nucleophiles</w:t>
      </w:r>
    </w:p>
    <w:p w:rsidR="00AC2A14" w:rsidRPr="00AC2A14" w:rsidRDefault="00AC2A14" w:rsidP="00AC2A14">
      <w:pPr>
        <w:spacing w:after="0" w:line="240" w:lineRule="auto"/>
        <w:rPr>
          <w:rFonts w:ascii="Times New Roman" w:eastAsia="Calibri" w:hAnsi="Times New Roman" w:cs="Times New Roman"/>
          <w:kern w:val="24"/>
          <w:sz w:val="18"/>
          <w:szCs w:val="18"/>
          <w:vertAlign w:val="superscript"/>
        </w:rPr>
      </w:pPr>
      <w:r w:rsidRPr="00AC2A14">
        <w:rPr>
          <w:rFonts w:ascii="Times New Roman" w:eastAsia="Calibri" w:hAnsi="Times New Roman" w:cs="Times New Roman"/>
          <w:b/>
          <w:bCs/>
          <w:kern w:val="24"/>
          <w:sz w:val="18"/>
          <w:szCs w:val="18"/>
        </w:rPr>
        <w:t xml:space="preserve">                     </w:t>
      </w:r>
    </w:p>
    <w:p w:rsidR="00AC2A14" w:rsidRPr="00AC2A14" w:rsidRDefault="00AC2A14" w:rsidP="00AC2A14">
      <w:pPr>
        <w:spacing w:after="0" w:line="240" w:lineRule="auto"/>
        <w:rPr>
          <w:rFonts w:ascii="Times New Roman" w:eastAsia="Calibri" w:hAnsi="Times New Roman" w:cs="Times New Roman"/>
          <w:noProof/>
          <w:color w:val="FF0000"/>
          <w:kern w:val="24"/>
          <w:sz w:val="18"/>
          <w:szCs w:val="18"/>
        </w:rPr>
      </w:pPr>
      <w:r w:rsidRPr="00AC2A14">
        <w:rPr>
          <w:rFonts w:ascii="Times New Roman" w:eastAsia="Calibri" w:hAnsi="Times New Roman" w:cs="Times New Roman"/>
          <w:kern w:val="24"/>
          <w:sz w:val="18"/>
          <w:szCs w:val="18"/>
          <w:vertAlign w:val="superscript"/>
        </w:rPr>
        <w:t xml:space="preserve">                a</w:t>
      </w:r>
      <w:r w:rsidRPr="00AC2A14">
        <w:rPr>
          <w:rFonts w:ascii="Times New Roman" w:eastAsia="Calibri" w:hAnsi="Times New Roman" w:cs="Times New Roman"/>
          <w:kern w:val="24"/>
          <w:sz w:val="18"/>
          <w:szCs w:val="18"/>
        </w:rPr>
        <w:t xml:space="preserve">The </w:t>
      </w:r>
      <w:r w:rsidRPr="00AC2A14">
        <w:rPr>
          <w:rFonts w:ascii="Times New Roman" w:eastAsia="Calibri" w:hAnsi="Times New Roman" w:cs="Times New Roman"/>
          <w:noProof/>
          <w:kern w:val="24"/>
          <w:sz w:val="18"/>
          <w:szCs w:val="18"/>
        </w:rPr>
        <w:t>reaction yielded an inseparable mixture of isomers.</w:t>
      </w:r>
    </w:p>
    <w:p w:rsidR="00AC2A14" w:rsidRPr="00AC2A14" w:rsidRDefault="00AC2A14" w:rsidP="00AC2A14">
      <w:pPr>
        <w:tabs>
          <w:tab w:val="left" w:pos="324"/>
        </w:tabs>
        <w:spacing w:after="200" w:line="480" w:lineRule="auto"/>
        <w:jc w:val="both"/>
        <w:rPr>
          <w:rFonts w:ascii="Times New Roman" w:eastAsia="Calibri" w:hAnsi="Times New Roman" w:cs="Times New Roman"/>
          <w:sz w:val="24"/>
          <w:szCs w:val="24"/>
        </w:rPr>
      </w:pPr>
      <w:r w:rsidRPr="00AC2A14">
        <w:rPr>
          <w:rFonts w:ascii="Times New Roman" w:eastAsia="Calibri" w:hAnsi="Times New Roman" w:cs="Times New Roman"/>
          <w:sz w:val="24"/>
          <w:szCs w:val="24"/>
        </w:rPr>
        <w:lastRenderedPageBreak/>
        <w:t>Reaction with 1,3,5-trimethylbenzene was unsuccessful under acid conditions, but in the presence of TiCl</w:t>
      </w:r>
      <w:r w:rsidRPr="00AC2A14">
        <w:rPr>
          <w:rFonts w:ascii="Times New Roman" w:eastAsia="Calibri" w:hAnsi="Times New Roman" w:cs="Times New Roman"/>
          <w:sz w:val="24"/>
          <w:szCs w:val="24"/>
          <w:vertAlign w:val="subscript"/>
        </w:rPr>
        <w:t>4</w:t>
      </w:r>
      <w:r w:rsidRPr="00AC2A14">
        <w:rPr>
          <w:rFonts w:ascii="Times New Roman" w:eastAsia="Calibri" w:hAnsi="Times New Roman" w:cs="Times New Roman"/>
          <w:sz w:val="24"/>
          <w:szCs w:val="24"/>
        </w:rPr>
        <w:t xml:space="preserve"> at -78 </w:t>
      </w:r>
      <w:r w:rsidRPr="00AC2A14">
        <w:rPr>
          <w:rFonts w:ascii="Times New Roman" w:eastAsia="Calibri" w:hAnsi="Times New Roman" w:cs="Times New Roman"/>
          <w:noProof/>
          <w:sz w:val="24"/>
          <w:szCs w:val="24"/>
          <w:vertAlign w:val="superscript"/>
        </w:rPr>
        <w:t>o</w:t>
      </w:r>
      <w:r w:rsidRPr="00AC2A14">
        <w:rPr>
          <w:rFonts w:ascii="Times New Roman" w:eastAsia="Calibri" w:hAnsi="Times New Roman" w:cs="Times New Roman"/>
          <w:noProof/>
          <w:sz w:val="24"/>
          <w:szCs w:val="24"/>
        </w:rPr>
        <w:t>C</w:t>
      </w:r>
      <w:r w:rsidRPr="00AC2A14">
        <w:rPr>
          <w:rFonts w:ascii="Times New Roman" w:eastAsia="Calibri" w:hAnsi="Times New Roman" w:cs="Times New Roman"/>
          <w:sz w:val="24"/>
          <w:szCs w:val="24"/>
        </w:rPr>
        <w:t xml:space="preserve"> </w:t>
      </w:r>
      <w:r w:rsidRPr="00AC2A14">
        <w:rPr>
          <w:rFonts w:ascii="Times New Roman" w:eastAsia="Calibri" w:hAnsi="Times New Roman" w:cs="Times New Roman"/>
          <w:noProof/>
          <w:sz w:val="24"/>
          <w:szCs w:val="24"/>
        </w:rPr>
        <w:t>overnight</w:t>
      </w:r>
      <w:r w:rsidRPr="00AC2A14">
        <w:rPr>
          <w:rFonts w:ascii="Times New Roman" w:eastAsia="Calibri" w:hAnsi="Times New Roman" w:cs="Times New Roman"/>
          <w:sz w:val="24"/>
          <w:szCs w:val="24"/>
        </w:rPr>
        <w:t xml:space="preserve"> led to the desired product (</w:t>
      </w:r>
      <w:r w:rsidRPr="00AC2A14">
        <w:rPr>
          <w:rFonts w:ascii="Times New Roman" w:eastAsia="Calibri" w:hAnsi="Times New Roman" w:cs="Times New Roman"/>
          <w:b/>
          <w:bCs/>
          <w:sz w:val="24"/>
          <w:szCs w:val="24"/>
        </w:rPr>
        <w:t>Entry 5</w:t>
      </w:r>
      <w:r w:rsidRPr="00AC2A14">
        <w:rPr>
          <w:rFonts w:ascii="Times New Roman" w:eastAsia="Calibri" w:hAnsi="Times New Roman" w:cs="Times New Roman"/>
          <w:sz w:val="24"/>
          <w:szCs w:val="24"/>
        </w:rPr>
        <w:t xml:space="preserve">) in 54% yield (Table 4). Unexpectedly, when 2-ethoxythiazole </w:t>
      </w:r>
      <w:r w:rsidRPr="00AC2A14">
        <w:rPr>
          <w:rFonts w:ascii="Times New Roman" w:eastAsia="Calibri" w:hAnsi="Times New Roman" w:cs="Times New Roman"/>
          <w:noProof/>
          <w:sz w:val="24"/>
          <w:szCs w:val="24"/>
        </w:rPr>
        <w:t>was used</w:t>
      </w:r>
      <w:r w:rsidRPr="00AC2A14">
        <w:rPr>
          <w:rFonts w:ascii="Times New Roman" w:eastAsia="Calibri" w:hAnsi="Times New Roman" w:cs="Times New Roman"/>
          <w:sz w:val="24"/>
          <w:szCs w:val="24"/>
        </w:rPr>
        <w:t xml:space="preserve">, an </w:t>
      </w:r>
      <w:r w:rsidRPr="00AC2A14">
        <w:rPr>
          <w:rFonts w:ascii="Times New Roman" w:eastAsia="Calibri" w:hAnsi="Times New Roman" w:cs="Times New Roman"/>
          <w:i/>
          <w:iCs/>
          <w:sz w:val="24"/>
          <w:szCs w:val="24"/>
        </w:rPr>
        <w:t>O</w:t>
      </w:r>
      <w:r w:rsidRPr="00AC2A14">
        <w:rPr>
          <w:rFonts w:ascii="Times New Roman" w:eastAsia="Calibri" w:hAnsi="Times New Roman" w:cs="Times New Roman"/>
          <w:sz w:val="24"/>
          <w:szCs w:val="24"/>
        </w:rPr>
        <w:t>-aryl product (</w:t>
      </w:r>
      <w:r w:rsidRPr="00AC2A14">
        <w:rPr>
          <w:rFonts w:ascii="Times New Roman" w:eastAsia="Calibri" w:hAnsi="Times New Roman" w:cs="Times New Roman"/>
          <w:b/>
          <w:bCs/>
          <w:sz w:val="24"/>
          <w:szCs w:val="24"/>
        </w:rPr>
        <w:t>Entry 6</w:t>
      </w:r>
      <w:r w:rsidRPr="00AC2A14">
        <w:rPr>
          <w:rFonts w:ascii="Times New Roman" w:eastAsia="Calibri" w:hAnsi="Times New Roman" w:cs="Times New Roman"/>
          <w:sz w:val="24"/>
          <w:szCs w:val="24"/>
        </w:rPr>
        <w:t>) was obtained in 68% yield (Table 4). In the presence of TFA, the thiazole ring is</w:t>
      </w:r>
      <w:r w:rsidRPr="00AC2A14">
        <w:rPr>
          <w:rFonts w:ascii="Times New Roman" w:eastAsia="Calibri" w:hAnsi="Times New Roman" w:cs="Arial"/>
          <w:sz w:val="24"/>
        </w:rPr>
        <w:t xml:space="preserve"> </w:t>
      </w:r>
      <w:r w:rsidRPr="00AC2A14">
        <w:rPr>
          <w:rFonts w:ascii="Times New Roman" w:eastAsia="Calibri" w:hAnsi="Times New Roman" w:cs="Times New Roman"/>
          <w:sz w:val="24"/>
          <w:szCs w:val="24"/>
        </w:rPr>
        <w:t xml:space="preserve">protonated, giving a thiazolium intermediate which would be attacked by the hydroxyl group of the </w:t>
      </w:r>
      <w:r w:rsidRPr="00AC2A14">
        <w:rPr>
          <w:rFonts w:ascii="Times New Roman" w:eastAsia="Calibri" w:hAnsi="Times New Roman" w:cs="Times New Roman"/>
          <w:noProof/>
          <w:sz w:val="24"/>
          <w:szCs w:val="24"/>
        </w:rPr>
        <w:t>hydroxylactam</w:t>
      </w:r>
      <w:r w:rsidRPr="00AC2A14">
        <w:rPr>
          <w:rFonts w:ascii="Times New Roman" w:eastAsia="Calibri" w:hAnsi="Times New Roman" w:cs="Times New Roman"/>
          <w:sz w:val="24"/>
          <w:szCs w:val="24"/>
        </w:rPr>
        <w:t xml:space="preserve"> </w:t>
      </w:r>
      <w:r w:rsidRPr="00AC2A14">
        <w:rPr>
          <w:rFonts w:ascii="Times New Roman" w:eastAsia="Calibri" w:hAnsi="Times New Roman" w:cs="Times New Roman"/>
          <w:b/>
          <w:bCs/>
          <w:sz w:val="24"/>
          <w:szCs w:val="24"/>
        </w:rPr>
        <w:t xml:space="preserve">80 </w:t>
      </w:r>
      <w:r w:rsidRPr="00AC2A14">
        <w:rPr>
          <w:rFonts w:ascii="Times New Roman" w:eastAsia="Calibri" w:hAnsi="Times New Roman" w:cs="Times New Roman"/>
          <w:sz w:val="24"/>
          <w:szCs w:val="24"/>
        </w:rPr>
        <w:t xml:space="preserve">at the 2-position with loss of ethoxide. </w:t>
      </w:r>
      <w:hyperlink w:anchor="_ENREF_28" w:tooltip="Ball, 2011 #20"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&lt;EndNote&gt;&lt;Cite&gt;&lt;Author&gt;Ball&lt;/Author&gt;&lt;Year&gt;2011&lt;/Year&gt;&lt;RecNum&gt;20&lt;/RecNum&gt;&lt;DisplayText&gt;&lt;style face="superscript"&gt;28&lt;/style&gt;&lt;/DisplayText&gt;&lt;record&gt;&lt;rec-number&gt;20&lt;/rec-number&gt;&lt;foreign-keys&gt;&lt;key app="EN" db-id="fexxe52sea0srbezed6v9swq50vwaaef2zvp"&gt;20&lt;/key&gt;&lt;/foreign-keys&gt;&lt;ref-type name="Journal Article"&gt;17&lt;/ref-type&gt;&lt;contributors&gt;&lt;authors&gt;&lt;author&gt;Ball, Jennifer C.&lt;/author&gt;&lt;author&gt;Gleave, Robert&lt;/author&gt;&lt;author&gt;Jones, Simon&lt;/author&gt;&lt;/authors&gt;&lt;/contributors&gt;&lt;titles&gt;&lt;title&gt;Synthesis of quaternary stereogenic centers via stereoselective intermolecular Friedel-Crafts reactions&lt;/title&gt;&lt;secondary-title&gt;Org. Biomol. Chem.&lt;/secondary-title&gt;&lt;/titles&gt;&lt;periodical&gt;&lt;full-title&gt;Org. Biomol. Chem.&lt;/full-title&gt;&lt;/periodical&gt;&lt;pages&gt;4353-4360&lt;/pages&gt;&lt;volume&gt;9&lt;/volume&gt;&lt;number&gt;11&lt;/number&gt;&lt;keywords&gt;&lt;keyword&gt;stereoselective intermol Friedel Craft synthesis quaternary stereogenic center&lt;/keyword&gt;&lt;keyword&gt;pyroglutamic acid quaternary stereogenic center synthesis&lt;/keyword&gt;&lt;keyword&gt;chiral anthracene template stereoselective intermol Friedel Craft&lt;/keyword&gt;&lt;/keywords&gt;&lt;dates&gt;&lt;year&gt;2011&lt;/year&gt;&lt;pub-dates&gt;&lt;date&gt;//&lt;/date&gt;&lt;/pub-dates&gt;&lt;/dates&gt;&lt;publisher&gt;Royal Society of Chemistry&lt;/publisher&gt;&lt;isbn&gt;1477-0520&lt;/isbn&gt;&lt;work-type&gt;10.1039/c1ob05129f&lt;/work-type&gt;&lt;urls&gt;&lt;/urls&gt;&lt;electronic-resource-num&gt;10.1039/c1ob05129f&lt;/electronic-resource-num&gt;&lt;/record&gt;&lt;/Cite&gt;&lt;/EndNote&gt;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28</w:t>
        </w:r>
        <w:r w:rsidRPr="00AC2A14">
          <w:rPr>
            <w:rFonts w:ascii="Times New Roman" w:eastAsia="Calibri" w:hAnsi="Times New Roman" w:cs="Times New Roman"/>
            <w:sz w:val="24"/>
            <w:szCs w:val="24"/>
          </w:rPr>
          <w:fldChar w:fldCharType="end"/>
        </w:r>
      </w:hyperlink>
    </w:p>
    <w:p w:rsidR="00AC2A14" w:rsidRPr="00AC2A14" w:rsidRDefault="00AC2A14" w:rsidP="00AC2A14">
      <w:pPr>
        <w:tabs>
          <w:tab w:val="left" w:pos="324"/>
        </w:tabs>
        <w:spacing w:after="200" w:line="480" w:lineRule="auto"/>
        <w:jc w:val="both"/>
        <w:rPr>
          <w:rFonts w:ascii="Times New Roman" w:eastAsia="Calibri" w:hAnsi="Times New Roman" w:cs="Times New Roman"/>
          <w:color w:val="000000"/>
          <w:sz w:val="24"/>
          <w:szCs w:val="24"/>
        </w:rPr>
      </w:pPr>
      <w:r w:rsidRPr="00AC2A14">
        <w:rPr>
          <w:rFonts w:ascii="Times New Roman" w:eastAsia="Calibri" w:hAnsi="Times New Roman" w:cs="Times New Roman"/>
          <w:i/>
          <w:iCs/>
          <w:color w:val="000000"/>
          <w:sz w:val="24"/>
          <w:szCs w:val="24"/>
        </w:rPr>
        <w:t>N-</w:t>
      </w:r>
      <w:r w:rsidRPr="00AC2A14">
        <w:rPr>
          <w:rFonts w:ascii="Times New Roman" w:eastAsia="Calibri" w:hAnsi="Times New Roman" w:cs="Times New Roman"/>
          <w:noProof/>
          <w:color w:val="000000"/>
          <w:sz w:val="24"/>
          <w:szCs w:val="24"/>
        </w:rPr>
        <w:t>Methylmaleimide</w:t>
      </w:r>
      <w:r w:rsidRPr="00AC2A14">
        <w:rPr>
          <w:rFonts w:ascii="Times New Roman" w:eastAsia="Calibri" w:hAnsi="Times New Roman" w:cs="Times New Roman"/>
          <w:color w:val="000000"/>
          <w:sz w:val="24"/>
          <w:szCs w:val="24"/>
        </w:rPr>
        <w:t xml:space="preserve"> cycloadduct </w:t>
      </w:r>
      <w:r w:rsidRPr="00AC2A14">
        <w:rPr>
          <w:rFonts w:ascii="Times New Roman" w:eastAsia="Calibri" w:hAnsi="Times New Roman" w:cs="Times New Roman"/>
          <w:b/>
          <w:bCs/>
          <w:color w:val="000000"/>
          <w:sz w:val="24"/>
          <w:szCs w:val="24"/>
        </w:rPr>
        <w:t xml:space="preserve">89 </w:t>
      </w:r>
      <w:r w:rsidRPr="00AC2A14">
        <w:rPr>
          <w:rFonts w:ascii="Times New Roman" w:eastAsia="Calibri" w:hAnsi="Times New Roman" w:cs="Times New Roman"/>
          <w:color w:val="000000"/>
          <w:sz w:val="24"/>
          <w:szCs w:val="24"/>
        </w:rPr>
        <w:t xml:space="preserve">was subjected to the nucleophilic aromatic substitution with furan under acid conditions, giving the desired Friedel-Crafts product </w:t>
      </w:r>
      <w:r w:rsidRPr="00AC2A14">
        <w:rPr>
          <w:rFonts w:ascii="Times New Roman" w:eastAsia="Calibri" w:hAnsi="Times New Roman" w:cs="Times New Roman"/>
          <w:b/>
          <w:bCs/>
          <w:color w:val="000000"/>
          <w:sz w:val="24"/>
          <w:szCs w:val="24"/>
        </w:rPr>
        <w:t>90</w:t>
      </w:r>
      <w:r w:rsidRPr="00AC2A14">
        <w:rPr>
          <w:rFonts w:ascii="Times New Roman" w:eastAsia="Calibri" w:hAnsi="Times New Roman" w:cs="Times New Roman"/>
          <w:color w:val="000000"/>
          <w:sz w:val="24"/>
          <w:szCs w:val="24"/>
        </w:rPr>
        <w:t xml:space="preserve"> in 100% yield. Subsequent cycloreversion reaction </w:t>
      </w:r>
      <w:r w:rsidRPr="00AC2A14">
        <w:rPr>
          <w:rFonts w:ascii="Times New Roman" w:eastAsia="Calibri" w:hAnsi="Times New Roman" w:cs="Times New Roman"/>
          <w:i/>
          <w:iCs/>
          <w:color w:val="000000"/>
          <w:sz w:val="24"/>
          <w:szCs w:val="24"/>
        </w:rPr>
        <w:t xml:space="preserve">via </w:t>
      </w:r>
      <w:r w:rsidRPr="00AC2A14">
        <w:rPr>
          <w:rFonts w:ascii="Times New Roman" w:eastAsia="Calibri" w:hAnsi="Times New Roman" w:cs="Times New Roman"/>
          <w:noProof/>
          <w:color w:val="000000"/>
          <w:sz w:val="24"/>
          <w:szCs w:val="24"/>
        </w:rPr>
        <w:t>FVP</w:t>
      </w:r>
      <w:r w:rsidRPr="00AC2A14">
        <w:rPr>
          <w:rFonts w:ascii="Times New Roman" w:eastAsia="Calibri" w:hAnsi="Times New Roman" w:cs="Times New Roman"/>
          <w:color w:val="000000"/>
          <w:sz w:val="24"/>
          <w:szCs w:val="24"/>
        </w:rPr>
        <w:t xml:space="preserve"> produced substituted maleimide </w:t>
      </w:r>
      <w:r w:rsidRPr="00AC2A14">
        <w:rPr>
          <w:rFonts w:ascii="Times New Roman" w:eastAsia="Calibri" w:hAnsi="Times New Roman" w:cs="Times New Roman"/>
          <w:b/>
          <w:bCs/>
          <w:color w:val="000000"/>
          <w:sz w:val="24"/>
          <w:szCs w:val="24"/>
        </w:rPr>
        <w:t xml:space="preserve">91 </w:t>
      </w:r>
      <w:r w:rsidRPr="00AC2A14">
        <w:rPr>
          <w:rFonts w:ascii="Times New Roman" w:eastAsia="Calibri" w:hAnsi="Times New Roman" w:cs="Times New Roman"/>
          <w:color w:val="000000"/>
          <w:sz w:val="24"/>
          <w:szCs w:val="24"/>
        </w:rPr>
        <w:t xml:space="preserve">in high enantiomeric excess (&gt;97% ee). This would be a valuable method for the </w:t>
      </w:r>
      <w:r w:rsidRPr="00AC2A14">
        <w:rPr>
          <w:rFonts w:ascii="Times New Roman" w:eastAsia="Calibri" w:hAnsi="Times New Roman" w:cs="Times New Roman"/>
          <w:noProof/>
          <w:color w:val="000000"/>
          <w:sz w:val="24"/>
          <w:szCs w:val="24"/>
        </w:rPr>
        <w:t>synthesis</w:t>
      </w:r>
      <w:r w:rsidRPr="00AC2A14">
        <w:rPr>
          <w:rFonts w:ascii="Times New Roman" w:eastAsia="Calibri" w:hAnsi="Times New Roman" w:cs="Times New Roman"/>
          <w:color w:val="000000"/>
          <w:sz w:val="24"/>
          <w:szCs w:val="24"/>
        </w:rPr>
        <w:t xml:space="preserve"> of substituted pyroglutamic acids </w:t>
      </w:r>
      <w:r w:rsidRPr="00AC2A14">
        <w:rPr>
          <w:rFonts w:ascii="Times New Roman" w:eastAsia="Calibri" w:hAnsi="Times New Roman" w:cs="Times New Roman"/>
          <w:b/>
          <w:bCs/>
          <w:color w:val="000000"/>
          <w:sz w:val="24"/>
          <w:szCs w:val="24"/>
        </w:rPr>
        <w:t>77</w:t>
      </w:r>
      <w:r w:rsidRPr="00AC2A14">
        <w:rPr>
          <w:rFonts w:ascii="Times New Roman" w:eastAsia="Calibri" w:hAnsi="Times New Roman" w:cs="Times New Roman"/>
          <w:color w:val="000000"/>
          <w:sz w:val="24"/>
          <w:szCs w:val="24"/>
        </w:rPr>
        <w:t xml:space="preserve"> carrying quaternary stereogenic centres (Scheme 26).</w:t>
      </w:r>
      <w:hyperlink w:anchor="_ENREF_28" w:tooltip="Ball, 2011 #20"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&lt;EndNote&gt;&lt;Cite&gt;&lt;Author&gt;Ball&lt;/Author&gt;&lt;Year&gt;2011&lt;/Year&gt;&lt;RecNum&gt;20&lt;/RecNum&gt;&lt;DisplayText&gt;&lt;style face="superscript"&gt;28&lt;/style&gt;&lt;/DisplayText&gt;&lt;record&gt;&lt;rec-number&gt;20&lt;/rec-number&gt;&lt;foreign-keys&gt;&lt;key app="EN" db-id="fexxe52sea0srbezed6v9swq50vwaaef2zvp"&gt;20&lt;/key&gt;&lt;/foreign-keys&gt;&lt;ref-type name="Journal Article"&gt;17&lt;/ref-type&gt;&lt;contributors&gt;&lt;authors&gt;&lt;author&gt;Ball, Jennifer C.&lt;/author&gt;&lt;author&gt;Gleave, Robert&lt;/author&gt;&lt;author&gt;Jones, Simon&lt;/author&gt;&lt;/authors&gt;&lt;/contributors&gt;&lt;titles&gt;&lt;title&gt;Synthesis of quaternary stereogenic centers via stereoselective intermolecular Friedel-Crafts reactions&lt;/title&gt;&lt;secondary-title&gt;Org. Biomol. Chem.&lt;/secondary-title&gt;&lt;/titles&gt;&lt;periodical&gt;&lt;full-title&gt;Org. Biomol. Chem.&lt;/full-title&gt;&lt;/periodical&gt;&lt;pages&gt;4353-4360&lt;/pages&gt;&lt;volume&gt;9&lt;/volume&gt;&lt;number&gt;11&lt;/number&gt;&lt;keywords&gt;&lt;keyword&gt;stereoselective intermol Friedel Craft synthesis quaternary stereogenic center&lt;/keyword&gt;&lt;keyword&gt;pyroglutamic acid quaternary stereogenic center synthesis&lt;/keyword&gt;&lt;keyword&gt;chiral anthracene template stereoselective intermol Friedel Craft&lt;/keyword&gt;&lt;/keywords&gt;&lt;dates&gt;&lt;year&gt;2011&lt;/year&gt;&lt;pub-dates&gt;&lt;date&gt;//&lt;/date&gt;&lt;/pub-dates&gt;&lt;/dates&gt;&lt;publisher&gt;Royal Society of Chemistry&lt;/publisher&gt;&lt;isbn&gt;1477-0520&lt;/isbn&gt;&lt;work-type&gt;10.1039/c1ob05129f&lt;/work-type&gt;&lt;urls&gt;&lt;/urls&gt;&lt;electronic-resource-num&gt;10.1039/c1ob05129f&lt;/electronic-resource-num&gt;&lt;/record&gt;&lt;/Cite&gt;&lt;/EndNote&gt;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28</w:t>
        </w:r>
        <w:r w:rsidRPr="00AC2A14">
          <w:rPr>
            <w:rFonts w:ascii="Times New Roman" w:eastAsia="Calibri" w:hAnsi="Times New Roman" w:cs="Times New Roman"/>
            <w:color w:val="000000"/>
            <w:sz w:val="24"/>
            <w:szCs w:val="24"/>
          </w:rPr>
          <w:fldChar w:fldCharType="end"/>
        </w:r>
      </w:hyperlink>
      <w:r w:rsidRPr="00AC2A14">
        <w:rPr>
          <w:rFonts w:ascii="Times New Roman" w:eastAsia="Calibri" w:hAnsi="Times New Roman" w:cs="Times New Roman"/>
          <w:color w:val="000000"/>
          <w:sz w:val="24"/>
          <w:szCs w:val="24"/>
        </w:rPr>
        <w:t xml:space="preserve"> </w: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Arial"/>
          <w:sz w:val="24"/>
        </w:rPr>
        <w:object w:dxaOrig="9413" w:dyaOrig="6593">
          <v:shape id="_x0000_i1077" type="#_x0000_t75" style="width:394.2pt;height:276pt" o:ole="">
            <v:imagedata r:id="rId117" o:title=""/>
          </v:shape>
          <o:OLEObject Type="Embed" ProgID="ChemDraw.Document.6.0" ShapeID="_x0000_i1077" DrawAspect="Content" ObjectID="_1647371058" r:id="rId118"/>
        </w:object>
      </w:r>
      <w:r w:rsidRPr="00AC2A14">
        <w:rPr>
          <w:rFonts w:ascii="Times New Roman" w:eastAsia="Calibri" w:hAnsi="Times New Roman" w:cs="Times New Roman"/>
          <w:b/>
          <w:bCs/>
          <w:color w:val="000000"/>
          <w:sz w:val="18"/>
          <w:szCs w:val="18"/>
        </w:rPr>
        <w:t xml:space="preserve"> </w: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26</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Pathway for the synthesis of substituted pyroglutamic acid</w:t>
      </w:r>
    </w:p>
    <w:p w:rsidR="00AC2A14" w:rsidRPr="00AC2A14" w:rsidRDefault="00AC2A14" w:rsidP="00AC2A14">
      <w:pPr>
        <w:tabs>
          <w:tab w:val="left" w:pos="324"/>
        </w:tabs>
        <w:spacing w:after="200" w:line="480" w:lineRule="auto"/>
        <w:jc w:val="both"/>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However, the Friedel-Crafts method was unsuccessful with other aromatic compounds and side products were formed. For example, heating the hydroxy-lactam </w:t>
      </w:r>
      <w:r w:rsidRPr="00AC2A14">
        <w:rPr>
          <w:rFonts w:ascii="Times New Roman" w:eastAsia="Calibri" w:hAnsi="Times New Roman" w:cs="Times New Roman"/>
          <w:b/>
          <w:bCs/>
          <w:color w:val="000000"/>
          <w:sz w:val="24"/>
          <w:szCs w:val="24"/>
        </w:rPr>
        <w:t>89</w:t>
      </w:r>
      <w:r w:rsidRPr="00AC2A14">
        <w:rPr>
          <w:rFonts w:ascii="Times New Roman" w:eastAsia="Calibri" w:hAnsi="Times New Roman" w:cs="Times New Roman"/>
          <w:color w:val="000000"/>
          <w:sz w:val="24"/>
          <w:szCs w:val="24"/>
        </w:rPr>
        <w:t xml:space="preserve"> in </w:t>
      </w:r>
      <w:r w:rsidRPr="00AC2A14">
        <w:rPr>
          <w:rFonts w:ascii="Times New Roman" w:eastAsia="Calibri" w:hAnsi="Times New Roman" w:cs="Times New Roman"/>
          <w:noProof/>
          <w:color w:val="000000"/>
          <w:sz w:val="24"/>
          <w:szCs w:val="24"/>
        </w:rPr>
        <w:t>trifluoracetic</w:t>
      </w:r>
      <w:r w:rsidRPr="00AC2A14">
        <w:rPr>
          <w:rFonts w:ascii="Times New Roman" w:eastAsia="Calibri" w:hAnsi="Times New Roman" w:cs="Times New Roman"/>
          <w:color w:val="000000"/>
          <w:sz w:val="24"/>
          <w:szCs w:val="24"/>
        </w:rPr>
        <w:t xml:space="preserve"> acid and </w:t>
      </w:r>
      <w:r w:rsidRPr="00AC2A14">
        <w:rPr>
          <w:rFonts w:ascii="Times New Roman" w:eastAsia="Calibri" w:hAnsi="Times New Roman" w:cs="Times New Roman"/>
          <w:sz w:val="24"/>
          <w:szCs w:val="24"/>
        </w:rPr>
        <w:lastRenderedPageBreak/>
        <w:t>1,2-</w:t>
      </w:r>
      <w:r w:rsidRPr="00AC2A14">
        <w:rPr>
          <w:rFonts w:ascii="Times New Roman" w:eastAsia="Calibri" w:hAnsi="Times New Roman" w:cs="Times New Roman"/>
          <w:noProof/>
          <w:sz w:val="24"/>
          <w:szCs w:val="24"/>
        </w:rPr>
        <w:t xml:space="preserve">dimethoxybenzene </w:t>
      </w:r>
      <w:r w:rsidRPr="00AC2A14">
        <w:rPr>
          <w:rFonts w:ascii="Times New Roman" w:eastAsia="Calibri" w:hAnsi="Times New Roman" w:cs="Times New Roman"/>
          <w:sz w:val="24"/>
          <w:szCs w:val="24"/>
        </w:rPr>
        <w:t>provided an elimination compound</w:t>
      </w:r>
      <w:r w:rsidRPr="00AC2A14">
        <w:rPr>
          <w:rFonts w:ascii="Times New Roman" w:eastAsia="Calibri" w:hAnsi="Times New Roman" w:cs="Times New Roman"/>
          <w:b/>
          <w:bCs/>
          <w:sz w:val="24"/>
          <w:szCs w:val="24"/>
        </w:rPr>
        <w:t xml:space="preserve"> 92</w:t>
      </w:r>
      <w:r w:rsidRPr="00AC2A14">
        <w:rPr>
          <w:rFonts w:ascii="Times New Roman" w:eastAsia="Calibri" w:hAnsi="Times New Roman" w:cs="Times New Roman"/>
          <w:sz w:val="24"/>
          <w:szCs w:val="24"/>
        </w:rPr>
        <w:t xml:space="preserve"> in 80% yield. Furthermore, </w:t>
      </w:r>
      <w:r w:rsidRPr="00AC2A14">
        <w:rPr>
          <w:rFonts w:ascii="Times New Roman" w:eastAsia="Calibri" w:hAnsi="Times New Roman" w:cs="Times New Roman"/>
          <w:noProof/>
          <w:sz w:val="24"/>
          <w:szCs w:val="24"/>
        </w:rPr>
        <w:t xml:space="preserve">treating </w:t>
      </w:r>
      <w:r w:rsidRPr="00AC2A14">
        <w:rPr>
          <w:rFonts w:ascii="Times New Roman" w:eastAsia="Calibri" w:hAnsi="Times New Roman" w:cs="Times New Roman"/>
          <w:sz w:val="24"/>
          <w:szCs w:val="24"/>
        </w:rPr>
        <w:t xml:space="preserve">the adduct </w:t>
      </w:r>
      <w:r w:rsidRPr="00AC2A14">
        <w:rPr>
          <w:rFonts w:ascii="Times New Roman" w:eastAsia="Calibri" w:hAnsi="Times New Roman" w:cs="Times New Roman"/>
          <w:b/>
          <w:bCs/>
          <w:sz w:val="24"/>
          <w:szCs w:val="24"/>
        </w:rPr>
        <w:t>89</w:t>
      </w:r>
      <w:r w:rsidRPr="00AC2A14">
        <w:rPr>
          <w:rFonts w:ascii="Times New Roman" w:eastAsia="Calibri" w:hAnsi="Times New Roman" w:cs="Times New Roman"/>
          <w:sz w:val="24"/>
          <w:szCs w:val="24"/>
        </w:rPr>
        <w:t xml:space="preserve"> with thiophene produced a 1: 1 mixture of the Friedel–Crafts product </w:t>
      </w:r>
      <w:r w:rsidRPr="00AC2A14">
        <w:rPr>
          <w:rFonts w:ascii="Times New Roman" w:eastAsia="Calibri" w:hAnsi="Times New Roman" w:cs="Times New Roman"/>
          <w:b/>
          <w:bCs/>
          <w:sz w:val="24"/>
          <w:szCs w:val="24"/>
        </w:rPr>
        <w:t xml:space="preserve">93 </w:t>
      </w:r>
      <w:r w:rsidRPr="00AC2A14">
        <w:rPr>
          <w:rFonts w:ascii="Times New Roman" w:eastAsia="Calibri" w:hAnsi="Times New Roman" w:cs="Times New Roman"/>
          <w:sz w:val="24"/>
          <w:szCs w:val="24"/>
        </w:rPr>
        <w:t>and the (</w:t>
      </w:r>
      <w:r w:rsidRPr="00AC2A14">
        <w:rPr>
          <w:rFonts w:ascii="Times New Roman" w:eastAsia="Calibri" w:hAnsi="Times New Roman" w:cs="Times New Roman"/>
          <w:i/>
          <w:iCs/>
          <w:sz w:val="24"/>
          <w:szCs w:val="24"/>
        </w:rPr>
        <w:t>E</w:t>
      </w:r>
      <w:r w:rsidRPr="00AC2A14">
        <w:rPr>
          <w:rFonts w:ascii="Times New Roman" w:eastAsia="Calibri" w:hAnsi="Times New Roman" w:cs="Times New Roman"/>
          <w:sz w:val="24"/>
          <w:szCs w:val="24"/>
        </w:rPr>
        <w:t>)-</w:t>
      </w:r>
      <w:r w:rsidRPr="00AC2A14">
        <w:rPr>
          <w:rFonts w:ascii="Times New Roman" w:eastAsia="Calibri" w:hAnsi="Times New Roman" w:cs="Times New Roman"/>
          <w:noProof/>
          <w:sz w:val="24"/>
          <w:szCs w:val="24"/>
        </w:rPr>
        <w:t>trifluoroacetyl</w:t>
      </w:r>
      <w:r w:rsidRPr="00AC2A14">
        <w:rPr>
          <w:rFonts w:ascii="Times New Roman" w:eastAsia="Calibri" w:hAnsi="Times New Roman" w:cs="Times New Roman"/>
          <w:sz w:val="24"/>
          <w:szCs w:val="24"/>
        </w:rPr>
        <w:t xml:space="preserve"> compound </w:t>
      </w:r>
      <w:r w:rsidRPr="00AC2A14">
        <w:rPr>
          <w:rFonts w:ascii="Times New Roman" w:eastAsia="Calibri" w:hAnsi="Times New Roman" w:cs="Times New Roman"/>
          <w:b/>
          <w:bCs/>
          <w:color w:val="000000"/>
          <w:sz w:val="24"/>
          <w:szCs w:val="24"/>
        </w:rPr>
        <w:t>94</w:t>
      </w:r>
      <w:r w:rsidRPr="00AC2A14">
        <w:rPr>
          <w:rFonts w:ascii="Times New Roman" w:eastAsia="Calibri" w:hAnsi="Times New Roman" w:cs="Times New Roman"/>
          <w:color w:val="000000"/>
          <w:sz w:val="24"/>
          <w:szCs w:val="24"/>
        </w:rPr>
        <w:t xml:space="preserve"> (Figure 11).</w:t>
      </w:r>
      <w:hyperlink w:anchor="_ENREF_28" w:tooltip="Ball, 2011 #20"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&lt;EndNote&gt;&lt;Cite&gt;&lt;Author&gt;Ball&lt;/Author&gt;&lt;Year&gt;2011&lt;/Year&gt;&lt;RecNum&gt;20&lt;/RecNum&gt;&lt;DisplayText&gt;&lt;style face="superscript"&gt;28&lt;/style&gt;&lt;/DisplayText&gt;&lt;record&gt;&lt;rec-number&gt;20&lt;/rec-number&gt;&lt;foreign-keys&gt;&lt;key app="EN" db-id="fexxe52sea0srbezed6v9swq50vwaaef2zvp"&gt;20&lt;/key&gt;&lt;/foreign-keys&gt;&lt;ref-type name="Journal Article"&gt;17&lt;/ref-type&gt;&lt;contributors&gt;&lt;authors&gt;&lt;author&gt;Ball, Jennifer C.&lt;/author&gt;&lt;author&gt;Gleave, Robert&lt;/author&gt;&lt;author&gt;Jones, Simon&lt;/author&gt;&lt;/authors&gt;&lt;/contributors&gt;&lt;titles&gt;&lt;title&gt;Synthesis of quaternary stereogenic centers via stereoselective intermolecular Friedel-Crafts reactions&lt;/title&gt;&lt;secondary-title&gt;Org. Biomol. Chem.&lt;/secondary-title&gt;&lt;/titles&gt;&lt;periodical&gt;&lt;full-title&gt;Org. Biomol. Chem.&lt;/full-title&gt;&lt;/periodical&gt;&lt;pages&gt;4353-4360&lt;/pages&gt;&lt;volume&gt;9&lt;/volume&gt;&lt;number&gt;11&lt;/number&gt;&lt;keywords&gt;&lt;keyword&gt;stereoselective intermol Friedel Craft synthesis quaternary stereogenic center&lt;/keyword&gt;&lt;keyword&gt;pyroglutamic acid quaternary stereogenic center synthesis&lt;/keyword&gt;&lt;keyword&gt;chiral anthracene template stereoselective intermol Friedel Craft&lt;/keyword&gt;&lt;/keywords&gt;&lt;dates&gt;&lt;year&gt;2011&lt;/year&gt;&lt;pub-dates&gt;&lt;date&gt;//&lt;/date&gt;&lt;/pub-dates&gt;&lt;/dates&gt;&lt;publisher&gt;Royal Society of Chemistry&lt;/publisher&gt;&lt;isbn&gt;1477-0520&lt;/isbn&gt;&lt;work-type&gt;10.1039/c1ob05129f&lt;/work-type&gt;&lt;urls&gt;&lt;/urls&gt;&lt;electronic-resource-num&gt;10.1039/c1ob05129f&lt;/electronic-resource-num&gt;&lt;/record&gt;&lt;/Cite&gt;&lt;/EndNote&gt;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28</w:t>
        </w:r>
        <w:r w:rsidRPr="00AC2A14">
          <w:rPr>
            <w:rFonts w:ascii="Times New Roman" w:eastAsia="Calibri" w:hAnsi="Times New Roman" w:cs="Times New Roman"/>
            <w:color w:val="000000"/>
            <w:sz w:val="24"/>
            <w:szCs w:val="24"/>
          </w:rPr>
          <w:fldChar w:fldCharType="end"/>
        </w:r>
      </w:hyperlink>
    </w:p>
    <w:p w:rsidR="00AC2A14" w:rsidRPr="00AC2A14" w:rsidRDefault="00AC2A14" w:rsidP="00AC2A14">
      <w:pPr>
        <w:keepNext/>
        <w:tabs>
          <w:tab w:val="left" w:pos="204"/>
        </w:tabs>
        <w:spacing w:after="200" w:line="480" w:lineRule="auto"/>
        <w:jc w:val="center"/>
        <w:rPr>
          <w:rFonts w:ascii="Times New Roman" w:eastAsia="Calibri" w:hAnsi="Times New Roman" w:cs="Arial"/>
          <w:color w:val="000000"/>
          <w:sz w:val="24"/>
        </w:rPr>
      </w:pPr>
      <w:r w:rsidRPr="00AC2A14">
        <w:rPr>
          <w:rFonts w:ascii="Times New Roman" w:eastAsia="Calibri" w:hAnsi="Times New Roman" w:cs="Arial"/>
          <w:sz w:val="24"/>
        </w:rPr>
        <w:object w:dxaOrig="6398" w:dyaOrig="2997">
          <v:shape id="_x0000_i1078" type="#_x0000_t75" style="width:268.2pt;height:126.6pt" o:ole="">
            <v:imagedata r:id="rId119" o:title=""/>
          </v:shape>
          <o:OLEObject Type="Embed" ProgID="ChemDraw.Document.6.0" ShapeID="_x0000_i1078" DrawAspect="Content" ObjectID="_1647371059" r:id="rId120"/>
        </w:objec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Figure 11. </w:t>
      </w:r>
      <w:r w:rsidRPr="00AC2A14">
        <w:rPr>
          <w:rFonts w:ascii="Times New Roman" w:eastAsia="Calibri" w:hAnsi="Times New Roman" w:cs="Times New Roman"/>
          <w:b/>
          <w:bCs/>
          <w:noProof/>
          <w:color w:val="000000"/>
          <w:sz w:val="18"/>
          <w:szCs w:val="18"/>
        </w:rPr>
        <w:t>By-products</w:t>
      </w:r>
      <w:r w:rsidRPr="00AC2A14">
        <w:rPr>
          <w:rFonts w:ascii="Times New Roman" w:eastAsia="Calibri" w:hAnsi="Times New Roman" w:cs="Times New Roman"/>
          <w:b/>
          <w:bCs/>
          <w:color w:val="000000"/>
          <w:sz w:val="18"/>
          <w:szCs w:val="18"/>
        </w:rPr>
        <w:t xml:space="preserve"> which were obtained under acid conditions</w: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p>
    <w:p w:rsidR="00AC2A14" w:rsidRPr="00AC2A14" w:rsidRDefault="00AC2A14" w:rsidP="00AC2A14">
      <w:pPr>
        <w:spacing w:after="200" w:line="480" w:lineRule="auto"/>
        <w:jc w:val="both"/>
        <w:rPr>
          <w:rFonts w:ascii="Times New Roman" w:eastAsia="Calibri" w:hAnsi="Times New Roman" w:cs="Times New Roman"/>
          <w:bCs/>
          <w:sz w:val="24"/>
          <w:szCs w:val="24"/>
        </w:rPr>
      </w:pPr>
      <w:r w:rsidRPr="00AC2A14">
        <w:rPr>
          <w:rFonts w:ascii="Times New Roman" w:eastAsia="Calibri" w:hAnsi="Times New Roman" w:cs="Times New Roman"/>
          <w:bCs/>
          <w:color w:val="000000"/>
          <w:sz w:val="24"/>
          <w:szCs w:val="24"/>
        </w:rPr>
        <w:t xml:space="preserve">Alkaloid </w:t>
      </w:r>
      <w:r w:rsidRPr="00AC2A14">
        <w:rPr>
          <w:rFonts w:ascii="Times New Roman" w:eastAsia="Calibri" w:hAnsi="Times New Roman" w:cs="Times New Roman"/>
          <w:bCs/>
          <w:i/>
          <w:iCs/>
          <w:color w:val="000000"/>
          <w:sz w:val="24"/>
          <w:szCs w:val="24"/>
        </w:rPr>
        <w:t>crispine</w:t>
      </w:r>
      <w:r w:rsidRPr="00AC2A14">
        <w:rPr>
          <w:rFonts w:ascii="Times New Roman" w:eastAsia="Calibri" w:hAnsi="Times New Roman" w:cs="Times New Roman"/>
          <w:bCs/>
          <w:color w:val="000000"/>
          <w:sz w:val="24"/>
          <w:szCs w:val="24"/>
        </w:rPr>
        <w:t xml:space="preserve"> A </w:t>
      </w:r>
      <w:r w:rsidRPr="00AC2A14">
        <w:rPr>
          <w:rFonts w:ascii="Times New Roman" w:eastAsia="Calibri" w:hAnsi="Times New Roman" w:cs="Times New Roman"/>
          <w:b/>
          <w:color w:val="000000"/>
          <w:sz w:val="24"/>
          <w:szCs w:val="24"/>
        </w:rPr>
        <w:t xml:space="preserve">78 </w:t>
      </w:r>
      <w:r w:rsidRPr="00AC2A14">
        <w:rPr>
          <w:rFonts w:ascii="Times New Roman" w:eastAsia="Calibri" w:hAnsi="Times New Roman" w:cs="Times New Roman"/>
          <w:bCs/>
          <w:color w:val="000000"/>
          <w:sz w:val="24"/>
          <w:szCs w:val="24"/>
        </w:rPr>
        <w:t xml:space="preserve">was isolated from </w:t>
      </w:r>
      <w:r w:rsidRPr="00AC2A14">
        <w:rPr>
          <w:rFonts w:ascii="Times New Roman" w:eastAsia="Calibri" w:hAnsi="Times New Roman" w:cs="Times New Roman"/>
          <w:bCs/>
          <w:i/>
          <w:iCs/>
          <w:color w:val="000000"/>
          <w:sz w:val="24"/>
          <w:szCs w:val="24"/>
        </w:rPr>
        <w:t>Carduus</w:t>
      </w:r>
      <w:r w:rsidRPr="00AC2A14">
        <w:rPr>
          <w:rFonts w:ascii="Times New Roman" w:eastAsia="Calibri" w:hAnsi="Times New Roman" w:cs="Times New Roman"/>
          <w:bCs/>
          <w:color w:val="000000"/>
          <w:sz w:val="24"/>
          <w:szCs w:val="24"/>
        </w:rPr>
        <w:t xml:space="preserve"> </w:t>
      </w:r>
      <w:r w:rsidRPr="00AC2A14">
        <w:rPr>
          <w:rFonts w:ascii="Times New Roman" w:eastAsia="Calibri" w:hAnsi="Times New Roman" w:cs="Times New Roman"/>
          <w:bCs/>
          <w:i/>
          <w:iCs/>
          <w:color w:val="000000"/>
          <w:sz w:val="24"/>
          <w:szCs w:val="24"/>
        </w:rPr>
        <w:t>crispus</w:t>
      </w:r>
      <w:r w:rsidRPr="00AC2A14">
        <w:rPr>
          <w:rFonts w:ascii="Times New Roman" w:eastAsia="Calibri" w:hAnsi="Times New Roman" w:cs="Times New Roman"/>
          <w:bCs/>
          <w:color w:val="000000"/>
          <w:sz w:val="24"/>
          <w:szCs w:val="24"/>
        </w:rPr>
        <w:t xml:space="preserve"> by Zhao </w:t>
      </w:r>
      <w:r w:rsidRPr="00AC2A14">
        <w:rPr>
          <w:rFonts w:ascii="Times New Roman" w:eastAsia="Calibri" w:hAnsi="Times New Roman" w:cs="Times New Roman"/>
          <w:noProof/>
          <w:color w:val="000000"/>
          <w:sz w:val="24"/>
          <w:szCs w:val="24"/>
        </w:rPr>
        <w:t>and co-workers</w:t>
      </w:r>
      <w:r w:rsidRPr="00AC2A14">
        <w:rPr>
          <w:rFonts w:ascii="Times New Roman" w:eastAsia="Calibri" w:hAnsi="Times New Roman" w:cs="Times New Roman"/>
          <w:bCs/>
          <w:color w:val="000000"/>
          <w:sz w:val="24"/>
          <w:szCs w:val="24"/>
        </w:rPr>
        <w:t>, which exhibits cytotoxicity toward human cancer lines.</w:t>
      </w:r>
      <w:hyperlink w:anchor="_ENREF_29" w:tooltip="Zhang, 2002 #117" w:history="1">
        <w:r w:rsidRPr="00AC2A14">
          <w:rPr>
            <w:rFonts w:ascii="Times New Roman" w:eastAsia="Calibri" w:hAnsi="Times New Roman" w:cs="Times New Roman"/>
            <w:bCs/>
            <w:color w:val="000000"/>
            <w:sz w:val="24"/>
            <w:szCs w:val="24"/>
          </w:rPr>
          <w:fldChar w:fldCharType="begin"/>
        </w:r>
        <w:r w:rsidRPr="00AC2A14">
          <w:rPr>
            <w:rFonts w:ascii="Times New Roman" w:eastAsia="Calibri" w:hAnsi="Times New Roman" w:cs="Times New Roman"/>
            <w:bCs/>
            <w:color w:val="000000"/>
            <w:sz w:val="24"/>
            <w:szCs w:val="24"/>
          </w:rPr>
          <w:instrText xml:space="preserve"> ADDIN EN.CITE &lt;EndNote&gt;&lt;Cite&gt;&lt;Author&gt;Zhang&lt;/Author&gt;&lt;Year&gt;2002&lt;/Year&gt;&lt;RecNum&gt;117&lt;/RecNum&gt;&lt;DisplayText&gt;&lt;style face="superscript"&gt;29&lt;/style&gt;&lt;/DisplayText&gt;&lt;record&gt;&lt;rec-number&gt;117&lt;/rec-number&gt;&lt;foreign-keys&gt;&lt;key app="EN" db-id="fexxe52sea0srbezed6v9swq50vwaaef2zvp"&gt;117&lt;/key&gt;&lt;/foreign-keys&gt;&lt;ref-type name="Journal Article"&gt;17&lt;/ref-type&gt;&lt;contributors&gt;&lt;authors&gt;&lt;author&gt;Zhang, Qingying&lt;/author&gt;&lt;author&gt;Tu, Guangzhong&lt;/author&gt;&lt;author&gt;Zhao, Yuying&lt;/author&gt;&lt;author&gt;Cheng, Tieming&lt;/author&gt;&lt;/authors&gt;&lt;/contributors&gt;&lt;titles&gt;&lt;title&gt;Novel bioactive isoquinoline alkaloids from Carduus crispus&lt;/title&gt;&lt;secondary-title&gt;Tetrahedron&lt;/secondary-title&gt;&lt;/titles&gt;&lt;periodical&gt;&lt;full-title&gt;Tetrahedron&lt;/full-title&gt;&lt;/periodical&gt;&lt;pages&gt;6795-6798&lt;/pages&gt;&lt;volume&gt;58&lt;/volume&gt;&lt;number&gt;34&lt;/number&gt;&lt;keywords&gt;&lt;keyword&gt;crispine isoquinoline alkaloid Carduus antitumor agent&lt;/keyword&gt;&lt;/keywords&gt;&lt;dates&gt;&lt;year&gt;2002&lt;/year&gt;&lt;pub-dates&gt;&lt;date&gt;//&lt;/date&gt;&lt;/pub-dates&gt;&lt;/dates&gt;&lt;publisher&gt;Elsevier Science Ltd.&lt;/publisher&gt;&lt;isbn&gt;0040-4020&lt;/isbn&gt;&lt;work-type&gt;10.1016/S0040-4020(02)00792-5&lt;/work-type&gt;&lt;urls&gt;&lt;/urls&gt;&lt;electronic-resource-num&gt;10.1016/S0040-4020(02)00792-5&lt;/electronic-resource-num&gt;&lt;/record&gt;&lt;/Cite&gt;&lt;/EndNote&gt;</w:instrText>
        </w:r>
        <w:r w:rsidRPr="00AC2A14">
          <w:rPr>
            <w:rFonts w:ascii="Times New Roman" w:eastAsia="Calibri" w:hAnsi="Times New Roman" w:cs="Times New Roman"/>
            <w:bCs/>
            <w:color w:val="000000"/>
            <w:sz w:val="24"/>
            <w:szCs w:val="24"/>
          </w:rPr>
          <w:fldChar w:fldCharType="separate"/>
        </w:r>
        <w:r w:rsidRPr="00AC2A14">
          <w:rPr>
            <w:rFonts w:ascii="Times New Roman" w:eastAsia="Calibri" w:hAnsi="Times New Roman" w:cs="Times New Roman"/>
            <w:bCs/>
            <w:noProof/>
            <w:color w:val="000000"/>
            <w:sz w:val="24"/>
            <w:szCs w:val="24"/>
            <w:vertAlign w:val="superscript"/>
          </w:rPr>
          <w:t>29</w:t>
        </w:r>
        <w:r w:rsidRPr="00AC2A14">
          <w:rPr>
            <w:rFonts w:ascii="Times New Roman" w:eastAsia="Calibri" w:hAnsi="Times New Roman" w:cs="Times New Roman"/>
            <w:bCs/>
            <w:color w:val="000000"/>
            <w:sz w:val="24"/>
            <w:szCs w:val="24"/>
          </w:rPr>
          <w:fldChar w:fldCharType="end"/>
        </w:r>
      </w:hyperlink>
      <w:r w:rsidRPr="00AC2A14">
        <w:rPr>
          <w:rFonts w:ascii="Times New Roman" w:eastAsia="Calibri" w:hAnsi="Times New Roman" w:cs="Times New Roman"/>
          <w:color w:val="000000"/>
          <w:sz w:val="24"/>
          <w:szCs w:val="24"/>
        </w:rPr>
        <w:t xml:space="preserve"> Due to </w:t>
      </w:r>
      <w:r w:rsidRPr="00AC2A14">
        <w:rPr>
          <w:rFonts w:ascii="Times New Roman" w:eastAsia="Calibri" w:hAnsi="Times New Roman" w:cs="Times New Roman"/>
          <w:bCs/>
          <w:color w:val="000000"/>
          <w:sz w:val="24"/>
          <w:szCs w:val="24"/>
        </w:rPr>
        <w:t>the</w:t>
      </w:r>
      <w:r w:rsidRPr="00AC2A14">
        <w:rPr>
          <w:rFonts w:ascii="Times New Roman" w:eastAsia="Calibri" w:hAnsi="Times New Roman" w:cs="Times New Roman"/>
          <w:color w:val="000000"/>
          <w:sz w:val="24"/>
          <w:szCs w:val="24"/>
        </w:rPr>
        <w:t xml:space="preserve"> </w:t>
      </w:r>
      <w:r w:rsidRPr="00AC2A14">
        <w:rPr>
          <w:rFonts w:ascii="Times New Roman" w:eastAsia="Calibri" w:hAnsi="Times New Roman" w:cs="Times New Roman"/>
          <w:bCs/>
          <w:color w:val="000000"/>
          <w:sz w:val="24"/>
          <w:szCs w:val="24"/>
        </w:rPr>
        <w:t xml:space="preserve">pharmacological importance of this compound, the Jones group has developed a new strategy for its synthesis based on the Diels-Alder reaction as the key synthetic step. Initially, the thermal cycloaddition of the </w:t>
      </w:r>
      <w:r w:rsidRPr="00AC2A14">
        <w:rPr>
          <w:rFonts w:ascii="Times New Roman" w:eastAsia="Calibri" w:hAnsi="Times New Roman" w:cs="Times New Roman"/>
          <w:bCs/>
          <w:noProof/>
          <w:color w:val="000000"/>
          <w:sz w:val="24"/>
          <w:szCs w:val="24"/>
        </w:rPr>
        <w:t>chiral anthracene</w:t>
      </w:r>
      <w:r w:rsidRPr="00AC2A14">
        <w:rPr>
          <w:rFonts w:ascii="Times New Roman" w:eastAsia="Calibri" w:hAnsi="Times New Roman" w:cs="Times New Roman"/>
          <w:bCs/>
          <w:color w:val="000000"/>
          <w:sz w:val="24"/>
          <w:szCs w:val="24"/>
        </w:rPr>
        <w:t xml:space="preserve"> </w:t>
      </w:r>
      <w:r w:rsidRPr="00AC2A14">
        <w:rPr>
          <w:rFonts w:ascii="Times New Roman" w:eastAsia="Calibri" w:hAnsi="Times New Roman" w:cs="Times New Roman"/>
          <w:b/>
          <w:color w:val="000000"/>
          <w:sz w:val="24"/>
          <w:szCs w:val="24"/>
        </w:rPr>
        <w:t xml:space="preserve">25 </w:t>
      </w:r>
      <w:r w:rsidRPr="00AC2A14">
        <w:rPr>
          <w:rFonts w:ascii="Times New Roman" w:eastAsia="Calibri" w:hAnsi="Times New Roman" w:cs="Times New Roman"/>
          <w:bCs/>
          <w:color w:val="000000"/>
          <w:sz w:val="24"/>
          <w:szCs w:val="24"/>
        </w:rPr>
        <w:t>with maleimide</w:t>
      </w:r>
      <w:r w:rsidRPr="00AC2A14">
        <w:rPr>
          <w:rFonts w:ascii="Times New Roman" w:eastAsia="Calibri" w:hAnsi="Times New Roman" w:cs="Times New Roman"/>
          <w:b/>
          <w:color w:val="000000"/>
          <w:sz w:val="24"/>
          <w:szCs w:val="24"/>
        </w:rPr>
        <w:t xml:space="preserve"> 95 </w:t>
      </w:r>
      <w:r w:rsidRPr="00AC2A14">
        <w:rPr>
          <w:rFonts w:ascii="Times New Roman" w:eastAsia="Calibri" w:hAnsi="Times New Roman" w:cs="Times New Roman"/>
          <w:bCs/>
          <w:color w:val="000000"/>
          <w:sz w:val="24"/>
          <w:szCs w:val="24"/>
        </w:rPr>
        <w:t xml:space="preserve">was performed by refluxing in toluene to provide maleimide cycloadduct </w:t>
      </w:r>
      <w:r w:rsidRPr="00AC2A14">
        <w:rPr>
          <w:rFonts w:ascii="Times New Roman" w:eastAsia="Calibri" w:hAnsi="Times New Roman" w:cs="Times New Roman"/>
          <w:b/>
          <w:color w:val="000000"/>
          <w:sz w:val="24"/>
          <w:szCs w:val="24"/>
        </w:rPr>
        <w:t>96</w:t>
      </w:r>
      <w:r w:rsidRPr="00AC2A14">
        <w:rPr>
          <w:rFonts w:ascii="Times New Roman" w:eastAsia="Calibri" w:hAnsi="Times New Roman" w:cs="Times New Roman"/>
          <w:bCs/>
          <w:color w:val="000000"/>
          <w:sz w:val="24"/>
          <w:szCs w:val="24"/>
        </w:rPr>
        <w:t xml:space="preserve"> with excellent </w:t>
      </w:r>
      <w:r w:rsidRPr="00AC2A14">
        <w:rPr>
          <w:rFonts w:ascii="Times New Roman" w:eastAsia="Calibri" w:hAnsi="Times New Roman" w:cs="Times New Roman"/>
          <w:bCs/>
          <w:noProof/>
          <w:color w:val="000000"/>
          <w:sz w:val="24"/>
          <w:szCs w:val="24"/>
        </w:rPr>
        <w:t>diastereoselectivity</w:t>
      </w:r>
      <w:r w:rsidRPr="00AC2A14">
        <w:rPr>
          <w:rFonts w:ascii="Times New Roman" w:eastAsia="Calibri" w:hAnsi="Times New Roman" w:cs="Times New Roman"/>
          <w:bCs/>
          <w:color w:val="000000"/>
          <w:sz w:val="24"/>
          <w:szCs w:val="24"/>
        </w:rPr>
        <w:t xml:space="preserve"> (&gt; 99:1) and good chemical yield (80%). Then, the selective reduction of compound </w:t>
      </w:r>
      <w:r w:rsidRPr="00AC2A14">
        <w:rPr>
          <w:rFonts w:ascii="Times New Roman" w:eastAsia="Calibri" w:hAnsi="Times New Roman" w:cs="Times New Roman"/>
          <w:b/>
          <w:color w:val="000000"/>
          <w:sz w:val="24"/>
          <w:szCs w:val="24"/>
        </w:rPr>
        <w:t xml:space="preserve">96 </w:t>
      </w:r>
      <w:r w:rsidRPr="00AC2A14">
        <w:rPr>
          <w:rFonts w:ascii="Times New Roman" w:eastAsia="Calibri" w:hAnsi="Times New Roman" w:cs="Times New Roman"/>
          <w:bCs/>
          <w:color w:val="000000"/>
          <w:sz w:val="24"/>
          <w:szCs w:val="24"/>
        </w:rPr>
        <w:t xml:space="preserve">could be achieved by using DIBAL-H, giving α-hydroxy-lactam </w:t>
      </w:r>
      <w:r w:rsidRPr="00AC2A14">
        <w:rPr>
          <w:rFonts w:ascii="Times New Roman" w:eastAsia="Calibri" w:hAnsi="Times New Roman" w:cs="Times New Roman"/>
          <w:b/>
          <w:color w:val="000000"/>
          <w:sz w:val="24"/>
          <w:szCs w:val="24"/>
        </w:rPr>
        <w:t>97</w:t>
      </w:r>
      <w:r w:rsidRPr="00AC2A14">
        <w:rPr>
          <w:rFonts w:ascii="Times New Roman" w:eastAsia="Calibri" w:hAnsi="Times New Roman" w:cs="Times New Roman"/>
          <w:bCs/>
          <w:color w:val="000000"/>
          <w:sz w:val="24"/>
          <w:szCs w:val="24"/>
        </w:rPr>
        <w:t xml:space="preserve"> as a </w:t>
      </w:r>
      <w:r w:rsidRPr="00AC2A14">
        <w:rPr>
          <w:rFonts w:ascii="Times New Roman" w:eastAsia="Calibri" w:hAnsi="Times New Roman" w:cs="Times New Roman"/>
          <w:bCs/>
          <w:noProof/>
          <w:color w:val="000000"/>
          <w:sz w:val="24"/>
          <w:szCs w:val="24"/>
        </w:rPr>
        <w:t>single</w:t>
      </w:r>
      <w:r w:rsidRPr="00AC2A14">
        <w:rPr>
          <w:rFonts w:ascii="Times New Roman" w:eastAsia="Calibri" w:hAnsi="Times New Roman" w:cs="Times New Roman"/>
          <w:bCs/>
          <w:color w:val="000000"/>
          <w:sz w:val="24"/>
          <w:szCs w:val="24"/>
        </w:rPr>
        <w:t xml:space="preserve"> diastereoisomer in 90</w:t>
      </w:r>
      <w:r w:rsidRPr="00AC2A14">
        <w:rPr>
          <w:rFonts w:ascii="Times New Roman" w:eastAsia="Calibri" w:hAnsi="Times New Roman" w:cs="Times New Roman"/>
          <w:bCs/>
          <w:sz w:val="24"/>
          <w:szCs w:val="24"/>
        </w:rPr>
        <w:t>% yield  (Scheme 27).</w:t>
      </w:r>
      <w:hyperlink w:anchor="_ENREF_30" w:tooltip="Adams, 2010 #130" w:history="1">
        <w:r w:rsidRPr="00AC2A14">
          <w:rPr>
            <w:rFonts w:ascii="Times New Roman" w:eastAsia="Calibri" w:hAnsi="Times New Roman" w:cs="Times New Roman"/>
            <w:bCs/>
            <w:sz w:val="24"/>
            <w:szCs w:val="24"/>
          </w:rPr>
          <w:fldChar w:fldCharType="begin"/>
        </w:r>
        <w:r w:rsidRPr="00AC2A14">
          <w:rPr>
            <w:rFonts w:ascii="Times New Roman" w:eastAsia="Calibri" w:hAnsi="Times New Roman" w:cs="Times New Roman"/>
            <w:bCs/>
            <w:sz w:val="24"/>
            <w:szCs w:val="24"/>
          </w:rPr>
          <w:instrText xml:space="preserve"> ADDIN EN.CITE &lt;EndNote&gt;&lt;Cite&gt;&lt;Author&gt;Adams&lt;/Author&gt;&lt;Year&gt;2010&lt;/Year&gt;&lt;RecNum&gt;126&lt;/RecNum&gt;&lt;DisplayText&gt;&lt;style face="superscript"&gt;30&lt;/style&gt;&lt;/DisplayText&gt;&lt;record&gt;&lt;rec-number&gt;126&lt;/rec-number&gt;&lt;foreign-keys&gt;&lt;key app="EN" db-id="fexxe52sea0srbezed6v9swq50vwaaef2zvp"&gt;126&lt;/key&gt;&lt;/foreign-keys&gt;&lt;ref-type name="Journal Article"&gt;17&lt;/ref-type&gt;&lt;contributors&gt;&lt;authors&gt;&lt;author&gt;Adams, Harry&lt;/author&gt;&lt;author&gt;Elsunaki, Tareg M.&lt;/author&gt;&lt;author&gt;Ojea-Jimenez, Isaac&lt;/author&gt;&lt;author&gt;Jones, Simon&lt;/author&gt;&lt;author&gt;Meijer, Anthony J. H. M.&lt;/author&gt;&lt;/authors&gt;&lt;/contributors&gt;&lt;titles&gt;&lt;title&gt;Diastereoselective Cycloadditions and Transformations of N-Alkyl and N-Aryl Maleimides with Chiral 9-Anthrylethanol Derivatives&lt;/title&gt;&lt;secondary-title&gt;J. Org. Chem.&lt;/secondary-title&gt;&lt;/titles&gt;&lt;periodical&gt;&lt;full-title&gt;J. Org. Chem.&lt;/full-title&gt;&lt;/periodical&gt;&lt;pages&gt;6252-6262&lt;/pages&gt;&lt;volume&gt;75&lt;/volume&gt;&lt;number&gt;18&lt;/number&gt;&lt;keywords&gt;&lt;keyword&gt;diastereoselective Diels Alder cycloaddn maleimide chiral anthrylethanol mol modeling&lt;/keyword&gt;&lt;keyword&gt;enantioselective prepn pyrroloisoquinoline crispine A prepn&lt;/keyword&gt;&lt;/keywords&gt;&lt;dates&gt;&lt;year&gt;2010&lt;/year&gt;&lt;pub-dates&gt;&lt;date&gt;//&lt;/date&gt;&lt;/pub-dates&gt;&lt;/dates&gt;&lt;publisher&gt;American Chemical Society&lt;/publisher&gt;&lt;isbn&gt;0022-3263&lt;/isbn&gt;&lt;work-type&gt;10.1021/jo101437b&lt;/work-type&gt;&lt;urls&gt;&lt;/urls&gt;&lt;electronic-resource-num&gt;10.1021/jo101437b&lt;/electronic-resource-num&gt;&lt;/record&gt;&lt;/Cite&gt;&lt;/EndNote&gt;</w:instrText>
        </w:r>
        <w:r w:rsidRPr="00AC2A14">
          <w:rPr>
            <w:rFonts w:ascii="Times New Roman" w:eastAsia="Calibri" w:hAnsi="Times New Roman" w:cs="Times New Roman"/>
            <w:bCs/>
            <w:sz w:val="24"/>
            <w:szCs w:val="24"/>
          </w:rPr>
          <w:fldChar w:fldCharType="separate"/>
        </w:r>
        <w:r w:rsidRPr="00AC2A14">
          <w:rPr>
            <w:rFonts w:ascii="Times New Roman" w:eastAsia="Calibri" w:hAnsi="Times New Roman" w:cs="Times New Roman"/>
            <w:bCs/>
            <w:noProof/>
            <w:sz w:val="24"/>
            <w:szCs w:val="24"/>
            <w:vertAlign w:val="superscript"/>
          </w:rPr>
          <w:t>30</w:t>
        </w:r>
        <w:r w:rsidRPr="00AC2A14">
          <w:rPr>
            <w:rFonts w:ascii="Times New Roman" w:eastAsia="Calibri" w:hAnsi="Times New Roman" w:cs="Times New Roman"/>
            <w:bCs/>
            <w:sz w:val="24"/>
            <w:szCs w:val="24"/>
          </w:rPr>
          <w:fldChar w:fldCharType="end"/>
        </w:r>
      </w:hyperlink>
    </w:p>
    <w:p w:rsidR="00AC2A14" w:rsidRPr="00AC2A14" w:rsidRDefault="00AC2A14" w:rsidP="00AC2A14">
      <w:pPr>
        <w:spacing w:after="200" w:line="276" w:lineRule="auto"/>
        <w:ind w:left="720"/>
        <w:contextualSpacing/>
        <w:rPr>
          <w:rFonts w:ascii="Times New Roman" w:eastAsia="Calibri" w:hAnsi="Times New Roman" w:cs="Times New Roman"/>
          <w:color w:val="000000"/>
          <w:sz w:val="18"/>
          <w:szCs w:val="18"/>
          <w:lang w:val="en-US"/>
        </w:rPr>
      </w:pPr>
      <w:r w:rsidRPr="00AC2A14">
        <w:rPr>
          <w:rFonts w:ascii="Calibri" w:eastAsia="Calibri" w:hAnsi="Calibri" w:cs="Arial"/>
          <w:color w:val="000000"/>
          <w:lang w:val="en-US"/>
        </w:rPr>
        <w:t xml:space="preserve">                          </w:t>
      </w:r>
      <w:r w:rsidRPr="00AC2A14">
        <w:rPr>
          <w:rFonts w:ascii="Calibri" w:eastAsia="Calibri" w:hAnsi="Calibri" w:cs="Arial"/>
          <w:lang w:val="en-US"/>
        </w:rPr>
        <w:object w:dxaOrig="10125" w:dyaOrig="3444">
          <v:shape id="_x0000_i1079" type="#_x0000_t75" style="width:425.4pt;height:144.6pt" o:ole="">
            <v:imagedata r:id="rId121" o:title=""/>
          </v:shape>
          <o:OLEObject Type="Embed" ProgID="ChemDraw.Document.6.0" ShapeID="_x0000_i1079" DrawAspect="Content" ObjectID="_1647371060" r:id="rId122"/>
        </w:objec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noProof/>
          <w:color w:val="000000"/>
          <w:sz w:val="18"/>
          <w:szCs w:val="18"/>
        </w:rPr>
        <w:fldChar w:fldCharType="begin"/>
      </w:r>
      <w:r w:rsidRPr="00AC2A14">
        <w:rPr>
          <w:rFonts w:ascii="Times New Roman" w:eastAsia="Calibri" w:hAnsi="Times New Roman" w:cs="Times New Roman"/>
          <w:b/>
          <w:bCs/>
          <w:noProof/>
          <w:color w:val="000000"/>
          <w:sz w:val="18"/>
          <w:szCs w:val="18"/>
        </w:rPr>
        <w:instrText xml:space="preserve"> SEQ Scheme \* ARABIC </w:instrText>
      </w:r>
      <w:r w:rsidRPr="00AC2A14">
        <w:rPr>
          <w:rFonts w:ascii="Times New Roman" w:eastAsia="Calibri" w:hAnsi="Times New Roman" w:cs="Times New Roman"/>
          <w:b/>
          <w:bCs/>
          <w:noProof/>
          <w:color w:val="000000"/>
          <w:sz w:val="18"/>
          <w:szCs w:val="18"/>
        </w:rPr>
        <w:fldChar w:fldCharType="separate"/>
      </w:r>
      <w:r w:rsidRPr="00AC2A14">
        <w:rPr>
          <w:rFonts w:ascii="Times New Roman" w:eastAsia="Calibri" w:hAnsi="Times New Roman" w:cs="Times New Roman"/>
          <w:b/>
          <w:bCs/>
          <w:noProof/>
          <w:color w:val="000000"/>
          <w:sz w:val="18"/>
          <w:szCs w:val="18"/>
        </w:rPr>
        <w:t>27</w:t>
      </w:r>
      <w:r w:rsidRPr="00AC2A14">
        <w:rPr>
          <w:rFonts w:ascii="Times New Roman" w:eastAsia="Calibri" w:hAnsi="Times New Roman" w:cs="Times New Roman"/>
          <w:b/>
          <w:bCs/>
          <w:noProof/>
          <w:color w:val="000000"/>
          <w:sz w:val="18"/>
          <w:szCs w:val="18"/>
        </w:rPr>
        <w:fldChar w:fldCharType="end"/>
      </w:r>
      <w:r w:rsidRPr="00AC2A14">
        <w:rPr>
          <w:rFonts w:ascii="Times New Roman" w:eastAsia="Calibri" w:hAnsi="Times New Roman" w:cs="Times New Roman"/>
          <w:b/>
          <w:bCs/>
          <w:color w:val="000000"/>
          <w:sz w:val="18"/>
          <w:szCs w:val="18"/>
        </w:rPr>
        <w:t>. Selectivity reactions of the ether 25 with maleimide 9</w:t>
      </w:r>
      <w:bookmarkStart w:id="63" w:name="_Hlk14459885"/>
      <w:r w:rsidRPr="00AC2A14">
        <w:rPr>
          <w:rFonts w:ascii="Times New Roman" w:eastAsia="Calibri" w:hAnsi="Times New Roman" w:cs="Times New Roman"/>
          <w:b/>
          <w:bCs/>
          <w:color w:val="000000"/>
          <w:sz w:val="18"/>
          <w:szCs w:val="18"/>
        </w:rPr>
        <w:t>5</w:t>
      </w:r>
    </w:p>
    <w:p w:rsidR="00AC2A14" w:rsidRPr="00AC2A14" w:rsidRDefault="00AC2A14" w:rsidP="00AC2A14">
      <w:pPr>
        <w:tabs>
          <w:tab w:val="left" w:pos="696"/>
        </w:tabs>
        <w:spacing w:after="200" w:line="480" w:lineRule="auto"/>
        <w:jc w:val="both"/>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lastRenderedPageBreak/>
        <w:t xml:space="preserve">As expected, the compound </w:t>
      </w:r>
      <w:r w:rsidRPr="00AC2A14">
        <w:rPr>
          <w:rFonts w:ascii="Times New Roman" w:eastAsia="Calibri" w:hAnsi="Times New Roman" w:cs="Times New Roman"/>
          <w:b/>
          <w:sz w:val="24"/>
          <w:szCs w:val="24"/>
        </w:rPr>
        <w:t xml:space="preserve">97 </w:t>
      </w:r>
      <w:r w:rsidRPr="00AC2A14">
        <w:rPr>
          <w:rFonts w:ascii="Times New Roman" w:eastAsia="Calibri" w:hAnsi="Times New Roman" w:cs="Times New Roman"/>
          <w:bCs/>
          <w:sz w:val="24"/>
          <w:szCs w:val="24"/>
        </w:rPr>
        <w:t xml:space="preserve">was formed with complete regioselectivity, where the addition of hydride ion occurred at the carbonyl group located away from the 9-substituted anthracene derivative. </w:t>
      </w:r>
      <w:r w:rsidRPr="00AC2A14">
        <w:rPr>
          <w:rFonts w:ascii="Times New Roman" w:eastAsia="Calibri" w:hAnsi="Times New Roman" w:cs="Times New Roman"/>
          <w:bCs/>
          <w:sz w:val="24"/>
          <w:szCs w:val="24"/>
          <w:vertAlign w:val="superscript"/>
        </w:rPr>
        <w:t>1</w:t>
      </w:r>
      <w:r w:rsidRPr="00AC2A14">
        <w:rPr>
          <w:rFonts w:ascii="Times New Roman" w:eastAsia="Calibri" w:hAnsi="Times New Roman" w:cs="Times New Roman"/>
          <w:bCs/>
          <w:sz w:val="24"/>
          <w:szCs w:val="24"/>
        </w:rPr>
        <w:t xml:space="preserve">H NMR spectroscopy of the compound </w:t>
      </w:r>
      <w:r w:rsidRPr="00AC2A14">
        <w:rPr>
          <w:rFonts w:ascii="Times New Roman" w:eastAsia="Calibri" w:hAnsi="Times New Roman" w:cs="Times New Roman"/>
          <w:b/>
          <w:sz w:val="24"/>
          <w:szCs w:val="24"/>
        </w:rPr>
        <w:t>97</w:t>
      </w:r>
      <w:r w:rsidRPr="00AC2A14">
        <w:rPr>
          <w:rFonts w:ascii="Times New Roman" w:eastAsia="Calibri" w:hAnsi="Times New Roman" w:cs="Times New Roman"/>
          <w:bCs/>
          <w:sz w:val="24"/>
          <w:szCs w:val="24"/>
        </w:rPr>
        <w:t xml:space="preserve"> showed that the hydrogen at the β–position of the hydroxyl group appeared as a doublet of doublet of doublets at 2.78 ppm (</w:t>
      </w:r>
      <w:r w:rsidRPr="00AC2A14">
        <w:rPr>
          <w:rFonts w:ascii="Times New Roman" w:eastAsia="Calibri" w:hAnsi="Times New Roman" w:cs="Times New Roman"/>
          <w:bCs/>
          <w:i/>
          <w:iCs/>
          <w:sz w:val="24"/>
          <w:szCs w:val="24"/>
        </w:rPr>
        <w:t>J</w:t>
      </w:r>
      <w:r w:rsidRPr="00AC2A14">
        <w:rPr>
          <w:rFonts w:ascii="Times New Roman" w:eastAsia="Calibri" w:hAnsi="Times New Roman" w:cs="Times New Roman"/>
          <w:bCs/>
          <w:sz w:val="24"/>
          <w:szCs w:val="24"/>
        </w:rPr>
        <w:t xml:space="preserve"> = 2.7, 7.9 and 10.3 Hz). If the reduction had occurred on the proximal carbonyl group to the original C-9 anthracene substituent, the hydrogen at the β–position of the hydroxyl group </w:t>
      </w:r>
      <w:r w:rsidRPr="00AC2A14">
        <w:rPr>
          <w:rFonts w:ascii="Times New Roman" w:eastAsia="Calibri" w:hAnsi="Times New Roman" w:cs="Times New Roman"/>
          <w:b/>
          <w:sz w:val="24"/>
          <w:szCs w:val="24"/>
        </w:rPr>
        <w:t>98</w:t>
      </w:r>
      <w:r w:rsidRPr="00AC2A14">
        <w:rPr>
          <w:rFonts w:ascii="Times New Roman" w:eastAsia="Calibri" w:hAnsi="Times New Roman" w:cs="Times New Roman"/>
          <w:bCs/>
          <w:sz w:val="24"/>
          <w:szCs w:val="24"/>
        </w:rPr>
        <w:t xml:space="preserve"> would have been expected to be a doublet of doublets, which was not seen (Figure 12). </w:t>
      </w:r>
    </w:p>
    <w:p w:rsidR="00AC2A14" w:rsidRPr="00AC2A14" w:rsidRDefault="00AC2A14" w:rsidP="00AC2A14">
      <w:pPr>
        <w:keepNext/>
        <w:tabs>
          <w:tab w:val="left" w:pos="696"/>
        </w:tabs>
        <w:spacing w:after="200" w:line="480" w:lineRule="auto"/>
        <w:jc w:val="center"/>
        <w:rPr>
          <w:rFonts w:ascii="Times New Roman" w:eastAsia="Calibri" w:hAnsi="Times New Roman" w:cs="Arial"/>
          <w:sz w:val="24"/>
        </w:rPr>
      </w:pPr>
      <w:r w:rsidRPr="00AC2A14">
        <w:rPr>
          <w:rFonts w:ascii="Times New Roman" w:eastAsia="Calibri" w:hAnsi="Times New Roman" w:cs="Arial"/>
          <w:sz w:val="24"/>
        </w:rPr>
        <w:object w:dxaOrig="5775" w:dyaOrig="3427">
          <v:shape id="_x0000_i1080" type="#_x0000_t75" style="width:242.4pt;height:2in" o:ole="">
            <v:imagedata r:id="rId123" o:title=""/>
          </v:shape>
          <o:OLEObject Type="Embed" ProgID="ChemDraw.Document.6.0" ShapeID="_x0000_i1080" DrawAspect="Content" ObjectID="_1647371061" r:id="rId124"/>
        </w:object>
      </w:r>
    </w:p>
    <w:p w:rsidR="00AC2A14" w:rsidRPr="00AC2A14" w:rsidRDefault="00AC2A14" w:rsidP="00AC2A14">
      <w:pPr>
        <w:spacing w:after="200" w:line="240" w:lineRule="auto"/>
        <w:jc w:val="center"/>
        <w:rPr>
          <w:rFonts w:ascii="Times New Roman" w:eastAsia="Calibri" w:hAnsi="Times New Roman" w:cs="Times New Roman"/>
          <w:b/>
          <w:bCs/>
          <w:sz w:val="18"/>
          <w:szCs w:val="24"/>
        </w:rPr>
      </w:pPr>
      <w:r w:rsidRPr="00AC2A14">
        <w:rPr>
          <w:rFonts w:ascii="Times New Roman" w:eastAsia="Calibri" w:hAnsi="Times New Roman" w:cs="Times New Roman"/>
          <w:b/>
          <w:bCs/>
          <w:sz w:val="18"/>
          <w:szCs w:val="18"/>
        </w:rPr>
        <w:t xml:space="preserve">Figure </w:t>
      </w:r>
      <w:r w:rsidRPr="00AC2A14">
        <w:rPr>
          <w:rFonts w:ascii="Times New Roman" w:eastAsia="Calibri" w:hAnsi="Times New Roman" w:cs="Times New Roman"/>
          <w:b/>
          <w:bCs/>
          <w:sz w:val="18"/>
          <w:szCs w:val="18"/>
        </w:rPr>
        <w:fldChar w:fldCharType="begin"/>
      </w:r>
      <w:r w:rsidRPr="00AC2A14">
        <w:rPr>
          <w:rFonts w:ascii="Times New Roman" w:eastAsia="Calibri" w:hAnsi="Times New Roman" w:cs="Times New Roman"/>
          <w:b/>
          <w:bCs/>
          <w:sz w:val="18"/>
          <w:szCs w:val="18"/>
        </w:rPr>
        <w:instrText xml:space="preserve"> SEQ Figure \* ARABIC </w:instrText>
      </w:r>
      <w:r w:rsidRPr="00AC2A14">
        <w:rPr>
          <w:rFonts w:ascii="Times New Roman" w:eastAsia="Calibri" w:hAnsi="Times New Roman" w:cs="Times New Roman"/>
          <w:b/>
          <w:bCs/>
          <w:sz w:val="18"/>
          <w:szCs w:val="18"/>
        </w:rPr>
        <w:fldChar w:fldCharType="separate"/>
      </w:r>
      <w:r w:rsidRPr="00AC2A14">
        <w:rPr>
          <w:rFonts w:ascii="Times New Roman" w:eastAsia="Calibri" w:hAnsi="Times New Roman" w:cs="Times New Roman"/>
          <w:b/>
          <w:bCs/>
          <w:noProof/>
          <w:sz w:val="18"/>
          <w:szCs w:val="18"/>
        </w:rPr>
        <w:t>12</w:t>
      </w:r>
      <w:r w:rsidRPr="00AC2A14">
        <w:rPr>
          <w:rFonts w:ascii="Times New Roman" w:eastAsia="Calibri" w:hAnsi="Times New Roman" w:cs="Times New Roman"/>
          <w:b/>
          <w:bCs/>
          <w:noProof/>
          <w:sz w:val="18"/>
          <w:szCs w:val="18"/>
        </w:rPr>
        <w:fldChar w:fldCharType="end"/>
      </w:r>
      <w:r w:rsidRPr="00AC2A14">
        <w:rPr>
          <w:rFonts w:ascii="Times New Roman" w:eastAsia="Calibri" w:hAnsi="Times New Roman" w:cs="Times New Roman"/>
          <w:b/>
          <w:bCs/>
          <w:sz w:val="18"/>
          <w:szCs w:val="18"/>
        </w:rPr>
        <w:t xml:space="preserve">. </w:t>
      </w:r>
      <w:r w:rsidRPr="00AC2A14">
        <w:rPr>
          <w:rFonts w:ascii="Times New Roman" w:eastAsia="Calibri" w:hAnsi="Times New Roman" w:cs="Times New Roman"/>
          <w:b/>
          <w:bCs/>
          <w:sz w:val="18"/>
          <w:szCs w:val="24"/>
        </w:rPr>
        <w:t>The selective reduction of the carbonyl group by using DIBAL-H</w:t>
      </w:r>
    </w:p>
    <w:p w:rsidR="00AC2A14" w:rsidRPr="00AC2A14" w:rsidRDefault="00AC2A14" w:rsidP="00AC2A14">
      <w:pPr>
        <w:tabs>
          <w:tab w:val="left" w:pos="696"/>
        </w:tabs>
        <w:spacing w:after="200" w:line="480" w:lineRule="auto"/>
        <w:jc w:val="both"/>
        <w:rPr>
          <w:rFonts w:ascii="Times New Roman" w:eastAsia="Calibri" w:hAnsi="Times New Roman" w:cs="Times New Roman"/>
          <w:bCs/>
          <w:sz w:val="24"/>
          <w:szCs w:val="24"/>
        </w:rPr>
      </w:pPr>
    </w:p>
    <w:p w:rsidR="00AC2A14" w:rsidRPr="00AC2A14" w:rsidRDefault="00AC2A14" w:rsidP="00AC2A14">
      <w:pPr>
        <w:tabs>
          <w:tab w:val="left" w:pos="696"/>
        </w:tabs>
        <w:spacing w:after="200" w:line="480" w:lineRule="auto"/>
        <w:jc w:val="both"/>
        <w:rPr>
          <w:rFonts w:ascii="Times New Roman" w:eastAsia="Calibri" w:hAnsi="Times New Roman" w:cs="Times New Roman"/>
          <w:bCs/>
          <w:sz w:val="24"/>
          <w:szCs w:val="24"/>
        </w:rPr>
      </w:pPr>
      <w:r w:rsidRPr="00AC2A14">
        <w:rPr>
          <w:rFonts w:ascii="Times New Roman" w:eastAsia="Calibri" w:hAnsi="Times New Roman" w:cs="Times New Roman"/>
          <w:bCs/>
          <w:sz w:val="24"/>
          <w:szCs w:val="24"/>
        </w:rPr>
        <w:t xml:space="preserve">In the presence of TFA at reflux for 3 hours, the resulting hydroxy-lactam </w:t>
      </w:r>
      <w:r w:rsidRPr="00AC2A14">
        <w:rPr>
          <w:rFonts w:ascii="Times New Roman" w:eastAsia="Calibri" w:hAnsi="Times New Roman" w:cs="Times New Roman"/>
          <w:b/>
          <w:sz w:val="24"/>
          <w:szCs w:val="24"/>
        </w:rPr>
        <w:t>97</w:t>
      </w:r>
      <w:r w:rsidRPr="00AC2A14">
        <w:rPr>
          <w:rFonts w:ascii="Times New Roman" w:eastAsia="Calibri" w:hAnsi="Times New Roman" w:cs="Times New Roman"/>
          <w:bCs/>
          <w:sz w:val="24"/>
          <w:szCs w:val="24"/>
        </w:rPr>
        <w:t xml:space="preserve"> </w:t>
      </w:r>
      <w:r w:rsidRPr="00AC2A14">
        <w:rPr>
          <w:rFonts w:ascii="Times New Roman" w:eastAsia="Calibri" w:hAnsi="Times New Roman" w:cs="Times New Roman"/>
          <w:bCs/>
          <w:noProof/>
          <w:sz w:val="24"/>
          <w:szCs w:val="24"/>
        </w:rPr>
        <w:t>underwent</w:t>
      </w:r>
      <w:r w:rsidRPr="00AC2A14">
        <w:rPr>
          <w:rFonts w:ascii="Times New Roman" w:eastAsia="Calibri" w:hAnsi="Times New Roman" w:cs="Times New Roman"/>
          <w:bCs/>
          <w:sz w:val="24"/>
          <w:szCs w:val="24"/>
        </w:rPr>
        <w:t xml:space="preserve"> intramolecular Friedel-Craft alkylation, leading to the tricyclic compound </w:t>
      </w:r>
      <w:r w:rsidRPr="00AC2A14">
        <w:rPr>
          <w:rFonts w:ascii="Times New Roman" w:eastAsia="Calibri" w:hAnsi="Times New Roman" w:cs="Times New Roman"/>
          <w:b/>
          <w:sz w:val="24"/>
          <w:szCs w:val="24"/>
        </w:rPr>
        <w:t xml:space="preserve">99 </w:t>
      </w:r>
      <w:r w:rsidRPr="00AC2A14">
        <w:rPr>
          <w:rFonts w:ascii="Times New Roman" w:eastAsia="Calibri" w:hAnsi="Times New Roman" w:cs="Times New Roman"/>
          <w:bCs/>
          <w:sz w:val="24"/>
          <w:szCs w:val="24"/>
        </w:rPr>
        <w:t xml:space="preserve">in 83% yield. Single crystal X-ray diffraction confirmed that the cyclisation process was controlled by the steric effect of the anthracene ring system.  The ring closure occurred at the less hindered </w:t>
      </w:r>
      <w:r w:rsidRPr="00AC2A14">
        <w:rPr>
          <w:rFonts w:ascii="Times New Roman" w:eastAsia="Calibri" w:hAnsi="Times New Roman" w:cs="Times New Roman"/>
          <w:bCs/>
          <w:i/>
          <w:iCs/>
          <w:sz w:val="24"/>
          <w:szCs w:val="24"/>
        </w:rPr>
        <w:t>Re</w:t>
      </w:r>
      <w:r w:rsidRPr="00AC2A14">
        <w:rPr>
          <w:rFonts w:ascii="Times New Roman" w:eastAsia="Calibri" w:hAnsi="Times New Roman" w:cs="Times New Roman"/>
          <w:bCs/>
          <w:sz w:val="24"/>
          <w:szCs w:val="24"/>
        </w:rPr>
        <w:t xml:space="preserve">-face of a planar </w:t>
      </w:r>
      <w:r w:rsidRPr="00AC2A14">
        <w:rPr>
          <w:rFonts w:ascii="Times New Roman" w:eastAsia="Calibri" w:hAnsi="Times New Roman" w:cs="Times New Roman"/>
          <w:bCs/>
          <w:i/>
          <w:iCs/>
          <w:sz w:val="24"/>
          <w:szCs w:val="24"/>
        </w:rPr>
        <w:t>N</w:t>
      </w:r>
      <w:r w:rsidRPr="00AC2A14">
        <w:rPr>
          <w:rFonts w:ascii="Times New Roman" w:eastAsia="Calibri" w:hAnsi="Times New Roman" w:cs="Times New Roman"/>
          <w:bCs/>
          <w:sz w:val="24"/>
          <w:szCs w:val="24"/>
        </w:rPr>
        <w:t xml:space="preserve">-acyliminium ion which formed as an intermediate during the reaction. Thus, configuration at the carbon centre </w:t>
      </w:r>
      <w:r w:rsidRPr="00AC2A14">
        <w:rPr>
          <w:rFonts w:ascii="Times New Roman" w:eastAsia="Calibri" w:hAnsi="Times New Roman" w:cs="Times New Roman"/>
          <w:b/>
          <w:sz w:val="24"/>
          <w:szCs w:val="24"/>
        </w:rPr>
        <w:t>99</w:t>
      </w:r>
      <w:r w:rsidRPr="00AC2A14">
        <w:rPr>
          <w:rFonts w:ascii="Times New Roman" w:eastAsia="Calibri" w:hAnsi="Times New Roman" w:cs="Times New Roman"/>
          <w:bCs/>
          <w:sz w:val="24"/>
          <w:szCs w:val="24"/>
        </w:rPr>
        <w:t xml:space="preserve"> was inverted during cyclisation, leading to trend of hydrogen atom towards the anthracene ring. </w:t>
      </w:r>
      <w:r w:rsidRPr="00AC2A14">
        <w:rPr>
          <w:rFonts w:ascii="Times New Roman" w:eastAsia="Calibri" w:hAnsi="Times New Roman" w:cs="Times New Roman"/>
          <w:sz w:val="24"/>
          <w:szCs w:val="24"/>
        </w:rPr>
        <w:t xml:space="preserve">Interestingly, when the amide </w:t>
      </w:r>
      <w:r w:rsidRPr="00AC2A14">
        <w:rPr>
          <w:rFonts w:ascii="Times New Roman" w:eastAsia="Calibri" w:hAnsi="Times New Roman" w:cs="Times New Roman"/>
          <w:b/>
          <w:bCs/>
          <w:sz w:val="24"/>
          <w:szCs w:val="24"/>
        </w:rPr>
        <w:t>99</w:t>
      </w:r>
      <w:r w:rsidRPr="00AC2A14">
        <w:rPr>
          <w:rFonts w:ascii="Times New Roman" w:eastAsia="Calibri" w:hAnsi="Times New Roman" w:cs="Times New Roman"/>
          <w:sz w:val="24"/>
          <w:szCs w:val="24"/>
        </w:rPr>
        <w:t xml:space="preserve"> was subjected to FVP, β,γ-unsaturated lactam </w:t>
      </w:r>
      <w:r w:rsidRPr="00AC2A14">
        <w:rPr>
          <w:rFonts w:ascii="Times New Roman" w:eastAsia="Calibri" w:hAnsi="Times New Roman" w:cs="Times New Roman"/>
          <w:b/>
          <w:bCs/>
          <w:sz w:val="24"/>
          <w:szCs w:val="24"/>
        </w:rPr>
        <w:t>100</w:t>
      </w:r>
      <w:r w:rsidRPr="00AC2A14">
        <w:rPr>
          <w:rFonts w:ascii="Times New Roman" w:eastAsia="Calibri" w:hAnsi="Times New Roman" w:cs="Times New Roman"/>
          <w:sz w:val="24"/>
          <w:szCs w:val="24"/>
        </w:rPr>
        <w:t xml:space="preserve"> was obtained instead of α,β-unsaturated lactam with the recovery of the anthracene auxiliary </w:t>
      </w:r>
      <w:r w:rsidRPr="00AC2A14">
        <w:rPr>
          <w:rFonts w:ascii="Times New Roman" w:eastAsia="Calibri" w:hAnsi="Times New Roman" w:cs="Times New Roman"/>
          <w:b/>
          <w:bCs/>
          <w:sz w:val="24"/>
          <w:szCs w:val="24"/>
        </w:rPr>
        <w:t>25</w:t>
      </w:r>
      <w:r w:rsidRPr="00AC2A14">
        <w:rPr>
          <w:rFonts w:ascii="Times New Roman" w:eastAsia="Calibri" w:hAnsi="Times New Roman" w:cs="Times New Roman"/>
          <w:sz w:val="24"/>
          <w:szCs w:val="24"/>
        </w:rPr>
        <w:t xml:space="preserve">  in a 1:1 ratio. This was probably because of the high acidity of the </w:t>
      </w:r>
      <w:r w:rsidRPr="00AC2A14">
        <w:rPr>
          <w:rFonts w:ascii="Times New Roman" w:eastAsia="Calibri" w:hAnsi="Times New Roman" w:cs="Times New Roman"/>
          <w:sz w:val="24"/>
          <w:szCs w:val="24"/>
          <w:vertAlign w:val="superscript"/>
        </w:rPr>
        <w:t>*</w:t>
      </w:r>
      <w:r w:rsidRPr="00AC2A14">
        <w:rPr>
          <w:rFonts w:ascii="Times New Roman" w:eastAsia="Calibri" w:hAnsi="Times New Roman" w:cs="Times New Roman"/>
          <w:sz w:val="24"/>
          <w:szCs w:val="24"/>
        </w:rPr>
        <w:t xml:space="preserve">H atom </w:t>
      </w:r>
      <w:r w:rsidRPr="00AC2A14">
        <w:rPr>
          <w:rFonts w:ascii="Times New Roman" w:eastAsia="Calibri" w:hAnsi="Times New Roman" w:cs="Times New Roman"/>
          <w:b/>
          <w:bCs/>
          <w:sz w:val="24"/>
          <w:szCs w:val="24"/>
        </w:rPr>
        <w:t xml:space="preserve">99 </w:t>
      </w:r>
      <w:r w:rsidRPr="00AC2A14">
        <w:rPr>
          <w:rFonts w:ascii="Times New Roman" w:eastAsia="Calibri" w:hAnsi="Times New Roman" w:cs="Times New Roman"/>
          <w:sz w:val="24"/>
          <w:szCs w:val="24"/>
        </w:rPr>
        <w:t xml:space="preserve">which was easily lost to give the enamide.  The subsequent double </w:t>
      </w:r>
      <w:r w:rsidRPr="00AC2A14">
        <w:rPr>
          <w:rFonts w:ascii="Times New Roman" w:eastAsia="Calibri" w:hAnsi="Times New Roman" w:cs="Times New Roman"/>
          <w:sz w:val="24"/>
          <w:szCs w:val="24"/>
        </w:rPr>
        <w:lastRenderedPageBreak/>
        <w:t xml:space="preserve">reduction of the alkene and carbonyl group would provide </w:t>
      </w:r>
      <w:r w:rsidRPr="00AC2A14">
        <w:rPr>
          <w:rFonts w:ascii="Times New Roman" w:eastAsia="Calibri" w:hAnsi="Times New Roman" w:cs="Times New Roman"/>
          <w:i/>
          <w:iCs/>
          <w:sz w:val="24"/>
          <w:szCs w:val="24"/>
        </w:rPr>
        <w:t>crispine</w:t>
      </w:r>
      <w:r w:rsidRPr="00AC2A14">
        <w:rPr>
          <w:rFonts w:ascii="Times New Roman" w:eastAsia="Calibri" w:hAnsi="Times New Roman" w:cs="Times New Roman"/>
          <w:sz w:val="24"/>
          <w:szCs w:val="24"/>
        </w:rPr>
        <w:t xml:space="preserve"> A </w:t>
      </w:r>
      <w:r w:rsidRPr="00AC2A14">
        <w:rPr>
          <w:rFonts w:ascii="Times New Roman" w:eastAsia="Calibri" w:hAnsi="Times New Roman" w:cs="Times New Roman"/>
          <w:b/>
          <w:bCs/>
          <w:sz w:val="24"/>
          <w:szCs w:val="24"/>
        </w:rPr>
        <w:t xml:space="preserve">78 </w:t>
      </w:r>
      <w:r w:rsidRPr="00AC2A14">
        <w:rPr>
          <w:rFonts w:ascii="Times New Roman" w:eastAsia="Calibri" w:hAnsi="Times New Roman" w:cs="Times New Roman"/>
          <w:sz w:val="24"/>
          <w:szCs w:val="24"/>
        </w:rPr>
        <w:t xml:space="preserve">in 72% yield </w:t>
      </w:r>
      <w:r w:rsidRPr="00AC2A14">
        <w:rPr>
          <w:rFonts w:ascii="Times New Roman" w:eastAsia="Calibri" w:hAnsi="Times New Roman" w:cs="Times New Roman"/>
          <w:bCs/>
          <w:sz w:val="24"/>
          <w:szCs w:val="24"/>
        </w:rPr>
        <w:t>(Scheme 28).</w:t>
      </w:r>
      <w:hyperlink w:anchor="_ENREF_30" w:tooltip="Adams, 2010 #130" w:history="1">
        <w:r w:rsidRPr="00AC2A14">
          <w:rPr>
            <w:rFonts w:ascii="Times New Roman" w:eastAsia="Calibri" w:hAnsi="Times New Roman" w:cs="Times New Roman"/>
            <w:bCs/>
            <w:sz w:val="24"/>
            <w:szCs w:val="24"/>
          </w:rPr>
          <w:fldChar w:fldCharType="begin"/>
        </w:r>
        <w:r w:rsidRPr="00AC2A14">
          <w:rPr>
            <w:rFonts w:ascii="Times New Roman" w:eastAsia="Calibri" w:hAnsi="Times New Roman" w:cs="Times New Roman"/>
            <w:bCs/>
            <w:sz w:val="24"/>
            <w:szCs w:val="24"/>
          </w:rPr>
          <w:instrText xml:space="preserve"> ADDIN EN.CITE &lt;EndNote&gt;&lt;Cite&gt;&lt;Author&gt;Adams&lt;/Author&gt;&lt;Year&gt;2010&lt;/Year&gt;&lt;RecNum&gt;126&lt;/RecNum&gt;&lt;DisplayText&gt;&lt;style face="superscript"&gt;30&lt;/style&gt;&lt;/DisplayText&gt;&lt;record&gt;&lt;rec-number&gt;126&lt;/rec-number&gt;&lt;foreign-keys&gt;&lt;key app="EN" db-id="fexxe52sea0srbezed6v9swq50vwaaef2zvp"&gt;126&lt;/key&gt;&lt;/foreign-keys&gt;&lt;ref-type name="Journal Article"&gt;17&lt;/ref-type&gt;&lt;contributors&gt;&lt;authors&gt;&lt;author&gt;Adams, Harry&lt;/author&gt;&lt;author&gt;Elsunaki, Tareg M.&lt;/author&gt;&lt;author&gt;Ojea-Jimenez, Isaac&lt;/author&gt;&lt;author&gt;Jones, Simon&lt;/author&gt;&lt;author&gt;Meijer, Anthony J. H. M.&lt;/author&gt;&lt;/authors&gt;&lt;/contributors&gt;&lt;titles&gt;&lt;title&gt;Diastereoselective Cycloadditions and Transformations of N-Alkyl and N-Aryl Maleimides with Chiral 9-Anthrylethanol Derivatives&lt;/title&gt;&lt;secondary-title&gt;J. Org. Chem.&lt;/secondary-title&gt;&lt;/titles&gt;&lt;periodical&gt;&lt;full-title&gt;J. Org. Chem.&lt;/full-title&gt;&lt;/periodical&gt;&lt;pages&gt;6252-6262&lt;/pages&gt;&lt;volume&gt;75&lt;/volume&gt;&lt;number&gt;18&lt;/number&gt;&lt;keywords&gt;&lt;keyword&gt;diastereoselective Diels Alder cycloaddn maleimide chiral anthrylethanol mol modeling&lt;/keyword&gt;&lt;keyword&gt;enantioselective prepn pyrroloisoquinoline crispine A prepn&lt;/keyword&gt;&lt;/keywords&gt;&lt;dates&gt;&lt;year&gt;2010&lt;/year&gt;&lt;pub-dates&gt;&lt;date&gt;//&lt;/date&gt;&lt;/pub-dates&gt;&lt;/dates&gt;&lt;publisher&gt;American Chemical Society&lt;/publisher&gt;&lt;isbn&gt;0022-3263&lt;/isbn&gt;&lt;work-type&gt;10.1021/jo101437b&lt;/work-type&gt;&lt;urls&gt;&lt;/urls&gt;&lt;electronic-resource-num&gt;10.1021/jo101437b&lt;/electronic-resource-num&gt;&lt;/record&gt;&lt;/Cite&gt;&lt;/EndNote&gt;</w:instrText>
        </w:r>
        <w:r w:rsidRPr="00AC2A14">
          <w:rPr>
            <w:rFonts w:ascii="Times New Roman" w:eastAsia="Calibri" w:hAnsi="Times New Roman" w:cs="Times New Roman"/>
            <w:bCs/>
            <w:sz w:val="24"/>
            <w:szCs w:val="24"/>
          </w:rPr>
          <w:fldChar w:fldCharType="separate"/>
        </w:r>
        <w:r w:rsidRPr="00AC2A14">
          <w:rPr>
            <w:rFonts w:ascii="Times New Roman" w:eastAsia="Calibri" w:hAnsi="Times New Roman" w:cs="Times New Roman"/>
            <w:bCs/>
            <w:noProof/>
            <w:sz w:val="24"/>
            <w:szCs w:val="24"/>
            <w:vertAlign w:val="superscript"/>
          </w:rPr>
          <w:t>30</w:t>
        </w:r>
        <w:r w:rsidRPr="00AC2A14">
          <w:rPr>
            <w:rFonts w:ascii="Times New Roman" w:eastAsia="Calibri" w:hAnsi="Times New Roman" w:cs="Times New Roman"/>
            <w:bCs/>
            <w:sz w:val="24"/>
            <w:szCs w:val="24"/>
          </w:rPr>
          <w:fldChar w:fldCharType="end"/>
        </w:r>
      </w:hyperlink>
    </w:p>
    <w:bookmarkStart w:id="64" w:name="_Hlk521054258"/>
    <w:p w:rsidR="00AC2A14" w:rsidRPr="00AC2A14" w:rsidRDefault="00AC2A14" w:rsidP="00AC2A14">
      <w:pPr>
        <w:spacing w:before="200" w:line="360" w:lineRule="auto"/>
        <w:ind w:left="864" w:right="864"/>
        <w:jc w:val="center"/>
        <w:rPr>
          <w:rFonts w:ascii="Times New Roman" w:eastAsia="Calibri" w:hAnsi="Times New Roman" w:cs="Times New Roman"/>
          <w:b/>
          <w:color w:val="000000"/>
          <w:sz w:val="18"/>
          <w:szCs w:val="18"/>
        </w:rPr>
      </w:pPr>
      <w:r w:rsidRPr="00AC2A14">
        <w:rPr>
          <w:rFonts w:ascii="Times New Roman" w:eastAsia="Calibri" w:hAnsi="Times New Roman" w:cs="Arial"/>
          <w:i/>
          <w:iCs/>
          <w:color w:val="404040"/>
          <w:sz w:val="24"/>
        </w:rPr>
        <w:object w:dxaOrig="10490" w:dyaOrig="6590">
          <v:shape id="_x0000_i1081" type="#_x0000_t75" style="width:440.4pt;height:276.6pt" o:ole="">
            <v:imagedata r:id="rId125" o:title=""/>
          </v:shape>
          <o:OLEObject Type="Embed" ProgID="ChemDraw.Document.6.0" ShapeID="_x0000_i1081" DrawAspect="Content" ObjectID="_1647371062" r:id="rId126"/>
        </w:object>
      </w:r>
      <w:r w:rsidRPr="00AC2A14">
        <w:rPr>
          <w:rFonts w:ascii="Times New Roman" w:eastAsia="Calibri" w:hAnsi="Times New Roman" w:cs="Times New Roman"/>
          <w:b/>
          <w:i/>
          <w:iCs/>
          <w:color w:val="000000"/>
          <w:sz w:val="18"/>
          <w:szCs w:val="18"/>
        </w:rPr>
        <w:t xml:space="preserve"> </w:t>
      </w:r>
      <w:r w:rsidRPr="00AC2A14">
        <w:rPr>
          <w:rFonts w:ascii="Times New Roman" w:eastAsia="Calibri" w:hAnsi="Times New Roman" w:cs="Times New Roman"/>
          <w:b/>
          <w:color w:val="000000"/>
          <w:sz w:val="18"/>
          <w:szCs w:val="18"/>
        </w:rPr>
        <w:t xml:space="preserve">Scheme </w:t>
      </w:r>
      <w:r w:rsidRPr="00AC2A14">
        <w:rPr>
          <w:rFonts w:ascii="Times New Roman" w:eastAsia="Calibri" w:hAnsi="Times New Roman" w:cs="Times New Roman"/>
          <w:b/>
          <w:noProof/>
          <w:color w:val="000000"/>
          <w:sz w:val="18"/>
          <w:szCs w:val="18"/>
        </w:rPr>
        <w:fldChar w:fldCharType="begin"/>
      </w:r>
      <w:r w:rsidRPr="00AC2A14">
        <w:rPr>
          <w:rFonts w:ascii="Times New Roman" w:eastAsia="Calibri" w:hAnsi="Times New Roman" w:cs="Times New Roman"/>
          <w:b/>
          <w:noProof/>
          <w:color w:val="000000"/>
          <w:sz w:val="18"/>
          <w:szCs w:val="18"/>
        </w:rPr>
        <w:instrText xml:space="preserve"> SEQ Scheme \* ARABIC </w:instrText>
      </w:r>
      <w:r w:rsidRPr="00AC2A14">
        <w:rPr>
          <w:rFonts w:ascii="Times New Roman" w:eastAsia="Calibri" w:hAnsi="Times New Roman" w:cs="Times New Roman"/>
          <w:b/>
          <w:noProof/>
          <w:color w:val="000000"/>
          <w:sz w:val="18"/>
          <w:szCs w:val="18"/>
        </w:rPr>
        <w:fldChar w:fldCharType="separate"/>
      </w:r>
      <w:r w:rsidRPr="00AC2A14">
        <w:rPr>
          <w:rFonts w:ascii="Times New Roman" w:eastAsia="Calibri" w:hAnsi="Times New Roman" w:cs="Times New Roman"/>
          <w:b/>
          <w:noProof/>
          <w:color w:val="000000"/>
          <w:sz w:val="18"/>
          <w:szCs w:val="18"/>
        </w:rPr>
        <w:t>28</w:t>
      </w:r>
      <w:r w:rsidRPr="00AC2A14">
        <w:rPr>
          <w:rFonts w:ascii="Times New Roman" w:eastAsia="Calibri" w:hAnsi="Times New Roman" w:cs="Times New Roman"/>
          <w:b/>
          <w:noProof/>
          <w:color w:val="000000"/>
          <w:sz w:val="18"/>
          <w:szCs w:val="18"/>
        </w:rPr>
        <w:fldChar w:fldCharType="end"/>
      </w:r>
      <w:bookmarkEnd w:id="64"/>
      <w:r w:rsidRPr="00AC2A14">
        <w:rPr>
          <w:rFonts w:ascii="Times New Roman" w:eastAsia="Calibri" w:hAnsi="Times New Roman" w:cs="Times New Roman"/>
          <w:b/>
          <w:noProof/>
          <w:color w:val="000000"/>
          <w:sz w:val="18"/>
          <w:szCs w:val="18"/>
        </w:rPr>
        <w:t>. Synthesis of</w:t>
      </w:r>
      <w:r w:rsidRPr="00AC2A14">
        <w:rPr>
          <w:rFonts w:ascii="Times New Roman" w:eastAsia="Calibri" w:hAnsi="Times New Roman" w:cs="Times New Roman"/>
          <w:b/>
          <w:i/>
          <w:iCs/>
          <w:noProof/>
          <w:color w:val="000000"/>
          <w:sz w:val="18"/>
          <w:szCs w:val="18"/>
        </w:rPr>
        <w:t xml:space="preserve"> </w:t>
      </w:r>
      <w:r w:rsidRPr="00AC2A14">
        <w:rPr>
          <w:rFonts w:ascii="Times New Roman" w:eastAsia="Calibri" w:hAnsi="Times New Roman" w:cs="Times New Roman"/>
          <w:b/>
          <w:i/>
          <w:iCs/>
          <w:color w:val="000000"/>
          <w:sz w:val="18"/>
          <w:szCs w:val="18"/>
        </w:rPr>
        <w:t xml:space="preserve">crispine </w:t>
      </w:r>
      <w:r w:rsidRPr="00AC2A14">
        <w:rPr>
          <w:rFonts w:ascii="Times New Roman" w:eastAsia="Calibri" w:hAnsi="Times New Roman" w:cs="Times New Roman"/>
          <w:b/>
          <w:color w:val="000000"/>
          <w:sz w:val="18"/>
          <w:szCs w:val="18"/>
        </w:rPr>
        <w:t>A</w:t>
      </w:r>
      <w:bookmarkEnd w:id="63"/>
      <w:r w:rsidRPr="00AC2A14">
        <w:rPr>
          <w:rFonts w:ascii="Times New Roman" w:eastAsia="Calibri" w:hAnsi="Times New Roman" w:cs="Times New Roman"/>
          <w:b/>
          <w:color w:val="000000"/>
          <w:sz w:val="18"/>
          <w:szCs w:val="18"/>
        </w:rPr>
        <w:t xml:space="preserve"> 78</w:t>
      </w:r>
    </w:p>
    <w:p w:rsidR="00AC2A14" w:rsidRPr="00AC2A14" w:rsidRDefault="00AC2A14" w:rsidP="00AC2A14">
      <w:pPr>
        <w:keepNext/>
        <w:widowControl w:val="0"/>
        <w:numPr>
          <w:ilvl w:val="1"/>
          <w:numId w:val="3"/>
        </w:numPr>
        <w:spacing w:before="320" w:after="400" w:line="360" w:lineRule="auto"/>
        <w:outlineLvl w:val="1"/>
        <w:rPr>
          <w:rFonts w:ascii="Times New Roman" w:eastAsia="SimSun" w:hAnsi="Times New Roman" w:cs="Arial"/>
          <w:b/>
          <w:bCs/>
          <w:color w:val="000000"/>
          <w:sz w:val="28"/>
          <w:szCs w:val="28"/>
        </w:rPr>
      </w:pPr>
      <w:bookmarkStart w:id="65" w:name="_Toc30743065"/>
      <w:r w:rsidRPr="00AC2A14">
        <w:rPr>
          <w:rFonts w:ascii="Times New Roman" w:eastAsia="SimSun" w:hAnsi="Times New Roman" w:cs="Arial"/>
          <w:b/>
          <w:bCs/>
          <w:color w:val="000000"/>
          <w:sz w:val="28"/>
          <w:szCs w:val="28"/>
        </w:rPr>
        <w:t>The stereoselective synthesis of functionalised five-membered    carbocyclic ring</w:t>
      </w:r>
      <w:bookmarkEnd w:id="65"/>
    </w:p>
    <w:p w:rsidR="00AC2A14" w:rsidRPr="00AC2A14" w:rsidRDefault="00AC2A14" w:rsidP="00AC2A14">
      <w:pPr>
        <w:keepNext/>
        <w:widowControl w:val="0"/>
        <w:numPr>
          <w:ilvl w:val="2"/>
          <w:numId w:val="7"/>
        </w:numPr>
        <w:spacing w:before="320" w:after="360" w:line="360" w:lineRule="auto"/>
        <w:outlineLvl w:val="2"/>
        <w:rPr>
          <w:rFonts w:ascii="Times New Roman" w:eastAsia="SimSun" w:hAnsi="Times New Roman" w:cs="Arial"/>
          <w:b/>
          <w:bCs/>
          <w:color w:val="000000"/>
          <w:sz w:val="24"/>
          <w:szCs w:val="24"/>
        </w:rPr>
      </w:pPr>
      <w:bookmarkStart w:id="66" w:name="_Toc30743066"/>
      <w:bookmarkStart w:id="67" w:name="_Hlk5291998"/>
      <w:r w:rsidRPr="00AC2A14">
        <w:rPr>
          <w:rFonts w:ascii="Times New Roman" w:eastAsia="SimSun" w:hAnsi="Times New Roman" w:cs="Arial"/>
          <w:b/>
          <w:bCs/>
          <w:color w:val="000000"/>
          <w:sz w:val="24"/>
          <w:szCs w:val="24"/>
        </w:rPr>
        <w:t>Background</w:t>
      </w:r>
      <w:bookmarkEnd w:id="66"/>
      <w:r w:rsidRPr="00AC2A14">
        <w:rPr>
          <w:rFonts w:ascii="Times New Roman" w:eastAsia="SimSun" w:hAnsi="Times New Roman" w:cs="Arial"/>
          <w:b/>
          <w:bCs/>
          <w:color w:val="000000"/>
          <w:sz w:val="24"/>
          <w:szCs w:val="24"/>
        </w:rPr>
        <w:t xml:space="preserve"> </w:t>
      </w:r>
    </w:p>
    <w:p w:rsidR="00AC2A14" w:rsidRPr="00AC2A14" w:rsidRDefault="00AC2A14" w:rsidP="00AC2A14">
      <w:pPr>
        <w:spacing w:after="200" w:line="480" w:lineRule="auto"/>
        <w:jc w:val="both"/>
        <w:rPr>
          <w:rFonts w:ascii="Times New Roman" w:eastAsia="Calibri" w:hAnsi="Times New Roman" w:cs="Times New Roman"/>
          <w:color w:val="000000"/>
          <w:sz w:val="24"/>
          <w:szCs w:val="24"/>
        </w:rPr>
      </w:pPr>
      <w:bookmarkStart w:id="68" w:name="_Hlk3991040"/>
      <w:bookmarkEnd w:id="67"/>
      <w:r w:rsidRPr="00AC2A14">
        <w:rPr>
          <w:rFonts w:ascii="Times New Roman" w:eastAsia="Calibri" w:hAnsi="Times New Roman" w:cs="Times New Roman"/>
          <w:color w:val="000000"/>
          <w:sz w:val="24"/>
          <w:szCs w:val="24"/>
        </w:rPr>
        <w:t xml:space="preserve">The </w:t>
      </w:r>
      <w:r w:rsidRPr="00AC2A14">
        <w:rPr>
          <w:rFonts w:ascii="Times New Roman" w:eastAsia="Calibri" w:hAnsi="Times New Roman" w:cs="Times New Roman"/>
          <w:noProof/>
          <w:color w:val="000000"/>
          <w:sz w:val="24"/>
          <w:szCs w:val="24"/>
        </w:rPr>
        <w:t>synthesis</w:t>
      </w:r>
      <w:r w:rsidRPr="00AC2A14">
        <w:rPr>
          <w:rFonts w:ascii="Times New Roman" w:eastAsia="Calibri" w:hAnsi="Times New Roman" w:cs="Times New Roman"/>
          <w:color w:val="000000"/>
          <w:sz w:val="24"/>
          <w:szCs w:val="24"/>
        </w:rPr>
        <w:t xml:space="preserve"> of both natural and unnatural compounds in optically active form is a challenge in organic chemistry, especially for compounds which have biological activity and play an essential role in the pharmaceutical industry. The </w:t>
      </w:r>
      <w:r w:rsidRPr="00AC2A14">
        <w:rPr>
          <w:rFonts w:ascii="Times New Roman" w:eastAsia="Calibri" w:hAnsi="Times New Roman" w:cs="Times New Roman"/>
          <w:noProof/>
          <w:color w:val="000000"/>
          <w:sz w:val="24"/>
          <w:szCs w:val="24"/>
        </w:rPr>
        <w:t>biological</w:t>
      </w:r>
      <w:r w:rsidRPr="00AC2A14">
        <w:rPr>
          <w:rFonts w:ascii="Times New Roman" w:eastAsia="Calibri" w:hAnsi="Times New Roman" w:cs="Times New Roman"/>
          <w:color w:val="000000"/>
          <w:sz w:val="24"/>
          <w:szCs w:val="24"/>
        </w:rPr>
        <w:t xml:space="preserve"> effect of these compounds can often depend on the stereochemistry.</w:t>
      </w:r>
      <w:bookmarkEnd w:id="68"/>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HYPERLINK \l "_ENREF_31" \o "Buxton, 1997 #51" </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&lt;EndNote&gt;&lt;Cite&gt;&lt;Author&gt;Buxton&lt;/Author&gt;&lt;Year&gt;1997&lt;/Year&gt;&lt;RecNum&gt;51&lt;/RecNum&gt;&lt;DisplayText&gt;&lt;style face="superscript"&gt;31&lt;/style&gt;&lt;/DisplayText&gt;&lt;record&gt;&lt;rec-number&gt;51&lt;/rec-number&gt;&lt;foreign-keys&gt;&lt;key app="EN" db-id="fexxe52sea0srbezed6v9swq50vwaaef2zvp"&gt;51&lt;/key&gt;&lt;/foreign-keys&gt;&lt;ref-type name="Book"&gt;6&lt;/ref-type&gt;&lt;contributors&gt;&lt;authors&gt;&lt;author&gt;Buxton, Sheila R.&lt;/author&gt;&lt;author&gt;Roberts, Stanley M.&lt;/author&gt;&lt;/authors&gt;&lt;/contributors&gt;&lt;titles&gt;&lt;title&gt;Guide to Organic Stereochemistry&lt;/title&gt;&lt;/titles&gt;&lt;pages&gt;252 pp.&lt;/pages&gt;&lt;number&gt;Copyright (C) 2019 American Chemical Society (ACS). All Rights Reserved.&lt;/number&gt;&lt;keywords&gt;&lt;keyword&gt;org stereochem book&lt;/keyword&gt;&lt;/keywords&gt;&lt;dates&gt;&lt;year&gt;1997&lt;/year&gt;&lt;/dates&gt;&lt;publisher&gt;Longman&lt;/publisher&gt;&lt;urls&gt;&lt;/urls&gt;&lt;/record&gt;&lt;/Cite&gt;&lt;/EndNote&gt;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31</w:t>
      </w:r>
      <w:r w:rsidRPr="00AC2A14">
        <w:rPr>
          <w:rFonts w:ascii="Times New Roman" w:eastAsia="Calibri" w:hAnsi="Times New Roman" w:cs="Times New Roman"/>
          <w:color w:val="000000"/>
          <w:sz w:val="24"/>
          <w:szCs w:val="24"/>
        </w:rPr>
        <w:fldChar w:fldCharType="end"/>
      </w:r>
      <w:r w:rsidRPr="00AC2A14">
        <w:rPr>
          <w:rFonts w:ascii="Times New Roman" w:eastAsia="Calibri" w:hAnsi="Times New Roman" w:cs="Times New Roman"/>
          <w:color w:val="000000"/>
          <w:sz w:val="24"/>
          <w:szCs w:val="24"/>
        </w:rPr>
        <w:fldChar w:fldCharType="end"/>
      </w:r>
      <w:r w:rsidRPr="00AC2A14">
        <w:rPr>
          <w:rFonts w:ascii="Times New Roman" w:eastAsia="Calibri" w:hAnsi="Times New Roman" w:cs="Times New Roman"/>
          <w:color w:val="000000"/>
          <w:sz w:val="24"/>
          <w:szCs w:val="24"/>
        </w:rPr>
        <w:t xml:space="preserve"> A</w:t>
      </w:r>
      <w:r w:rsidRPr="00AC2A14">
        <w:rPr>
          <w:rFonts w:ascii="Times New Roman" w:eastAsia="SimSun" w:hAnsi="Times New Roman" w:cs="Times New Roman"/>
          <w:color w:val="000000"/>
          <w:sz w:val="24"/>
          <w:szCs w:val="24"/>
          <w:lang w:val="en-US" w:eastAsia="zh-CN"/>
        </w:rPr>
        <w:t xml:space="preserve"> </w:t>
      </w:r>
      <w:r w:rsidRPr="00AC2A14">
        <w:rPr>
          <w:rFonts w:ascii="Times New Roman" w:eastAsia="Calibri" w:hAnsi="Times New Roman" w:cs="Times New Roman"/>
          <w:color w:val="000000"/>
          <w:sz w:val="24"/>
          <w:szCs w:val="24"/>
        </w:rPr>
        <w:t xml:space="preserve">significant class of molecules is cyclopentenones and their derivatives because they occur in the core of many natural products and have a broad range of </w:t>
      </w:r>
      <w:bookmarkStart w:id="69" w:name="_Hlk518375302"/>
      <w:r w:rsidRPr="00AC2A14">
        <w:rPr>
          <w:rFonts w:ascii="Times New Roman" w:eastAsia="Calibri" w:hAnsi="Times New Roman" w:cs="Times New Roman"/>
          <w:color w:val="000000"/>
          <w:sz w:val="24"/>
          <w:szCs w:val="24"/>
        </w:rPr>
        <w:t>biological activitie</w:t>
      </w:r>
      <w:bookmarkEnd w:id="69"/>
      <w:r w:rsidRPr="00AC2A14">
        <w:rPr>
          <w:rFonts w:ascii="Times New Roman" w:eastAsia="Calibri" w:hAnsi="Times New Roman" w:cs="Times New Roman"/>
          <w:color w:val="000000"/>
          <w:sz w:val="24"/>
          <w:szCs w:val="24"/>
        </w:rPr>
        <w:t xml:space="preserve">s. Examples include </w:t>
      </w:r>
      <w:r w:rsidRPr="00AC2A14">
        <w:rPr>
          <w:rFonts w:ascii="Times New Roman" w:eastAsia="Calibri" w:hAnsi="Times New Roman" w:cs="Times New Roman"/>
          <w:noProof/>
          <w:color w:val="000000"/>
          <w:sz w:val="24"/>
          <w:szCs w:val="24"/>
        </w:rPr>
        <w:t xml:space="preserve">sarkomycin </w:t>
      </w:r>
      <w:r w:rsidRPr="00AC2A14">
        <w:rPr>
          <w:rFonts w:ascii="Times New Roman" w:eastAsia="Calibri" w:hAnsi="Times New Roman" w:cs="Times New Roman"/>
          <w:b/>
          <w:bCs/>
          <w:noProof/>
          <w:color w:val="000000"/>
          <w:sz w:val="24"/>
          <w:szCs w:val="24"/>
        </w:rPr>
        <w:t>102</w:t>
      </w:r>
      <w:r w:rsidRPr="00AC2A14">
        <w:rPr>
          <w:rFonts w:ascii="Times New Roman" w:eastAsia="Calibri" w:hAnsi="Times New Roman" w:cs="Times New Roman"/>
          <w:noProof/>
          <w:color w:val="000000"/>
          <w:sz w:val="24"/>
          <w:szCs w:val="24"/>
        </w:rPr>
        <w:t xml:space="preserve">, methylenomycin </w:t>
      </w:r>
      <w:r w:rsidRPr="00AC2A14">
        <w:rPr>
          <w:rFonts w:ascii="Times New Roman" w:eastAsia="Calibri" w:hAnsi="Times New Roman" w:cs="Times New Roman"/>
          <w:b/>
          <w:bCs/>
          <w:noProof/>
          <w:color w:val="000000"/>
          <w:sz w:val="24"/>
          <w:szCs w:val="24"/>
        </w:rPr>
        <w:t>103</w:t>
      </w:r>
      <w:r w:rsidRPr="00AC2A14">
        <w:rPr>
          <w:rFonts w:ascii="Times New Roman" w:eastAsia="Calibri" w:hAnsi="Times New Roman" w:cs="Times New Roman"/>
          <w:noProof/>
          <w:color w:val="000000"/>
          <w:sz w:val="24"/>
          <w:szCs w:val="24"/>
        </w:rPr>
        <w:t xml:space="preserve">, xanthocidin </w:t>
      </w:r>
      <w:r w:rsidRPr="00AC2A14">
        <w:rPr>
          <w:rFonts w:ascii="Times New Roman" w:eastAsia="Calibri" w:hAnsi="Times New Roman" w:cs="Times New Roman"/>
          <w:b/>
          <w:bCs/>
          <w:noProof/>
          <w:color w:val="000000"/>
          <w:sz w:val="24"/>
          <w:szCs w:val="24"/>
        </w:rPr>
        <w:t>104</w:t>
      </w:r>
      <w:r w:rsidRPr="00AC2A14">
        <w:rPr>
          <w:rFonts w:ascii="Times New Roman" w:eastAsia="Calibri" w:hAnsi="Times New Roman" w:cs="Times New Roman"/>
          <w:noProof/>
          <w:color w:val="000000"/>
          <w:sz w:val="24"/>
          <w:szCs w:val="24"/>
        </w:rPr>
        <w:t>,</w:t>
      </w:r>
      <w:r w:rsidRPr="00AC2A14">
        <w:rPr>
          <w:rFonts w:ascii="Times New Roman" w:eastAsia="Calibri" w:hAnsi="Times New Roman" w:cs="Times New Roman"/>
          <w:b/>
          <w:bCs/>
          <w:noProof/>
          <w:color w:val="000000"/>
          <w:sz w:val="24"/>
          <w:szCs w:val="24"/>
        </w:rPr>
        <w:t xml:space="preserve"> </w:t>
      </w:r>
      <w:r w:rsidRPr="00AC2A14">
        <w:rPr>
          <w:rFonts w:ascii="Times New Roman" w:eastAsia="Calibri" w:hAnsi="Times New Roman" w:cs="Times New Roman"/>
          <w:noProof/>
          <w:color w:val="000000"/>
          <w:sz w:val="24"/>
          <w:szCs w:val="24"/>
        </w:rPr>
        <w:t xml:space="preserve">pentenomycin </w:t>
      </w:r>
      <w:r w:rsidRPr="00AC2A14">
        <w:rPr>
          <w:rFonts w:ascii="Times New Roman" w:eastAsia="Calibri" w:hAnsi="Times New Roman" w:cs="Times New Roman"/>
          <w:b/>
          <w:bCs/>
          <w:noProof/>
          <w:color w:val="000000"/>
          <w:sz w:val="24"/>
          <w:szCs w:val="24"/>
        </w:rPr>
        <w:t>105</w:t>
      </w:r>
      <w:r w:rsidRPr="00AC2A14">
        <w:rPr>
          <w:rFonts w:ascii="Times New Roman" w:eastAsia="Calibri" w:hAnsi="Times New Roman" w:cs="Times New Roman"/>
          <w:noProof/>
          <w:color w:val="000000"/>
          <w:sz w:val="24"/>
          <w:szCs w:val="24"/>
        </w:rPr>
        <w:t xml:space="preserve">, and homosarkomycin </w:t>
      </w:r>
      <w:r w:rsidRPr="00AC2A14">
        <w:rPr>
          <w:rFonts w:ascii="Times New Roman" w:eastAsia="Calibri" w:hAnsi="Times New Roman" w:cs="Times New Roman"/>
          <w:b/>
          <w:bCs/>
          <w:noProof/>
          <w:color w:val="000000"/>
          <w:sz w:val="24"/>
          <w:szCs w:val="24"/>
        </w:rPr>
        <w:t xml:space="preserve">106 </w:t>
      </w:r>
      <w:r w:rsidRPr="00AC2A14">
        <w:rPr>
          <w:rFonts w:ascii="Times New Roman" w:eastAsia="Calibri" w:hAnsi="Times New Roman" w:cs="Times New Roman"/>
          <w:color w:val="000000"/>
          <w:sz w:val="24"/>
          <w:szCs w:val="24"/>
        </w:rPr>
        <w:t>which all possess</w:t>
      </w:r>
      <w:r w:rsidRPr="00AC2A14">
        <w:rPr>
          <w:rFonts w:ascii="Times New Roman" w:eastAsia="Calibri" w:hAnsi="Times New Roman" w:cs="Times New Roman"/>
          <w:noProof/>
          <w:color w:val="000000"/>
          <w:sz w:val="24"/>
          <w:szCs w:val="24"/>
        </w:rPr>
        <w:t xml:space="preserve"> antitumour</w:t>
      </w:r>
      <w:r w:rsidRPr="00AC2A14">
        <w:rPr>
          <w:rFonts w:ascii="Times New Roman" w:eastAsia="Calibri" w:hAnsi="Times New Roman" w:cs="Times New Roman"/>
          <w:color w:val="000000"/>
          <w:sz w:val="24"/>
          <w:szCs w:val="24"/>
        </w:rPr>
        <w:t xml:space="preserve"> </w:t>
      </w:r>
      <w:r w:rsidRPr="00AC2A14">
        <w:rPr>
          <w:rFonts w:ascii="Times New Roman" w:eastAsia="Calibri" w:hAnsi="Times New Roman" w:cs="Times New Roman"/>
          <w:noProof/>
          <w:color w:val="000000"/>
          <w:sz w:val="24"/>
          <w:szCs w:val="24"/>
        </w:rPr>
        <w:t>and/or</w:t>
      </w:r>
      <w:r w:rsidRPr="00AC2A14">
        <w:rPr>
          <w:rFonts w:ascii="Times New Roman" w:eastAsia="Calibri" w:hAnsi="Times New Roman" w:cs="Times New Roman"/>
          <w:color w:val="000000"/>
          <w:sz w:val="24"/>
          <w:szCs w:val="24"/>
        </w:rPr>
        <w:t xml:space="preserve"> antibiotic activities (Figure 13).</w:t>
      </w:r>
      <w:hyperlink w:anchor="_ENREF_32" w:tooltip="de Oliveira, 2006 #46" w:history="1">
        <w:r w:rsidRPr="00AC2A14">
          <w:rPr>
            <w:rFonts w:ascii="Times New Roman" w:eastAsia="Calibri" w:hAnsi="Times New Roman" w:cs="Times New Roman"/>
            <w:color w:val="000000"/>
            <w:sz w:val="24"/>
            <w:szCs w:val="24"/>
          </w:rPr>
          <w:fldChar w:fldCharType="begin">
            <w:fldData xml:space="preserve">PEVuZE5vdGU+PENpdGU+PEF1dGhvcj5kZSBPbGl2ZWlyYTwvQXV0aG9yPjxZZWFyPjIwMDY8L1ll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</w:fldData>
          </w:fldChar>
        </w:r>
        <w:r w:rsidRPr="00AC2A14">
          <w:rPr>
            <w:rFonts w:ascii="Times New Roman" w:eastAsia="Calibri" w:hAnsi="Times New Roman" w:cs="Times New Roman"/>
            <w:color w:val="000000"/>
            <w:sz w:val="24"/>
            <w:szCs w:val="24"/>
          </w:rPr>
          <w:instrText xml:space="preserve"> ADDIN EN.CITE </w:instrText>
        </w:r>
        <w:r w:rsidRPr="00AC2A14">
          <w:rPr>
            <w:rFonts w:ascii="Times New Roman" w:eastAsia="Calibri" w:hAnsi="Times New Roman" w:cs="Times New Roman"/>
            <w:color w:val="000000"/>
            <w:sz w:val="24"/>
            <w:szCs w:val="24"/>
          </w:rPr>
          <w:fldChar w:fldCharType="begin">
            <w:fldData xml:space="preserve">PEVuZE5vdGU+PENpdGU+PEF1dGhvcj5kZSBPbGl2ZWlyYTwvQXV0aG9yPjxZZWFyPjIwMDY8L1ll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</w:fldData>
          </w:fldChar>
        </w:r>
        <w:r w:rsidRPr="00AC2A14">
          <w:rPr>
            <w:rFonts w:ascii="Times New Roman" w:eastAsia="Calibri" w:hAnsi="Times New Roman" w:cs="Times New Roman"/>
            <w:color w:val="000000"/>
            <w:sz w:val="24"/>
            <w:szCs w:val="24"/>
          </w:rPr>
          <w:instrText xml:space="preserve"> ADDIN EN.CITE.DATA </w:instrText>
        </w:r>
        <w:r w:rsidRPr="00AC2A14">
          <w:rPr>
            <w:rFonts w:ascii="Times New Roman" w:eastAsia="Calibri" w:hAnsi="Times New Roman" w:cs="Times New Roman"/>
            <w:color w:val="000000"/>
            <w:sz w:val="24"/>
            <w:szCs w:val="24"/>
          </w:rPr>
        </w:r>
        <w:r w:rsidRPr="00AC2A14">
          <w:rPr>
            <w:rFonts w:ascii="Times New Roman" w:eastAsia="Calibri" w:hAnsi="Times New Roman" w:cs="Times New Roman"/>
            <w:color w:val="000000"/>
            <w:sz w:val="24"/>
            <w:szCs w:val="24"/>
          </w:rPr>
          <w:fldChar w:fldCharType="end"/>
        </w:r>
        <w:r w:rsidRPr="00AC2A14">
          <w:rPr>
            <w:rFonts w:ascii="Times New Roman" w:eastAsia="Calibri" w:hAnsi="Times New Roman" w:cs="Times New Roman"/>
            <w:color w:val="000000"/>
            <w:sz w:val="24"/>
            <w:szCs w:val="24"/>
          </w:rPr>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32</w:t>
        </w:r>
        <w:r w:rsidRPr="00AC2A14">
          <w:rPr>
            <w:rFonts w:ascii="Times New Roman" w:eastAsia="Calibri" w:hAnsi="Times New Roman" w:cs="Times New Roman"/>
            <w:color w:val="000000"/>
            <w:sz w:val="24"/>
            <w:szCs w:val="24"/>
          </w:rPr>
          <w:fldChar w:fldCharType="end"/>
        </w:r>
      </w:hyperlink>
      <w:r w:rsidRPr="00AC2A14">
        <w:rPr>
          <w:rFonts w:ascii="Times New Roman" w:eastAsia="Calibri" w:hAnsi="Times New Roman" w:cs="Times New Roman"/>
          <w:color w:val="000000"/>
          <w:sz w:val="24"/>
          <w:szCs w:val="24"/>
        </w:rPr>
        <w:t xml:space="preserve"> </w:t>
      </w:r>
    </w:p>
    <w:bookmarkEnd w:id="16"/>
    <w:p w:rsidR="00AC2A14" w:rsidRPr="00AC2A14" w:rsidRDefault="00AC2A14" w:rsidP="00AC2A14">
      <w:pPr>
        <w:spacing w:after="200" w:line="240" w:lineRule="auto"/>
        <w:jc w:val="right"/>
        <w:rPr>
          <w:rFonts w:ascii="Times New Roman" w:eastAsia="Calibri" w:hAnsi="Times New Roman" w:cs="Times New Roman"/>
          <w:b/>
          <w:bCs/>
          <w:sz w:val="18"/>
          <w:szCs w:val="18"/>
        </w:rPr>
      </w:pPr>
      <w:r w:rsidRPr="00AC2A14">
        <w:rPr>
          <w:rFonts w:ascii="Calibri" w:eastAsia="Calibri" w:hAnsi="Calibri" w:cs="Arial"/>
          <w:i/>
          <w:iCs/>
          <w:color w:val="1F497D"/>
          <w:sz w:val="18"/>
          <w:szCs w:val="18"/>
        </w:rPr>
        <w:object w:dxaOrig="8993" w:dyaOrig="2199">
          <v:shape id="_x0000_i1082" type="#_x0000_t75" style="width:377.4pt;height:92.4pt" o:ole="">
            <v:imagedata r:id="rId127" o:title=""/>
          </v:shape>
          <o:OLEObject Type="Embed" ProgID="ChemDraw.Document.6.0" ShapeID="_x0000_i1082" DrawAspect="Content" ObjectID="_1647371063" r:id="rId128"/>
        </w:object>
      </w:r>
      <w:r w:rsidRPr="00AC2A14">
        <w:rPr>
          <w:rFonts w:ascii="Times New Roman" w:eastAsia="Calibri" w:hAnsi="Times New Roman" w:cs="Times New Roman"/>
          <w:b/>
          <w:bCs/>
          <w:sz w:val="18"/>
          <w:szCs w:val="18"/>
        </w:rPr>
        <w:t xml:space="preserve"> </w:t>
      </w:r>
    </w:p>
    <w:p w:rsidR="00AC2A14" w:rsidRPr="00AC2A14" w:rsidRDefault="00AC2A14" w:rsidP="00AC2A14">
      <w:pPr>
        <w:spacing w:after="200" w:line="240" w:lineRule="auto"/>
        <w:jc w:val="center"/>
        <w:rPr>
          <w:rFonts w:ascii="Times New Roman" w:eastAsia="SimSun" w:hAnsi="Times New Roman" w:cs="Times New Roman"/>
          <w:b/>
          <w:bCs/>
          <w:color w:val="FF0000"/>
          <w:sz w:val="18"/>
          <w:szCs w:val="18"/>
          <w:lang w:val="en-US" w:eastAsia="zh-CN"/>
        </w:rPr>
      </w:pPr>
      <w:r w:rsidRPr="00AC2A14">
        <w:rPr>
          <w:rFonts w:ascii="Times New Roman" w:eastAsia="Calibri" w:hAnsi="Times New Roman" w:cs="Times New Roman"/>
          <w:b/>
          <w:bCs/>
          <w:sz w:val="18"/>
          <w:szCs w:val="18"/>
        </w:rPr>
        <w:t xml:space="preserve">Figure </w:t>
      </w:r>
      <w:r w:rsidRPr="00AC2A14">
        <w:rPr>
          <w:rFonts w:ascii="Times New Roman" w:eastAsia="Calibri" w:hAnsi="Times New Roman" w:cs="Times New Roman"/>
          <w:b/>
          <w:bCs/>
          <w:sz w:val="18"/>
          <w:szCs w:val="18"/>
        </w:rPr>
        <w:fldChar w:fldCharType="begin"/>
      </w:r>
      <w:r w:rsidRPr="00AC2A14">
        <w:rPr>
          <w:rFonts w:ascii="Times New Roman" w:eastAsia="Calibri" w:hAnsi="Times New Roman" w:cs="Times New Roman"/>
          <w:b/>
          <w:bCs/>
          <w:sz w:val="18"/>
          <w:szCs w:val="18"/>
        </w:rPr>
        <w:instrText xml:space="preserve"> SEQ Figure \* ARABIC </w:instrText>
      </w:r>
      <w:r w:rsidRPr="00AC2A14">
        <w:rPr>
          <w:rFonts w:ascii="Times New Roman" w:eastAsia="Calibri" w:hAnsi="Times New Roman" w:cs="Times New Roman"/>
          <w:b/>
          <w:bCs/>
          <w:sz w:val="18"/>
          <w:szCs w:val="18"/>
        </w:rPr>
        <w:fldChar w:fldCharType="separate"/>
      </w:r>
      <w:r w:rsidRPr="00AC2A14">
        <w:rPr>
          <w:rFonts w:ascii="Times New Roman" w:eastAsia="Calibri" w:hAnsi="Times New Roman" w:cs="Times New Roman"/>
          <w:b/>
          <w:bCs/>
          <w:noProof/>
          <w:sz w:val="18"/>
          <w:szCs w:val="18"/>
        </w:rPr>
        <w:t>13</w:t>
      </w:r>
      <w:r w:rsidRPr="00AC2A14">
        <w:rPr>
          <w:rFonts w:ascii="Times New Roman" w:eastAsia="Calibri" w:hAnsi="Times New Roman" w:cs="Times New Roman"/>
          <w:b/>
          <w:bCs/>
          <w:sz w:val="18"/>
          <w:szCs w:val="18"/>
        </w:rPr>
        <w:fldChar w:fldCharType="end"/>
      </w:r>
      <w:r w:rsidRPr="00AC2A14">
        <w:rPr>
          <w:rFonts w:ascii="Times New Roman" w:eastAsia="Calibri" w:hAnsi="Times New Roman" w:cs="Times New Roman"/>
          <w:b/>
          <w:bCs/>
          <w:sz w:val="18"/>
          <w:szCs w:val="18"/>
        </w:rPr>
        <w:t xml:space="preserve">. Examples of </w:t>
      </w:r>
      <w:r w:rsidRPr="00AC2A14">
        <w:rPr>
          <w:rFonts w:ascii="Times New Roman" w:eastAsia="SimSun" w:hAnsi="Times New Roman" w:cs="Times New Roman"/>
          <w:b/>
          <w:bCs/>
          <w:noProof/>
          <w:sz w:val="18"/>
          <w:szCs w:val="18"/>
          <w:lang w:val="en-US" w:eastAsia="zh-CN"/>
        </w:rPr>
        <w:t>biological</w:t>
      </w:r>
      <w:r w:rsidRPr="00AC2A14">
        <w:rPr>
          <w:rFonts w:ascii="Times New Roman" w:eastAsia="SimSun" w:hAnsi="Times New Roman" w:cs="Times New Roman"/>
          <w:b/>
          <w:bCs/>
          <w:sz w:val="18"/>
          <w:szCs w:val="18"/>
          <w:lang w:val="en-US" w:eastAsia="zh-CN"/>
        </w:rPr>
        <w:t xml:space="preserve"> compounds</w:t>
      </w:r>
    </w:p>
    <w:p w:rsidR="00AC2A14" w:rsidRPr="00AC2A14" w:rsidRDefault="00AC2A14" w:rsidP="00AC2A14">
      <w:pPr>
        <w:spacing w:after="200" w:line="360" w:lineRule="auto"/>
        <w:rPr>
          <w:rFonts w:ascii="Times New Roman" w:eastAsia="Calibri" w:hAnsi="Times New Roman" w:cs="Arial"/>
          <w:color w:val="000000"/>
          <w:sz w:val="24"/>
          <w:lang w:val="en-US" w:eastAsia="zh-CN"/>
        </w:rPr>
      </w:pPr>
    </w:p>
    <w:p w:rsidR="00AC2A14" w:rsidRPr="00AC2A14" w:rsidRDefault="00AC2A14" w:rsidP="00AC2A14">
      <w:pPr>
        <w:spacing w:after="200" w:line="480" w:lineRule="auto"/>
        <w:jc w:val="both"/>
        <w:rPr>
          <w:rFonts w:ascii="Times New Roman" w:eastAsia="Calibri" w:hAnsi="Times New Roman" w:cs="Times New Roman"/>
          <w:noProof/>
          <w:color w:val="000000"/>
          <w:sz w:val="24"/>
          <w:szCs w:val="24"/>
        </w:rPr>
      </w:pPr>
      <w:r w:rsidRPr="00AC2A14">
        <w:rPr>
          <w:rFonts w:ascii="Times New Roman" w:eastAsia="Calibri" w:hAnsi="Times New Roman" w:cs="Times New Roman"/>
          <w:color w:val="000000"/>
          <w:sz w:val="24"/>
          <w:szCs w:val="24"/>
        </w:rPr>
        <w:t xml:space="preserve">An </w:t>
      </w:r>
      <w:r w:rsidRPr="00AC2A14">
        <w:rPr>
          <w:rFonts w:ascii="Times New Roman" w:eastAsia="Calibri" w:hAnsi="Times New Roman" w:cs="Times New Roman"/>
          <w:noProof/>
          <w:color w:val="000000"/>
          <w:sz w:val="24"/>
          <w:szCs w:val="24"/>
        </w:rPr>
        <w:t>exciting</w:t>
      </w:r>
      <w:r w:rsidRPr="00AC2A14">
        <w:rPr>
          <w:rFonts w:ascii="Times New Roman" w:eastAsia="Calibri" w:hAnsi="Times New Roman" w:cs="Times New Roman"/>
          <w:color w:val="000000"/>
          <w:sz w:val="24"/>
          <w:szCs w:val="24"/>
        </w:rPr>
        <w:t xml:space="preserve"> branch of this broader class is the family of compounds derived from fatty acids that have </w:t>
      </w:r>
      <w:r w:rsidRPr="00AC2A14">
        <w:rPr>
          <w:rFonts w:ascii="Times New Roman" w:eastAsia="Calibri" w:hAnsi="Times New Roman" w:cs="Times New Roman"/>
          <w:noProof/>
          <w:color w:val="000000"/>
          <w:sz w:val="24"/>
          <w:szCs w:val="24"/>
        </w:rPr>
        <w:t>five-membered carbocycle rings</w:t>
      </w:r>
      <w:r w:rsidRPr="00AC2A14">
        <w:rPr>
          <w:rFonts w:ascii="Times New Roman" w:eastAsia="Calibri" w:hAnsi="Times New Roman" w:cs="Times New Roman"/>
          <w:color w:val="000000"/>
          <w:sz w:val="24"/>
          <w:szCs w:val="24"/>
        </w:rPr>
        <w:t xml:space="preserve">. </w:t>
      </w:r>
      <w:r w:rsidRPr="00AC2A14">
        <w:rPr>
          <w:rFonts w:ascii="Times New Roman" w:eastAsia="Calibri" w:hAnsi="Times New Roman" w:cs="Times New Roman"/>
          <w:noProof/>
          <w:color w:val="000000"/>
          <w:sz w:val="24"/>
          <w:szCs w:val="24"/>
        </w:rPr>
        <w:t xml:space="preserve">An example is the prostaglandin family, which display biological activities and are widely applied as therapeutics, including TEI-9826 </w:t>
      </w:r>
      <w:r w:rsidRPr="00AC2A14">
        <w:rPr>
          <w:rFonts w:ascii="Times New Roman" w:eastAsia="Calibri" w:hAnsi="Times New Roman" w:cs="Times New Roman"/>
          <w:b/>
          <w:bCs/>
          <w:noProof/>
          <w:color w:val="000000"/>
          <w:sz w:val="24"/>
          <w:szCs w:val="24"/>
        </w:rPr>
        <w:t xml:space="preserve">107 </w:t>
      </w:r>
      <w:r w:rsidRPr="00AC2A14">
        <w:rPr>
          <w:rFonts w:ascii="Times New Roman" w:eastAsia="Calibri" w:hAnsi="Times New Roman" w:cs="Times New Roman"/>
          <w:noProof/>
          <w:color w:val="000000"/>
          <w:sz w:val="24"/>
          <w:szCs w:val="24"/>
        </w:rPr>
        <w:t>that  shows strong antitumour activity,</w:t>
      </w:r>
      <w:hyperlink w:anchor="_ENREF_33" w:tooltip="Ulbrich, 2013 #42" w:history="1">
        <w:r w:rsidRPr="00AC2A14">
          <w:rPr>
            <w:rFonts w:ascii="Times New Roman" w:eastAsia="Calibri" w:hAnsi="Times New Roman" w:cs="Times New Roman"/>
            <w:noProof/>
            <w:color w:val="000000"/>
            <w:sz w:val="24"/>
            <w:szCs w:val="24"/>
          </w:rPr>
          <w:fldChar w:fldCharType="begin"/>
        </w:r>
        <w:r w:rsidRPr="00AC2A14">
          <w:rPr>
            <w:rFonts w:ascii="Times New Roman" w:eastAsia="Calibri" w:hAnsi="Times New Roman" w:cs="Times New Roman"/>
            <w:noProof/>
            <w:color w:val="000000"/>
            <w:sz w:val="24"/>
            <w:szCs w:val="24"/>
          </w:rPr>
          <w:instrText xml:space="preserve"> ADDIN EN.CITE &lt;EndNote&gt;&lt;Cite&gt;&lt;Author&gt;Ulbrich&lt;/Author&gt;&lt;Year&gt;2013&lt;/Year&gt;&lt;RecNum&gt;42&lt;/RecNum&gt;&lt;DisplayText&gt;&lt;style face="superscript"&gt;33&lt;/style&gt;&lt;/DisplayText&gt;&lt;record&gt;&lt;rec-number&gt;42&lt;/rec-number&gt;&lt;foreign-keys&gt;&lt;key app="EN" db-id="fexxe52sea0srbezed6v9swq50vwaaef2zvp"&gt;42&lt;/key&gt;&lt;/foreign-keys&gt;&lt;ref-type name="Journal Article"&gt;17&lt;/ref-type&gt;&lt;contributors&gt;&lt;authors&gt;&lt;author&gt;Ulbrich, Kathrin&lt;/author&gt;&lt;author&gt;Kreitmeier, Peter&lt;/author&gt;&lt;author&gt;Vilaivan, Tirayut&lt;/author&gt;&lt;author&gt;Reiser, Oliver&lt;/author&gt;&lt;/authors&gt;&lt;/contributors&gt;&lt;titles&gt;&lt;title&gt;Enantioselective Synthesis of 4-Heterosubstituted Cyclopentenones&lt;/title&gt;&lt;secondary-title&gt;J. Org. Chem.&lt;/secondary-title&gt;&lt;/titles&gt;&lt;periodical&gt;&lt;full-title&gt;J. Org. Chem.&lt;/full-title&gt;&lt;/periodical&gt;&lt;pages&gt;4202-4206&lt;/pages&gt;&lt;volume&gt;78&lt;/volume&gt;&lt;number&gt;8&lt;/number&gt;&lt;keywords&gt;&lt;keyword&gt;stereoselective prepn heterosubstituted cyclopentenone&lt;/keyword&gt;&lt;keyword&gt;palladium catalyst kinetic resoln nucleophilic allylic substitution&lt;/keyword&gt;&lt;/keywords&gt;&lt;dates&gt;&lt;year&gt;2013&lt;/year&gt;&lt;pub-dates&gt;&lt;date&gt;//&lt;/date&gt;&lt;/pub-dates&gt;&lt;/dates&gt;&lt;publisher&gt;American Chemical Society&lt;/publisher&gt;&lt;isbn&gt;0022-3263&lt;/isbn&gt;&lt;work-type&gt;10.1021/jo400409f&lt;/work-type&gt;&lt;urls&gt;&lt;/urls&gt;&lt;electronic-resource-num&gt;10.1021/jo400409f&lt;/electronic-resource-num&gt;&lt;/record&gt;&lt;/Cite&gt;&lt;/EndNote&gt;</w:instrText>
        </w:r>
        <w:r w:rsidRPr="00AC2A14">
          <w:rPr>
            <w:rFonts w:ascii="Times New Roman" w:eastAsia="Calibri" w:hAnsi="Times New Roman" w:cs="Times New Roman"/>
            <w:noProof/>
            <w:color w:val="000000"/>
            <w:sz w:val="24"/>
            <w:szCs w:val="24"/>
          </w:rPr>
          <w:fldChar w:fldCharType="separate"/>
        </w:r>
        <w:r w:rsidRPr="00AC2A14">
          <w:rPr>
            <w:rFonts w:ascii="Times New Roman" w:eastAsia="Calibri" w:hAnsi="Times New Roman" w:cs="Times New Roman"/>
            <w:noProof/>
            <w:color w:val="000000"/>
            <w:sz w:val="24"/>
            <w:szCs w:val="24"/>
            <w:vertAlign w:val="superscript"/>
          </w:rPr>
          <w:t>33</w:t>
        </w:r>
        <w:r w:rsidRPr="00AC2A14">
          <w:rPr>
            <w:rFonts w:ascii="Times New Roman" w:eastAsia="Calibri" w:hAnsi="Times New Roman" w:cs="Times New Roman"/>
            <w:noProof/>
            <w:color w:val="000000"/>
            <w:sz w:val="24"/>
            <w:szCs w:val="24"/>
          </w:rPr>
          <w:fldChar w:fldCharType="end"/>
        </w:r>
      </w:hyperlink>
      <w:r w:rsidRPr="00AC2A14">
        <w:rPr>
          <w:rFonts w:ascii="Times New Roman" w:eastAsia="Calibri" w:hAnsi="Times New Roman" w:cs="Times New Roman"/>
          <w:noProof/>
          <w:color w:val="000000"/>
          <w:sz w:val="24"/>
          <w:szCs w:val="24"/>
        </w:rPr>
        <w:t xml:space="preserve">  and PGE</w:t>
      </w:r>
      <w:r w:rsidRPr="00AC2A14">
        <w:rPr>
          <w:rFonts w:ascii="Times New Roman" w:eastAsia="Calibri" w:hAnsi="Times New Roman" w:cs="Times New Roman"/>
          <w:noProof/>
          <w:color w:val="000000"/>
          <w:sz w:val="24"/>
          <w:szCs w:val="24"/>
          <w:vertAlign w:val="subscript"/>
        </w:rPr>
        <w:t>1</w:t>
      </w:r>
      <w:r w:rsidRPr="00AC2A14">
        <w:rPr>
          <w:rFonts w:ascii="Times New Roman" w:eastAsia="Calibri" w:hAnsi="Times New Roman" w:cs="Times New Roman"/>
          <w:noProof/>
          <w:color w:val="000000"/>
          <w:sz w:val="24"/>
          <w:szCs w:val="24"/>
        </w:rPr>
        <w:t xml:space="preserve"> </w:t>
      </w:r>
      <w:r w:rsidRPr="00AC2A14">
        <w:rPr>
          <w:rFonts w:ascii="Times New Roman" w:eastAsia="Calibri" w:hAnsi="Times New Roman" w:cs="Times New Roman"/>
          <w:b/>
          <w:bCs/>
          <w:noProof/>
          <w:color w:val="000000"/>
          <w:sz w:val="24"/>
          <w:szCs w:val="24"/>
        </w:rPr>
        <w:t xml:space="preserve">108 </w:t>
      </w:r>
      <w:r w:rsidRPr="00AC2A14">
        <w:rPr>
          <w:rFonts w:ascii="Times New Roman" w:eastAsia="Calibri" w:hAnsi="Times New Roman" w:cs="Times New Roman"/>
          <w:noProof/>
          <w:color w:val="000000"/>
          <w:sz w:val="24"/>
          <w:szCs w:val="24"/>
        </w:rPr>
        <w:t>that has been used as a HIV protease inhibitor.</w:t>
      </w:r>
      <w:hyperlink w:anchor="_ENREF_34" w:tooltip="Arisetti, 2015 #44" w:history="1">
        <w:r w:rsidRPr="00AC2A14">
          <w:rPr>
            <w:rFonts w:ascii="Times New Roman" w:eastAsia="Calibri" w:hAnsi="Times New Roman" w:cs="Times New Roman"/>
            <w:noProof/>
            <w:color w:val="000000"/>
            <w:sz w:val="24"/>
            <w:szCs w:val="24"/>
          </w:rPr>
          <w:fldChar w:fldCharType="begin"/>
        </w:r>
        <w:r w:rsidRPr="00AC2A14">
          <w:rPr>
            <w:rFonts w:ascii="Times New Roman" w:eastAsia="Calibri" w:hAnsi="Times New Roman" w:cs="Times New Roman"/>
            <w:noProof/>
            <w:color w:val="000000"/>
            <w:sz w:val="24"/>
            <w:szCs w:val="24"/>
          </w:rPr>
          <w:instrText xml:space="preserve"> ADDIN EN.CITE &lt;EndNote&gt;&lt;Cite&gt;&lt;Author&gt;Arisetti&lt;/Author&gt;&lt;Year&gt;2015&lt;/Year&gt;&lt;RecNum&gt;44&lt;/RecNum&gt;&lt;DisplayText&gt;&lt;style face="superscript"&gt;34&lt;/style&gt;&lt;/DisplayText&gt;&lt;record&gt;&lt;rec-number&gt;44&lt;/rec-number&gt;&lt;foreign-keys&gt;&lt;key app="EN" db-id="fexxe52sea0srbezed6v9swq50vwaaef2zvp"&gt;44&lt;/key&gt;&lt;/foreign-keys&gt;&lt;ref-type name="Journal Article"&gt;17&lt;/ref-type&gt;&lt;contributors&gt;&lt;authors&gt;&lt;author&gt;Arisetti, Nanaji&lt;/author&gt;&lt;author&gt;Reiser, Oliver&lt;/author&gt;&lt;/authors&gt;&lt;/contributors&gt;&lt;titles&gt;&lt;title&gt;Traceless Stereoinduction for the Enantiopure Synthesis of Substituted-2-Cyclopentenones&lt;/title&gt;&lt;secondary-title&gt;Org. Lett.&lt;/secondary-title&gt;&lt;/titles&gt;&lt;periodical&gt;&lt;full-title&gt;Org. Lett.&lt;/full-title&gt;&lt;/periodical&gt;&lt;pages&gt;94-97&lt;/pages&gt;&lt;volume&gt;17&lt;/volume&gt;&lt;number&gt;1&lt;/number&gt;&lt;keywords&gt;&lt;keyword&gt;hydroxyalkyl cyclopentenone nonracemic diastereoselective prepn&lt;/keyword&gt;&lt;keyword&gt;pseudoguaianolide core lactone stereoselective prepn&lt;/keyword&gt;&lt;keyword&gt;teuclatriol nonracemic diastereoselective prepn&lt;/keyword&gt;&lt;keyword&gt;butoxycarbonyloxycyclopentenone methoxyphenoxycyclopentenone nonracemic prepn diastereoselective conjugate aldol addn reaction&lt;/keyword&gt;&lt;keyword&gt;diastereoselective traceless conjugate aldol addn reaction butoxycarbonyloxycyclopentenone&lt;/keyword&gt;&lt;/keywords&gt;&lt;dates&gt;&lt;year&gt;2015&lt;/year&gt;&lt;pub-dates&gt;&lt;date&gt;//&lt;/date&gt;&lt;/pub-dates&gt;&lt;/dates&gt;&lt;publisher&gt;American Chemical Society&lt;/publisher&gt;&lt;isbn&gt;1523-7052&lt;/isbn&gt;&lt;work-type&gt;10.1021/ol5032975&lt;/work-type&gt;&lt;urls&gt;&lt;/urls&gt;&lt;electronic-resource-num&gt;10.1021/ol5032975&lt;/electronic-resource-num&gt;&lt;/record&gt;&lt;/Cite&gt;&lt;/EndNote&gt;</w:instrText>
        </w:r>
        <w:r w:rsidRPr="00AC2A14">
          <w:rPr>
            <w:rFonts w:ascii="Times New Roman" w:eastAsia="Calibri" w:hAnsi="Times New Roman" w:cs="Times New Roman"/>
            <w:noProof/>
            <w:color w:val="000000"/>
            <w:sz w:val="24"/>
            <w:szCs w:val="24"/>
          </w:rPr>
          <w:fldChar w:fldCharType="separate"/>
        </w:r>
        <w:r w:rsidRPr="00AC2A14">
          <w:rPr>
            <w:rFonts w:ascii="Times New Roman" w:eastAsia="Calibri" w:hAnsi="Times New Roman" w:cs="Times New Roman"/>
            <w:noProof/>
            <w:color w:val="000000"/>
            <w:sz w:val="24"/>
            <w:szCs w:val="24"/>
            <w:vertAlign w:val="superscript"/>
          </w:rPr>
          <w:t>34</w:t>
        </w:r>
        <w:r w:rsidRPr="00AC2A14">
          <w:rPr>
            <w:rFonts w:ascii="Times New Roman" w:eastAsia="Calibri" w:hAnsi="Times New Roman" w:cs="Times New Roman"/>
            <w:noProof/>
            <w:color w:val="000000"/>
            <w:sz w:val="24"/>
            <w:szCs w:val="24"/>
          </w:rPr>
          <w:fldChar w:fldCharType="end"/>
        </w:r>
      </w:hyperlink>
      <w:r w:rsidRPr="00AC2A14">
        <w:rPr>
          <w:rFonts w:ascii="Times New Roman" w:eastAsia="Calibri" w:hAnsi="Times New Roman" w:cs="Times New Roman"/>
          <w:noProof/>
          <w:color w:val="000000"/>
          <w:sz w:val="24"/>
          <w:szCs w:val="24"/>
        </w:rPr>
        <w:t xml:space="preserve">  Furthermore, clavulone  </w:t>
      </w:r>
      <w:r w:rsidRPr="00AC2A14">
        <w:rPr>
          <w:rFonts w:ascii="Times New Roman" w:eastAsia="Calibri" w:hAnsi="Times New Roman" w:cs="Times New Roman"/>
          <w:b/>
          <w:bCs/>
          <w:noProof/>
          <w:color w:val="000000"/>
          <w:sz w:val="24"/>
          <w:szCs w:val="24"/>
        </w:rPr>
        <w:t>109</w:t>
      </w:r>
      <w:r w:rsidRPr="00AC2A14">
        <w:rPr>
          <w:rFonts w:ascii="Times New Roman" w:eastAsia="Calibri" w:hAnsi="Times New Roman" w:cs="Times New Roman"/>
          <w:noProof/>
          <w:color w:val="000000"/>
          <w:sz w:val="24"/>
          <w:szCs w:val="24"/>
        </w:rPr>
        <w:t xml:space="preserve"> and  </w:t>
      </w:r>
      <w:r w:rsidRPr="00AC2A14">
        <w:rPr>
          <w:rFonts w:ascii="Times New Roman" w:eastAsia="Calibri" w:hAnsi="Times New Roman" w:cs="Times New Roman"/>
          <w:noProof/>
          <w:color w:val="000000"/>
          <w:sz w:val="24"/>
          <w:szCs w:val="24"/>
          <w:lang w:eastAsia="zh-CN"/>
        </w:rPr>
        <w:t xml:space="preserve">punaglandin  </w:t>
      </w:r>
      <w:r w:rsidRPr="00AC2A14">
        <w:rPr>
          <w:rFonts w:ascii="Times New Roman" w:eastAsia="Calibri" w:hAnsi="Times New Roman" w:cs="Times New Roman"/>
          <w:b/>
          <w:bCs/>
          <w:noProof/>
          <w:color w:val="000000"/>
          <w:sz w:val="24"/>
          <w:szCs w:val="24"/>
          <w:lang w:eastAsia="zh-CN"/>
        </w:rPr>
        <w:t>110</w:t>
      </w:r>
      <w:r w:rsidRPr="00AC2A14">
        <w:rPr>
          <w:rFonts w:ascii="Times New Roman" w:eastAsia="Calibri" w:hAnsi="Times New Roman" w:cs="Times New Roman"/>
          <w:noProof/>
          <w:color w:val="000000"/>
          <w:sz w:val="24"/>
          <w:szCs w:val="24"/>
          <w:lang w:eastAsia="zh-CN"/>
        </w:rPr>
        <w:t>,</w:t>
      </w:r>
      <w:r w:rsidRPr="00AC2A14">
        <w:rPr>
          <w:rFonts w:ascii="Times New Roman" w:eastAsia="Calibri" w:hAnsi="Times New Roman" w:cs="Times New Roman"/>
          <w:b/>
          <w:bCs/>
          <w:noProof/>
          <w:color w:val="000000"/>
          <w:sz w:val="24"/>
          <w:szCs w:val="24"/>
          <w:lang w:eastAsia="zh-CN"/>
        </w:rPr>
        <w:t xml:space="preserve"> </w:t>
      </w:r>
      <w:r w:rsidRPr="00AC2A14">
        <w:rPr>
          <w:rFonts w:ascii="Times New Roman" w:eastAsia="Calibri" w:hAnsi="Times New Roman" w:cs="Times New Roman"/>
          <w:noProof/>
          <w:color w:val="000000"/>
          <w:sz w:val="24"/>
          <w:szCs w:val="24"/>
        </w:rPr>
        <w:t>are essential human fatty acid hormones</w:t>
      </w:r>
      <w:r w:rsidRPr="00AC2A14">
        <w:rPr>
          <w:rFonts w:ascii="Times New Roman" w:eastAsia="SimSun" w:hAnsi="Times New Roman" w:cs="Times New Roman"/>
          <w:noProof/>
          <w:color w:val="000000"/>
          <w:sz w:val="24"/>
          <w:szCs w:val="24"/>
          <w:lang w:eastAsia="zh-CN"/>
        </w:rPr>
        <w:t xml:space="preserve"> that play critical regulatory roles in an enormous number of physiological </w:t>
      </w:r>
      <w:r w:rsidRPr="00AC2A14">
        <w:rPr>
          <w:rFonts w:ascii="Times New Roman" w:eastAsia="Calibri" w:hAnsi="Times New Roman" w:cs="Times New Roman"/>
          <w:noProof/>
          <w:color w:val="000000"/>
          <w:sz w:val="24"/>
          <w:szCs w:val="24"/>
        </w:rPr>
        <w:t>responses (Figure 14).</w:t>
      </w:r>
      <w:hyperlink w:anchor="_ENREF_35" w:tooltip="Dols, 1993 #47" w:history="1">
        <w:r w:rsidRPr="00AC2A14">
          <w:rPr>
            <w:rFonts w:ascii="Times New Roman" w:eastAsia="Calibri" w:hAnsi="Times New Roman" w:cs="Times New Roman"/>
            <w:noProof/>
            <w:color w:val="000000"/>
            <w:sz w:val="24"/>
            <w:szCs w:val="24"/>
          </w:rPr>
          <w:fldChar w:fldCharType="begin"/>
        </w:r>
        <w:r w:rsidRPr="00AC2A14">
          <w:rPr>
            <w:rFonts w:ascii="Times New Roman" w:eastAsia="Calibri" w:hAnsi="Times New Roman" w:cs="Times New Roman"/>
            <w:noProof/>
            <w:color w:val="000000"/>
            <w:sz w:val="24"/>
            <w:szCs w:val="24"/>
          </w:rPr>
          <w:instrText xml:space="preserve"> ADDIN EN.CITE &lt;EndNote&gt;&lt;Cite&gt;&lt;Author&gt;Dols&lt;/Author&gt;&lt;Year&gt;1993&lt;/Year&gt;&lt;RecNum&gt;47&lt;/RecNum&gt;&lt;DisplayText&gt;&lt;style face="superscript"&gt;35&lt;/style&gt;&lt;/DisplayText&gt;&lt;record&gt;&lt;rec-number&gt;47&lt;/rec-number&gt;&lt;foreign-keys&gt;&lt;key app="EN" db-id="fexxe52sea0srbezed6v9swq50vwaaef2zvp"&gt;47&lt;/key&gt;&lt;/foreign-keys&gt;&lt;ref-type name="Journal Article"&gt;17&lt;/ref-type&gt;&lt;contributors&gt;&lt;authors&gt;&lt;author&gt;Dols, Paul P. M. A.&lt;/author&gt;&lt;author&gt;Verstappen, Marielle M. H.&lt;/author&gt;&lt;author&gt;Klunder, Antonius J. H.&lt;/author&gt;&lt;author&gt;Zwanenburg, Binne&lt;/author&gt;&lt;/authors&gt;&lt;/contributors&gt;&lt;titles&gt;&lt;title&gt;Regio- and stereoselectivity of additions of organometallics to endo- and exo-tricyclo[5.2.1.02,6]deca-4,8-dien-3-ones&lt;/title&gt;&lt;secondary-title&gt;Tetrahedron&lt;/secondary-title&gt;&lt;/titles&gt;&lt;periodical&gt;&lt;full-title&gt;Tetrahedron&lt;/full-title&gt;&lt;/periodical&gt;&lt;pages&gt;11353-72&lt;/pages&gt;&lt;volume&gt;49&lt;/volume&gt;&lt;number&gt;48&lt;/number&gt;&lt;keywords&gt;&lt;keyword&gt;addn organometallic tricyclodecadienone regiochem stereochem&lt;/keyword&gt;&lt;/keywords&gt;&lt;dates&gt;&lt;year&gt;1993&lt;/year&gt;&lt;pub-dates&gt;&lt;date&gt;//&lt;/date&gt;&lt;/pub-dates&gt;&lt;/dates&gt;&lt;isbn&gt;0040-4020&lt;/isbn&gt;&lt;work-type&gt;10.1016/S0040-4020(01)81817-2&lt;/work-type&gt;&lt;urls&gt;&lt;/urls&gt;&lt;electronic-resource-num&gt;10.1016/S0040-4020(01)81817-2&lt;/electronic-resource-num&gt;&lt;/record&gt;&lt;/Cite&gt;&lt;/EndNote&gt;</w:instrText>
        </w:r>
        <w:r w:rsidRPr="00AC2A14">
          <w:rPr>
            <w:rFonts w:ascii="Times New Roman" w:eastAsia="Calibri" w:hAnsi="Times New Roman" w:cs="Times New Roman"/>
            <w:noProof/>
            <w:color w:val="000000"/>
            <w:sz w:val="24"/>
            <w:szCs w:val="24"/>
          </w:rPr>
          <w:fldChar w:fldCharType="separate"/>
        </w:r>
        <w:r w:rsidRPr="00AC2A14">
          <w:rPr>
            <w:rFonts w:ascii="Times New Roman" w:eastAsia="Calibri" w:hAnsi="Times New Roman" w:cs="Times New Roman"/>
            <w:noProof/>
            <w:color w:val="000000"/>
            <w:sz w:val="24"/>
            <w:szCs w:val="24"/>
            <w:vertAlign w:val="superscript"/>
          </w:rPr>
          <w:t>35</w:t>
        </w:r>
        <w:r w:rsidRPr="00AC2A14">
          <w:rPr>
            <w:rFonts w:ascii="Times New Roman" w:eastAsia="Calibri" w:hAnsi="Times New Roman" w:cs="Times New Roman"/>
            <w:noProof/>
            <w:color w:val="000000"/>
            <w:sz w:val="24"/>
            <w:szCs w:val="24"/>
          </w:rPr>
          <w:fldChar w:fldCharType="end"/>
        </w:r>
      </w:hyperlink>
      <w:r w:rsidRPr="00AC2A14">
        <w:rPr>
          <w:rFonts w:ascii="Times New Roman" w:eastAsia="Calibri" w:hAnsi="Times New Roman" w:cs="Times New Roman"/>
          <w:noProof/>
          <w:color w:val="000000"/>
          <w:sz w:val="24"/>
          <w:szCs w:val="24"/>
        </w:rPr>
        <w:t xml:space="preserve"> </w:t>
      </w:r>
    </w:p>
    <w:p w:rsidR="00AC2A14" w:rsidRPr="00AC2A14" w:rsidRDefault="00AC2A14" w:rsidP="00AC2A14">
      <w:pPr>
        <w:spacing w:after="200" w:line="360" w:lineRule="auto"/>
        <w:jc w:val="center"/>
        <w:rPr>
          <w:rFonts w:ascii="Times New Roman" w:eastAsia="SimSun" w:hAnsi="Times New Roman" w:cs="Times New Roman"/>
          <w:noProof/>
          <w:color w:val="000000"/>
          <w:sz w:val="24"/>
          <w:szCs w:val="24"/>
          <w:lang w:eastAsia="zh-CN"/>
        </w:rPr>
      </w:pPr>
      <w:r w:rsidRPr="00AC2A14">
        <w:rPr>
          <w:rFonts w:ascii="Times New Roman" w:eastAsia="Calibri" w:hAnsi="Times New Roman" w:cs="Arial"/>
          <w:color w:val="000000"/>
          <w:sz w:val="24"/>
        </w:rPr>
        <w:t xml:space="preserve">             </w:t>
      </w:r>
      <w:r w:rsidRPr="00AC2A14">
        <w:rPr>
          <w:rFonts w:ascii="Times New Roman" w:eastAsia="Calibri" w:hAnsi="Times New Roman" w:cs="Arial"/>
          <w:sz w:val="24"/>
        </w:rPr>
        <w:object w:dxaOrig="7417" w:dyaOrig="5134">
          <v:shape id="_x0000_i1083" type="#_x0000_t75" style="width:312pt;height:215.4pt" o:ole="">
            <v:imagedata r:id="rId129" o:title=""/>
          </v:shape>
          <o:OLEObject Type="Embed" ProgID="ChemDraw.Document.6.0" ShapeID="_x0000_i1083" DrawAspect="Content" ObjectID="_1647371064" r:id="rId130"/>
        </w:object>
      </w:r>
    </w:p>
    <w:p w:rsidR="00AC2A14" w:rsidRPr="00AC2A14" w:rsidRDefault="00AC2A14" w:rsidP="00AC2A14">
      <w:pPr>
        <w:spacing w:after="200" w:line="240" w:lineRule="auto"/>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                                                   Figure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Figure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14</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xml:space="preserve">. </w:t>
      </w:r>
      <w:r w:rsidRPr="00AC2A14">
        <w:rPr>
          <w:rFonts w:ascii="Times New Roman" w:eastAsia="SimSun" w:hAnsi="Times New Roman" w:cs="Times New Roman"/>
          <w:b/>
          <w:bCs/>
          <w:color w:val="000000"/>
          <w:sz w:val="18"/>
          <w:szCs w:val="18"/>
          <w:lang w:val="en-US" w:eastAsia="zh-CN"/>
        </w:rPr>
        <w:t>Representative prostaglandin natural products</w:t>
      </w:r>
    </w:p>
    <w:p w:rsidR="00AC2A14" w:rsidRPr="00AC2A14" w:rsidRDefault="00AC2A14" w:rsidP="00AC2A14">
      <w:pPr>
        <w:spacing w:after="200" w:line="480" w:lineRule="auto"/>
        <w:jc w:val="both"/>
        <w:rPr>
          <w:rFonts w:ascii="Times New Roman" w:eastAsia="Calibri" w:hAnsi="Times New Roman" w:cs="Times New Roman"/>
          <w:color w:val="000000"/>
          <w:sz w:val="24"/>
          <w:szCs w:val="24"/>
        </w:rPr>
      </w:pPr>
    </w:p>
    <w:p w:rsidR="00AC2A14" w:rsidRPr="00AC2A14" w:rsidRDefault="00AC2A14" w:rsidP="00AC2A14">
      <w:pPr>
        <w:spacing w:after="200" w:line="480" w:lineRule="auto"/>
        <w:jc w:val="both"/>
        <w:rPr>
          <w:rFonts w:ascii="Times New Roman" w:eastAsia="Calibri" w:hAnsi="Times New Roman" w:cs="Times New Roman"/>
          <w:color w:val="000000"/>
          <w:sz w:val="24"/>
          <w:szCs w:val="24"/>
        </w:rPr>
      </w:pPr>
      <w:r w:rsidRPr="00AC2A14">
        <w:rPr>
          <w:rFonts w:ascii="Times New Roman" w:eastAsia="Calibri" w:hAnsi="Times New Roman" w:cs="Times New Roman"/>
          <w:noProof/>
          <w:color w:val="000000"/>
          <w:sz w:val="24"/>
          <w:szCs w:val="24"/>
        </w:rPr>
        <w:t>Alkylated</w:t>
      </w:r>
      <w:r w:rsidRPr="00AC2A14">
        <w:rPr>
          <w:rFonts w:ascii="Times New Roman" w:eastAsia="Calibri" w:hAnsi="Times New Roman" w:cs="Times New Roman"/>
          <w:color w:val="000000"/>
          <w:sz w:val="24"/>
          <w:szCs w:val="24"/>
        </w:rPr>
        <w:t xml:space="preserve"> </w:t>
      </w:r>
      <w:r w:rsidRPr="00AC2A14">
        <w:rPr>
          <w:rFonts w:ascii="Times New Roman" w:eastAsia="Calibri" w:hAnsi="Times New Roman" w:cs="Times New Roman"/>
          <w:noProof/>
          <w:color w:val="000000"/>
          <w:sz w:val="24"/>
          <w:szCs w:val="24"/>
        </w:rPr>
        <w:t>cyclopentanols</w:t>
      </w:r>
      <w:r w:rsidRPr="00AC2A14">
        <w:rPr>
          <w:rFonts w:ascii="Times New Roman" w:eastAsia="Calibri" w:hAnsi="Times New Roman" w:cs="Times New Roman"/>
          <w:color w:val="000000"/>
          <w:sz w:val="24"/>
          <w:szCs w:val="24"/>
        </w:rPr>
        <w:t xml:space="preserve"> </w:t>
      </w:r>
      <w:r w:rsidRPr="00AC2A14">
        <w:rPr>
          <w:rFonts w:ascii="Times New Roman" w:eastAsia="Calibri" w:hAnsi="Times New Roman" w:cs="Times New Roman"/>
          <w:noProof/>
          <w:color w:val="000000"/>
          <w:sz w:val="24"/>
          <w:szCs w:val="24"/>
        </w:rPr>
        <w:t>also attract</w:t>
      </w:r>
      <w:r w:rsidRPr="00AC2A14">
        <w:rPr>
          <w:rFonts w:ascii="Times New Roman" w:eastAsia="Calibri" w:hAnsi="Times New Roman" w:cs="Times New Roman"/>
          <w:color w:val="000000"/>
          <w:sz w:val="24"/>
          <w:szCs w:val="24"/>
        </w:rPr>
        <w:t xml:space="preserve"> significant attention because of their biological and pharmacological activities, similar to those of cyclopentenone compounds. These activities </w:t>
      </w:r>
      <w:r w:rsidRPr="00AC2A14">
        <w:rPr>
          <w:rFonts w:ascii="Times New Roman" w:eastAsia="Calibri" w:hAnsi="Times New Roman" w:cs="Times New Roman"/>
          <w:color w:val="000000"/>
          <w:sz w:val="24"/>
          <w:szCs w:val="24"/>
        </w:rPr>
        <w:lastRenderedPageBreak/>
        <w:t xml:space="preserve">include plant growth-regulating in cucurbic acid </w:t>
      </w:r>
      <w:r w:rsidRPr="00AC2A14">
        <w:rPr>
          <w:rFonts w:ascii="Times New Roman" w:eastAsia="Calibri" w:hAnsi="Times New Roman" w:cs="Times New Roman"/>
          <w:b/>
          <w:bCs/>
          <w:color w:val="000000"/>
          <w:sz w:val="24"/>
          <w:szCs w:val="24"/>
        </w:rPr>
        <w:t>111</w:t>
      </w:r>
      <w:r w:rsidRPr="00AC2A14">
        <w:rPr>
          <w:rFonts w:ascii="Times New Roman" w:eastAsia="Calibri" w:hAnsi="Times New Roman" w:cs="Times New Roman"/>
          <w:color w:val="000000"/>
          <w:sz w:val="24"/>
          <w:szCs w:val="24"/>
        </w:rPr>
        <w:t>,</w:t>
      </w:r>
      <w:hyperlink w:anchor="_ENREF_36" w:tooltip="Lin, 2010 #48"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&lt;EndNote&gt;&lt;Cite&gt;&lt;Author&gt;Lin&lt;/Author&gt;&lt;Year&gt;2010&lt;/Year&gt;&lt;RecNum&gt;48&lt;/RecNum&gt;&lt;DisplayText&gt;&lt;style face="superscript"&gt;36&lt;/style&gt;&lt;/DisplayText&gt;&lt;record&gt;&lt;rec-number&gt;48&lt;/rec-number&gt;&lt;foreign-keys&gt;&lt;key app="EN" db-id="fexxe52sea0srbezed6v9swq50vwaaef2zvp"&gt;48&lt;/key&gt;&lt;/foreign-keys&gt;&lt;ref-type name="Journal Article"&gt;17&lt;/ref-type&gt;&lt;contributors&gt;&lt;authors&gt;&lt;author&gt;Lin, Sheng&lt;/author&gt;&lt;author&gt;Chen, Tao&lt;/author&gt;&lt;author&gt;Liu, Xiao-Hua&lt;/author&gt;&lt;author&gt;Shen, Yun-Heng&lt;/author&gt;&lt;author&gt;Li, Hui-Liang&lt;/author&gt;&lt;author&gt;Shan, Lei&lt;/author&gt;&lt;author&gt;Liu, Run-Hui&lt;/author&gt;&lt;author&gt;Xu, Xi-Ke&lt;/author&gt;&lt;author&gt;Zhang, Wei-Dong&lt;/author&gt;&lt;author&gt;Wang, Hui&lt;/author&gt;&lt;/authors&gt;&lt;/contributors&gt;&lt;titles&gt;&lt;title&gt;Iridoids and Lignans from Valeriana jatamansi&lt;/title&gt;&lt;secondary-title&gt;J. Nat. Prod.&lt;/secondary-title&gt;&lt;/titles&gt;&lt;periodical&gt;&lt;full-title&gt;J. Nat. Prod.&lt;/full-title&gt;&lt;/periodical&gt;&lt;pages&gt;632-638&lt;/pages&gt;&lt;volume&gt;73&lt;/volume&gt;&lt;number&gt;4&lt;/number&gt;&lt;keywords&gt;&lt;keyword&gt;Valeriana iridoid lignan&lt;/keyword&gt;&lt;/keywords&gt;&lt;dates&gt;&lt;year&gt;2010&lt;/year&gt;&lt;pub-dates&gt;&lt;date&gt;//&lt;/date&gt;&lt;/pub-dates&gt;&lt;/dates&gt;&lt;publisher&gt;American Chemical Society-American Society of Pharmacognosy&lt;/publisher&gt;&lt;isbn&gt;0163-3864&lt;/isbn&gt;&lt;work-type&gt;10.1021/np900795c&lt;/work-type&gt;&lt;urls&gt;&lt;/urls&gt;&lt;electronic-resource-num&gt;10.1021/np900795c&lt;/electronic-resource-num&gt;&lt;/record&gt;&lt;/Cite&gt;&lt;/EndNote&gt;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36</w:t>
        </w:r>
        <w:r w:rsidRPr="00AC2A14">
          <w:rPr>
            <w:rFonts w:ascii="Times New Roman" w:eastAsia="Calibri" w:hAnsi="Times New Roman" w:cs="Times New Roman"/>
            <w:color w:val="000000"/>
            <w:sz w:val="24"/>
            <w:szCs w:val="24"/>
          </w:rPr>
          <w:fldChar w:fldCharType="end"/>
        </w:r>
      </w:hyperlink>
      <w:r w:rsidRPr="00AC2A14">
        <w:rPr>
          <w:rFonts w:ascii="Times New Roman" w:eastAsia="Calibri" w:hAnsi="Times New Roman" w:cs="Times New Roman"/>
          <w:color w:val="000000"/>
          <w:sz w:val="24"/>
          <w:szCs w:val="24"/>
        </w:rPr>
        <w:t xml:space="preserve"> cytotoxicity in  Jatamanin J and L (</w:t>
      </w:r>
      <w:r w:rsidRPr="00AC2A14">
        <w:rPr>
          <w:rFonts w:ascii="Times New Roman" w:eastAsia="Calibri" w:hAnsi="Times New Roman" w:cs="Times New Roman"/>
          <w:b/>
          <w:bCs/>
          <w:color w:val="000000"/>
          <w:sz w:val="24"/>
          <w:szCs w:val="24"/>
        </w:rPr>
        <w:t xml:space="preserve">112 </w:t>
      </w:r>
      <w:r w:rsidRPr="00AC2A14">
        <w:rPr>
          <w:rFonts w:ascii="Times New Roman" w:eastAsia="Calibri" w:hAnsi="Times New Roman" w:cs="Times New Roman"/>
          <w:color w:val="000000"/>
          <w:sz w:val="24"/>
          <w:szCs w:val="24"/>
        </w:rPr>
        <w:t xml:space="preserve">and </w:t>
      </w:r>
      <w:r w:rsidRPr="00AC2A14">
        <w:rPr>
          <w:rFonts w:ascii="Times New Roman" w:eastAsia="Calibri" w:hAnsi="Times New Roman" w:cs="Times New Roman"/>
          <w:b/>
          <w:bCs/>
          <w:color w:val="000000"/>
          <w:sz w:val="24"/>
          <w:szCs w:val="24"/>
        </w:rPr>
        <w:t>113</w:t>
      </w:r>
      <w:r w:rsidRPr="00AC2A14">
        <w:rPr>
          <w:rFonts w:ascii="Times New Roman" w:eastAsia="Calibri" w:hAnsi="Times New Roman" w:cs="Times New Roman"/>
          <w:color w:val="000000"/>
          <w:sz w:val="24"/>
          <w:szCs w:val="24"/>
        </w:rPr>
        <w:t>, respectively),</w:t>
      </w:r>
      <w:hyperlink w:anchor="_ENREF_37" w:tooltip="Fukui, 1977 #49"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&lt;EndNote&gt;&lt;Cite&gt;&lt;Author&gt;Fukui&lt;/Author&gt;&lt;Year&gt;1977&lt;/Year&gt;&lt;RecNum&gt;49&lt;/RecNum&gt;&lt;DisplayText&gt;&lt;style face="superscript"&gt;37&lt;/style&gt;&lt;/DisplayText&gt;&lt;record&gt;&lt;rec-number&gt;49&lt;/rec-number&gt;&lt;foreign-keys&gt;&lt;key app="EN" db-id="fexxe52sea0srbezed6v9swq50vwaaef2zvp"&gt;49&lt;/key&gt;&lt;/foreign-keys&gt;&lt;ref-type name="Journal Article"&gt;17&lt;/ref-type&gt;&lt;contributors&gt;&lt;authors&gt;&lt;author&gt;Fukui, Hiroshi&lt;/author&gt;&lt;author&gt;Koshimizu, Koichi&lt;/author&gt;&lt;author&gt;Usuda, Sadakazu&lt;/author&gt;&lt;author&gt;Yamazaki, Yoshimitsu&lt;/author&gt;&lt;/authors&gt;&lt;/contributors&gt;&lt;titles&gt;&lt;title&gt;Plant growth regulators in seeds of Cucurbita pepo L. Part I. Isolation of plant growth regulators from seeds of Cucurbita pepo L&lt;/title&gt;&lt;secondary-title&gt;Agric. Biol. Chem.&lt;/secondary-title&gt;&lt;/titles&gt;&lt;periodical&gt;&lt;full-title&gt;Agric. Biol. Chem.&lt;/full-title&gt;&lt;/periodical&gt;&lt;pages&gt;175-80&lt;/pages&gt;&lt;volume&gt;41&lt;/volume&gt;&lt;number&gt;1&lt;/number&gt;&lt;keywords&gt;&lt;keyword&gt;pumpkin seed hormone&lt;/keyword&gt;&lt;keyword&gt;gibberellin pumpkin seed&lt;/keyword&gt;&lt;keyword&gt;cucurbic acid pumpkin seed&lt;/keyword&gt;&lt;keyword&gt;abscisic acid pumpkin seed&lt;/keyword&gt;&lt;keyword&gt;vomifoliol pumpkin seed&lt;/keyword&gt;&lt;/keywords&gt;&lt;dates&gt;&lt;year&gt;1977&lt;/year&gt;&lt;pub-dates&gt;&lt;date&gt;//&lt;/date&gt;&lt;/pub-dates&gt;&lt;/dates&gt;&lt;isbn&gt;0002-1369&lt;/isbn&gt;&lt;work-type&gt;10.1080/00021369.1977.10862445&lt;/work-type&gt;&lt;urls&gt;&lt;/urls&gt;&lt;electronic-resource-num&gt;10.1080/00021369.1977.10862445&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37</w:t>
        </w:r>
        <w:r w:rsidRPr="00AC2A14">
          <w:rPr>
            <w:rFonts w:ascii="Times New Roman" w:eastAsia="Calibri" w:hAnsi="Times New Roman" w:cs="Times New Roman"/>
            <w:color w:val="000000"/>
            <w:sz w:val="24"/>
            <w:szCs w:val="24"/>
          </w:rPr>
          <w:fldChar w:fldCharType="end"/>
        </w:r>
      </w:hyperlink>
      <w:r w:rsidRPr="00AC2A14">
        <w:rPr>
          <w:rFonts w:ascii="Times New Roman" w:eastAsia="Calibri" w:hAnsi="Times New Roman" w:cs="Times New Roman"/>
          <w:color w:val="000000"/>
          <w:sz w:val="24"/>
          <w:szCs w:val="24"/>
        </w:rPr>
        <w:t xml:space="preserve"> antifungal in chokol A </w:t>
      </w:r>
      <w:r w:rsidRPr="00AC2A14">
        <w:rPr>
          <w:rFonts w:ascii="Times New Roman" w:eastAsia="Calibri" w:hAnsi="Times New Roman" w:cs="Times New Roman"/>
          <w:b/>
          <w:bCs/>
          <w:color w:val="000000"/>
          <w:sz w:val="24"/>
          <w:szCs w:val="24"/>
        </w:rPr>
        <w:t>114</w:t>
      </w:r>
      <w:hyperlink w:anchor="_ENREF_38" w:tooltip="Lawler, 1988 #65"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&lt;EndNote&gt;&lt;Cite&gt;&lt;Author&gt;Lawler&lt;/Author&gt;&lt;Year&gt;1988&lt;/Year&gt;&lt;RecNum&gt;65&lt;/RecNum&gt;&lt;DisplayText&gt;&lt;style face="superscript"&gt;38&lt;/style&gt;&lt;/DisplayText&gt;&lt;record&gt;&lt;rec-number&gt;65&lt;/rec-number&gt;&lt;foreign-keys&gt;&lt;key app="EN" db-id="fexxe52sea0srbezed6v9swq50vwaaef2zvp"&gt;65&lt;/key&gt;&lt;/foreign-keys&gt;&lt;ref-type name="Journal Article"&gt;17&lt;/ref-type&gt;&lt;contributors&gt;&lt;authors&gt;&lt;author&gt;Lawler, David M.&lt;/author&gt;&lt;author&gt;Simpkins, Nigel S.&lt;/author&gt;&lt;/authors&gt;&lt;/contributors&gt;&lt;titles&gt;&lt;title&gt;A concise synthesis of (±)-chokol A&lt;/title&gt;&lt;secondary-title&gt;Tetrahedron Lett.&lt;/secondary-title&gt;&lt;/titles&gt;&lt;periodical&gt;&lt;full-title&gt;Tetrahedron Lett.&lt;/full-title&gt;&lt;/periodical&gt;&lt;pages&gt;1207-8&lt;/pages&gt;&lt;volume&gt;29&lt;/volume&gt;&lt;number&gt;10&lt;/number&gt;&lt;keywords&gt;&lt;keyword&gt;chokol A total synthesis&lt;/keyword&gt;&lt;keyword&gt;cuprate addn cyclopentenone siloxypentene&lt;/keyword&gt;&lt;/keywords&gt;&lt;dates&gt;&lt;year&gt;1988&lt;/year&gt;&lt;pub-dates&gt;&lt;date&gt;//&lt;/date&gt;&lt;/pub-dates&gt;&lt;/dates&gt;&lt;isbn&gt;0040-4039&lt;/isbn&gt;&lt;work-type&gt;10.1016/S0040-4039(00)86689-7&lt;/work-type&gt;&lt;urls&gt;&lt;/urls&gt;&lt;electronic-resource-num&gt;10.1016/S0040-4039(00)86689-7&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38</w:t>
        </w:r>
        <w:r w:rsidRPr="00AC2A14">
          <w:rPr>
            <w:rFonts w:ascii="Times New Roman" w:eastAsia="Calibri" w:hAnsi="Times New Roman" w:cs="Times New Roman"/>
            <w:color w:val="000000"/>
            <w:sz w:val="24"/>
            <w:szCs w:val="24"/>
          </w:rPr>
          <w:fldChar w:fldCharType="end"/>
        </w:r>
      </w:hyperlink>
      <w:r w:rsidRPr="00AC2A14">
        <w:rPr>
          <w:rFonts w:ascii="Times New Roman" w:eastAsia="Calibri" w:hAnsi="Times New Roman" w:cs="Times New Roman"/>
          <w:color w:val="000000"/>
          <w:sz w:val="24"/>
          <w:szCs w:val="24"/>
        </w:rPr>
        <w:t xml:space="preserve">, as well as anti-inflammatory effects in sesquiterpenoid </w:t>
      </w:r>
      <w:r w:rsidRPr="00AC2A14">
        <w:rPr>
          <w:rFonts w:ascii="Times New Roman" w:eastAsia="Calibri" w:hAnsi="Times New Roman" w:cs="Times New Roman"/>
          <w:b/>
          <w:bCs/>
          <w:color w:val="000000"/>
          <w:sz w:val="24"/>
          <w:szCs w:val="24"/>
        </w:rPr>
        <w:t>115</w:t>
      </w:r>
      <w:hyperlink w:anchor="_ENREF_34" w:tooltip="Arisetti, 2015 #44"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&lt;EndNote&gt;&lt;Cite&gt;&lt;Author&gt;Arisetti&lt;/Author&gt;&lt;Year&gt;2015&lt;/Year&gt;&lt;RecNum&gt;83&lt;/RecNum&gt;&lt;DisplayText&gt;&lt;style face="superscript"&gt;34&lt;/style&gt;&lt;/DisplayText&gt;&lt;record&gt;&lt;rec-number&gt;83&lt;/rec-number&gt;&lt;foreign-keys&gt;&lt;key app="EN" db-id="fexxe52sea0srbezed6v9swq50vwaaef2zvp"&gt;83&lt;/key&gt;&lt;/foreign-keys&gt;&lt;ref-type name="Journal Article"&gt;17&lt;/ref-type&gt;&lt;contributors&gt;&lt;authors&gt;&lt;author&gt;Arisetti, Nanaji&lt;/author&gt;&lt;author&gt;Reiser, Oliver&lt;/author&gt;&lt;/authors&gt;&lt;/contributors&gt;&lt;titles&gt;&lt;title&gt;Traceless Stereoinduction for the Enantiopure Synthesis of Substituted-2-Cyclopentenones&lt;/title&gt;&lt;secondary-title&gt;Org. Lett.&lt;/secondary-title&gt;&lt;/titles&gt;&lt;periodical&gt;&lt;full-title&gt;Org. Lett.&lt;/full-title&gt;&lt;/periodical&gt;&lt;pages&gt;94-97&lt;/pages&gt;&lt;volume&gt;17&lt;/volume&gt;&lt;number&gt;1&lt;/number&gt;&lt;keywords&gt;&lt;keyword&gt;hydroxyalkyl cyclopentenone nonracemic diastereoselective prepn&lt;/keyword&gt;&lt;keyword&gt;pseudoguaianolide core lactone stereoselective prepn&lt;/keyword&gt;&lt;keyword&gt;teuclatriol nonracemic diastereoselective prepn&lt;/keyword&gt;&lt;keyword&gt;butoxycarbonyloxycyclopentenone methoxyphenoxycyclopentenone nonracemic prepn diastereoselective conjugate aldol addn reaction&lt;/keyword&gt;&lt;keyword&gt;diastereoselective traceless conjugate aldol addn reaction butoxycarbonyloxycyclopentenone&lt;/keyword&gt;&lt;/keywords&gt;&lt;dates&gt;&lt;year&gt;2015&lt;/year&gt;&lt;pub-dates&gt;&lt;date&gt;//&lt;/date&gt;&lt;/pub-dates&gt;&lt;/dates&gt;&lt;publisher&gt;American Chemical Society&lt;/publisher&gt;&lt;isbn&gt;1523-7052&lt;/isbn&gt;&lt;work-type&gt;10.1021/ol5032975&lt;/work-type&gt;&lt;urls&gt;&lt;/urls&gt;&lt;electronic-resource-num&gt;10.1021/ol5032975&lt;/electronic-resource-num&gt;&lt;/record&gt;&lt;/Cite&gt;&lt;/EndNote&gt;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34</w:t>
        </w:r>
        <w:r w:rsidRPr="00AC2A14">
          <w:rPr>
            <w:rFonts w:ascii="Times New Roman" w:eastAsia="Calibri" w:hAnsi="Times New Roman" w:cs="Times New Roman"/>
            <w:color w:val="000000"/>
            <w:sz w:val="24"/>
            <w:szCs w:val="24"/>
          </w:rPr>
          <w:fldChar w:fldCharType="end"/>
        </w:r>
      </w:hyperlink>
      <w:r w:rsidRPr="00AC2A14">
        <w:rPr>
          <w:rFonts w:ascii="Times New Roman" w:eastAsia="Calibri" w:hAnsi="Times New Roman" w:cs="Times New Roman"/>
          <w:color w:val="000000"/>
          <w:sz w:val="24"/>
          <w:szCs w:val="24"/>
        </w:rPr>
        <w:t xml:space="preserve"> (Figure 15). </w:t>
      </w:r>
    </w:p>
    <w:p w:rsidR="00AC2A14" w:rsidRPr="00AC2A14" w:rsidRDefault="00AC2A14" w:rsidP="00AC2A14">
      <w:pPr>
        <w:spacing w:after="200" w:line="480" w:lineRule="auto"/>
        <w:jc w:val="right"/>
        <w:rPr>
          <w:rFonts w:ascii="Times New Roman" w:eastAsia="Calibri" w:hAnsi="Times New Roman" w:cs="Arial"/>
          <w:color w:val="000000"/>
          <w:sz w:val="24"/>
        </w:rPr>
      </w:pPr>
      <w:r w:rsidRPr="00AC2A14">
        <w:rPr>
          <w:rFonts w:ascii="Times New Roman" w:eastAsia="Calibri" w:hAnsi="Times New Roman" w:cs="Arial"/>
          <w:color w:val="000000"/>
          <w:sz w:val="24"/>
        </w:rPr>
        <w:t xml:space="preserve">                     </w:t>
      </w:r>
      <w:r w:rsidRPr="00AC2A14">
        <w:rPr>
          <w:rFonts w:ascii="Times New Roman" w:eastAsia="Calibri" w:hAnsi="Times New Roman" w:cs="Arial"/>
          <w:sz w:val="24"/>
        </w:rPr>
        <w:object w:dxaOrig="9617" w:dyaOrig="2868">
          <v:shape id="_x0000_i1084" type="#_x0000_t75" style="width:403.2pt;height:120pt" o:ole="">
            <v:imagedata r:id="rId131" o:title=""/>
          </v:shape>
          <o:OLEObject Type="Embed" ProgID="ChemDraw.Document.6.0" ShapeID="_x0000_i1084" DrawAspect="Content" ObjectID="_1647371065" r:id="rId132"/>
        </w:object>
      </w:r>
    </w:p>
    <w:p w:rsidR="00AC2A14" w:rsidRPr="00AC2A14" w:rsidRDefault="00AC2A14" w:rsidP="00AC2A14">
      <w:pPr>
        <w:spacing w:after="200" w:line="480" w:lineRule="auto"/>
        <w:jc w:val="center"/>
        <w:rPr>
          <w:rFonts w:ascii="Times New Roman" w:eastAsia="Calibri" w:hAnsi="Times New Roman" w:cs="Times New Roman"/>
          <w:color w:val="000000"/>
          <w:sz w:val="18"/>
          <w:szCs w:val="18"/>
        </w:rPr>
      </w:pPr>
      <w:r w:rsidRPr="00AC2A14">
        <w:rPr>
          <w:rFonts w:ascii="Times New Roman" w:eastAsia="Calibri" w:hAnsi="Times New Roman" w:cs="Times New Roman"/>
          <w:b/>
          <w:bCs/>
          <w:color w:val="000000"/>
          <w:sz w:val="18"/>
          <w:szCs w:val="18"/>
        </w:rPr>
        <w:t xml:space="preserve">Figure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Figure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15</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w:t>
      </w:r>
      <w:r w:rsidRPr="00AC2A14">
        <w:rPr>
          <w:rFonts w:ascii="Times New Roman" w:eastAsia="SimSun" w:hAnsi="Times New Roman" w:cs="Times New Roman"/>
          <w:b/>
          <w:bCs/>
          <w:color w:val="000000"/>
          <w:sz w:val="18"/>
          <w:szCs w:val="18"/>
          <w:lang w:val="en-US" w:eastAsia="zh-CN"/>
        </w:rPr>
        <w:t xml:space="preserve"> Examples of biologically active molecules</w:t>
      </w:r>
    </w:p>
    <w:p w:rsidR="00AC2A14" w:rsidRPr="00AC2A14" w:rsidRDefault="00AC2A14" w:rsidP="00AC2A14">
      <w:pPr>
        <w:spacing w:after="200" w:line="480" w:lineRule="auto"/>
        <w:jc w:val="both"/>
        <w:rPr>
          <w:rFonts w:ascii="Times New Roman" w:eastAsia="Calibri" w:hAnsi="Times New Roman" w:cs="Times New Roman"/>
          <w:noProof/>
          <w:color w:val="000000"/>
          <w:sz w:val="24"/>
          <w:szCs w:val="24"/>
        </w:rPr>
      </w:pPr>
      <w:r w:rsidRPr="00AC2A14">
        <w:rPr>
          <w:rFonts w:ascii="Times New Roman" w:eastAsia="Calibri" w:hAnsi="Times New Roman" w:cs="Times New Roman"/>
          <w:noProof/>
          <w:color w:val="000000"/>
          <w:sz w:val="24"/>
          <w:szCs w:val="24"/>
        </w:rPr>
        <w:t xml:space="preserve">Cyclopentenone rings possess a number of functional groups, including an α,β-unsaturated carbonyl motif that can undergo various asymmetric functionalisations, </w:t>
      </w:r>
      <w:r w:rsidRPr="00AC2A14">
        <w:rPr>
          <w:rFonts w:ascii="Times New Roman" w:eastAsia="SimSun" w:hAnsi="Times New Roman" w:cs="Times New Roman"/>
          <w:noProof/>
          <w:color w:val="000000"/>
          <w:sz w:val="24"/>
          <w:szCs w:val="24"/>
          <w:lang w:val="en-US" w:eastAsia="zh-CN"/>
        </w:rPr>
        <w:t>such as 1,2 or 1,4-nucleophilic addition either at the carbonyl or oleﬁn or enolate alkylation.</w:t>
      </w:r>
      <w:r w:rsidRPr="00AC2A14">
        <w:rPr>
          <w:rFonts w:ascii="Times New Roman" w:eastAsia="SimSun" w:hAnsi="Times New Roman" w:cs="Times New Roman"/>
          <w:noProof/>
          <w:color w:val="000000"/>
          <w:sz w:val="24"/>
          <w:szCs w:val="24"/>
          <w:lang w:val="en-US" w:eastAsia="zh-CN"/>
        </w:rPr>
        <w:fldChar w:fldCharType="begin">
          <w:fldData xml:space="preserve">PEVuZE5vdGU+PENpdGU+PEF1dGhvcj5HaWJzb248L0F1dGhvcj48WWVhcj4yMDA0PC9ZZWFyPjxS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</w:fldData>
        </w:fldChar>
      </w:r>
      <w:r w:rsidRPr="00AC2A14">
        <w:rPr>
          <w:rFonts w:ascii="Times New Roman" w:eastAsia="SimSun" w:hAnsi="Times New Roman" w:cs="Times New Roman"/>
          <w:noProof/>
          <w:color w:val="000000"/>
          <w:sz w:val="24"/>
          <w:szCs w:val="24"/>
          <w:lang w:val="en-US" w:eastAsia="zh-CN"/>
        </w:rPr>
        <w:instrText xml:space="preserve"> ADDIN EN.CITE </w:instrText>
      </w:r>
      <w:r w:rsidRPr="00AC2A14">
        <w:rPr>
          <w:rFonts w:ascii="Times New Roman" w:eastAsia="SimSun" w:hAnsi="Times New Roman" w:cs="Times New Roman"/>
          <w:noProof/>
          <w:color w:val="000000"/>
          <w:sz w:val="24"/>
          <w:szCs w:val="24"/>
          <w:lang w:val="en-US" w:eastAsia="zh-CN"/>
        </w:rPr>
        <w:fldChar w:fldCharType="begin">
          <w:fldData xml:space="preserve">PEVuZE5vdGU+PENpdGU+PEF1dGhvcj5HaWJzb248L0F1dGhvcj48WWVhcj4yMDA0PC9ZZWFyPjxS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</w:fldData>
        </w:fldChar>
      </w:r>
      <w:r w:rsidRPr="00AC2A14">
        <w:rPr>
          <w:rFonts w:ascii="Times New Roman" w:eastAsia="SimSun" w:hAnsi="Times New Roman" w:cs="Times New Roman"/>
          <w:noProof/>
          <w:color w:val="000000"/>
          <w:sz w:val="24"/>
          <w:szCs w:val="24"/>
          <w:lang w:val="en-US" w:eastAsia="zh-CN"/>
        </w:rPr>
        <w:instrText xml:space="preserve"> ADDIN EN.CITE.DATA </w:instrText>
      </w:r>
      <w:r w:rsidRPr="00AC2A14">
        <w:rPr>
          <w:rFonts w:ascii="Times New Roman" w:eastAsia="SimSun" w:hAnsi="Times New Roman" w:cs="Times New Roman"/>
          <w:noProof/>
          <w:color w:val="000000"/>
          <w:sz w:val="24"/>
          <w:szCs w:val="24"/>
          <w:lang w:val="en-US" w:eastAsia="zh-CN"/>
        </w:rPr>
      </w:r>
      <w:r w:rsidRPr="00AC2A14">
        <w:rPr>
          <w:rFonts w:ascii="Times New Roman" w:eastAsia="SimSun" w:hAnsi="Times New Roman" w:cs="Times New Roman"/>
          <w:noProof/>
          <w:color w:val="000000"/>
          <w:sz w:val="24"/>
          <w:szCs w:val="24"/>
          <w:lang w:val="en-US" w:eastAsia="zh-CN"/>
        </w:rPr>
        <w:fldChar w:fldCharType="end"/>
      </w:r>
      <w:r w:rsidRPr="00AC2A14">
        <w:rPr>
          <w:rFonts w:ascii="Times New Roman" w:eastAsia="SimSun" w:hAnsi="Times New Roman" w:cs="Times New Roman"/>
          <w:noProof/>
          <w:color w:val="000000"/>
          <w:sz w:val="24"/>
          <w:szCs w:val="24"/>
          <w:lang w:val="en-US" w:eastAsia="zh-CN"/>
        </w:rPr>
      </w:r>
      <w:r w:rsidRPr="00AC2A14">
        <w:rPr>
          <w:rFonts w:ascii="Times New Roman" w:eastAsia="SimSun" w:hAnsi="Times New Roman" w:cs="Times New Roman"/>
          <w:noProof/>
          <w:color w:val="000000"/>
          <w:sz w:val="24"/>
          <w:szCs w:val="24"/>
          <w:lang w:val="en-US" w:eastAsia="zh-CN"/>
        </w:rPr>
        <w:fldChar w:fldCharType="separate"/>
      </w:r>
      <w:hyperlink w:anchor="_ENREF_39" w:tooltip="Gibson, 2004 #36" w:history="1">
        <w:r w:rsidRPr="00AC2A14">
          <w:rPr>
            <w:rFonts w:ascii="Times New Roman" w:eastAsia="SimSun" w:hAnsi="Times New Roman" w:cs="Times New Roman"/>
            <w:noProof/>
            <w:color w:val="000000"/>
            <w:sz w:val="24"/>
            <w:szCs w:val="24"/>
            <w:vertAlign w:val="superscript"/>
            <w:lang w:val="en-US" w:eastAsia="zh-CN"/>
          </w:rPr>
          <w:t>39</w:t>
        </w:r>
      </w:hyperlink>
      <w:r w:rsidRPr="00AC2A14">
        <w:rPr>
          <w:rFonts w:ascii="Times New Roman" w:eastAsia="SimSun" w:hAnsi="Times New Roman" w:cs="Times New Roman"/>
          <w:noProof/>
          <w:color w:val="000000"/>
          <w:sz w:val="24"/>
          <w:szCs w:val="24"/>
          <w:vertAlign w:val="superscript"/>
          <w:lang w:val="en-US" w:eastAsia="zh-CN"/>
        </w:rPr>
        <w:t xml:space="preserve">, </w:t>
      </w:r>
      <w:hyperlink w:anchor="_ENREF_40" w:tooltip="Simeonov, 2016 #37" w:history="1">
        <w:r w:rsidRPr="00AC2A14">
          <w:rPr>
            <w:rFonts w:ascii="Times New Roman" w:eastAsia="SimSun" w:hAnsi="Times New Roman" w:cs="Times New Roman"/>
            <w:noProof/>
            <w:color w:val="000000"/>
            <w:sz w:val="24"/>
            <w:szCs w:val="24"/>
            <w:vertAlign w:val="superscript"/>
            <w:lang w:val="en-US" w:eastAsia="zh-CN"/>
          </w:rPr>
          <w:t>40</w:t>
        </w:r>
      </w:hyperlink>
      <w:r w:rsidRPr="00AC2A14">
        <w:rPr>
          <w:rFonts w:ascii="Times New Roman" w:eastAsia="SimSun" w:hAnsi="Times New Roman" w:cs="Times New Roman"/>
          <w:noProof/>
          <w:color w:val="000000"/>
          <w:sz w:val="24"/>
          <w:szCs w:val="24"/>
          <w:lang w:val="en-US" w:eastAsia="zh-CN"/>
        </w:rPr>
        <w:fldChar w:fldCharType="end"/>
      </w:r>
      <w:r w:rsidRPr="00AC2A14">
        <w:rPr>
          <w:rFonts w:ascii="Times New Roman" w:eastAsia="SimSun" w:hAnsi="Times New Roman" w:cs="Times New Roman"/>
          <w:noProof/>
          <w:color w:val="000000"/>
          <w:sz w:val="24"/>
          <w:szCs w:val="24"/>
          <w:lang w:val="en-US" w:eastAsia="zh-CN"/>
        </w:rPr>
        <w:t xml:space="preserve">  Cyclic enones are thus very useful as synthetic </w:t>
      </w:r>
      <w:r w:rsidRPr="00AC2A14">
        <w:rPr>
          <w:rFonts w:ascii="Times New Roman" w:eastAsia="Calibri" w:hAnsi="Times New Roman" w:cs="Times New Roman"/>
          <w:noProof/>
          <w:color w:val="000000"/>
          <w:sz w:val="24"/>
          <w:szCs w:val="24"/>
        </w:rPr>
        <w:t>intermediates and numerous methodologies have been developed for them.</w:t>
      </w:r>
      <w:hyperlink w:anchor="_ENREF_32" w:tooltip="de Oliveira, 2006 #46" w:history="1">
        <w:r w:rsidRPr="00AC2A14">
          <w:rPr>
            <w:rFonts w:ascii="Times New Roman" w:eastAsia="Calibri" w:hAnsi="Times New Roman" w:cs="Times New Roman"/>
            <w:noProof/>
            <w:color w:val="000000"/>
            <w:sz w:val="24"/>
            <w:szCs w:val="24"/>
          </w:rPr>
          <w:fldChar w:fldCharType="begin"/>
        </w:r>
        <w:r w:rsidRPr="00AC2A14">
          <w:rPr>
            <w:rFonts w:ascii="Times New Roman" w:eastAsia="Calibri" w:hAnsi="Times New Roman" w:cs="Times New Roman"/>
            <w:noProof/>
            <w:color w:val="000000"/>
            <w:sz w:val="24"/>
            <w:szCs w:val="24"/>
          </w:rPr>
          <w:instrText xml:space="preserve"> ADDIN EN.CITE &lt;EndNote&gt;&lt;Cite&gt;&lt;Author&gt;de Oliveira&lt;/Author&gt;&lt;Year&gt;2006&lt;/Year&gt;&lt;RecNum&gt;45&lt;/RecNum&gt;&lt;DisplayText&gt;&lt;style face="superscript"&gt;32&lt;/style&gt;&lt;/DisplayText&gt;&lt;record&gt;&lt;rec-number&gt;45&lt;/rec-number&gt;&lt;foreign-keys&gt;&lt;key app="EN" db-id="fexxe52sea0srbezed6v9swq50vwaaef2zvp"&gt;45&lt;/key&gt;&lt;/foreign-keys&gt;&lt;ref-type name="Journal Article"&gt;17&lt;/ref-type&gt;&lt;contributors&gt;&lt;authors&gt;&lt;author&gt;de Oliveira, Luciane F.&lt;/author&gt;&lt;author&gt;Costa, Valentim E. U.&lt;/author&gt;&lt;/authors&gt;&lt;/contributors&gt;&lt;titles&gt;&lt;title&gt;Unexpected formation of a chiral δ-lactone by reduction of the 1,3-dicarbonylic cyclopentanoid derivatives&lt;/title&gt;&lt;secondary-title&gt;Tetrahedron Lett.&lt;/secondary-title&gt;&lt;/titles&gt;&lt;periodical&gt;&lt;full-title&gt;Tetrahedron Lett.&lt;/full-title&gt;&lt;/periodical&gt;&lt;pages&gt;3565-3567&lt;/pages&gt;&lt;volume&gt;47&lt;/volume&gt;&lt;number&gt;21&lt;/number&gt;&lt;keywords&gt;&lt;keyword&gt;bicyclic delta lactone stereoselective synthesis&lt;/keyword&gt;&lt;keyword&gt;dicarbonylic cyclopentanoid reductive lactonization&lt;/keyword&gt;&lt;/keywords&gt;&lt;dates&gt;&lt;year&gt;2006&lt;/year&gt;&lt;pub-dates&gt;&lt;date&gt;//&lt;/date&gt;&lt;/pub-dates&gt;&lt;/dates&gt;&lt;publisher&gt;Elsevier B.V.&lt;/publisher&gt;&lt;isbn&gt;0040-4039&lt;/isbn&gt;&lt;work-type&gt;10.1016/j.tetlet.2006.03.062&lt;/work-type&gt;&lt;urls&gt;&lt;/urls&gt;&lt;electronic-resource-num&gt;10.1016/j.tetlet.2006.03.062&lt;/electronic-resource-num&gt;&lt;/record&gt;&lt;/Cite&gt;&lt;/EndNote&gt;</w:instrText>
        </w:r>
        <w:r w:rsidRPr="00AC2A14">
          <w:rPr>
            <w:rFonts w:ascii="Times New Roman" w:eastAsia="Calibri" w:hAnsi="Times New Roman" w:cs="Times New Roman"/>
            <w:noProof/>
            <w:color w:val="000000"/>
            <w:sz w:val="24"/>
            <w:szCs w:val="24"/>
          </w:rPr>
          <w:fldChar w:fldCharType="separate"/>
        </w:r>
        <w:r w:rsidRPr="00AC2A14">
          <w:rPr>
            <w:rFonts w:ascii="Times New Roman" w:eastAsia="Calibri" w:hAnsi="Times New Roman" w:cs="Times New Roman"/>
            <w:noProof/>
            <w:color w:val="000000"/>
            <w:sz w:val="24"/>
            <w:szCs w:val="24"/>
            <w:vertAlign w:val="superscript"/>
          </w:rPr>
          <w:t>32</w:t>
        </w:r>
        <w:r w:rsidRPr="00AC2A14">
          <w:rPr>
            <w:rFonts w:ascii="Times New Roman" w:eastAsia="Calibri" w:hAnsi="Times New Roman" w:cs="Times New Roman"/>
            <w:noProof/>
            <w:color w:val="000000"/>
            <w:sz w:val="24"/>
            <w:szCs w:val="24"/>
          </w:rPr>
          <w:fldChar w:fldCharType="end"/>
        </w:r>
      </w:hyperlink>
      <w:r w:rsidRPr="00AC2A14">
        <w:rPr>
          <w:rFonts w:ascii="Times New Roman" w:eastAsia="Calibri" w:hAnsi="Times New Roman" w:cs="Times New Roman"/>
          <w:noProof/>
          <w:color w:val="000000"/>
          <w:sz w:val="24"/>
          <w:szCs w:val="24"/>
        </w:rPr>
        <w:t xml:space="preserve"> </w:t>
      </w:r>
      <w:r w:rsidRPr="00AC2A14">
        <w:rPr>
          <w:rFonts w:ascii="Times New Roman" w:eastAsia="SimSun" w:hAnsi="Times New Roman" w:cs="Times New Roman"/>
          <w:noProof/>
          <w:color w:val="000000"/>
          <w:sz w:val="24"/>
          <w:szCs w:val="24"/>
          <w:lang w:val="en-US" w:eastAsia="zh-CN"/>
        </w:rPr>
        <w:t>Among these are the intramolecular aldol reaction, Wittig reaction, Nazarov cyclisation,</w:t>
      </w:r>
      <w:r w:rsidRPr="00AC2A14">
        <w:rPr>
          <w:rFonts w:ascii="Times New Roman" w:eastAsia="SimSun" w:hAnsi="Times New Roman" w:cs="Times New Roman"/>
          <w:noProof/>
          <w:color w:val="000000"/>
          <w:sz w:val="24"/>
          <w:szCs w:val="24"/>
          <w:lang w:val="en-US" w:eastAsia="zh-CN"/>
        </w:rPr>
        <w:fldChar w:fldCharType="begin">
          <w:fldData xml:space="preserve">PEVuZE5vdGU+PENpdGU+PEF1dGhvcj5CcmlnZ3M8L0F1dGhvcj48WWVhcj4yMDA0PC9ZZWFyPjxS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</w:fldData>
        </w:fldChar>
      </w:r>
      <w:r w:rsidRPr="00AC2A14">
        <w:rPr>
          <w:rFonts w:ascii="Times New Roman" w:eastAsia="SimSun" w:hAnsi="Times New Roman" w:cs="Times New Roman"/>
          <w:noProof/>
          <w:color w:val="000000"/>
          <w:sz w:val="24"/>
          <w:szCs w:val="24"/>
          <w:lang w:val="en-US" w:eastAsia="zh-CN"/>
        </w:rPr>
        <w:instrText xml:space="preserve"> ADDIN EN.CITE </w:instrText>
      </w:r>
      <w:r w:rsidRPr="00AC2A14">
        <w:rPr>
          <w:rFonts w:ascii="Times New Roman" w:eastAsia="SimSun" w:hAnsi="Times New Roman" w:cs="Times New Roman"/>
          <w:noProof/>
          <w:color w:val="000000"/>
          <w:sz w:val="24"/>
          <w:szCs w:val="24"/>
          <w:lang w:val="en-US" w:eastAsia="zh-CN"/>
        </w:rPr>
        <w:fldChar w:fldCharType="begin">
          <w:fldData xml:space="preserve">PEVuZE5vdGU+PENpdGU+PEF1dGhvcj5CcmlnZ3M8L0F1dGhvcj48WWVhcj4yMDA0PC9ZZWFyPjxS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</w:fldData>
        </w:fldChar>
      </w:r>
      <w:r w:rsidRPr="00AC2A14">
        <w:rPr>
          <w:rFonts w:ascii="Times New Roman" w:eastAsia="SimSun" w:hAnsi="Times New Roman" w:cs="Times New Roman"/>
          <w:noProof/>
          <w:color w:val="000000"/>
          <w:sz w:val="24"/>
          <w:szCs w:val="24"/>
          <w:lang w:val="en-US" w:eastAsia="zh-CN"/>
        </w:rPr>
        <w:instrText xml:space="preserve"> ADDIN EN.CITE.DATA </w:instrText>
      </w:r>
      <w:r w:rsidRPr="00AC2A14">
        <w:rPr>
          <w:rFonts w:ascii="Times New Roman" w:eastAsia="SimSun" w:hAnsi="Times New Roman" w:cs="Times New Roman"/>
          <w:noProof/>
          <w:color w:val="000000"/>
          <w:sz w:val="24"/>
          <w:szCs w:val="24"/>
          <w:lang w:val="en-US" w:eastAsia="zh-CN"/>
        </w:rPr>
      </w:r>
      <w:r w:rsidRPr="00AC2A14">
        <w:rPr>
          <w:rFonts w:ascii="Times New Roman" w:eastAsia="SimSun" w:hAnsi="Times New Roman" w:cs="Times New Roman"/>
          <w:noProof/>
          <w:color w:val="000000"/>
          <w:sz w:val="24"/>
          <w:szCs w:val="24"/>
          <w:lang w:val="en-US" w:eastAsia="zh-CN"/>
        </w:rPr>
        <w:fldChar w:fldCharType="end"/>
      </w:r>
      <w:r w:rsidRPr="00AC2A14">
        <w:rPr>
          <w:rFonts w:ascii="Times New Roman" w:eastAsia="SimSun" w:hAnsi="Times New Roman" w:cs="Times New Roman"/>
          <w:noProof/>
          <w:color w:val="000000"/>
          <w:sz w:val="24"/>
          <w:szCs w:val="24"/>
          <w:lang w:val="en-US" w:eastAsia="zh-CN"/>
        </w:rPr>
      </w:r>
      <w:r w:rsidRPr="00AC2A14">
        <w:rPr>
          <w:rFonts w:ascii="Times New Roman" w:eastAsia="SimSun" w:hAnsi="Times New Roman" w:cs="Times New Roman"/>
          <w:noProof/>
          <w:color w:val="000000"/>
          <w:sz w:val="24"/>
          <w:szCs w:val="24"/>
          <w:lang w:val="en-US" w:eastAsia="zh-CN"/>
        </w:rPr>
        <w:fldChar w:fldCharType="separate"/>
      </w:r>
      <w:hyperlink w:anchor="_ENREF_41" w:tooltip="Briggs, 2004 #63" w:history="1">
        <w:r w:rsidRPr="00AC2A14">
          <w:rPr>
            <w:rFonts w:ascii="Times New Roman" w:eastAsia="SimSun" w:hAnsi="Times New Roman" w:cs="Times New Roman"/>
            <w:noProof/>
            <w:color w:val="000000"/>
            <w:sz w:val="24"/>
            <w:szCs w:val="24"/>
            <w:vertAlign w:val="superscript"/>
            <w:lang w:val="en-US" w:eastAsia="zh-CN"/>
          </w:rPr>
          <w:t>41</w:t>
        </w:r>
      </w:hyperlink>
      <w:r w:rsidRPr="00AC2A14">
        <w:rPr>
          <w:rFonts w:ascii="Times New Roman" w:eastAsia="SimSun" w:hAnsi="Times New Roman" w:cs="Times New Roman"/>
          <w:noProof/>
          <w:color w:val="000000"/>
          <w:sz w:val="24"/>
          <w:szCs w:val="24"/>
          <w:vertAlign w:val="superscript"/>
          <w:lang w:val="en-US" w:eastAsia="zh-CN"/>
        </w:rPr>
        <w:t xml:space="preserve">, </w:t>
      </w:r>
      <w:hyperlink w:anchor="_ENREF_42" w:tooltip="D'Onofrio, 1995 #62" w:history="1">
        <w:r w:rsidRPr="00AC2A14">
          <w:rPr>
            <w:rFonts w:ascii="Times New Roman" w:eastAsia="SimSun" w:hAnsi="Times New Roman" w:cs="Times New Roman"/>
            <w:noProof/>
            <w:color w:val="000000"/>
            <w:sz w:val="24"/>
            <w:szCs w:val="24"/>
            <w:vertAlign w:val="superscript"/>
            <w:lang w:val="en-US" w:eastAsia="zh-CN"/>
          </w:rPr>
          <w:t>42</w:t>
        </w:r>
      </w:hyperlink>
      <w:r w:rsidRPr="00AC2A14">
        <w:rPr>
          <w:rFonts w:ascii="Times New Roman" w:eastAsia="SimSun" w:hAnsi="Times New Roman" w:cs="Times New Roman"/>
          <w:noProof/>
          <w:color w:val="000000"/>
          <w:sz w:val="24"/>
          <w:szCs w:val="24"/>
          <w:lang w:val="en-US" w:eastAsia="zh-CN"/>
        </w:rPr>
        <w:fldChar w:fldCharType="end"/>
      </w:r>
      <w:hyperlink w:anchor="_ENREF_10" w:tooltip="D'Onofrio, 1995 #62" w:history="1"/>
      <w:r w:rsidRPr="00AC2A14">
        <w:rPr>
          <w:rFonts w:ascii="Times New Roman" w:eastAsia="SimSun" w:hAnsi="Times New Roman" w:cs="Times New Roman"/>
          <w:noProof/>
          <w:color w:val="000000"/>
          <w:sz w:val="24"/>
          <w:szCs w:val="24"/>
          <w:vertAlign w:val="superscript"/>
          <w:lang w:val="en-US" w:eastAsia="zh-CN"/>
        </w:rPr>
        <w:t>,</w:t>
      </w:r>
      <w:hyperlink w:anchor="_ENREF_43" w:tooltip="Pellissier, 2005 #61" w:history="1">
        <w:r w:rsidRPr="00AC2A14">
          <w:rPr>
            <w:rFonts w:ascii="Times New Roman" w:eastAsia="SimSun" w:hAnsi="Times New Roman" w:cs="Times New Roman"/>
            <w:noProof/>
            <w:color w:val="000000"/>
            <w:sz w:val="24"/>
            <w:szCs w:val="24"/>
            <w:lang w:val="en-US" w:eastAsia="zh-CN"/>
          </w:rPr>
          <w:fldChar w:fldCharType="begin"/>
        </w:r>
        <w:r w:rsidRPr="00AC2A14">
          <w:rPr>
            <w:rFonts w:ascii="Times New Roman" w:eastAsia="SimSun" w:hAnsi="Times New Roman" w:cs="Times New Roman"/>
            <w:noProof/>
            <w:color w:val="000000"/>
            <w:sz w:val="24"/>
            <w:szCs w:val="24"/>
            <w:lang w:val="en-US" w:eastAsia="zh-CN"/>
          </w:rPr>
          <w:instrText xml:space="preserve"> ADDIN EN.CITE &lt;EndNote&gt;&lt;Cite&gt;&lt;Author&gt;Pellissier&lt;/Author&gt;&lt;Year&gt;2005&lt;/Year&gt;&lt;RecNum&gt;61&lt;/RecNum&gt;&lt;DisplayText&gt;&lt;style face="superscript"&gt;43&lt;/style&gt;&lt;/DisplayText&gt;&lt;record&gt;&lt;rec-number&gt;61&lt;/rec-number&gt;&lt;foreign-keys&gt;&lt;key app="EN" db-id="fexxe52sea0srbezed6v9swq50vwaaef2zvp"&gt;61&lt;/key&gt;&lt;/foreign-keys&gt;&lt;ref-type name="Journal Article"&gt;17&lt;/ref-type&gt;&lt;contributors&gt;&lt;authors&gt;&lt;author&gt;Pellissier, Helene&lt;/author&gt;&lt;/authors&gt;&lt;/contributors&gt;&lt;titles&gt;&lt;title&gt;Recent developments in the Nazarov process&lt;/title&gt;&lt;secondary-title&gt;Tetrahedron&lt;/secondary-title&gt;&lt;/titles&gt;&lt;periodical&gt;&lt;full-title&gt;Tetrahedron&lt;/full-title&gt;&lt;/periodical&gt;&lt;pages&gt;6479-6517&lt;/pages&gt;&lt;volume&gt;61&lt;/volume&gt;&lt;number&gt;27&lt;/number&gt;&lt;keywords&gt;&lt;keyword&gt;review Nazarov cyclization&lt;/keyword&gt;&lt;/keywords&gt;&lt;dates&gt;&lt;year&gt;2005&lt;/year&gt;&lt;pub-dates&gt;&lt;date&gt;//&lt;/date&gt;&lt;/pub-dates&gt;&lt;/dates&gt;&lt;publisher&gt;Elsevier B.V.&lt;/publisher&gt;&lt;isbn&gt;0040-4020&lt;/isbn&gt;&lt;work-type&gt;10.1016/j.tet.2005.04.014&lt;/work-type&gt;&lt;urls&gt;&lt;/urls&gt;&lt;electronic-resource-num&gt;10.1016/j.tet.2005.04.014&lt;/electronic-resource-num&gt;&lt;/record&gt;&lt;/Cite&gt;&lt;/EndNote&gt;</w:instrText>
        </w:r>
        <w:r w:rsidRPr="00AC2A14">
          <w:rPr>
            <w:rFonts w:ascii="Times New Roman" w:eastAsia="SimSun" w:hAnsi="Times New Roman" w:cs="Times New Roman"/>
            <w:noProof/>
            <w:color w:val="000000"/>
            <w:sz w:val="24"/>
            <w:szCs w:val="24"/>
            <w:lang w:val="en-US" w:eastAsia="zh-CN"/>
          </w:rPr>
          <w:fldChar w:fldCharType="separate"/>
        </w:r>
        <w:r w:rsidRPr="00AC2A14">
          <w:rPr>
            <w:rFonts w:ascii="Times New Roman" w:eastAsia="SimSun" w:hAnsi="Times New Roman" w:cs="Times New Roman"/>
            <w:noProof/>
            <w:color w:val="000000"/>
            <w:sz w:val="24"/>
            <w:szCs w:val="24"/>
            <w:vertAlign w:val="superscript"/>
            <w:lang w:val="en-US" w:eastAsia="zh-CN"/>
          </w:rPr>
          <w:t>43</w:t>
        </w:r>
        <w:r w:rsidRPr="00AC2A14">
          <w:rPr>
            <w:rFonts w:ascii="Times New Roman" w:eastAsia="SimSun" w:hAnsi="Times New Roman" w:cs="Times New Roman"/>
            <w:noProof/>
            <w:color w:val="000000"/>
            <w:sz w:val="24"/>
            <w:szCs w:val="24"/>
            <w:lang w:val="en-US" w:eastAsia="zh-CN"/>
          </w:rPr>
          <w:fldChar w:fldCharType="end"/>
        </w:r>
      </w:hyperlink>
      <w:r w:rsidRPr="00AC2A14">
        <w:rPr>
          <w:rFonts w:ascii="Times New Roman" w:eastAsia="SimSun" w:hAnsi="Times New Roman" w:cs="Times New Roman"/>
          <w:noProof/>
          <w:color w:val="000000"/>
          <w:sz w:val="24"/>
          <w:szCs w:val="24"/>
          <w:lang w:val="en-US" w:eastAsia="zh-CN"/>
        </w:rPr>
        <w:t xml:space="preserve"> the Pauson-Khand reaction,</w:t>
      </w:r>
      <w:hyperlink w:anchor="_ENREF_44" w:tooltip="Belanger, 1998 #64" w:history="1">
        <w:r w:rsidRPr="00AC2A14">
          <w:rPr>
            <w:rFonts w:ascii="Times New Roman" w:eastAsia="SimSun" w:hAnsi="Times New Roman" w:cs="Times New Roman"/>
            <w:noProof/>
            <w:color w:val="000000"/>
            <w:sz w:val="24"/>
            <w:szCs w:val="24"/>
            <w:lang w:val="en-US" w:eastAsia="zh-CN"/>
          </w:rPr>
          <w:fldChar w:fldCharType="begin"/>
        </w:r>
        <w:r w:rsidRPr="00AC2A14">
          <w:rPr>
            <w:rFonts w:ascii="Times New Roman" w:eastAsia="SimSun" w:hAnsi="Times New Roman" w:cs="Times New Roman"/>
            <w:noProof/>
            <w:color w:val="000000"/>
            <w:sz w:val="24"/>
            <w:szCs w:val="24"/>
            <w:lang w:val="en-US" w:eastAsia="zh-CN"/>
          </w:rPr>
          <w:instrText xml:space="preserve"> ADDIN EN.CITE &lt;EndNote&gt;&lt;Cite&gt;&lt;Author&gt;Belanger&lt;/Author&gt;&lt;Year&gt;1998&lt;/Year&gt;&lt;RecNum&gt;64&lt;/RecNum&gt;&lt;DisplayText&gt;&lt;style face="superscript"&gt;44&lt;/style&gt;&lt;/DisplayText&gt;&lt;record&gt;&lt;rec-number&gt;64&lt;/rec-number&gt;&lt;foreign-keys&gt;&lt;key app="EN" db-id="fexxe52sea0srbezed6v9swq50vwaaef2zvp"&gt;64&lt;/key&gt;&lt;/foreign-keys&gt;&lt;ref-type name="Journal Article"&gt;17&lt;/ref-type&gt;&lt;contributors&gt;&lt;authors&gt;&lt;author&gt;Belanger, David B.&lt;/author&gt;&lt;author&gt;O&amp;apos;Mahony, Donogh J. R.&lt;/author&gt;&lt;author&gt;Livinghouse, Tom&lt;/author&gt;&lt;/authors&gt;&lt;/contributors&gt;&lt;titles&gt;&lt;title&gt;Thermal promotion of the cobalt catalyzed intramolecular Pauson-Khand reaction - an alternative experimental protocol for cyclopentenone synthesis&lt;/title&gt;&lt;secondary-title&gt;Tetrahedron Lett.&lt;/secondary-title&gt;&lt;/titles&gt;&lt;periodical&gt;&lt;full-title&gt;Tetrahedron Lett.&lt;/full-title&gt;&lt;/periodical&gt;&lt;pages&gt;7637-7640&lt;/pages&gt;&lt;volume&gt;39&lt;/volume&gt;&lt;number&gt;42&lt;/number&gt;&lt;keywords&gt;&lt;keyword&gt;thermal Pauson Khand cyclization cobalt&lt;/keyword&gt;&lt;keyword&gt;cyclopentenone prepn thermal Pauson Khand cyclization&lt;/keyword&gt;&lt;keyword&gt;pentalene prepn thermal Pauson Khand cyclization cobalt&lt;/keyword&gt;&lt;keyword&gt;cyclopentapyrrole prepn thermal Pauson Khand cyclization cobalt&lt;/keyword&gt;&lt;/keywords&gt;&lt;dates&gt;&lt;year&gt;1998&lt;/year&gt;&lt;pub-dates&gt;&lt;date&gt;//&lt;/date&gt;&lt;/pub-dates&gt;&lt;/dates&gt;&lt;publisher&gt;Elsevier Science Ltd.&lt;/publisher&gt;&lt;isbn&gt;0040-4039&lt;/isbn&gt;&lt;work-type&gt;10.1016/S0040-4039(98)01693-1&lt;/work-type&gt;&lt;urls&gt;&lt;/urls&gt;&lt;electronic-resource-num&gt;10.1016/S0040-4039(98)01693-1&lt;/electronic-resource-num&gt;&lt;/record&gt;&lt;/Cite&gt;&lt;/EndNote&gt;</w:instrText>
        </w:r>
        <w:r w:rsidRPr="00AC2A14">
          <w:rPr>
            <w:rFonts w:ascii="Times New Roman" w:eastAsia="SimSun" w:hAnsi="Times New Roman" w:cs="Times New Roman"/>
            <w:noProof/>
            <w:color w:val="000000"/>
            <w:sz w:val="24"/>
            <w:szCs w:val="24"/>
            <w:lang w:val="en-US" w:eastAsia="zh-CN"/>
          </w:rPr>
          <w:fldChar w:fldCharType="separate"/>
        </w:r>
        <w:r w:rsidRPr="00AC2A14">
          <w:rPr>
            <w:rFonts w:ascii="Times New Roman" w:eastAsia="SimSun" w:hAnsi="Times New Roman" w:cs="Times New Roman"/>
            <w:noProof/>
            <w:color w:val="000000"/>
            <w:sz w:val="24"/>
            <w:szCs w:val="24"/>
            <w:vertAlign w:val="superscript"/>
            <w:lang w:val="en-US" w:eastAsia="zh-CN"/>
          </w:rPr>
          <w:t>44</w:t>
        </w:r>
        <w:r w:rsidRPr="00AC2A14">
          <w:rPr>
            <w:rFonts w:ascii="Times New Roman" w:eastAsia="SimSun" w:hAnsi="Times New Roman" w:cs="Times New Roman"/>
            <w:noProof/>
            <w:color w:val="000000"/>
            <w:sz w:val="24"/>
            <w:szCs w:val="24"/>
            <w:lang w:val="en-US" w:eastAsia="zh-CN"/>
          </w:rPr>
          <w:fldChar w:fldCharType="end"/>
        </w:r>
      </w:hyperlink>
      <w:r w:rsidRPr="00AC2A14">
        <w:rPr>
          <w:rFonts w:ascii="Times New Roman" w:eastAsia="SimSun" w:hAnsi="Times New Roman" w:cs="Times New Roman"/>
          <w:noProof/>
          <w:color w:val="000000"/>
          <w:sz w:val="24"/>
          <w:szCs w:val="24"/>
          <w:lang w:val="en-US" w:eastAsia="zh-CN"/>
        </w:rPr>
        <w:t xml:space="preserve"> </w:t>
      </w:r>
      <w:r w:rsidRPr="00AC2A14">
        <w:rPr>
          <w:rFonts w:ascii="Times New Roman" w:eastAsia="SimSun" w:hAnsi="Times New Roman" w:cs="Times New Roman"/>
          <w:noProof/>
          <w:color w:val="000000"/>
          <w:sz w:val="24"/>
          <w:szCs w:val="24"/>
          <w:vertAlign w:val="superscript"/>
          <w:lang w:val="en-US" w:eastAsia="zh-CN"/>
        </w:rPr>
        <w:t xml:space="preserve"> </w:t>
      </w:r>
      <w:r w:rsidRPr="00AC2A14">
        <w:rPr>
          <w:rFonts w:ascii="Times New Roman" w:eastAsia="SimSun" w:hAnsi="Times New Roman" w:cs="Times New Roman"/>
          <w:noProof/>
          <w:color w:val="000000"/>
          <w:sz w:val="24"/>
          <w:szCs w:val="24"/>
          <w:lang w:val="en-US" w:eastAsia="zh-CN"/>
        </w:rPr>
        <w:t>metal catalysed cyclisation,</w:t>
      </w:r>
      <w:hyperlink w:anchor="_ENREF_45" w:tooltip="Shi, 2005 #115" w:history="1">
        <w:r w:rsidRPr="00AC2A14">
          <w:rPr>
            <w:rFonts w:ascii="Times New Roman" w:eastAsia="SimSun" w:hAnsi="Times New Roman" w:cs="Times New Roman"/>
            <w:noProof/>
            <w:color w:val="000000"/>
            <w:sz w:val="24"/>
            <w:szCs w:val="24"/>
            <w:vertAlign w:val="superscript"/>
            <w:lang w:val="en-US" w:eastAsia="zh-CN"/>
          </w:rPr>
          <w:fldChar w:fldCharType="begin"/>
        </w:r>
        <w:r w:rsidRPr="00AC2A14">
          <w:rPr>
            <w:rFonts w:ascii="Times New Roman" w:eastAsia="SimSun" w:hAnsi="Times New Roman" w:cs="Times New Roman"/>
            <w:noProof/>
            <w:color w:val="000000"/>
            <w:sz w:val="24"/>
            <w:szCs w:val="24"/>
            <w:vertAlign w:val="superscript"/>
            <w:lang w:val="en-US" w:eastAsia="zh-CN"/>
          </w:rPr>
          <w:instrText xml:space="preserve"> ADDIN EN.CITE &lt;EndNote&gt;&lt;Cite&gt;&lt;Author&gt;Shi&lt;/Author&gt;&lt;Year&gt;2005&lt;/Year&gt;&lt;RecNum&gt;115&lt;/RecNum&gt;&lt;DisplayText&gt;&lt;style face="superscript"&gt;45&lt;/style&gt;&lt;/DisplayText&gt;&lt;record&gt;&lt;rec-number&gt;115&lt;/rec-number&gt;&lt;foreign-keys&gt;&lt;key app="EN" db-id="0tsa50951vdsf2et0viprzt5es9a0adxd0rx"&gt;115&lt;/key&gt;&lt;/foreign-keys&gt;&lt;ref-type name="Journal Article"&gt;17&lt;/ref-type&gt;&lt;contributors&gt;&lt;authors&gt;&lt;author&gt;Shi, Xiaodong&lt;/author&gt;&lt;author&gt;Gorin, David J.&lt;/author&gt;&lt;author&gt;Toste, F. Dean&lt;/author&gt;&lt;/authors&gt;&lt;/contributors&gt;&lt;titles&gt;&lt;title&gt;Synthesis of 2-Cyclopentenones by Gold(I)-Catalyzed Rautenstrauch Rearrangement&lt;/title&gt;&lt;secondary-title&gt;J. Am. Chem. Soc.&lt;/secondary-title&gt;&lt;/titles&gt;&lt;periodical&gt;&lt;full-title&gt;J. Am. Chem. Soc.&lt;/full-title&gt;&lt;/periodical&gt;&lt;pages&gt;5802-5803&lt;/pages&gt;&lt;volume&gt;127&lt;/volume&gt;&lt;number&gt;16&lt;/number&gt;&lt;keywords&gt;&lt;keyword&gt;cyclopentenone stereoselective prepn alkenynyl pivalate rearrangement gold catalyst&lt;/keyword&gt;&lt;/keywords&gt;&lt;dates&gt;&lt;year&gt;2005&lt;/year&gt;&lt;pub-dates&gt;&lt;date&gt;//&lt;/date&gt;&lt;/pub-dates&gt;&lt;/dates&gt;&lt;publisher&gt;American Chemical Society&lt;/publisher&gt;&lt;isbn&gt;0002-7863&lt;/isbn&gt;&lt;work-type&gt;10.1021/ja051689g&lt;/work-type&gt;&lt;urls&gt;&lt;/urls&gt;&lt;electronic-resource-num&gt;10.1021/ja051689g&lt;/electronic-resource-num&gt;&lt;/record&gt;&lt;/Cite&gt;&lt;/EndNote&gt;</w:instrText>
        </w:r>
        <w:r w:rsidRPr="00AC2A14">
          <w:rPr>
            <w:rFonts w:ascii="Times New Roman" w:eastAsia="SimSun" w:hAnsi="Times New Roman" w:cs="Times New Roman"/>
            <w:noProof/>
            <w:color w:val="000000"/>
            <w:sz w:val="24"/>
            <w:szCs w:val="24"/>
            <w:vertAlign w:val="superscript"/>
            <w:lang w:val="en-US" w:eastAsia="zh-CN"/>
          </w:rPr>
          <w:fldChar w:fldCharType="separate"/>
        </w:r>
        <w:r w:rsidRPr="00AC2A14">
          <w:rPr>
            <w:rFonts w:ascii="Times New Roman" w:eastAsia="SimSun" w:hAnsi="Times New Roman" w:cs="Times New Roman"/>
            <w:noProof/>
            <w:color w:val="000000"/>
            <w:sz w:val="24"/>
            <w:szCs w:val="24"/>
            <w:vertAlign w:val="superscript"/>
            <w:lang w:val="en-US" w:eastAsia="zh-CN"/>
          </w:rPr>
          <w:t>45</w:t>
        </w:r>
        <w:r w:rsidRPr="00AC2A14">
          <w:rPr>
            <w:rFonts w:ascii="Times New Roman" w:eastAsia="SimSun" w:hAnsi="Times New Roman" w:cs="Times New Roman"/>
            <w:noProof/>
            <w:color w:val="000000"/>
            <w:sz w:val="24"/>
            <w:szCs w:val="24"/>
            <w:vertAlign w:val="superscript"/>
            <w:lang w:val="en-US" w:eastAsia="zh-CN"/>
          </w:rPr>
          <w:fldChar w:fldCharType="end"/>
        </w:r>
      </w:hyperlink>
      <w:r w:rsidRPr="00AC2A14">
        <w:rPr>
          <w:rFonts w:ascii="Times New Roman" w:eastAsia="SimSun" w:hAnsi="Times New Roman" w:cs="Times New Roman"/>
          <w:noProof/>
          <w:color w:val="000000"/>
          <w:sz w:val="24"/>
          <w:szCs w:val="24"/>
          <w:lang w:val="en-US" w:eastAsia="zh-CN"/>
        </w:rPr>
        <w:t xml:space="preserve"> </w:t>
      </w:r>
      <w:r w:rsidRPr="00AC2A14">
        <w:rPr>
          <w:rFonts w:ascii="Times New Roman" w:eastAsia="SimSun" w:hAnsi="Times New Roman" w:cs="Times New Roman"/>
          <w:noProof/>
          <w:color w:val="000000"/>
          <w:sz w:val="24"/>
          <w:szCs w:val="24"/>
          <w:vertAlign w:val="superscript"/>
          <w:lang w:val="en-US" w:eastAsia="zh-CN"/>
        </w:rPr>
        <w:t xml:space="preserve"> </w:t>
      </w:r>
      <w:r w:rsidRPr="00AC2A14">
        <w:rPr>
          <w:rFonts w:ascii="Times New Roman" w:eastAsia="SimSun" w:hAnsi="Times New Roman" w:cs="Times New Roman"/>
          <w:noProof/>
          <w:color w:val="000000"/>
          <w:sz w:val="24"/>
          <w:szCs w:val="24"/>
          <w:lang w:val="en-US" w:eastAsia="zh-CN"/>
        </w:rPr>
        <w:t>as well as the Diels-Alder and retro Diels-Alder reactions.</w:t>
      </w:r>
      <w:hyperlink w:anchor="_ENREF_46" w:tooltip="Klunder, 1999 #116" w:history="1">
        <w:r w:rsidRPr="00AC2A14">
          <w:rPr>
            <w:rFonts w:ascii="Times New Roman" w:eastAsia="SimSun" w:hAnsi="Times New Roman" w:cs="Times New Roman"/>
            <w:noProof/>
            <w:color w:val="000000"/>
            <w:sz w:val="24"/>
            <w:szCs w:val="24"/>
            <w:vertAlign w:val="superscript"/>
            <w:lang w:val="en-US" w:eastAsia="zh-CN"/>
          </w:rPr>
          <w:fldChar w:fldCharType="begin"/>
        </w:r>
        <w:r w:rsidRPr="00AC2A14">
          <w:rPr>
            <w:rFonts w:ascii="Times New Roman" w:eastAsia="SimSun" w:hAnsi="Times New Roman" w:cs="Times New Roman"/>
            <w:noProof/>
            <w:color w:val="000000"/>
            <w:sz w:val="24"/>
            <w:szCs w:val="24"/>
            <w:vertAlign w:val="superscript"/>
            <w:lang w:val="en-US" w:eastAsia="zh-CN"/>
          </w:rPr>
          <w:instrText xml:space="preserve"> ADDIN EN.CITE &lt;EndNote&gt;&lt;Cite&gt;&lt;Author&gt;Klunder&lt;/Author&gt;&lt;Year&gt;1999&lt;/Year&gt;&lt;RecNum&gt;116&lt;/RecNum&gt;&lt;DisplayText&gt;&lt;style face="superscript"&gt;46&lt;/style&gt;&lt;/DisplayText&gt;&lt;record&gt;&lt;rec-number&gt;116&lt;/rec-number&gt;&lt;foreign-keys&gt;&lt;key app="EN" db-id="0tsa50951vdsf2et0viprzt5es9a0adxd0rx"&gt;116&lt;/key&gt;&lt;/foreign-keys&gt;&lt;ref-type name="Journal Article"&gt;17&lt;/ref-type&gt;&lt;contributors&gt;&lt;authors&gt;&lt;author&gt;Klunder, Antonius J. H.&lt;/author&gt;&lt;author&gt;Zhu, Jie&lt;/author&gt;&lt;author&gt;Zwanenburg, Binne&lt;/author&gt;&lt;/authors&gt;&lt;/contributors&gt;&lt;titles&gt;&lt;title&gt;The Concept of Transient Chirality in the Stereoselective Synthesis of Functionalized Cycloalkenes Applying the Retro-Diels-Alder Methodology&lt;/title&gt;&lt;secondary-title&gt;Chem. Rev. (Washington, D. C.)&lt;/secondary-title&gt;&lt;/titles&gt;&lt;periodical&gt;&lt;full-title&gt;Chem. Rev. (Washington, D. C.)&lt;/full-title&gt;&lt;/periodical&gt;&lt;pages&gt;1163-1190&lt;/pages&gt;&lt;volume&gt;99&lt;/volume&gt;&lt;number&gt;5&lt;/number&gt;&lt;keywords&gt;&lt;keyword&gt;review transient chirality stereoselective synthesis&lt;/keyword&gt;&lt;keyword&gt;retro Diels Alder transient chirality review&lt;/keyword&gt;&lt;keyword&gt;cycloalkene stereoselective synthesis review&lt;/keyword&gt;&lt;/keywords&gt;&lt;dates&gt;&lt;year&gt;1999&lt;/year&gt;&lt;pub-dates&gt;&lt;date&gt;//&lt;/date&gt;&lt;/pub-dates&gt;&lt;/dates&gt;&lt;publisher&gt;American Chemical Society&lt;/publisher&gt;&lt;isbn&gt;0009-2665&lt;/isbn&gt;&lt;work-type&gt;10.1021/CR9803840&lt;/work-type&gt;&lt;urls&gt;&lt;/urls&gt;&lt;electronic-resource-num&gt;10.1021/CR9803840&lt;/electronic-resource-num&gt;&lt;/record&gt;&lt;/Cite&gt;&lt;/EndNote&gt;</w:instrText>
        </w:r>
        <w:r w:rsidRPr="00AC2A14">
          <w:rPr>
            <w:rFonts w:ascii="Times New Roman" w:eastAsia="SimSun" w:hAnsi="Times New Roman" w:cs="Times New Roman"/>
            <w:noProof/>
            <w:color w:val="000000"/>
            <w:sz w:val="24"/>
            <w:szCs w:val="24"/>
            <w:vertAlign w:val="superscript"/>
            <w:lang w:val="en-US" w:eastAsia="zh-CN"/>
          </w:rPr>
          <w:fldChar w:fldCharType="separate"/>
        </w:r>
        <w:r w:rsidRPr="00AC2A14">
          <w:rPr>
            <w:rFonts w:ascii="Times New Roman" w:eastAsia="SimSun" w:hAnsi="Times New Roman" w:cs="Times New Roman"/>
            <w:noProof/>
            <w:color w:val="000000"/>
            <w:sz w:val="24"/>
            <w:szCs w:val="24"/>
            <w:vertAlign w:val="superscript"/>
            <w:lang w:val="en-US" w:eastAsia="zh-CN"/>
          </w:rPr>
          <w:t>46</w:t>
        </w:r>
        <w:r w:rsidRPr="00AC2A14">
          <w:rPr>
            <w:rFonts w:ascii="Times New Roman" w:eastAsia="SimSun" w:hAnsi="Times New Roman" w:cs="Times New Roman"/>
            <w:noProof/>
            <w:color w:val="000000"/>
            <w:sz w:val="24"/>
            <w:szCs w:val="24"/>
            <w:vertAlign w:val="superscript"/>
            <w:lang w:val="en-US" w:eastAsia="zh-CN"/>
          </w:rPr>
          <w:fldChar w:fldCharType="end"/>
        </w:r>
      </w:hyperlink>
    </w:p>
    <w:p w:rsidR="00AC2A14" w:rsidRPr="00AC2A14" w:rsidRDefault="00AC2A14" w:rsidP="00AC2A14">
      <w:pPr>
        <w:spacing w:after="200" w:line="480" w:lineRule="auto"/>
        <w:jc w:val="both"/>
        <w:rPr>
          <w:rFonts w:ascii="Times New Roman" w:eastAsia="SimSun" w:hAnsi="Times New Roman" w:cs="Times New Roman"/>
          <w:color w:val="000000"/>
          <w:sz w:val="24"/>
          <w:szCs w:val="24"/>
          <w:lang w:eastAsia="zh-CN"/>
        </w:rPr>
      </w:pPr>
      <w:r w:rsidRPr="00AC2A14">
        <w:rPr>
          <w:rFonts w:ascii="Times New Roman" w:eastAsia="Calibri" w:hAnsi="Times New Roman" w:cs="Times New Roman"/>
          <w:noProof/>
          <w:sz w:val="24"/>
          <w:szCs w:val="24"/>
        </w:rPr>
        <w:t xml:space="preserve">In 1993, Zwanenburg and co-workers used an effective strategy for the synthesis of cyclic enones based on </w:t>
      </w:r>
      <w:r w:rsidRPr="00AC2A14">
        <w:rPr>
          <w:rFonts w:ascii="Times New Roman" w:eastAsia="Calibri" w:hAnsi="Times New Roman" w:cs="Times New Roman"/>
          <w:i/>
          <w:iCs/>
          <w:noProof/>
          <w:sz w:val="24"/>
          <w:szCs w:val="24"/>
        </w:rPr>
        <w:t>endo</w:t>
      </w:r>
      <w:r w:rsidRPr="00AC2A14">
        <w:rPr>
          <w:rFonts w:ascii="Times New Roman" w:eastAsia="Calibri" w:hAnsi="Times New Roman" w:cs="Times New Roman"/>
          <w:noProof/>
          <w:sz w:val="24"/>
          <w:szCs w:val="24"/>
        </w:rPr>
        <w:t xml:space="preserve"> tricyclic cyclopentenone </w:t>
      </w:r>
      <w:r w:rsidRPr="00AC2A14">
        <w:rPr>
          <w:rFonts w:ascii="Times New Roman" w:eastAsia="Calibri" w:hAnsi="Times New Roman" w:cs="Times New Roman"/>
          <w:b/>
          <w:bCs/>
          <w:noProof/>
          <w:sz w:val="24"/>
          <w:szCs w:val="24"/>
        </w:rPr>
        <w:t xml:space="preserve">116 </w:t>
      </w:r>
      <w:r w:rsidRPr="00AC2A14">
        <w:rPr>
          <w:rFonts w:ascii="Times New Roman" w:eastAsia="Calibri" w:hAnsi="Times New Roman" w:cs="Times New Roman"/>
          <w:noProof/>
          <w:sz w:val="24"/>
          <w:szCs w:val="24"/>
        </w:rPr>
        <w:t xml:space="preserve">as the starting material, which was made by a Diels-Alder reaction. </w:t>
      </w:r>
      <w:r w:rsidRPr="00AC2A14">
        <w:rPr>
          <w:rFonts w:ascii="Times New Roman" w:eastAsia="SimSun" w:hAnsi="Times New Roman" w:cs="Times New Roman"/>
          <w:sz w:val="24"/>
          <w:szCs w:val="24"/>
          <w:lang w:val="en-US" w:eastAsia="zh-CN"/>
        </w:rPr>
        <w:t>The resulting cycloadducts</w:t>
      </w:r>
      <w:r w:rsidRPr="00AC2A14">
        <w:rPr>
          <w:rFonts w:ascii="Times New Roman" w:eastAsia="SimSun" w:hAnsi="Times New Roman" w:cs="Times New Roman"/>
          <w:noProof/>
          <w:sz w:val="24"/>
          <w:szCs w:val="24"/>
          <w:lang w:val="en-US" w:eastAsia="zh-CN"/>
        </w:rPr>
        <w:t xml:space="preserve"> underwent</w:t>
      </w:r>
      <w:r w:rsidRPr="00AC2A14">
        <w:rPr>
          <w:rFonts w:ascii="Times New Roman" w:eastAsia="Calibri" w:hAnsi="Times New Roman" w:cs="Times New Roman"/>
          <w:sz w:val="24"/>
          <w:szCs w:val="24"/>
        </w:rPr>
        <w:t xml:space="preserve"> </w:t>
      </w:r>
      <w:r w:rsidRPr="00AC2A14">
        <w:rPr>
          <w:rFonts w:ascii="Times New Roman" w:eastAsia="SimSun" w:hAnsi="Times New Roman" w:cs="Times New Roman"/>
          <w:sz w:val="24"/>
          <w:szCs w:val="24"/>
          <w:lang w:val="en-US" w:eastAsia="zh-CN"/>
        </w:rPr>
        <w:t xml:space="preserve">stereoselective </w:t>
      </w:r>
      <w:r w:rsidRPr="00AC2A14">
        <w:rPr>
          <w:rFonts w:ascii="Times New Roman" w:eastAsia="Calibri" w:hAnsi="Times New Roman" w:cs="Times New Roman"/>
          <w:sz w:val="24"/>
          <w:szCs w:val="24"/>
        </w:rPr>
        <w:t xml:space="preserve">conjugate addition </w:t>
      </w:r>
      <w:r w:rsidRPr="00AC2A14">
        <w:rPr>
          <w:rFonts w:ascii="Times New Roman" w:eastAsia="Calibri" w:hAnsi="Times New Roman" w:cs="Times New Roman"/>
          <w:noProof/>
          <w:sz w:val="24"/>
          <w:szCs w:val="24"/>
        </w:rPr>
        <w:t>providing</w:t>
      </w:r>
      <w:r w:rsidRPr="00AC2A14">
        <w:rPr>
          <w:rFonts w:ascii="Times New Roman" w:eastAsia="Calibri" w:hAnsi="Times New Roman" w:cs="Times New Roman"/>
          <w:sz w:val="24"/>
          <w:szCs w:val="24"/>
        </w:rPr>
        <w:t xml:space="preserve"> an enolate</w:t>
      </w:r>
      <w:r w:rsidRPr="00AC2A14">
        <w:rPr>
          <w:rFonts w:ascii="Times New Roman" w:eastAsia="SimSun" w:hAnsi="Times New Roman" w:cs="Times New Roman"/>
          <w:sz w:val="24"/>
          <w:szCs w:val="24"/>
          <w:lang w:val="en-US" w:eastAsia="zh-CN"/>
        </w:rPr>
        <w:t xml:space="preserve"> </w:t>
      </w:r>
      <w:r w:rsidRPr="00AC2A14">
        <w:rPr>
          <w:rFonts w:ascii="Times New Roman" w:eastAsia="Calibri" w:hAnsi="Times New Roman" w:cs="Times New Roman"/>
          <w:sz w:val="24"/>
          <w:szCs w:val="24"/>
        </w:rPr>
        <w:t xml:space="preserve">that could be trapped by suitable electrophiles at the α-position, followed by a </w:t>
      </w:r>
      <w:r w:rsidRPr="00AC2A14">
        <w:rPr>
          <w:rFonts w:ascii="Times New Roman" w:eastAsia="SimSun" w:hAnsi="Times New Roman" w:cs="Times New Roman"/>
          <w:sz w:val="24"/>
          <w:szCs w:val="24"/>
          <w:lang w:eastAsia="zh-CN"/>
        </w:rPr>
        <w:t xml:space="preserve">retro Diels-Alder strategy to regenerate functionalised cyclopentenones </w:t>
      </w:r>
      <w:bookmarkStart w:id="70" w:name="_Hlk508306947"/>
      <w:r w:rsidRPr="00AC2A14">
        <w:rPr>
          <w:rFonts w:ascii="Times New Roman" w:eastAsia="Calibri" w:hAnsi="Times New Roman" w:cs="Times New Roman"/>
          <w:noProof/>
          <w:sz w:val="24"/>
          <w:szCs w:val="24"/>
          <w:lang w:bidi="ar-LY"/>
        </w:rPr>
        <w:t>(</w:t>
      </w:r>
      <w:bookmarkStart w:id="71" w:name="_Hlk4245175"/>
      <w:r w:rsidRPr="00AC2A14">
        <w:rPr>
          <w:rFonts w:ascii="Times New Roman" w:eastAsia="SimSun" w:hAnsi="Times New Roman" w:cs="Times New Roman"/>
          <w:noProof/>
          <w:sz w:val="24"/>
          <w:szCs w:val="24"/>
          <w:lang w:eastAsia="zh-CN"/>
        </w:rPr>
        <w:t xml:space="preserve">Scheme </w:t>
      </w:r>
      <w:bookmarkEnd w:id="71"/>
      <w:r w:rsidRPr="00AC2A14">
        <w:rPr>
          <w:rFonts w:ascii="Times New Roman" w:eastAsia="SimSun" w:hAnsi="Times New Roman" w:cs="Times New Roman"/>
          <w:noProof/>
          <w:color w:val="000000"/>
          <w:sz w:val="24"/>
          <w:szCs w:val="24"/>
          <w:lang w:eastAsia="zh-CN"/>
        </w:rPr>
        <w:t>29)</w:t>
      </w:r>
      <w:bookmarkEnd w:id="70"/>
      <w:r w:rsidRPr="00AC2A14">
        <w:rPr>
          <w:rFonts w:ascii="Times New Roman" w:eastAsia="SimSun" w:hAnsi="Times New Roman" w:cs="Times New Roman"/>
          <w:color w:val="000000"/>
          <w:sz w:val="24"/>
          <w:szCs w:val="24"/>
          <w:lang w:eastAsia="zh-CN"/>
        </w:rPr>
        <w:t>.</w:t>
      </w:r>
      <w:hyperlink w:anchor="_ENREF_35" w:tooltip="Dols, 1993 #47" w:history="1">
        <w:r w:rsidRPr="00AC2A14">
          <w:rPr>
            <w:rFonts w:ascii="Times New Roman" w:eastAsia="SimSun" w:hAnsi="Times New Roman" w:cs="Times New Roman"/>
            <w:color w:val="000000"/>
            <w:sz w:val="24"/>
            <w:szCs w:val="24"/>
            <w:lang w:eastAsia="zh-CN"/>
          </w:rPr>
          <w:fldChar w:fldCharType="begin"/>
        </w:r>
        <w:r w:rsidRPr="00AC2A14">
          <w:rPr>
            <w:rFonts w:ascii="Times New Roman" w:eastAsia="SimSun" w:hAnsi="Times New Roman" w:cs="Times New Roman"/>
            <w:color w:val="000000"/>
            <w:sz w:val="24"/>
            <w:szCs w:val="24"/>
            <w:lang w:eastAsia="zh-CN"/>
          </w:rPr>
          <w:instrText xml:space="preserve"> ADDIN EN.CITE &lt;EndNote&gt;&lt;Cite&gt;&lt;Author&gt;Dols&lt;/Author&gt;&lt;Year&gt;1993&lt;/Year&gt;&lt;RecNum&gt;47&lt;/RecNum&gt;&lt;DisplayText&gt;&lt;style face="superscript"&gt;35&lt;/style&gt;&lt;/DisplayText&gt;&lt;record&gt;&lt;rec-number&gt;47&lt;/rec-number&gt;&lt;foreign-keys&gt;&lt;key app="EN" db-id="fexxe52sea0srbezed6v9swq50vwaaef2zvp"&gt;47&lt;/key&gt;&lt;/foreign-keys&gt;&lt;ref-type name="Journal Article"&gt;17&lt;/ref-type&gt;&lt;contributors&gt;&lt;authors&gt;&lt;author&gt;Dols, Paul P. M. A.&lt;/author&gt;&lt;author&gt;Verstappen, Marielle M. H.&lt;/author&gt;&lt;author&gt;Klunder, Antonius J. H.&lt;/author&gt;&lt;author&gt;Zwanenburg, Binne&lt;/author&gt;&lt;/authors&gt;&lt;/contributors&gt;&lt;titles&gt;&lt;title&gt;Regio- and stereoselectivity of additions of organometallics to endo- and exo-tricyclo[5.2.1.02,6]deca-4,8-dien-3-ones&lt;/title&gt;&lt;secondary-title&gt;Tetrahedron&lt;/secondary-title&gt;&lt;/titles&gt;&lt;periodical&gt;&lt;full-title&gt;Tetrahedron&lt;/full-title&gt;&lt;/periodical&gt;&lt;pages&gt;11353-72&lt;/pages&gt;&lt;volume&gt;49&lt;/volume&gt;&lt;number&gt;48&lt;/number&gt;&lt;keywords&gt;&lt;keyword&gt;addn organometallic tricyclodecadienone regiochem stereochem&lt;/keyword&gt;&lt;/keywords&gt;&lt;dates&gt;&lt;year&gt;1993&lt;/year&gt;&lt;pub-dates&gt;&lt;date&gt;//&lt;/date&gt;&lt;/pub-dates&gt;&lt;/dates&gt;&lt;isbn&gt;0040-4020&lt;/isbn&gt;&lt;work-type&gt;10.1016/S0040-4020(01)81817-2&lt;/work-type&gt;&lt;urls&gt;&lt;/urls&gt;&lt;electronic-resource-num&gt;10.1016/S0040-4020(01)81817-2&lt;/electronic-resource-num&gt;&lt;/record&gt;&lt;/Cite&gt;&lt;/EndNote&gt;</w:instrText>
        </w:r>
        <w:r w:rsidRPr="00AC2A14">
          <w:rPr>
            <w:rFonts w:ascii="Times New Roman" w:eastAsia="SimSun" w:hAnsi="Times New Roman" w:cs="Times New Roman"/>
            <w:color w:val="000000"/>
            <w:sz w:val="24"/>
            <w:szCs w:val="24"/>
            <w:lang w:eastAsia="zh-CN"/>
          </w:rPr>
          <w:fldChar w:fldCharType="separate"/>
        </w:r>
        <w:r w:rsidRPr="00AC2A14">
          <w:rPr>
            <w:rFonts w:ascii="Times New Roman" w:eastAsia="SimSun" w:hAnsi="Times New Roman" w:cs="Times New Roman"/>
            <w:noProof/>
            <w:color w:val="000000"/>
            <w:sz w:val="24"/>
            <w:szCs w:val="24"/>
            <w:vertAlign w:val="superscript"/>
            <w:lang w:eastAsia="zh-CN"/>
          </w:rPr>
          <w:t>35</w:t>
        </w:r>
        <w:r w:rsidRPr="00AC2A14">
          <w:rPr>
            <w:rFonts w:ascii="Times New Roman" w:eastAsia="SimSun" w:hAnsi="Times New Roman" w:cs="Times New Roman"/>
            <w:color w:val="000000"/>
            <w:sz w:val="24"/>
            <w:szCs w:val="24"/>
            <w:lang w:eastAsia="zh-CN"/>
          </w:rPr>
          <w:fldChar w:fldCharType="end"/>
        </w:r>
      </w:hyperlink>
      <w:r w:rsidRPr="00AC2A14">
        <w:rPr>
          <w:rFonts w:ascii="Times New Roman" w:eastAsia="SimSun" w:hAnsi="Times New Roman" w:cs="Times New Roman"/>
          <w:color w:val="000000"/>
          <w:sz w:val="24"/>
          <w:szCs w:val="24"/>
          <w:lang w:eastAsia="zh-CN"/>
        </w:rPr>
        <w:t xml:space="preserve"> </w:t>
      </w:r>
    </w:p>
    <w:p w:rsidR="00AC2A14" w:rsidRPr="00AC2A14" w:rsidRDefault="00AC2A14" w:rsidP="00AC2A14">
      <w:pPr>
        <w:spacing w:after="200" w:line="360" w:lineRule="auto"/>
        <w:rPr>
          <w:rFonts w:ascii="Times New Roman" w:eastAsia="Calibri" w:hAnsi="Times New Roman" w:cs="Arial"/>
          <w:i/>
          <w:iCs/>
          <w:color w:val="000000"/>
          <w:sz w:val="24"/>
        </w:rPr>
      </w:pPr>
      <w:r w:rsidRPr="00AC2A14">
        <w:rPr>
          <w:rFonts w:ascii="Times New Roman" w:eastAsia="Calibri" w:hAnsi="Times New Roman" w:cs="Arial"/>
          <w:color w:val="000000"/>
          <w:sz w:val="24"/>
        </w:rPr>
        <w:lastRenderedPageBreak/>
        <w:t xml:space="preserve">                             </w:t>
      </w:r>
      <w:bookmarkStart w:id="72" w:name="_Toc17989508"/>
      <w:bookmarkEnd w:id="72"/>
      <w:r w:rsidRPr="00AC2A14">
        <w:rPr>
          <w:rFonts w:ascii="Times New Roman" w:eastAsia="Calibri" w:hAnsi="Times New Roman" w:cs="Arial"/>
          <w:sz w:val="24"/>
        </w:rPr>
        <w:object w:dxaOrig="7915" w:dyaOrig="1721">
          <v:shape id="_x0000_i1085" type="#_x0000_t75" style="width:331.8pt;height:1in" o:ole="">
            <v:imagedata r:id="rId133" o:title=""/>
          </v:shape>
          <o:OLEObject Type="Embed" ProgID="ChemDraw.Document.6.0" ShapeID="_x0000_i1085" DrawAspect="Content" ObjectID="_1647371066" r:id="rId134"/>
        </w:object>
      </w:r>
    </w:p>
    <w:p w:rsidR="00AC2A14" w:rsidRPr="00AC2A14" w:rsidRDefault="00AC2A14" w:rsidP="00AC2A14">
      <w:pPr>
        <w:spacing w:after="200" w:line="240" w:lineRule="auto"/>
        <w:jc w:val="center"/>
        <w:rPr>
          <w:rFonts w:ascii="Times New Roman" w:eastAsia="SimSun" w:hAnsi="Times New Roman" w:cs="Times New Roman"/>
          <w:b/>
          <w:bCs/>
          <w:color w:val="000000"/>
          <w:sz w:val="18"/>
          <w:szCs w:val="18"/>
          <w:lang w:eastAsia="zh-CN"/>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29</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xml:space="preserve">. The Zwanenburg protocol to obtain </w:t>
      </w:r>
      <w:r w:rsidRPr="00AC2A14">
        <w:rPr>
          <w:rFonts w:ascii="Times New Roman" w:eastAsia="SimSun" w:hAnsi="Times New Roman" w:cs="Times New Roman"/>
          <w:b/>
          <w:bCs/>
          <w:color w:val="000000"/>
          <w:sz w:val="18"/>
          <w:szCs w:val="18"/>
          <w:lang w:eastAsia="zh-CN"/>
        </w:rPr>
        <w:t>functionalised cyclopentenones</w:t>
      </w:r>
    </w:p>
    <w:p w:rsidR="00AC2A14" w:rsidRPr="00AC2A14" w:rsidRDefault="00AC2A14" w:rsidP="00AC2A14">
      <w:pPr>
        <w:spacing w:after="200" w:line="360" w:lineRule="auto"/>
        <w:rPr>
          <w:rFonts w:ascii="Times New Roman" w:eastAsia="Calibri" w:hAnsi="Times New Roman" w:cs="Arial"/>
          <w:sz w:val="24"/>
          <w:lang w:eastAsia="zh-CN"/>
        </w:rPr>
      </w:pPr>
    </w:p>
    <w:p w:rsidR="00AC2A14" w:rsidRDefault="00AC2A14" w:rsidP="00AC2A14">
      <w:pPr>
        <w:spacing w:after="200" w:line="480" w:lineRule="auto"/>
        <w:jc w:val="both"/>
        <w:rPr>
          <w:rFonts w:ascii="Times New Roman" w:eastAsia="SimSun" w:hAnsi="Times New Roman" w:cs="Times New Roman"/>
          <w:color w:val="000000"/>
          <w:sz w:val="24"/>
          <w:szCs w:val="24"/>
          <w:lang w:val="en-US" w:eastAsia="zh-CN"/>
        </w:rPr>
      </w:pPr>
      <w:r w:rsidRPr="00AC2A14">
        <w:rPr>
          <w:rFonts w:ascii="Times New Roman" w:eastAsia="Calibri" w:hAnsi="Times New Roman" w:cs="Times New Roman"/>
          <w:sz w:val="24"/>
          <w:szCs w:val="24"/>
          <w:lang w:eastAsia="zh-CN"/>
        </w:rPr>
        <w:t xml:space="preserve">Based on this synthetic route, the </w:t>
      </w:r>
      <w:r w:rsidRPr="00AC2A14">
        <w:rPr>
          <w:rFonts w:ascii="Times New Roman" w:eastAsia="Calibri" w:hAnsi="Times New Roman" w:cs="Times New Roman"/>
          <w:noProof/>
          <w:sz w:val="24"/>
          <w:szCs w:val="24"/>
          <w:lang w:eastAsia="zh-CN"/>
        </w:rPr>
        <w:t>addition</w:t>
      </w:r>
      <w:r w:rsidRPr="00AC2A14">
        <w:rPr>
          <w:rFonts w:ascii="Times New Roman" w:eastAsia="Calibri" w:hAnsi="Times New Roman" w:cs="Times New Roman"/>
          <w:sz w:val="24"/>
          <w:szCs w:val="24"/>
          <w:lang w:eastAsia="zh-CN"/>
        </w:rPr>
        <w:t xml:space="preserve"> of Ph</w:t>
      </w:r>
      <w:r w:rsidRPr="00AC2A14">
        <w:rPr>
          <w:rFonts w:ascii="Times New Roman" w:eastAsia="Calibri" w:hAnsi="Times New Roman" w:cs="Times New Roman"/>
          <w:sz w:val="24"/>
          <w:szCs w:val="24"/>
          <w:vertAlign w:val="subscript"/>
          <w:lang w:eastAsia="zh-CN"/>
        </w:rPr>
        <w:t>2</w:t>
      </w:r>
      <w:r w:rsidRPr="00AC2A14">
        <w:rPr>
          <w:rFonts w:ascii="Times New Roman" w:eastAsia="Calibri" w:hAnsi="Times New Roman" w:cs="Times New Roman"/>
          <w:sz w:val="24"/>
          <w:szCs w:val="24"/>
          <w:lang w:eastAsia="zh-CN"/>
        </w:rPr>
        <w:t xml:space="preserve">CuLi to enantiopure </w:t>
      </w:r>
      <w:r w:rsidRPr="00AC2A14">
        <w:rPr>
          <w:rFonts w:ascii="Times New Roman" w:eastAsia="Calibri" w:hAnsi="Times New Roman" w:cs="Times New Roman"/>
          <w:i/>
          <w:iCs/>
          <w:sz w:val="24"/>
          <w:szCs w:val="24"/>
          <w:lang w:eastAsia="zh-CN"/>
        </w:rPr>
        <w:t>endo-</w:t>
      </w:r>
      <w:r w:rsidRPr="00AC2A14">
        <w:rPr>
          <w:rFonts w:ascii="Times New Roman" w:eastAsia="Calibri" w:hAnsi="Times New Roman" w:cs="Times New Roman"/>
          <w:noProof/>
          <w:sz w:val="24"/>
          <w:szCs w:val="24"/>
          <w:lang w:eastAsia="zh-CN"/>
        </w:rPr>
        <w:t>tricyclodecadienone</w:t>
      </w:r>
      <w:r w:rsidRPr="00AC2A14">
        <w:rPr>
          <w:rFonts w:ascii="Times New Roman" w:eastAsia="Calibri" w:hAnsi="Times New Roman" w:cs="Times New Roman"/>
          <w:sz w:val="24"/>
          <w:szCs w:val="24"/>
          <w:lang w:eastAsia="zh-CN"/>
        </w:rPr>
        <w:t xml:space="preserve"> </w:t>
      </w:r>
      <w:r w:rsidRPr="00AC2A14">
        <w:rPr>
          <w:rFonts w:ascii="Times New Roman" w:eastAsia="Calibri" w:hAnsi="Times New Roman" w:cs="Times New Roman"/>
          <w:b/>
          <w:bCs/>
          <w:sz w:val="24"/>
          <w:szCs w:val="24"/>
          <w:lang w:eastAsia="zh-CN"/>
        </w:rPr>
        <w:t xml:space="preserve">116 </w:t>
      </w:r>
      <w:r w:rsidRPr="00AC2A14">
        <w:rPr>
          <w:rFonts w:ascii="Times New Roman" w:eastAsia="Calibri" w:hAnsi="Times New Roman" w:cs="Times New Roman"/>
          <w:sz w:val="24"/>
          <w:szCs w:val="24"/>
          <w:lang w:eastAsia="zh-CN"/>
        </w:rPr>
        <w:t xml:space="preserve">provided an enantiopure addition product </w:t>
      </w:r>
      <w:r w:rsidRPr="00AC2A14">
        <w:rPr>
          <w:rFonts w:ascii="Times New Roman" w:eastAsia="Calibri" w:hAnsi="Times New Roman" w:cs="Times New Roman"/>
          <w:b/>
          <w:bCs/>
          <w:sz w:val="24"/>
          <w:szCs w:val="24"/>
          <w:lang w:eastAsia="zh-CN"/>
        </w:rPr>
        <w:t>117</w:t>
      </w:r>
      <w:r w:rsidRPr="00AC2A14">
        <w:rPr>
          <w:rFonts w:ascii="Times New Roman" w:eastAsia="Calibri" w:hAnsi="Times New Roman" w:cs="Times New Roman"/>
          <w:sz w:val="24"/>
          <w:szCs w:val="24"/>
          <w:lang w:eastAsia="zh-CN"/>
        </w:rPr>
        <w:t xml:space="preserve"> in excellent yield (93%). </w:t>
      </w:r>
      <w:r w:rsidRPr="00AC2A14">
        <w:rPr>
          <w:rFonts w:ascii="Times New Roman" w:eastAsia="SimSun" w:hAnsi="Times New Roman" w:cs="Times New Roman"/>
          <w:sz w:val="24"/>
          <w:szCs w:val="24"/>
          <w:lang w:val="en-US" w:eastAsia="zh-CN"/>
        </w:rPr>
        <w:t xml:space="preserve">The high regio- and stereoselectivities </w:t>
      </w:r>
      <w:r w:rsidRPr="00AC2A14">
        <w:rPr>
          <w:rFonts w:ascii="Times New Roman" w:eastAsia="SimSun" w:hAnsi="Times New Roman" w:cs="Times New Roman"/>
          <w:noProof/>
          <w:sz w:val="24"/>
          <w:szCs w:val="24"/>
          <w:lang w:val="en-US" w:eastAsia="zh-CN"/>
        </w:rPr>
        <w:t>were achieved</w:t>
      </w:r>
      <w:r w:rsidRPr="00AC2A14">
        <w:rPr>
          <w:rFonts w:ascii="Times New Roman" w:eastAsia="SimSun" w:hAnsi="Times New Roman" w:cs="Times New Roman"/>
          <w:sz w:val="24"/>
          <w:szCs w:val="24"/>
          <w:lang w:val="en-US" w:eastAsia="zh-CN"/>
        </w:rPr>
        <w:t xml:space="preserve"> due to </w:t>
      </w:r>
      <w:r w:rsidRPr="00AC2A14">
        <w:rPr>
          <w:rFonts w:ascii="Times New Roman" w:eastAsia="SimSun" w:hAnsi="Times New Roman" w:cs="Times New Roman"/>
          <w:i/>
          <w:iCs/>
          <w:sz w:val="24"/>
          <w:szCs w:val="24"/>
          <w:lang w:val="en-US" w:eastAsia="zh-CN"/>
        </w:rPr>
        <w:t>end</w:t>
      </w:r>
      <w:r w:rsidRPr="00AC2A14">
        <w:rPr>
          <w:rFonts w:ascii="Times New Roman" w:eastAsia="SimSun" w:hAnsi="Times New Roman" w:cs="Times New Roman"/>
          <w:sz w:val="24"/>
          <w:szCs w:val="24"/>
          <w:lang w:val="en-US" w:eastAsia="zh-CN"/>
        </w:rPr>
        <w:t xml:space="preserve">o-face in </w:t>
      </w:r>
      <w:r w:rsidRPr="00AC2A14">
        <w:rPr>
          <w:rFonts w:ascii="Times New Roman" w:eastAsia="SimSun" w:hAnsi="Times New Roman" w:cs="Times New Roman"/>
          <w:b/>
          <w:bCs/>
          <w:sz w:val="24"/>
          <w:szCs w:val="24"/>
          <w:lang w:val="en-US" w:eastAsia="zh-CN"/>
        </w:rPr>
        <w:t xml:space="preserve">116 </w:t>
      </w:r>
      <w:r w:rsidRPr="00AC2A14">
        <w:rPr>
          <w:rFonts w:ascii="Times New Roman" w:eastAsia="SimSun" w:hAnsi="Times New Roman" w:cs="Times New Roman"/>
          <w:sz w:val="24"/>
          <w:szCs w:val="24"/>
          <w:lang w:val="en-US" w:eastAsia="zh-CN"/>
        </w:rPr>
        <w:t>being shielded by the norbornene C8-C9 ethylene bridge</w:t>
      </w:r>
      <w:r w:rsidRPr="00AC2A14">
        <w:rPr>
          <w:rFonts w:ascii="Times New Roman" w:eastAsia="SimSun" w:hAnsi="Times New Roman" w:cs="Times New Roman"/>
          <w:noProof/>
          <w:sz w:val="24"/>
          <w:szCs w:val="24"/>
          <w:lang w:val="en-US" w:eastAsia="zh-CN"/>
        </w:rPr>
        <w:t>. As</w:t>
      </w:r>
      <w:r w:rsidRPr="00AC2A14">
        <w:rPr>
          <w:rFonts w:ascii="Times New Roman" w:eastAsia="SimSun" w:hAnsi="Times New Roman" w:cs="Times New Roman"/>
          <w:sz w:val="24"/>
          <w:szCs w:val="24"/>
          <w:lang w:val="en-US" w:eastAsia="zh-CN"/>
        </w:rPr>
        <w:t xml:space="preserve"> a result, the 1,4- addition of nucleophiles to the enone moiety occurred at </w:t>
      </w:r>
      <w:r w:rsidRPr="00AC2A14">
        <w:rPr>
          <w:rFonts w:ascii="Times New Roman" w:eastAsia="SimSun" w:hAnsi="Times New Roman" w:cs="Times New Roman"/>
          <w:noProof/>
          <w:sz w:val="24"/>
          <w:szCs w:val="24"/>
          <w:lang w:val="en-US" w:eastAsia="zh-CN"/>
        </w:rPr>
        <w:t>the sterically less hindered</w:t>
      </w:r>
      <w:r w:rsidRPr="00AC2A14">
        <w:rPr>
          <w:rFonts w:ascii="Times New Roman" w:eastAsia="SimSun" w:hAnsi="Times New Roman" w:cs="Times New Roman"/>
          <w:sz w:val="24"/>
          <w:szCs w:val="24"/>
          <w:lang w:val="en-US" w:eastAsia="zh-CN"/>
        </w:rPr>
        <w:t xml:space="preserve"> </w:t>
      </w:r>
      <w:r w:rsidRPr="00AC2A14">
        <w:rPr>
          <w:rFonts w:ascii="Times New Roman" w:eastAsia="SimSun" w:hAnsi="Times New Roman" w:cs="Times New Roman"/>
          <w:i/>
          <w:iCs/>
          <w:noProof/>
          <w:sz w:val="24"/>
          <w:szCs w:val="24"/>
          <w:lang w:val="en-US" w:eastAsia="zh-CN"/>
        </w:rPr>
        <w:t>exo</w:t>
      </w:r>
      <w:r w:rsidRPr="00AC2A14">
        <w:rPr>
          <w:rFonts w:ascii="Times New Roman" w:eastAsia="SimSun" w:hAnsi="Times New Roman" w:cs="Times New Roman"/>
          <w:noProof/>
          <w:sz w:val="24"/>
          <w:szCs w:val="24"/>
          <w:lang w:val="en-US" w:eastAsia="zh-CN"/>
        </w:rPr>
        <w:t>-face</w:t>
      </w:r>
      <w:r w:rsidRPr="00AC2A14">
        <w:rPr>
          <w:rFonts w:ascii="Times New Roman" w:eastAsia="Calibri" w:hAnsi="Times New Roman" w:cs="Times New Roman"/>
          <w:sz w:val="24"/>
          <w:szCs w:val="24"/>
          <w:lang w:eastAsia="zh-CN"/>
        </w:rPr>
        <w:t xml:space="preserve"> </w:t>
      </w:r>
      <w:r w:rsidRPr="00AC2A14">
        <w:rPr>
          <w:rFonts w:ascii="Times New Roman" w:eastAsia="Calibri" w:hAnsi="Times New Roman" w:cs="Times New Roman"/>
          <w:color w:val="000000"/>
          <w:sz w:val="24"/>
          <w:szCs w:val="24"/>
          <w:lang w:eastAsia="zh-CN"/>
        </w:rPr>
        <w:t>(Scheme 30).</w:t>
      </w:r>
      <w:hyperlink w:anchor="_ENREF_35" w:tooltip="Dols, 1993 #47" w:history="1">
        <w:r w:rsidRPr="00AC2A14">
          <w:rPr>
            <w:rFonts w:ascii="Times New Roman" w:eastAsia="SimSun" w:hAnsi="Times New Roman" w:cs="Times New Roman"/>
            <w:color w:val="000000"/>
            <w:sz w:val="24"/>
            <w:szCs w:val="24"/>
            <w:lang w:val="en-US" w:eastAsia="zh-CN"/>
          </w:rPr>
          <w:fldChar w:fldCharType="begin"/>
        </w:r>
        <w:r w:rsidRPr="00AC2A14">
          <w:rPr>
            <w:rFonts w:ascii="Times New Roman" w:eastAsia="SimSun" w:hAnsi="Times New Roman" w:cs="Times New Roman"/>
            <w:color w:val="000000"/>
            <w:sz w:val="24"/>
            <w:szCs w:val="24"/>
            <w:lang w:val="en-US" w:eastAsia="zh-CN"/>
          </w:rPr>
          <w:instrText xml:space="preserve"> ADDIN EN.CITE &lt;EndNote&gt;&lt;Cite&gt;&lt;Author&gt;Dols&lt;/Author&gt;&lt;Year&gt;1993&lt;/Year&gt;&lt;RecNum&gt;47&lt;/RecNum&gt;&lt;DisplayText&gt;&lt;style face="superscript"&gt;35&lt;/style&gt;&lt;/DisplayText&gt;&lt;record&gt;&lt;rec-number&gt;47&lt;/rec-number&gt;&lt;foreign-keys&gt;&lt;key app="EN" db-id="fexxe52sea0srbezed6v9swq50vwaaef2zvp"&gt;47&lt;/key&gt;&lt;/foreign-keys&gt;&lt;ref-type name="Journal Article"&gt;17&lt;/ref-type&gt;&lt;contributors&gt;&lt;authors&gt;&lt;author&gt;Dols, Paul P. M. A.&lt;/author&gt;&lt;author&gt;Verstappen, Marielle M. H.&lt;/author&gt;&lt;author&gt;Klunder, Antonius J. H.&lt;/author&gt;&lt;author&gt;Zwanenburg, Binne&lt;/author&gt;&lt;/authors&gt;&lt;/contributors&gt;&lt;titles&gt;&lt;title&gt;Regio- and stereoselectivity of additions of organometallics to endo- and exo-tricyclo[5.2.1.02,6]deca-4,8-dien-3-ones&lt;/title&gt;&lt;secondary-title&gt;Tetrahedron&lt;/secondary-title&gt;&lt;/titles&gt;&lt;periodical&gt;&lt;full-title&gt;Tetrahedron&lt;/full-title&gt;&lt;/periodical&gt;&lt;pages&gt;11353-72&lt;/pages&gt;&lt;volume&gt;49&lt;/volume&gt;&lt;number&gt;48&lt;/number&gt;&lt;keywords&gt;&lt;keyword&gt;addn organometallic tricyclodecadienone regiochem stereochem&lt;/keyword&gt;&lt;/keywords&gt;&lt;dates&gt;&lt;year&gt;1993&lt;/year&gt;&lt;pub-dates&gt;&lt;date&gt;//&lt;/date&gt;&lt;/pub-dates&gt;&lt;/dates&gt;&lt;isbn&gt;0040-4020&lt;/isbn&gt;&lt;work-type&gt;10.1016/S0040-4020(01)81817-2&lt;/work-type&gt;&lt;urls&gt;&lt;/urls&gt;&lt;electronic-resource-num&gt;10.1016/S0040-4020(01)81817-2&lt;/electronic-resource-num&gt;&lt;/record&gt;&lt;/Cite&gt;&lt;/EndNote&gt;</w:instrText>
        </w:r>
        <w:r w:rsidRPr="00AC2A14">
          <w:rPr>
            <w:rFonts w:ascii="Times New Roman" w:eastAsia="SimSun" w:hAnsi="Times New Roman" w:cs="Times New Roman"/>
            <w:color w:val="000000"/>
            <w:sz w:val="24"/>
            <w:szCs w:val="24"/>
            <w:lang w:val="en-US" w:eastAsia="zh-CN"/>
          </w:rPr>
          <w:fldChar w:fldCharType="separate"/>
        </w:r>
        <w:r w:rsidRPr="00AC2A14">
          <w:rPr>
            <w:rFonts w:ascii="Times New Roman" w:eastAsia="SimSun" w:hAnsi="Times New Roman" w:cs="Times New Roman"/>
            <w:noProof/>
            <w:color w:val="000000"/>
            <w:sz w:val="24"/>
            <w:szCs w:val="24"/>
            <w:vertAlign w:val="superscript"/>
            <w:lang w:val="en-US" w:eastAsia="zh-CN"/>
          </w:rPr>
          <w:t>35</w:t>
        </w:r>
        <w:r w:rsidRPr="00AC2A14">
          <w:rPr>
            <w:rFonts w:ascii="Times New Roman" w:eastAsia="SimSun" w:hAnsi="Times New Roman" w:cs="Times New Roman"/>
            <w:color w:val="000000"/>
            <w:sz w:val="24"/>
            <w:szCs w:val="24"/>
            <w:lang w:val="en-US" w:eastAsia="zh-CN"/>
          </w:rPr>
          <w:fldChar w:fldCharType="end"/>
        </w:r>
      </w:hyperlink>
      <w:r w:rsidRPr="00AC2A14">
        <w:rPr>
          <w:rFonts w:ascii="Times New Roman" w:eastAsia="SimSun" w:hAnsi="Times New Roman" w:cs="Times New Roman"/>
          <w:color w:val="000000"/>
          <w:sz w:val="24"/>
          <w:szCs w:val="24"/>
          <w:lang w:val="en-US" w:eastAsia="zh-CN"/>
        </w:rPr>
        <w:t xml:space="preserve"> </w:t>
      </w:r>
    </w:p>
    <w:p w:rsidR="005972A7" w:rsidRPr="00AC2A14" w:rsidRDefault="005972A7" w:rsidP="00AC2A14">
      <w:pPr>
        <w:spacing w:after="200" w:line="480" w:lineRule="auto"/>
        <w:jc w:val="both"/>
        <w:rPr>
          <w:rFonts w:ascii="Times New Roman" w:eastAsia="Calibri" w:hAnsi="Times New Roman" w:cs="Times New Roman"/>
          <w:color w:val="000000"/>
          <w:sz w:val="24"/>
          <w:szCs w:val="24"/>
          <w:lang w:eastAsia="zh-CN"/>
        </w:rPr>
      </w:pPr>
    </w:p>
    <w:p w:rsidR="00AC2A14" w:rsidRPr="00AC2A14" w:rsidRDefault="00AC2A14" w:rsidP="00AC2A14">
      <w:pPr>
        <w:keepNext/>
        <w:spacing w:after="200" w:line="480" w:lineRule="auto"/>
        <w:jc w:val="center"/>
        <w:rPr>
          <w:rFonts w:ascii="Times New Roman" w:eastAsia="Calibri" w:hAnsi="Times New Roman" w:cs="Arial"/>
          <w:color w:val="000000"/>
          <w:sz w:val="24"/>
        </w:rPr>
      </w:pPr>
      <w:r w:rsidRPr="00AC2A14">
        <w:rPr>
          <w:rFonts w:ascii="Times New Roman" w:eastAsia="Calibri" w:hAnsi="Times New Roman" w:cs="Arial"/>
          <w:sz w:val="24"/>
        </w:rPr>
        <w:t xml:space="preserve">           </w:t>
      </w:r>
      <w:r w:rsidRPr="00AC2A14">
        <w:rPr>
          <w:rFonts w:ascii="Times New Roman" w:eastAsia="Calibri" w:hAnsi="Times New Roman" w:cs="Arial"/>
          <w:sz w:val="24"/>
        </w:rPr>
        <w:object w:dxaOrig="4774" w:dyaOrig="1918">
          <v:shape id="_x0000_i1086" type="#_x0000_t75" style="width:201pt;height:81pt" o:ole="">
            <v:imagedata r:id="rId135" o:title=""/>
          </v:shape>
          <o:OLEObject Type="Embed" ProgID="ChemDraw.Document.6.0" ShapeID="_x0000_i1086" DrawAspect="Content" ObjectID="_1647371067" r:id="rId136"/>
        </w:objec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30</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1,4-</w:t>
      </w:r>
      <w:r w:rsidRPr="00AC2A14">
        <w:rPr>
          <w:rFonts w:ascii="Times New Roman" w:eastAsia="Calibri" w:hAnsi="Times New Roman" w:cs="Times New Roman"/>
          <w:b/>
          <w:bCs/>
          <w:noProof/>
          <w:color w:val="000000"/>
          <w:sz w:val="18"/>
          <w:szCs w:val="18"/>
        </w:rPr>
        <w:t>addition</w:t>
      </w:r>
      <w:r w:rsidRPr="00AC2A14">
        <w:rPr>
          <w:rFonts w:ascii="Times New Roman" w:eastAsia="Calibri" w:hAnsi="Times New Roman" w:cs="Times New Roman"/>
          <w:b/>
          <w:bCs/>
          <w:color w:val="000000"/>
          <w:sz w:val="18"/>
          <w:szCs w:val="18"/>
        </w:rPr>
        <w:t xml:space="preserve"> of Ph</w:t>
      </w:r>
      <w:r w:rsidRPr="00AC2A14">
        <w:rPr>
          <w:rFonts w:ascii="Times New Roman" w:eastAsia="Calibri" w:hAnsi="Times New Roman" w:cs="Times New Roman"/>
          <w:b/>
          <w:bCs/>
          <w:color w:val="000000"/>
          <w:sz w:val="18"/>
          <w:szCs w:val="18"/>
          <w:vertAlign w:val="subscript"/>
        </w:rPr>
        <w:t>2</w:t>
      </w:r>
      <w:r w:rsidRPr="00AC2A14">
        <w:rPr>
          <w:rFonts w:ascii="Times New Roman" w:eastAsia="Calibri" w:hAnsi="Times New Roman" w:cs="Times New Roman"/>
          <w:b/>
          <w:bCs/>
          <w:color w:val="000000"/>
          <w:sz w:val="18"/>
          <w:szCs w:val="18"/>
        </w:rPr>
        <w:t>CuLi reagent</w:t>
      </w:r>
    </w:p>
    <w:p w:rsidR="00AC2A14" w:rsidRPr="00AC2A14" w:rsidRDefault="00AC2A14" w:rsidP="00AC2A14">
      <w:pPr>
        <w:spacing w:after="200" w:line="480" w:lineRule="auto"/>
        <w:jc w:val="both"/>
        <w:rPr>
          <w:rFonts w:ascii="Times New Roman" w:eastAsia="SimSun" w:hAnsi="Times New Roman" w:cs="Times New Roman"/>
          <w:color w:val="000000"/>
          <w:sz w:val="24"/>
          <w:szCs w:val="24"/>
          <w:lang w:val="en-US" w:eastAsia="zh-CN"/>
        </w:rPr>
      </w:pPr>
    </w:p>
    <w:p w:rsidR="00AC2A14" w:rsidRPr="00AC2A14" w:rsidRDefault="00AC2A14" w:rsidP="00AC2A14">
      <w:pPr>
        <w:spacing w:after="200" w:line="480" w:lineRule="auto"/>
        <w:jc w:val="both"/>
        <w:rPr>
          <w:rFonts w:ascii="Times New Roman" w:eastAsia="SimSun" w:hAnsi="Times New Roman" w:cs="Times New Roman"/>
          <w:color w:val="000000"/>
          <w:sz w:val="24"/>
          <w:szCs w:val="24"/>
          <w:lang w:val="en-US" w:eastAsia="zh-CN"/>
        </w:rPr>
      </w:pPr>
      <w:r w:rsidRPr="00AC2A14">
        <w:rPr>
          <w:rFonts w:ascii="Times New Roman" w:eastAsia="SimSun" w:hAnsi="Times New Roman" w:cs="Times New Roman"/>
          <w:sz w:val="24"/>
          <w:szCs w:val="24"/>
          <w:lang w:val="en-US" w:eastAsia="zh-CN"/>
        </w:rPr>
        <w:t>Indeed, the Diels-Alder reaction could be a successful methodology for the synthesis of groups of  natural products in their optically pure form, in particular, isoprostanes (</w:t>
      </w:r>
      <w:r w:rsidRPr="00AC2A14">
        <w:rPr>
          <w:rFonts w:ascii="Times New Roman" w:eastAsia="SimSun" w:hAnsi="Times New Roman" w:cs="Times New Roman"/>
          <w:noProof/>
          <w:sz w:val="24"/>
          <w:szCs w:val="24"/>
          <w:lang w:val="en-US" w:eastAsia="zh-CN"/>
        </w:rPr>
        <w:t>iPs</w:t>
      </w:r>
      <w:r w:rsidRPr="00AC2A14">
        <w:rPr>
          <w:rFonts w:ascii="Times New Roman" w:eastAsia="SimSun" w:hAnsi="Times New Roman" w:cs="Times New Roman"/>
          <w:sz w:val="24"/>
          <w:szCs w:val="24"/>
          <w:lang w:val="en-US" w:eastAsia="zh-CN"/>
        </w:rPr>
        <w:t xml:space="preserve">) </w:t>
      </w:r>
      <w:r w:rsidRPr="00AC2A14">
        <w:rPr>
          <w:rFonts w:ascii="Times New Roman" w:eastAsia="SimSun" w:hAnsi="Times New Roman" w:cs="Times New Roman"/>
          <w:b/>
          <w:bCs/>
          <w:sz w:val="24"/>
          <w:szCs w:val="24"/>
          <w:lang w:val="en-US" w:eastAsia="zh-CN"/>
        </w:rPr>
        <w:t>118</w:t>
      </w:r>
      <w:r w:rsidRPr="00AC2A14">
        <w:rPr>
          <w:rFonts w:ascii="Times New Roman" w:eastAsia="SimSun" w:hAnsi="Times New Roman" w:cs="Times New Roman"/>
          <w:sz w:val="24"/>
          <w:szCs w:val="24"/>
          <w:lang w:val="en-US" w:eastAsia="zh-CN"/>
        </w:rPr>
        <w:t xml:space="preserve"> that are isomeric with prostaglandins, and responsible for neuronal oxidative stress.</w:t>
      </w:r>
      <w:hyperlink w:anchor="_ENREF_47" w:tooltip="Zanoni, 2007 #72" w:history="1">
        <w:r w:rsidRPr="00AC2A14">
          <w:rPr>
            <w:rFonts w:ascii="Times New Roman" w:eastAsia="SimSun" w:hAnsi="Times New Roman" w:cs="Times New Roman"/>
            <w:sz w:val="24"/>
            <w:szCs w:val="24"/>
            <w:lang w:val="en-US" w:eastAsia="zh-CN"/>
          </w:rPr>
          <w:fldChar w:fldCharType="begin"/>
        </w:r>
        <w:r w:rsidRPr="00AC2A14">
          <w:rPr>
            <w:rFonts w:ascii="Times New Roman" w:eastAsia="SimSun" w:hAnsi="Times New Roman" w:cs="Times New Roman"/>
            <w:sz w:val="24"/>
            <w:szCs w:val="24"/>
            <w:lang w:val="en-US" w:eastAsia="zh-CN"/>
          </w:rPr>
          <w:instrText xml:space="preserve"> ADDIN EN.CITE &lt;EndNote&gt;&lt;Cite&gt;&lt;Author&gt;Zanoni&lt;/Author&gt;&lt;Year&gt;2007&lt;/Year&gt;&lt;RecNum&gt;72&lt;/RecNum&gt;&lt;DisplayText&gt;&lt;style face="superscript"&gt;47&lt;/style&gt;&lt;/DisplayText&gt;&lt;record&gt;&lt;rec-number&gt;72&lt;/rec-number&gt;&lt;foreign-keys&gt;&lt;key app="EN" db-id="fexxe52sea0srbezed6v9swq50vwaaef2zvp"&gt;72&lt;/key&gt;&lt;/foreign-keys&gt;&lt;ref-type name="Journal Article"&gt;17&lt;/ref-type&gt;&lt;contributors&gt;&lt;authors&gt;&lt;author&gt;Zanoni, Giuseppe&lt;/author&gt;&lt;author&gt;Brunoldi, Enrico M.&lt;/author&gt;&lt;author&gt;Porta, Alessio&lt;/author&gt;&lt;author&gt;Vidari, Giovanni&lt;/author&gt;&lt;/authors&gt;&lt;/contributors&gt;&lt;titles&gt;&lt;title&gt;Asymmetric Synthesis of 14-A4t-Neuroprostane: Hunting for a Suitable Biomarker for Neurodegenerative Diseases&lt;/title&gt;&lt;secondary-title&gt;J. Org. Chem.&lt;/secondary-title&gt;&lt;/titles&gt;&lt;periodical&gt;&lt;full-title&gt;J. Org. Chem.&lt;/full-title&gt;&lt;/periodical&gt;&lt;pages&gt;9698-9703&lt;/pages&gt;&lt;volume&gt;72&lt;/volume&gt;&lt;number&gt;25&lt;/number&gt;&lt;keywords&gt;&lt;keyword&gt;neuroprostane 14 A4t asym stereoselective synthesis&lt;/keyword&gt;&lt;/keywords&gt;&lt;dates&gt;&lt;year&gt;2007&lt;/year&gt;&lt;pub-dates&gt;&lt;date&gt;//&lt;/date&gt;&lt;/pub-dates&gt;&lt;/dates&gt;&lt;publisher&gt;American Chemical Society&lt;/publisher&gt;&lt;isbn&gt;0022-3263&lt;/isbn&gt;&lt;work-type&gt;10.1021/jo701719f&lt;/work-type&gt;&lt;urls&gt;&lt;/urls&gt;&lt;electronic-resource-num&gt;10.1021/jo701719f&lt;/electronic-resource-num&gt;&lt;/record&gt;&lt;/Cite&gt;&lt;/EndNote&gt;</w:instrText>
        </w:r>
        <w:r w:rsidRPr="00AC2A14">
          <w:rPr>
            <w:rFonts w:ascii="Times New Roman" w:eastAsia="SimSun" w:hAnsi="Times New Roman" w:cs="Times New Roman"/>
            <w:sz w:val="24"/>
            <w:szCs w:val="24"/>
            <w:lang w:val="en-US" w:eastAsia="zh-CN"/>
          </w:rPr>
          <w:fldChar w:fldCharType="separate"/>
        </w:r>
        <w:r w:rsidRPr="00AC2A14">
          <w:rPr>
            <w:rFonts w:ascii="Times New Roman" w:eastAsia="SimSun" w:hAnsi="Times New Roman" w:cs="Times New Roman"/>
            <w:noProof/>
            <w:sz w:val="24"/>
            <w:szCs w:val="24"/>
            <w:vertAlign w:val="superscript"/>
            <w:lang w:val="en-US" w:eastAsia="zh-CN"/>
          </w:rPr>
          <w:t>47</w:t>
        </w:r>
        <w:r w:rsidRPr="00AC2A14">
          <w:rPr>
            <w:rFonts w:ascii="Times New Roman" w:eastAsia="SimSun" w:hAnsi="Times New Roman" w:cs="Times New Roman"/>
            <w:sz w:val="24"/>
            <w:szCs w:val="24"/>
            <w:lang w:val="en-US" w:eastAsia="zh-CN"/>
          </w:rPr>
          <w:fldChar w:fldCharType="end"/>
        </w:r>
      </w:hyperlink>
      <w:r w:rsidRPr="00AC2A14">
        <w:rPr>
          <w:rFonts w:ascii="Times New Roman" w:eastAsia="SimSun" w:hAnsi="Times New Roman" w:cs="Times New Roman"/>
          <w:sz w:val="24"/>
          <w:szCs w:val="24"/>
          <w:vertAlign w:val="superscript"/>
          <w:lang w:val="en-US" w:eastAsia="zh-CN"/>
        </w:rPr>
        <w:t xml:space="preserve"> </w:t>
      </w:r>
      <w:r w:rsidRPr="00AC2A14">
        <w:rPr>
          <w:rFonts w:ascii="Times New Roman" w:eastAsia="SimSun" w:hAnsi="Times New Roman" w:cs="Times New Roman"/>
          <w:sz w:val="24"/>
          <w:szCs w:val="24"/>
          <w:lang w:eastAsia="zh-CN"/>
        </w:rPr>
        <w:t xml:space="preserve">The </w:t>
      </w:r>
      <w:r w:rsidRPr="00AC2A14">
        <w:rPr>
          <w:rFonts w:ascii="Times New Roman" w:eastAsia="SimSun" w:hAnsi="Times New Roman" w:cs="Times New Roman"/>
          <w:noProof/>
          <w:sz w:val="24"/>
          <w:szCs w:val="24"/>
          <w:lang w:eastAsia="zh-CN"/>
        </w:rPr>
        <w:t>key</w:t>
      </w:r>
      <w:r w:rsidRPr="00AC2A14">
        <w:rPr>
          <w:rFonts w:ascii="Times New Roman" w:eastAsia="SimSun" w:hAnsi="Times New Roman" w:cs="Times New Roman"/>
          <w:sz w:val="24"/>
          <w:szCs w:val="24"/>
          <w:lang w:eastAsia="zh-CN"/>
        </w:rPr>
        <w:t xml:space="preserve"> chemical step involved</w:t>
      </w:r>
      <w:bookmarkStart w:id="73" w:name="_Hlk517889618"/>
      <w:r w:rsidRPr="00AC2A14">
        <w:rPr>
          <w:rFonts w:ascii="Times New Roman" w:eastAsia="SimSun" w:hAnsi="Times New Roman" w:cs="Times New Roman"/>
          <w:sz w:val="24"/>
          <w:szCs w:val="24"/>
          <w:lang w:eastAsia="zh-CN"/>
        </w:rPr>
        <w:t xml:space="preserve"> is the</w:t>
      </w:r>
      <w:r w:rsidRPr="00AC2A14">
        <w:rPr>
          <w:rFonts w:ascii="Times New Roman" w:eastAsia="SimSun" w:hAnsi="Times New Roman" w:cs="Times New Roman"/>
          <w:sz w:val="24"/>
          <w:szCs w:val="24"/>
          <w:lang w:val="en-US" w:eastAsia="zh-CN"/>
        </w:rPr>
        <w:t xml:space="preserve"> cycloaddition of 1,3-dimethoxy-1,3-butadiene </w:t>
      </w:r>
      <w:r w:rsidRPr="00AC2A14">
        <w:rPr>
          <w:rFonts w:ascii="Times New Roman" w:eastAsia="SimSun" w:hAnsi="Times New Roman" w:cs="Times New Roman"/>
          <w:b/>
          <w:bCs/>
          <w:sz w:val="24"/>
          <w:szCs w:val="24"/>
          <w:lang w:val="en-US" w:eastAsia="zh-CN"/>
        </w:rPr>
        <w:t>119</w:t>
      </w:r>
      <w:r w:rsidRPr="00AC2A14">
        <w:rPr>
          <w:rFonts w:ascii="Times New Roman" w:eastAsia="SimSun" w:hAnsi="Times New Roman" w:cs="Times New Roman"/>
          <w:sz w:val="24"/>
          <w:szCs w:val="24"/>
          <w:lang w:val="en-US" w:eastAsia="zh-CN"/>
        </w:rPr>
        <w:t xml:space="preserve"> with 4-hydroxy-</w:t>
      </w:r>
      <w:r w:rsidRPr="00AC2A14">
        <w:rPr>
          <w:rFonts w:ascii="Times New Roman" w:eastAsia="SimSun" w:hAnsi="Times New Roman" w:cs="Times New Roman"/>
          <w:noProof/>
          <w:sz w:val="24"/>
          <w:szCs w:val="24"/>
          <w:lang w:val="en-US" w:eastAsia="zh-CN"/>
        </w:rPr>
        <w:t>cyclopenten</w:t>
      </w:r>
      <w:r w:rsidRPr="00AC2A14">
        <w:rPr>
          <w:rFonts w:ascii="Times New Roman" w:eastAsia="SimSun" w:hAnsi="Times New Roman" w:cs="Times New Roman"/>
          <w:sz w:val="24"/>
          <w:szCs w:val="24"/>
          <w:lang w:val="en-US" w:eastAsia="zh-CN"/>
        </w:rPr>
        <w:t>-1-one</w:t>
      </w:r>
      <w:r w:rsidRPr="00AC2A14">
        <w:rPr>
          <w:rFonts w:ascii="Times New Roman" w:eastAsia="SimSun" w:hAnsi="Times New Roman" w:cs="Times New Roman"/>
          <w:sz w:val="24"/>
          <w:szCs w:val="24"/>
          <w:lang w:eastAsia="zh-CN"/>
        </w:rPr>
        <w:t xml:space="preserve"> </w:t>
      </w:r>
      <w:r w:rsidRPr="00AC2A14">
        <w:rPr>
          <w:rFonts w:ascii="Times New Roman" w:eastAsia="SimSun" w:hAnsi="Times New Roman" w:cs="Times New Roman"/>
          <w:b/>
          <w:bCs/>
          <w:sz w:val="24"/>
          <w:szCs w:val="24"/>
          <w:lang w:eastAsia="zh-CN"/>
        </w:rPr>
        <w:t>220</w:t>
      </w:r>
      <w:r w:rsidRPr="00AC2A14">
        <w:rPr>
          <w:rFonts w:ascii="Times New Roman" w:eastAsia="SimSun" w:hAnsi="Times New Roman" w:cs="Times New Roman"/>
          <w:sz w:val="24"/>
          <w:szCs w:val="24"/>
          <w:lang w:eastAsia="zh-CN"/>
        </w:rPr>
        <w:t xml:space="preserve"> </w:t>
      </w:r>
      <w:r w:rsidRPr="00AC2A14">
        <w:rPr>
          <w:rFonts w:ascii="Times New Roman" w:eastAsia="SimSun" w:hAnsi="Times New Roman" w:cs="Times New Roman"/>
          <w:sz w:val="24"/>
          <w:szCs w:val="24"/>
          <w:lang w:val="en-US" w:eastAsia="zh-CN"/>
        </w:rPr>
        <w:t>in a highly regioselective reaction to produce</w:t>
      </w:r>
      <w:r w:rsidRPr="00AC2A14">
        <w:rPr>
          <w:rFonts w:ascii="Times New Roman" w:eastAsia="SimSun" w:hAnsi="Times New Roman" w:cs="Times New Roman"/>
          <w:sz w:val="24"/>
          <w:szCs w:val="24"/>
          <w:lang w:eastAsia="zh-CN"/>
        </w:rPr>
        <w:t xml:space="preserve"> intermediates </w:t>
      </w:r>
      <w:r w:rsidRPr="00AC2A14">
        <w:rPr>
          <w:rFonts w:ascii="Times New Roman" w:eastAsia="SimSun" w:hAnsi="Times New Roman" w:cs="Times New Roman"/>
          <w:sz w:val="24"/>
          <w:szCs w:val="24"/>
          <w:lang w:val="en-US" w:eastAsia="zh-CN"/>
        </w:rPr>
        <w:t xml:space="preserve">with two side chains derived from the diene part in the </w:t>
      </w:r>
      <w:r w:rsidRPr="00AC2A14">
        <w:rPr>
          <w:rFonts w:ascii="Times New Roman" w:eastAsia="SimSun" w:hAnsi="Times New Roman" w:cs="Times New Roman"/>
          <w:i/>
          <w:iCs/>
          <w:sz w:val="24"/>
          <w:szCs w:val="24"/>
          <w:lang w:val="en-US" w:eastAsia="zh-CN"/>
        </w:rPr>
        <w:t>cis</w:t>
      </w:r>
      <w:r w:rsidRPr="00AC2A14">
        <w:rPr>
          <w:rFonts w:ascii="Times New Roman" w:eastAsia="SimSun" w:hAnsi="Times New Roman" w:cs="Times New Roman"/>
          <w:sz w:val="24"/>
          <w:szCs w:val="24"/>
          <w:lang w:val="en-US" w:eastAsia="zh-CN"/>
        </w:rPr>
        <w:t xml:space="preserve"> configuration, which is the </w:t>
      </w:r>
      <w:r w:rsidRPr="00AC2A14">
        <w:rPr>
          <w:rFonts w:ascii="Times New Roman" w:eastAsia="SimSun" w:hAnsi="Times New Roman" w:cs="Times New Roman"/>
          <w:noProof/>
          <w:sz w:val="24"/>
          <w:szCs w:val="24"/>
          <w:lang w:val="en-US" w:eastAsia="zh-CN"/>
        </w:rPr>
        <w:t>pre</w:t>
      </w:r>
      <w:r w:rsidRPr="00AC2A14">
        <w:rPr>
          <w:rFonts w:ascii="Times New Roman" w:eastAsia="SimSun" w:hAnsi="Times New Roman" w:cs="Times New Roman"/>
          <w:noProof/>
          <w:sz w:val="24"/>
          <w:szCs w:val="24"/>
          <w:lang w:eastAsia="zh-CN"/>
        </w:rPr>
        <w:t>determined</w:t>
      </w:r>
      <w:r w:rsidRPr="00AC2A14">
        <w:rPr>
          <w:rFonts w:ascii="Times New Roman" w:eastAsia="SimSun" w:hAnsi="Times New Roman" w:cs="Times New Roman"/>
          <w:sz w:val="24"/>
          <w:szCs w:val="24"/>
          <w:lang w:eastAsia="zh-CN"/>
        </w:rPr>
        <w:t xml:space="preserve"> stereochemistry of the hydroxyl group.</w:t>
      </w:r>
      <w:r w:rsidRPr="00AC2A14">
        <w:rPr>
          <w:rFonts w:ascii="Times New Roman" w:eastAsia="SimSun" w:hAnsi="Times New Roman" w:cs="Times New Roman"/>
          <w:sz w:val="24"/>
          <w:szCs w:val="24"/>
          <w:lang w:val="en-US" w:eastAsia="zh-CN"/>
        </w:rPr>
        <w:t xml:space="preserve"> </w:t>
      </w:r>
      <w:r w:rsidRPr="00AC2A14">
        <w:rPr>
          <w:rFonts w:ascii="Times New Roman" w:eastAsia="SimSun" w:hAnsi="Times New Roman" w:cs="Times New Roman"/>
          <w:sz w:val="24"/>
          <w:szCs w:val="24"/>
          <w:lang w:eastAsia="zh-CN"/>
        </w:rPr>
        <w:t xml:space="preserve">The subsequent transformations produced </w:t>
      </w:r>
      <w:r w:rsidRPr="00AC2A14">
        <w:rPr>
          <w:rFonts w:ascii="Times New Roman" w:eastAsia="SimSun" w:hAnsi="Times New Roman" w:cs="Times New Roman"/>
          <w:sz w:val="24"/>
          <w:szCs w:val="24"/>
          <w:lang w:val="en-US" w:eastAsia="zh-CN"/>
        </w:rPr>
        <w:t>iPF</w:t>
      </w:r>
      <w:r w:rsidRPr="00AC2A14">
        <w:rPr>
          <w:rFonts w:ascii="Times New Roman" w:eastAsia="SimSun" w:hAnsi="Times New Roman" w:cs="Times New Roman"/>
          <w:sz w:val="24"/>
          <w:szCs w:val="24"/>
          <w:vertAlign w:val="subscript"/>
          <w:lang w:val="en-US" w:eastAsia="zh-CN"/>
        </w:rPr>
        <w:t>2α</w:t>
      </w:r>
      <w:r w:rsidRPr="00AC2A14">
        <w:rPr>
          <w:rFonts w:ascii="Times New Roman" w:eastAsia="SimSun" w:hAnsi="Times New Roman" w:cs="Times New Roman"/>
          <w:sz w:val="24"/>
          <w:szCs w:val="24"/>
          <w:lang w:val="en-US" w:eastAsia="zh-CN"/>
        </w:rPr>
        <w:t xml:space="preserve">-V </w:t>
      </w:r>
      <w:r w:rsidRPr="00AC2A14">
        <w:rPr>
          <w:rFonts w:ascii="Times New Roman" w:eastAsia="SimSun" w:hAnsi="Times New Roman" w:cs="Times New Roman"/>
          <w:b/>
          <w:bCs/>
          <w:sz w:val="24"/>
          <w:szCs w:val="24"/>
          <w:lang w:val="en-US" w:eastAsia="zh-CN"/>
        </w:rPr>
        <w:t>118</w:t>
      </w:r>
      <w:r w:rsidRPr="00AC2A14">
        <w:rPr>
          <w:rFonts w:ascii="Times New Roman" w:eastAsia="SimSun" w:hAnsi="Times New Roman" w:cs="Times New Roman"/>
          <w:sz w:val="24"/>
          <w:szCs w:val="24"/>
          <w:lang w:val="en-US" w:eastAsia="zh-CN"/>
        </w:rPr>
        <w:t xml:space="preserve"> in overall 9% yield in 15 steps </w:t>
      </w:r>
      <w:r w:rsidRPr="00AC2A14">
        <w:rPr>
          <w:rFonts w:ascii="Times New Roman" w:eastAsia="SimSun" w:hAnsi="Times New Roman" w:cs="Times New Roman"/>
          <w:sz w:val="24"/>
          <w:szCs w:val="24"/>
          <w:lang w:eastAsia="zh-CN"/>
        </w:rPr>
        <w:t>(</w:t>
      </w:r>
      <w:r w:rsidRPr="00AC2A14">
        <w:rPr>
          <w:rFonts w:ascii="Times New Roman" w:eastAsia="Calibri" w:hAnsi="Times New Roman" w:cs="Times New Roman"/>
          <w:color w:val="000000"/>
          <w:sz w:val="24"/>
          <w:szCs w:val="24"/>
        </w:rPr>
        <w:t xml:space="preserve">Scheme </w:t>
      </w:r>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SEQ Scheme \* ARABIC </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rPr>
        <w:t>31</w:t>
      </w:r>
      <w:r w:rsidRPr="00AC2A14">
        <w:rPr>
          <w:rFonts w:ascii="Times New Roman" w:eastAsia="Calibri" w:hAnsi="Times New Roman" w:cs="Times New Roman"/>
          <w:color w:val="000000"/>
          <w:sz w:val="24"/>
          <w:szCs w:val="24"/>
        </w:rPr>
        <w:fldChar w:fldCharType="end"/>
      </w:r>
      <w:r w:rsidRPr="00AC2A14">
        <w:rPr>
          <w:rFonts w:ascii="Times New Roman" w:eastAsia="Calibri" w:hAnsi="Times New Roman" w:cs="Times New Roman"/>
          <w:color w:val="000000"/>
          <w:sz w:val="24"/>
          <w:szCs w:val="24"/>
        </w:rPr>
        <w:t>)</w:t>
      </w:r>
      <w:r w:rsidRPr="00AC2A14">
        <w:rPr>
          <w:rFonts w:ascii="Times New Roman" w:eastAsia="SimSun" w:hAnsi="Times New Roman" w:cs="Times New Roman"/>
          <w:color w:val="000000"/>
          <w:sz w:val="24"/>
          <w:szCs w:val="24"/>
          <w:lang w:eastAsia="zh-CN"/>
        </w:rPr>
        <w:t>.</w:t>
      </w:r>
      <w:bookmarkEnd w:id="73"/>
      <w:r w:rsidRPr="00AC2A14">
        <w:rPr>
          <w:rFonts w:ascii="Times New Roman" w:eastAsia="SimSun" w:hAnsi="Times New Roman" w:cs="Times New Roman"/>
          <w:color w:val="000000"/>
          <w:sz w:val="24"/>
          <w:szCs w:val="24"/>
          <w:lang w:eastAsia="zh-CN"/>
        </w:rPr>
        <w:fldChar w:fldCharType="begin"/>
      </w:r>
      <w:r w:rsidRPr="00AC2A14">
        <w:rPr>
          <w:rFonts w:ascii="Times New Roman" w:eastAsia="SimSun" w:hAnsi="Times New Roman" w:cs="Times New Roman"/>
          <w:color w:val="000000"/>
          <w:sz w:val="24"/>
          <w:szCs w:val="24"/>
          <w:lang w:eastAsia="zh-CN"/>
        </w:rPr>
        <w:instrText xml:space="preserve"> HYPERLINK \l "_ENREF_48" \o "Pudukulathan, 1998 #56" </w:instrText>
      </w:r>
      <w:r w:rsidRPr="00AC2A14">
        <w:rPr>
          <w:rFonts w:ascii="Times New Roman" w:eastAsia="SimSun" w:hAnsi="Times New Roman" w:cs="Times New Roman"/>
          <w:color w:val="000000"/>
          <w:sz w:val="24"/>
          <w:szCs w:val="24"/>
          <w:lang w:eastAsia="zh-CN"/>
        </w:rPr>
        <w:fldChar w:fldCharType="separate"/>
      </w:r>
      <w:r w:rsidRPr="00AC2A14">
        <w:rPr>
          <w:rFonts w:ascii="Times New Roman" w:eastAsia="SimSun" w:hAnsi="Times New Roman" w:cs="Times New Roman"/>
          <w:color w:val="000000"/>
          <w:sz w:val="24"/>
          <w:szCs w:val="24"/>
          <w:lang w:eastAsia="zh-CN"/>
        </w:rPr>
        <w:fldChar w:fldCharType="begin"/>
      </w:r>
      <w:r w:rsidRPr="00AC2A14">
        <w:rPr>
          <w:rFonts w:ascii="Times New Roman" w:eastAsia="SimSun" w:hAnsi="Times New Roman" w:cs="Times New Roman"/>
          <w:color w:val="000000"/>
          <w:sz w:val="24"/>
          <w:szCs w:val="24"/>
          <w:lang w:eastAsia="zh-CN"/>
        </w:rPr>
        <w:instrText xml:space="preserve"> ADDIN EN.CITE &lt;EndNote&gt;&lt;Cite&gt;&lt;Author&gt;Pudukulathan&lt;/Author&gt;&lt;Year&gt;1998&lt;/Year&gt;&lt;RecNum&gt;56&lt;/RecNum&gt;&lt;DisplayText&gt;&lt;style face="superscript"&gt;48&lt;/style&gt;&lt;/DisplayText&gt;&lt;record&gt;&lt;rec-number&gt;56&lt;/rec-number&gt;&lt;foreign-keys&gt;&lt;key app="EN" db-id="fexxe52sea0srbezed6v9swq50vwaaef2zvp"&gt;56&lt;/key&gt;&lt;/foreign-keys&gt;&lt;ref-type name="Journal Article"&gt;17&lt;/ref-type&gt;&lt;contributors&gt;&lt;authors&gt;&lt;author&gt;Pudukulathan, Zubaidha&lt;/author&gt;&lt;author&gt;Manna, Sukumar&lt;/author&gt;&lt;author&gt;Hwang, Seong-Woo&lt;/author&gt;&lt;author&gt;Khanapure, Subhash P.&lt;/author&gt;&lt;author&gt;Lawson, John A.&lt;/author&gt;&lt;author&gt;FitzGerald, Garret A.&lt;/author&gt;&lt;author&gt;Rokach, Joshua&lt;/author&gt;&lt;/authors&gt;&lt;/contributors&gt;&lt;titles&gt;&lt;title&gt;Diels-Alder Approach to Isoprostanes. Total Synthesis of iPF2α-V&lt;/title&gt;&lt;secondary-title&gt;J. Am. Chem. Soc.&lt;/secondary-title&gt;&lt;/titles&gt;&lt;periodical&gt;&lt;full-title&gt;J. Am. Chem. Soc.&lt;/full-title&gt;&lt;/periodical&gt;&lt;pages&gt;11953-11961&lt;/pages&gt;&lt;volume&gt;120&lt;/volume&gt;&lt;number&gt;46&lt;/number&gt;&lt;keywords&gt;&lt;keyword&gt;isoprostane V total synthesis&lt;/keyword&gt;&lt;keyword&gt;Diels Alder cis stereochem&lt;/keyword&gt;&lt;keyword&gt;abs configuration isoprostane V&lt;/keyword&gt;&lt;/keywords&gt;&lt;dates&gt;&lt;year&gt;1998&lt;/year&gt;&lt;pub-dates&gt;&lt;date&gt;//&lt;/date&gt;&lt;/pub-dates&gt;&lt;/dates&gt;&lt;publisher&gt;American Chemical Society&lt;/publisher&gt;&lt;isbn&gt;0002-7863&lt;/isbn&gt;&lt;work-type&gt;10.1021/JA982596K&lt;/work-type&gt;&lt;urls&gt;&lt;/urls&gt;&lt;electronic-resource-num&gt;10.1021/JA982596K&lt;/electronic-resource-num&gt;&lt;/record&gt;&lt;/Cite&gt;&lt;/EndNote&gt;</w:instrText>
      </w:r>
      <w:r w:rsidRPr="00AC2A14">
        <w:rPr>
          <w:rFonts w:ascii="Times New Roman" w:eastAsia="SimSun" w:hAnsi="Times New Roman" w:cs="Times New Roman"/>
          <w:color w:val="000000"/>
          <w:sz w:val="24"/>
          <w:szCs w:val="24"/>
          <w:lang w:eastAsia="zh-CN"/>
        </w:rPr>
        <w:fldChar w:fldCharType="separate"/>
      </w:r>
      <w:r w:rsidRPr="00AC2A14">
        <w:rPr>
          <w:rFonts w:ascii="Times New Roman" w:eastAsia="SimSun" w:hAnsi="Times New Roman" w:cs="Times New Roman"/>
          <w:noProof/>
          <w:color w:val="000000"/>
          <w:sz w:val="24"/>
          <w:szCs w:val="24"/>
          <w:vertAlign w:val="superscript"/>
          <w:lang w:eastAsia="zh-CN"/>
        </w:rPr>
        <w:t>48</w:t>
      </w:r>
      <w:r w:rsidRPr="00AC2A14">
        <w:rPr>
          <w:rFonts w:ascii="Times New Roman" w:eastAsia="SimSun" w:hAnsi="Times New Roman" w:cs="Times New Roman"/>
          <w:color w:val="000000"/>
          <w:sz w:val="24"/>
          <w:szCs w:val="24"/>
          <w:lang w:eastAsia="zh-CN"/>
        </w:rPr>
        <w:fldChar w:fldCharType="end"/>
      </w:r>
      <w:r w:rsidRPr="00AC2A14">
        <w:rPr>
          <w:rFonts w:ascii="Times New Roman" w:eastAsia="SimSun" w:hAnsi="Times New Roman" w:cs="Times New Roman"/>
          <w:color w:val="000000"/>
          <w:sz w:val="24"/>
          <w:szCs w:val="24"/>
          <w:lang w:eastAsia="zh-CN"/>
        </w:rPr>
        <w:fldChar w:fldCharType="end"/>
      </w:r>
    </w:p>
    <w:p w:rsidR="00AC2A14" w:rsidRPr="00AC2A14" w:rsidRDefault="00AC2A14" w:rsidP="00AC2A14">
      <w:pPr>
        <w:keepNext/>
        <w:spacing w:before="200" w:line="360" w:lineRule="auto"/>
        <w:ind w:left="864" w:right="864"/>
        <w:jc w:val="center"/>
        <w:rPr>
          <w:rFonts w:ascii="Times New Roman" w:eastAsia="Calibri" w:hAnsi="Times New Roman" w:cs="Arial"/>
          <w:i/>
          <w:iCs/>
          <w:color w:val="000000"/>
          <w:sz w:val="24"/>
        </w:rPr>
      </w:pPr>
      <w:r w:rsidRPr="00AC2A14">
        <w:rPr>
          <w:rFonts w:ascii="Times New Roman" w:eastAsia="Calibri" w:hAnsi="Times New Roman" w:cs="Arial"/>
          <w:i/>
          <w:iCs/>
          <w:color w:val="404040"/>
          <w:sz w:val="24"/>
        </w:rPr>
        <w:object w:dxaOrig="9034" w:dyaOrig="4682">
          <v:shape id="_x0000_i1087" type="#_x0000_t75" style="width:379.2pt;height:196.2pt" o:ole="">
            <v:imagedata r:id="rId137" o:title=""/>
          </v:shape>
          <o:OLEObject Type="Embed" ProgID="ChemDraw.Document.6.0" ShapeID="_x0000_i1087" DrawAspect="Content" ObjectID="_1647371068" r:id="rId138"/>
        </w:objec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Scheme 31. </w:t>
      </w:r>
      <w:r w:rsidRPr="00AC2A14">
        <w:rPr>
          <w:rFonts w:ascii="Times New Roman" w:eastAsia="Calibri" w:hAnsi="Times New Roman" w:cs="Times New Roman"/>
          <w:b/>
          <w:bCs/>
          <w:noProof/>
          <w:color w:val="000000"/>
          <w:sz w:val="18"/>
          <w:szCs w:val="18"/>
        </w:rPr>
        <w:t xml:space="preserve"> The retrosynthetic</w:t>
      </w:r>
      <w:r w:rsidRPr="00AC2A14">
        <w:rPr>
          <w:rFonts w:ascii="Times New Roman" w:eastAsia="Calibri" w:hAnsi="Times New Roman" w:cs="Times New Roman"/>
          <w:b/>
          <w:bCs/>
          <w:color w:val="000000"/>
          <w:sz w:val="18"/>
          <w:szCs w:val="18"/>
        </w:rPr>
        <w:t xml:space="preserve"> approach of </w:t>
      </w:r>
      <w:r w:rsidRPr="00AC2A14">
        <w:rPr>
          <w:rFonts w:ascii="Times New Roman" w:eastAsia="SimSun" w:hAnsi="Times New Roman" w:cs="Times New Roman"/>
          <w:b/>
          <w:bCs/>
          <w:color w:val="000000"/>
          <w:sz w:val="18"/>
          <w:szCs w:val="18"/>
          <w:lang w:val="en-US" w:eastAsia="zh-CN"/>
        </w:rPr>
        <w:t>iPF</w:t>
      </w:r>
      <w:r w:rsidRPr="00AC2A14">
        <w:rPr>
          <w:rFonts w:ascii="Times New Roman" w:eastAsia="SimSun" w:hAnsi="Times New Roman" w:cs="Times New Roman"/>
          <w:b/>
          <w:bCs/>
          <w:color w:val="000000"/>
          <w:sz w:val="18"/>
          <w:szCs w:val="18"/>
          <w:vertAlign w:val="subscript"/>
          <w:lang w:val="en-US" w:eastAsia="zh-CN"/>
        </w:rPr>
        <w:t>2α</w:t>
      </w:r>
      <w:r w:rsidRPr="00AC2A14">
        <w:rPr>
          <w:rFonts w:ascii="Times New Roman" w:eastAsia="SimSun" w:hAnsi="Times New Roman" w:cs="Times New Roman"/>
          <w:b/>
          <w:bCs/>
          <w:color w:val="000000"/>
          <w:sz w:val="18"/>
          <w:szCs w:val="18"/>
          <w:lang w:val="en-US" w:eastAsia="zh-CN"/>
        </w:rPr>
        <w:t>-V</w:t>
      </w:r>
    </w:p>
    <w:p w:rsidR="005972A7" w:rsidRDefault="005972A7" w:rsidP="00AC2A14">
      <w:pPr>
        <w:autoSpaceDE w:val="0"/>
        <w:autoSpaceDN w:val="0"/>
        <w:adjustRightInd w:val="0"/>
        <w:spacing w:after="200" w:line="480" w:lineRule="auto"/>
        <w:jc w:val="both"/>
        <w:rPr>
          <w:rFonts w:ascii="Times New Roman" w:eastAsia="Calibri" w:hAnsi="Times New Roman" w:cs="Times New Roman"/>
          <w:color w:val="000000"/>
          <w:sz w:val="24"/>
          <w:szCs w:val="24"/>
        </w:rPr>
      </w:pPr>
    </w:p>
    <w:p w:rsidR="00AC2A14" w:rsidRPr="00AC2A14" w:rsidRDefault="00AC2A14" w:rsidP="00AC2A14">
      <w:pPr>
        <w:autoSpaceDE w:val="0"/>
        <w:autoSpaceDN w:val="0"/>
        <w:adjustRightInd w:val="0"/>
        <w:spacing w:after="200" w:line="480" w:lineRule="auto"/>
        <w:jc w:val="both"/>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In another example, </w:t>
      </w:r>
      <w:r w:rsidRPr="00AC2A14">
        <w:rPr>
          <w:rFonts w:ascii="Times New Roman" w:eastAsia="Calibri" w:hAnsi="Times New Roman" w:cs="Arial"/>
          <w:sz w:val="24"/>
        </w:rPr>
        <w:t xml:space="preserve">Borm and </w:t>
      </w:r>
      <w:r w:rsidRPr="00AC2A14">
        <w:rPr>
          <w:rFonts w:ascii="Times New Roman" w:eastAsia="Calibri" w:hAnsi="Times New Roman" w:cs="Times New Roman"/>
          <w:color w:val="000000"/>
          <w:sz w:val="24"/>
          <w:szCs w:val="24"/>
        </w:rPr>
        <w:t xml:space="preserve">Winterfeld have synthesised (-)-methyl cucurbate </w:t>
      </w:r>
      <w:r w:rsidRPr="00AC2A14">
        <w:rPr>
          <w:rFonts w:ascii="Times New Roman" w:eastAsia="Calibri" w:hAnsi="Times New Roman" w:cs="Times New Roman"/>
          <w:b/>
          <w:bCs/>
          <w:color w:val="000000"/>
          <w:sz w:val="24"/>
          <w:szCs w:val="24"/>
        </w:rPr>
        <w:t>126</w:t>
      </w:r>
      <w:r w:rsidRPr="00AC2A14">
        <w:rPr>
          <w:rFonts w:ascii="Times New Roman" w:eastAsia="Calibri" w:hAnsi="Times New Roman" w:cs="Times New Roman"/>
          <w:color w:val="000000"/>
          <w:sz w:val="24"/>
          <w:szCs w:val="24"/>
        </w:rPr>
        <w:t xml:space="preserve"> through a stepwise process involving a Diels-Alder reaction. Here, the enantiomerically pure  diene such as </w:t>
      </w:r>
      <w:r w:rsidRPr="00AC2A14">
        <w:rPr>
          <w:rFonts w:ascii="Times New Roman" w:eastAsia="Calibri" w:hAnsi="Times New Roman" w:cs="Times New Roman"/>
          <w:b/>
          <w:bCs/>
          <w:color w:val="000000"/>
          <w:sz w:val="24"/>
          <w:szCs w:val="24"/>
        </w:rPr>
        <w:t>121</w:t>
      </w:r>
      <w:r w:rsidRPr="00AC2A14">
        <w:rPr>
          <w:rFonts w:ascii="Times New Roman" w:eastAsia="Calibri" w:hAnsi="Times New Roman" w:cs="Times New Roman"/>
          <w:color w:val="000000"/>
          <w:sz w:val="24"/>
          <w:szCs w:val="24"/>
        </w:rPr>
        <w:t xml:space="preserve">  was used as a chiral template to control the stereoselectivity of the Diels-Alder reaction with 4-acetoxycyclopenten-2-one </w:t>
      </w:r>
      <w:r w:rsidRPr="00AC2A14">
        <w:rPr>
          <w:rFonts w:ascii="Times New Roman" w:eastAsia="Calibri" w:hAnsi="Times New Roman" w:cs="Times New Roman"/>
          <w:b/>
          <w:bCs/>
          <w:color w:val="000000"/>
          <w:sz w:val="24"/>
          <w:szCs w:val="24"/>
        </w:rPr>
        <w:t>122</w:t>
      </w:r>
      <w:r w:rsidRPr="00AC2A14">
        <w:rPr>
          <w:rFonts w:ascii="Times New Roman" w:eastAsia="Calibri" w:hAnsi="Times New Roman" w:cs="Times New Roman"/>
          <w:color w:val="000000"/>
          <w:sz w:val="24"/>
          <w:szCs w:val="24"/>
        </w:rPr>
        <w:t xml:space="preserve"> in the presence of zinc dichloride</w:t>
      </w:r>
      <w:r w:rsidRPr="00AC2A14">
        <w:rPr>
          <w:rFonts w:ascii="Times New Roman" w:eastAsia="Calibri" w:hAnsi="Times New Roman" w:cs="Times New Roman"/>
          <w:color w:val="000000"/>
          <w:sz w:val="24"/>
          <w:szCs w:val="24"/>
          <w:vertAlign w:val="subscript"/>
        </w:rPr>
        <w:t xml:space="preserve"> </w:t>
      </w:r>
      <w:r w:rsidRPr="00AC2A14">
        <w:rPr>
          <w:rFonts w:ascii="Times New Roman" w:eastAsia="Calibri" w:hAnsi="Times New Roman" w:cs="Times New Roman"/>
          <w:color w:val="000000"/>
          <w:sz w:val="24"/>
          <w:szCs w:val="24"/>
        </w:rPr>
        <w:t>under high-</w:t>
      </w:r>
      <w:r w:rsidRPr="00AC2A14">
        <w:rPr>
          <w:rFonts w:ascii="Times New Roman" w:eastAsia="Calibri" w:hAnsi="Times New Roman" w:cs="Arial"/>
          <w:sz w:val="24"/>
        </w:rPr>
        <w:t xml:space="preserve"> </w:t>
      </w:r>
      <w:r w:rsidRPr="00AC2A14">
        <w:rPr>
          <w:rFonts w:ascii="Times New Roman" w:eastAsia="Calibri" w:hAnsi="Times New Roman" w:cs="Times New Roman"/>
          <w:color w:val="000000"/>
          <w:sz w:val="24"/>
          <w:szCs w:val="24"/>
        </w:rPr>
        <w:t>pressure conditions (6.5 kbar, rt,  for 24 h) (Scheme 32).</w:t>
      </w:r>
      <w:hyperlink w:anchor="_ENREF_49" w:tooltip="Borm, 1996 #79"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&lt;EndNote&gt;&lt;Cite&gt;&lt;Author&gt;Borm&lt;/Author&gt;&lt;Year&gt;1996&lt;/Year&gt;&lt;RecNum&gt;79&lt;/RecNum&gt;&lt;DisplayText&gt;&lt;style face="superscript"&gt;49&lt;/style&gt;&lt;/DisplayText&gt;&lt;record&gt;&lt;rec-number&gt;79&lt;/rec-number&gt;&lt;foreign-keys&gt;&lt;key app="EN" db-id="fexxe52sea0srbezed6v9swq50vwaaef2zvp"&gt;79&lt;/key&gt;&lt;/foreign-keys&gt;&lt;ref-type name="Journal Article"&gt;17&lt;/ref-type&gt;&lt;contributors&gt;&lt;authors&gt;&lt;author&gt;Borm, Claudia&lt;/author&gt;&lt;author&gt;Winterfeldt, Ekkehard&lt;/author&gt;&lt;/authors&gt;&lt;/contributors&gt;&lt;titles&gt;&lt;title&gt;(–)‐Methyl Cucurbate and (–)‐Methyl Jasmonate by Kinetic Resolution&lt;/title&gt;&lt;secondary-title&gt;Liebigs Annalen&lt;/secondary-title&gt;&lt;/titles&gt;&lt;periodical&gt;&lt;full-title&gt;Liebigs Annalen&lt;/full-title&gt;&lt;/periodical&gt;&lt;pages&gt;1209-1212&lt;/pages&gt;&lt;volume&gt;1996&lt;/volume&gt;&lt;number&gt;7&lt;/number&gt;&lt;dates&gt;&lt;year&gt;1996&lt;/year&gt;&lt;/dates&gt;&lt;isbn&gt;0947-3440&lt;/isbn&gt;&lt;urls&gt;&lt;/urls&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49</w:t>
        </w:r>
        <w:r w:rsidRPr="00AC2A14">
          <w:rPr>
            <w:rFonts w:ascii="Times New Roman" w:eastAsia="Calibri" w:hAnsi="Times New Roman" w:cs="Times New Roman"/>
            <w:color w:val="000000"/>
            <w:sz w:val="24"/>
            <w:szCs w:val="24"/>
          </w:rPr>
          <w:fldChar w:fldCharType="end"/>
        </w:r>
      </w:hyperlink>
      <w:r w:rsidRPr="00AC2A14">
        <w:rPr>
          <w:rFonts w:ascii="Times New Roman" w:eastAsia="Calibri" w:hAnsi="Times New Roman" w:cs="Times New Roman"/>
          <w:color w:val="000000"/>
          <w:sz w:val="24"/>
          <w:szCs w:val="24"/>
        </w:rPr>
        <w:t xml:space="preserve"> </w:t>
      </w:r>
    </w:p>
    <w:p w:rsidR="00AC2A14" w:rsidRPr="00AC2A14" w:rsidRDefault="00AC2A14" w:rsidP="00AC2A14">
      <w:pPr>
        <w:keepNext/>
        <w:spacing w:before="200" w:line="360" w:lineRule="auto"/>
        <w:ind w:left="864" w:right="864"/>
        <w:rPr>
          <w:rFonts w:ascii="Times New Roman" w:eastAsia="Calibri" w:hAnsi="Times New Roman" w:cs="Arial"/>
          <w:i/>
          <w:iCs/>
          <w:color w:val="000000"/>
          <w:sz w:val="24"/>
        </w:rPr>
      </w:pPr>
      <w:r w:rsidRPr="00AC2A14">
        <w:rPr>
          <w:rFonts w:ascii="Times New Roman" w:eastAsia="Calibri" w:hAnsi="Times New Roman" w:cs="Arial"/>
          <w:i/>
          <w:iCs/>
          <w:color w:val="404040"/>
          <w:sz w:val="24"/>
        </w:rPr>
        <w:object w:dxaOrig="10469" w:dyaOrig="6341">
          <v:shape id="_x0000_i1088" type="#_x0000_t75" style="width:441pt;height:265.8pt" o:ole="">
            <v:imagedata r:id="rId139" o:title=""/>
          </v:shape>
          <o:OLEObject Type="Embed" ProgID="ChemDraw.Document.6.0" ShapeID="_x0000_i1088" DrawAspect="Content" ObjectID="_1647371069" r:id="rId140"/>
        </w:objec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32</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Synthesis of (-)-methyl cururbate 126</w:t>
      </w:r>
    </w:p>
    <w:p w:rsidR="00AC2A14" w:rsidRPr="00AC2A14" w:rsidRDefault="00AC2A14" w:rsidP="00AC2A14">
      <w:pPr>
        <w:spacing w:after="200" w:line="360" w:lineRule="auto"/>
        <w:rPr>
          <w:rFonts w:ascii="Times New Roman" w:eastAsia="Calibri" w:hAnsi="Times New Roman" w:cs="Arial"/>
          <w:sz w:val="24"/>
        </w:rPr>
      </w:pPr>
    </w:p>
    <w:p w:rsidR="00AC2A14" w:rsidRPr="00AC2A14" w:rsidRDefault="00AC2A14" w:rsidP="00AC2A14">
      <w:pPr>
        <w:autoSpaceDE w:val="0"/>
        <w:autoSpaceDN w:val="0"/>
        <w:adjustRightInd w:val="0"/>
        <w:spacing w:after="200" w:line="480" w:lineRule="auto"/>
        <w:jc w:val="both"/>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After the elimination process, the formed enantiopure enone </w:t>
      </w:r>
      <w:r w:rsidRPr="00AC2A14">
        <w:rPr>
          <w:rFonts w:ascii="Times New Roman" w:eastAsia="Calibri" w:hAnsi="Times New Roman" w:cs="Times New Roman"/>
          <w:b/>
          <w:bCs/>
          <w:color w:val="000000"/>
          <w:sz w:val="24"/>
          <w:szCs w:val="24"/>
        </w:rPr>
        <w:t>123</w:t>
      </w:r>
      <w:r w:rsidRPr="00AC2A14">
        <w:rPr>
          <w:rFonts w:ascii="Times New Roman" w:eastAsia="Calibri" w:hAnsi="Times New Roman" w:cs="Times New Roman"/>
          <w:color w:val="000000"/>
          <w:sz w:val="24"/>
          <w:szCs w:val="24"/>
        </w:rPr>
        <w:t xml:space="preserve"> was subjected to Michael addition with allyl methylmalonate and then alkylated with (</w:t>
      </w:r>
      <w:r w:rsidRPr="00AC2A14">
        <w:rPr>
          <w:rFonts w:ascii="Times New Roman" w:eastAsia="Calibri" w:hAnsi="Times New Roman" w:cs="Times New Roman"/>
          <w:i/>
          <w:iCs/>
          <w:color w:val="000000"/>
          <w:sz w:val="24"/>
          <w:szCs w:val="24"/>
        </w:rPr>
        <w:t>Z</w:t>
      </w:r>
      <w:r w:rsidRPr="00AC2A14">
        <w:rPr>
          <w:rFonts w:ascii="Times New Roman" w:eastAsia="Calibri" w:hAnsi="Times New Roman" w:cs="Times New Roman"/>
          <w:color w:val="000000"/>
          <w:sz w:val="24"/>
          <w:szCs w:val="24"/>
        </w:rPr>
        <w:t xml:space="preserve">)-1-bromo-2-pentene to give ketone </w:t>
      </w:r>
      <w:r w:rsidRPr="00AC2A14">
        <w:rPr>
          <w:rFonts w:ascii="Times New Roman" w:eastAsia="Calibri" w:hAnsi="Times New Roman" w:cs="Times New Roman"/>
          <w:b/>
          <w:bCs/>
          <w:color w:val="000000"/>
          <w:sz w:val="24"/>
          <w:szCs w:val="24"/>
        </w:rPr>
        <w:t>124</w:t>
      </w:r>
      <w:r w:rsidRPr="00AC2A14">
        <w:rPr>
          <w:rFonts w:ascii="Times New Roman" w:eastAsia="Calibri" w:hAnsi="Times New Roman" w:cs="Times New Roman"/>
          <w:color w:val="000000"/>
          <w:sz w:val="24"/>
          <w:szCs w:val="24"/>
        </w:rPr>
        <w:t xml:space="preserve"> in 60% with complete stereoselectivity. The resulting ketone</w:t>
      </w:r>
      <w:r w:rsidRPr="00AC2A14">
        <w:rPr>
          <w:rFonts w:ascii="Times New Roman" w:eastAsia="Calibri" w:hAnsi="Times New Roman" w:cs="Times New Roman"/>
          <w:b/>
          <w:bCs/>
          <w:color w:val="000000"/>
          <w:sz w:val="24"/>
          <w:szCs w:val="24"/>
        </w:rPr>
        <w:t xml:space="preserve"> 124</w:t>
      </w:r>
      <w:r w:rsidRPr="00AC2A14">
        <w:rPr>
          <w:rFonts w:ascii="Times New Roman" w:eastAsia="Calibri" w:hAnsi="Times New Roman" w:cs="Times New Roman"/>
          <w:color w:val="000000"/>
          <w:sz w:val="24"/>
          <w:szCs w:val="24"/>
        </w:rPr>
        <w:t xml:space="preserve"> was subsequently decarboxylated with a palladium catalyst and reduced with NaBH</w:t>
      </w:r>
      <w:r w:rsidRPr="00AC2A14">
        <w:rPr>
          <w:rFonts w:ascii="Times New Roman" w:eastAsia="Calibri" w:hAnsi="Times New Roman" w:cs="Times New Roman"/>
          <w:color w:val="000000"/>
          <w:sz w:val="24"/>
          <w:szCs w:val="24"/>
          <w:vertAlign w:val="subscript"/>
        </w:rPr>
        <w:t xml:space="preserve">4 </w:t>
      </w:r>
      <w:r w:rsidRPr="00AC2A14">
        <w:rPr>
          <w:rFonts w:ascii="Times New Roman" w:eastAsia="Calibri" w:hAnsi="Times New Roman" w:cs="Times New Roman"/>
          <w:color w:val="000000"/>
          <w:sz w:val="24"/>
          <w:szCs w:val="24"/>
        </w:rPr>
        <w:t>to yield the allylic alcohol</w:t>
      </w:r>
      <w:r w:rsidRPr="00AC2A14">
        <w:rPr>
          <w:rFonts w:ascii="Times New Roman" w:eastAsia="Calibri" w:hAnsi="Times New Roman" w:cs="Times New Roman"/>
          <w:b/>
          <w:bCs/>
          <w:color w:val="000000"/>
          <w:sz w:val="24"/>
          <w:szCs w:val="24"/>
        </w:rPr>
        <w:t xml:space="preserve"> 125 </w:t>
      </w:r>
      <w:r w:rsidRPr="00AC2A14">
        <w:rPr>
          <w:rFonts w:ascii="Times New Roman" w:eastAsia="Calibri" w:hAnsi="Times New Roman" w:cs="Times New Roman"/>
          <w:color w:val="000000"/>
          <w:sz w:val="24"/>
          <w:szCs w:val="24"/>
        </w:rPr>
        <w:t>in high diastereoselectivity (the ratio was not reported). Thermal retro-Diels-Alder reaction of compound</w:t>
      </w:r>
      <w:r w:rsidRPr="00AC2A14">
        <w:rPr>
          <w:rFonts w:ascii="Times New Roman" w:eastAsia="Calibri" w:hAnsi="Times New Roman" w:cs="Times New Roman"/>
          <w:b/>
          <w:bCs/>
          <w:color w:val="000000"/>
          <w:sz w:val="24"/>
          <w:szCs w:val="24"/>
        </w:rPr>
        <w:t xml:space="preserve"> 125 </w:t>
      </w:r>
      <w:r w:rsidRPr="00AC2A14">
        <w:rPr>
          <w:rFonts w:ascii="Times New Roman" w:eastAsia="Calibri" w:hAnsi="Times New Roman" w:cs="Times New Roman"/>
          <w:color w:val="000000"/>
          <w:sz w:val="24"/>
          <w:szCs w:val="24"/>
        </w:rPr>
        <w:t xml:space="preserve">at 405 </w:t>
      </w:r>
      <w:r w:rsidRPr="00AC2A14">
        <w:rPr>
          <w:rFonts w:ascii="Times New Roman" w:eastAsia="Calibri" w:hAnsi="Times New Roman" w:cs="Times New Roman"/>
          <w:color w:val="000000"/>
          <w:sz w:val="24"/>
          <w:szCs w:val="24"/>
          <w:vertAlign w:val="superscript"/>
        </w:rPr>
        <w:t>o</w:t>
      </w:r>
      <w:r w:rsidRPr="00AC2A14">
        <w:rPr>
          <w:rFonts w:ascii="Times New Roman" w:eastAsia="Calibri" w:hAnsi="Times New Roman" w:cs="Times New Roman"/>
          <w:color w:val="000000"/>
          <w:sz w:val="24"/>
          <w:szCs w:val="24"/>
        </w:rPr>
        <w:t xml:space="preserve">C, </w:t>
      </w:r>
      <w:r w:rsidRPr="00AC2A14">
        <w:rPr>
          <w:rFonts w:ascii="Times New Roman" w:eastAsia="Calibri" w:hAnsi="Times New Roman" w:cs="Times New Roman"/>
          <w:noProof/>
          <w:color w:val="000000"/>
          <w:sz w:val="24"/>
          <w:szCs w:val="24"/>
          <w:lang w:eastAsia="zh-CN"/>
        </w:rPr>
        <w:t>furnished</w:t>
      </w:r>
      <w:r w:rsidRPr="00AC2A14">
        <w:rPr>
          <w:rFonts w:ascii="Times New Roman" w:eastAsia="Calibri" w:hAnsi="Times New Roman" w:cs="Times New Roman"/>
          <w:color w:val="000000"/>
          <w:sz w:val="24"/>
          <w:szCs w:val="24"/>
        </w:rPr>
        <w:t xml:space="preserve"> the enantiomerically pure methyl dehydrocucurbate</w:t>
      </w:r>
      <w:r w:rsidRPr="00AC2A14">
        <w:rPr>
          <w:rFonts w:ascii="Times New Roman" w:eastAsia="Calibri" w:hAnsi="Times New Roman" w:cs="Times New Roman"/>
          <w:noProof/>
          <w:color w:val="000000"/>
          <w:sz w:val="24"/>
          <w:szCs w:val="24"/>
          <w:lang w:eastAsia="zh-CN"/>
        </w:rPr>
        <w:t xml:space="preserve"> </w:t>
      </w:r>
      <w:r w:rsidRPr="00AC2A14">
        <w:rPr>
          <w:rFonts w:ascii="Times New Roman" w:eastAsia="Calibri" w:hAnsi="Times New Roman" w:cs="Times New Roman"/>
          <w:b/>
          <w:bCs/>
          <w:noProof/>
          <w:color w:val="000000"/>
          <w:sz w:val="24"/>
          <w:szCs w:val="24"/>
          <w:lang w:eastAsia="zh-CN"/>
        </w:rPr>
        <w:t>126</w:t>
      </w:r>
      <w:r w:rsidRPr="00AC2A14">
        <w:rPr>
          <w:rFonts w:ascii="Times New Roman" w:eastAsia="Calibri" w:hAnsi="Times New Roman" w:cs="Times New Roman"/>
          <w:noProof/>
          <w:color w:val="000000"/>
          <w:sz w:val="24"/>
          <w:szCs w:val="24"/>
          <w:lang w:eastAsia="zh-CN"/>
        </w:rPr>
        <w:t xml:space="preserve"> in 98% yield (Scheme 32).</w:t>
      </w:r>
      <w:hyperlink w:anchor="_ENREF_49" w:tooltip="Borm, 1996 #79" w:history="1">
        <w:r w:rsidRPr="00AC2A14">
          <w:rPr>
            <w:rFonts w:ascii="Times New Roman" w:eastAsia="Calibri" w:hAnsi="Times New Roman" w:cs="Times New Roman"/>
            <w:noProof/>
            <w:color w:val="000000"/>
            <w:sz w:val="24"/>
            <w:szCs w:val="24"/>
            <w:lang w:eastAsia="zh-CN"/>
          </w:rPr>
          <w:fldChar w:fldCharType="begin"/>
        </w:r>
        <w:r w:rsidRPr="00AC2A14">
          <w:rPr>
            <w:rFonts w:ascii="Times New Roman" w:eastAsia="Calibri" w:hAnsi="Times New Roman" w:cs="Times New Roman"/>
            <w:noProof/>
            <w:color w:val="000000"/>
            <w:sz w:val="24"/>
            <w:szCs w:val="24"/>
            <w:lang w:eastAsia="zh-CN"/>
          </w:rPr>
          <w:instrText xml:space="preserve"> ADDIN EN.CITE &lt;EndNote&gt;&lt;Cite&gt;&lt;Author&gt;Borm&lt;/Author&gt;&lt;Year&gt;1996&lt;/Year&gt;&lt;RecNum&gt;79&lt;/RecNum&gt;&lt;DisplayText&gt;&lt;style face="superscript"&gt;49&lt;/style&gt;&lt;/DisplayText&gt;&lt;record&gt;&lt;rec-number&gt;79&lt;/rec-number&gt;&lt;foreign-keys&gt;&lt;key app="EN" db-id="fexxe52sea0srbezed6v9swq50vwaaef2zvp"&gt;79&lt;/key&gt;&lt;/foreign-keys&gt;&lt;ref-type name="Journal Article"&gt;17&lt;/ref-type&gt;&lt;contributors&gt;&lt;authors&gt;&lt;author&gt;Borm, Claudia&lt;/author&gt;&lt;author&gt;Winterfeldt, Ekkehard&lt;/author&gt;&lt;/authors&gt;&lt;/contributors&gt;&lt;titles&gt;&lt;title&gt;(–)‐Methyl Cucurbate and (–)‐Methyl Jasmonate by Kinetic Resolution&lt;/title&gt;&lt;secondary-title&gt;Liebigs Annalen&lt;/secondary-title&gt;&lt;/titles&gt;&lt;periodical&gt;&lt;full-title&gt;Liebigs Annalen&lt;/full-title&gt;&lt;/periodical&gt;&lt;pages&gt;1209-1212&lt;/pages&gt;&lt;volume&gt;1996&lt;/volume&gt;&lt;number&gt;7&lt;/number&gt;&lt;dates&gt;&lt;year&gt;1996&lt;/year&gt;&lt;/dates&gt;&lt;isbn&gt;0947-3440&lt;/isbn&gt;&lt;urls&gt;&lt;/urls&gt;&lt;/record&gt;&lt;/Cite&gt;&lt;/EndNote&gt;</w:instrText>
        </w:r>
        <w:r w:rsidRPr="00AC2A14">
          <w:rPr>
            <w:rFonts w:ascii="Times New Roman" w:eastAsia="Calibri" w:hAnsi="Times New Roman" w:cs="Times New Roman"/>
            <w:noProof/>
            <w:color w:val="000000"/>
            <w:sz w:val="24"/>
            <w:szCs w:val="24"/>
            <w:lang w:eastAsia="zh-CN"/>
          </w:rPr>
          <w:fldChar w:fldCharType="separate"/>
        </w:r>
        <w:r w:rsidRPr="00AC2A14">
          <w:rPr>
            <w:rFonts w:ascii="Times New Roman" w:eastAsia="Calibri" w:hAnsi="Times New Roman" w:cs="Times New Roman"/>
            <w:noProof/>
            <w:color w:val="000000"/>
            <w:sz w:val="24"/>
            <w:szCs w:val="24"/>
            <w:vertAlign w:val="superscript"/>
            <w:lang w:eastAsia="zh-CN"/>
          </w:rPr>
          <w:t>49</w:t>
        </w:r>
        <w:r w:rsidRPr="00AC2A14">
          <w:rPr>
            <w:rFonts w:ascii="Times New Roman" w:eastAsia="Calibri" w:hAnsi="Times New Roman" w:cs="Times New Roman"/>
            <w:noProof/>
            <w:color w:val="000000"/>
            <w:sz w:val="24"/>
            <w:szCs w:val="24"/>
            <w:lang w:eastAsia="zh-CN"/>
          </w:rPr>
          <w:fldChar w:fldCharType="end"/>
        </w:r>
      </w:hyperlink>
      <w:r w:rsidRPr="00AC2A14">
        <w:rPr>
          <w:rFonts w:ascii="Times New Roman" w:eastAsia="Calibri" w:hAnsi="Times New Roman" w:cs="Times New Roman"/>
          <w:noProof/>
          <w:color w:val="000000"/>
          <w:sz w:val="24"/>
          <w:szCs w:val="24"/>
          <w:lang w:eastAsia="zh-CN"/>
        </w:rPr>
        <w:t xml:space="preserve"> </w:t>
      </w:r>
      <w:bookmarkEnd w:id="17"/>
    </w:p>
    <w:p w:rsidR="00AC2A14" w:rsidRPr="00AC2A14" w:rsidRDefault="00AC2A14" w:rsidP="00AC2A14">
      <w:pPr>
        <w:keepNext/>
        <w:widowControl w:val="0"/>
        <w:numPr>
          <w:ilvl w:val="2"/>
          <w:numId w:val="9"/>
        </w:numPr>
        <w:spacing w:before="320" w:after="360" w:line="360" w:lineRule="auto"/>
        <w:outlineLvl w:val="2"/>
        <w:rPr>
          <w:rFonts w:ascii="Times New Roman" w:eastAsia="SimSun" w:hAnsi="Times New Roman" w:cs="Arial"/>
          <w:b/>
          <w:bCs/>
          <w:color w:val="000000"/>
          <w:sz w:val="24"/>
          <w:szCs w:val="24"/>
        </w:rPr>
      </w:pPr>
      <w:bookmarkStart w:id="74" w:name="_Toc30743067"/>
      <w:bookmarkStart w:id="75" w:name="_Hlk5292028"/>
      <w:r w:rsidRPr="00AC2A14">
        <w:rPr>
          <w:rFonts w:ascii="Times New Roman" w:eastAsia="SimSun" w:hAnsi="Times New Roman" w:cs="Arial"/>
          <w:b/>
          <w:bCs/>
          <w:color w:val="000000"/>
          <w:sz w:val="24"/>
          <w:szCs w:val="24"/>
        </w:rPr>
        <w:t xml:space="preserve">Diels-Alder </w:t>
      </w:r>
      <w:r w:rsidRPr="00AC2A14">
        <w:rPr>
          <w:rFonts w:ascii="Times New Roman" w:eastAsia="SimSun" w:hAnsi="Times New Roman" w:cs="Arial"/>
          <w:b/>
          <w:bCs/>
          <w:noProof/>
          <w:color w:val="000000"/>
          <w:sz w:val="24"/>
          <w:szCs w:val="24"/>
        </w:rPr>
        <w:t xml:space="preserve">reactions </w:t>
      </w:r>
      <w:r w:rsidRPr="00AC2A14">
        <w:rPr>
          <w:rFonts w:ascii="Times New Roman" w:eastAsia="SimSun" w:hAnsi="Times New Roman" w:cs="Arial"/>
          <w:b/>
          <w:bCs/>
          <w:color w:val="000000"/>
          <w:sz w:val="24"/>
          <w:szCs w:val="24"/>
        </w:rPr>
        <w:t>of 2-</w:t>
      </w:r>
      <w:r w:rsidRPr="00AC2A14">
        <w:rPr>
          <w:rFonts w:ascii="Times New Roman" w:eastAsia="SimSun" w:hAnsi="Times New Roman" w:cs="Arial"/>
          <w:b/>
          <w:bCs/>
          <w:noProof/>
          <w:color w:val="000000"/>
          <w:sz w:val="24"/>
          <w:szCs w:val="24"/>
        </w:rPr>
        <w:t>cyclopenten</w:t>
      </w:r>
      <w:r w:rsidRPr="00AC2A14">
        <w:rPr>
          <w:rFonts w:ascii="Times New Roman" w:eastAsia="SimSun" w:hAnsi="Times New Roman" w:cs="Arial"/>
          <w:b/>
          <w:bCs/>
          <w:color w:val="000000"/>
          <w:sz w:val="24"/>
          <w:szCs w:val="24"/>
        </w:rPr>
        <w:t>-1-one</w:t>
      </w:r>
      <w:bookmarkEnd w:id="74"/>
      <w:r w:rsidRPr="00AC2A14">
        <w:rPr>
          <w:rFonts w:ascii="Times New Roman" w:eastAsia="SimSun" w:hAnsi="Times New Roman" w:cs="Arial"/>
          <w:b/>
          <w:bCs/>
          <w:color w:val="000000"/>
          <w:sz w:val="24"/>
          <w:szCs w:val="24"/>
        </w:rPr>
        <w:t xml:space="preserve"> </w:t>
      </w:r>
      <w:bookmarkEnd w:id="75"/>
    </w:p>
    <w:p w:rsidR="00AC2A14" w:rsidRPr="00AC2A14" w:rsidRDefault="00AC2A14" w:rsidP="00AC2A14">
      <w:pPr>
        <w:autoSpaceDE w:val="0"/>
        <w:autoSpaceDN w:val="0"/>
        <w:adjustRightInd w:val="0"/>
        <w:spacing w:after="200" w:line="480" w:lineRule="auto"/>
        <w:jc w:val="both"/>
        <w:rPr>
          <w:rFonts w:ascii="Times New Roman" w:eastAsia="SimSun" w:hAnsi="Times New Roman" w:cs="Times New Roman"/>
          <w:color w:val="FF0000"/>
          <w:sz w:val="24"/>
          <w:szCs w:val="24"/>
          <w:lang w:eastAsia="zh-CN"/>
        </w:rPr>
      </w:pPr>
      <w:r w:rsidRPr="00AC2A14">
        <w:rPr>
          <w:rFonts w:ascii="Times New Roman" w:eastAsia="SimSun" w:hAnsi="Times New Roman" w:cs="Times New Roman"/>
          <w:sz w:val="24"/>
          <w:szCs w:val="24"/>
          <w:lang w:eastAsia="zh-CN"/>
        </w:rPr>
        <w:t>The Diels-Alder reaction of unsaturated pentacyclic ketones and their derivatives are relatively poor dienophiles.</w:t>
      </w:r>
      <w:r w:rsidRPr="00AC2A14">
        <w:rPr>
          <w:rFonts w:ascii="Times New Roman" w:eastAsia="SimSun" w:hAnsi="Times New Roman" w:cs="Times New Roman"/>
          <w:sz w:val="24"/>
          <w:szCs w:val="24"/>
          <w:lang w:eastAsia="zh-CN"/>
        </w:rPr>
        <w:fldChar w:fldCharType="begin">
          <w:fldData xml:space="preserve">PEVuZE5vdGU+PENpdGU+PEF1dGhvcj5MaXU8L0F1dGhvcj48WWVhcj4xOTk2PC9ZZWFyPjxSZWNO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</w:fldData>
        </w:fldChar>
      </w:r>
      <w:r w:rsidRPr="00AC2A14">
        <w:rPr>
          <w:rFonts w:ascii="Times New Roman" w:eastAsia="SimSun" w:hAnsi="Times New Roman" w:cs="Times New Roman"/>
          <w:sz w:val="24"/>
          <w:szCs w:val="24"/>
          <w:lang w:eastAsia="zh-CN"/>
        </w:rPr>
        <w:instrText xml:space="preserve"> ADDIN EN.CITE </w:instrText>
      </w:r>
      <w:r w:rsidRPr="00AC2A14">
        <w:rPr>
          <w:rFonts w:ascii="Times New Roman" w:eastAsia="SimSun" w:hAnsi="Times New Roman" w:cs="Times New Roman"/>
          <w:sz w:val="24"/>
          <w:szCs w:val="24"/>
          <w:lang w:eastAsia="zh-CN"/>
        </w:rPr>
        <w:fldChar w:fldCharType="begin">
          <w:fldData xml:space="preserve">PEVuZE5vdGU+PENpdGU+PEF1dGhvcj5MaXU8L0F1dGhvcj48WWVhcj4xOTk2PC9ZZWFyPjxSZWNO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</w:fldData>
        </w:fldChar>
      </w:r>
      <w:r w:rsidRPr="00AC2A14">
        <w:rPr>
          <w:rFonts w:ascii="Times New Roman" w:eastAsia="SimSun" w:hAnsi="Times New Roman" w:cs="Times New Roman"/>
          <w:sz w:val="24"/>
          <w:szCs w:val="24"/>
          <w:lang w:eastAsia="zh-CN"/>
        </w:rPr>
        <w:instrText xml:space="preserve"> ADDIN EN.CITE.DATA </w:instrText>
      </w:r>
      <w:r w:rsidRPr="00AC2A14">
        <w:rPr>
          <w:rFonts w:ascii="Times New Roman" w:eastAsia="SimSun" w:hAnsi="Times New Roman" w:cs="Times New Roman"/>
          <w:sz w:val="24"/>
          <w:szCs w:val="24"/>
          <w:lang w:eastAsia="zh-CN"/>
        </w:rPr>
      </w:r>
      <w:r w:rsidRPr="00AC2A14">
        <w:rPr>
          <w:rFonts w:ascii="Times New Roman" w:eastAsia="SimSun" w:hAnsi="Times New Roman" w:cs="Times New Roman"/>
          <w:sz w:val="24"/>
          <w:szCs w:val="24"/>
          <w:lang w:eastAsia="zh-CN"/>
        </w:rPr>
        <w:fldChar w:fldCharType="end"/>
      </w:r>
      <w:r w:rsidRPr="00AC2A14">
        <w:rPr>
          <w:rFonts w:ascii="Times New Roman" w:eastAsia="SimSun" w:hAnsi="Times New Roman" w:cs="Times New Roman"/>
          <w:sz w:val="24"/>
          <w:szCs w:val="24"/>
          <w:lang w:eastAsia="zh-CN"/>
        </w:rPr>
      </w:r>
      <w:r w:rsidRPr="00AC2A14">
        <w:rPr>
          <w:rFonts w:ascii="Times New Roman" w:eastAsia="SimSun" w:hAnsi="Times New Roman" w:cs="Times New Roman"/>
          <w:sz w:val="24"/>
          <w:szCs w:val="24"/>
          <w:lang w:eastAsia="zh-CN"/>
        </w:rPr>
        <w:fldChar w:fldCharType="separate"/>
      </w:r>
      <w:hyperlink w:anchor="_ENREF_50" w:tooltip="Liu, 1996 #58" w:history="1">
        <w:r w:rsidRPr="00AC2A14">
          <w:rPr>
            <w:rFonts w:ascii="Times New Roman" w:eastAsia="SimSun" w:hAnsi="Times New Roman" w:cs="Times New Roman"/>
            <w:noProof/>
            <w:sz w:val="24"/>
            <w:szCs w:val="24"/>
            <w:vertAlign w:val="superscript"/>
            <w:lang w:eastAsia="zh-CN"/>
          </w:rPr>
          <w:t>50</w:t>
        </w:r>
      </w:hyperlink>
      <w:r w:rsidRPr="00AC2A14">
        <w:rPr>
          <w:rFonts w:ascii="Times New Roman" w:eastAsia="SimSun" w:hAnsi="Times New Roman" w:cs="Times New Roman"/>
          <w:noProof/>
          <w:sz w:val="24"/>
          <w:szCs w:val="24"/>
          <w:vertAlign w:val="superscript"/>
          <w:lang w:eastAsia="zh-CN"/>
        </w:rPr>
        <w:t xml:space="preserve">, </w:t>
      </w:r>
      <w:hyperlink w:anchor="_ENREF_51" w:tooltip="Branchadell, 1991 #93" w:history="1">
        <w:r w:rsidRPr="00AC2A14">
          <w:rPr>
            <w:rFonts w:ascii="Times New Roman" w:eastAsia="SimSun" w:hAnsi="Times New Roman" w:cs="Times New Roman"/>
            <w:noProof/>
            <w:sz w:val="24"/>
            <w:szCs w:val="24"/>
            <w:vertAlign w:val="superscript"/>
            <w:lang w:eastAsia="zh-CN"/>
          </w:rPr>
          <w:t>51</w:t>
        </w:r>
      </w:hyperlink>
      <w:r w:rsidRPr="00AC2A14">
        <w:rPr>
          <w:rFonts w:ascii="Times New Roman" w:eastAsia="SimSun" w:hAnsi="Times New Roman" w:cs="Times New Roman"/>
          <w:sz w:val="24"/>
          <w:szCs w:val="24"/>
          <w:lang w:eastAsia="zh-CN"/>
        </w:rPr>
        <w:fldChar w:fldCharType="end"/>
      </w:r>
      <w:r w:rsidRPr="00AC2A14">
        <w:rPr>
          <w:rFonts w:ascii="Times New Roman" w:eastAsia="SimSun" w:hAnsi="Times New Roman" w:cs="Times New Roman"/>
          <w:color w:val="FF0000"/>
          <w:sz w:val="24"/>
          <w:szCs w:val="24"/>
          <w:lang w:eastAsia="zh-CN"/>
        </w:rPr>
        <w:t xml:space="preserve"> </w:t>
      </w:r>
      <w:r w:rsidRPr="00AC2A14">
        <w:rPr>
          <w:rFonts w:ascii="Times New Roman" w:eastAsia="SimSun" w:hAnsi="Times New Roman" w:cs="Times New Roman"/>
          <w:sz w:val="24"/>
          <w:szCs w:val="24"/>
          <w:lang w:eastAsia="zh-CN"/>
        </w:rPr>
        <w:t xml:space="preserve">This </w:t>
      </w:r>
      <w:r w:rsidRPr="00AC2A14">
        <w:rPr>
          <w:rFonts w:ascii="Times New Roman" w:eastAsia="SimSun" w:hAnsi="Times New Roman" w:cs="Times New Roman"/>
          <w:noProof/>
          <w:sz w:val="24"/>
          <w:szCs w:val="24"/>
          <w:lang w:eastAsia="zh-CN"/>
        </w:rPr>
        <w:t>reaction</w:t>
      </w:r>
      <w:r w:rsidRPr="00AC2A14">
        <w:rPr>
          <w:rFonts w:ascii="Times New Roman" w:eastAsia="SimSun" w:hAnsi="Times New Roman" w:cs="Times New Roman"/>
          <w:sz w:val="24"/>
          <w:szCs w:val="24"/>
          <w:lang w:eastAsia="zh-CN"/>
        </w:rPr>
        <w:t xml:space="preserve"> usually requires harsh conditions including high pressures, high temperatures and long reaction times, and often leads to isomerisation </w:t>
      </w:r>
      <w:r w:rsidRPr="00AC2A14">
        <w:rPr>
          <w:rFonts w:ascii="Times New Roman" w:eastAsia="SimSun" w:hAnsi="Times New Roman" w:cs="Times New Roman"/>
          <w:color w:val="000000"/>
          <w:sz w:val="24"/>
          <w:szCs w:val="24"/>
          <w:lang w:eastAsia="zh-CN"/>
        </w:rPr>
        <w:t>of products, and generally proceeds with a low yield.</w:t>
      </w:r>
      <w:hyperlink w:anchor="_ENREF_52" w:tooltip="Herz, 1969 #57" w:history="1">
        <w:r w:rsidRPr="00AC2A14">
          <w:rPr>
            <w:rFonts w:ascii="Times New Roman" w:eastAsia="SimSun" w:hAnsi="Times New Roman" w:cs="Times New Roman"/>
            <w:color w:val="000000"/>
            <w:sz w:val="24"/>
            <w:szCs w:val="24"/>
            <w:lang w:eastAsia="zh-CN"/>
          </w:rPr>
          <w:fldChar w:fldCharType="begin"/>
        </w:r>
        <w:r w:rsidRPr="00AC2A14">
          <w:rPr>
            <w:rFonts w:ascii="Times New Roman" w:eastAsia="SimSun" w:hAnsi="Times New Roman" w:cs="Times New Roman"/>
            <w:color w:val="000000"/>
            <w:sz w:val="24"/>
            <w:szCs w:val="24"/>
            <w:lang w:eastAsia="zh-CN"/>
          </w:rPr>
          <w:instrText xml:space="preserve"> ADDIN EN.CITE &lt;EndNote&gt;&lt;Cite&gt;&lt;Author&gt;Herz&lt;/Author&gt;&lt;Year&gt;1969&lt;/Year&gt;&lt;RecNum&gt;57&lt;/RecNum&gt;&lt;DisplayText&gt;&lt;style face="superscript"&gt;52&lt;/style&gt;&lt;/DisplayText&gt;&lt;record&gt;&lt;rec-number&gt;57&lt;/rec-number&gt;&lt;foreign-keys&gt;&lt;key app="EN" db-id="fexxe52sea0srbezed6v9swq50vwaaef2zvp"&gt;57&lt;/key&gt;&lt;/foreign-keys&gt;&lt;ref-type name="Journal Article"&gt;17&lt;/ref-type&gt;&lt;contributors&gt;&lt;authors&gt;&lt;author&gt;Herz, Werner&lt;/author&gt;&lt;author&gt;Nair, MG&lt;/author&gt;&lt;/authors&gt;&lt;/contributors&gt;&lt;titles&gt;&lt;title&gt;Resin acids. XIX. Structure and stereochemistry of adducts of levopimaric acid with cyclopentenone and 1-cyclopentene-3, 5-dione. Fovarski reaction of an enedione epoxide&lt;/title&gt;&lt;secondary-title&gt;The Journal of Organic Chemistry&lt;/secondary-title&gt;&lt;/titles&gt;&lt;periodical&gt;&lt;full-title&gt;The Journal of Organic Chemistry&lt;/full-title&gt;&lt;/periodical&gt;&lt;pages&gt;4016-4023&lt;/pages&gt;&lt;volume&gt;34&lt;/volume&gt;&lt;number&gt;12&lt;/number&gt;&lt;dates&gt;&lt;year&gt;1969&lt;/year&gt;&lt;/dates&gt;&lt;isbn&gt;0022-3263&lt;/isbn&gt;&lt;urls&gt;&lt;/urls&gt;&lt;/record&gt;&lt;/Cite&gt;&lt;/EndNote&gt;</w:instrText>
        </w:r>
        <w:r w:rsidRPr="00AC2A14">
          <w:rPr>
            <w:rFonts w:ascii="Times New Roman" w:eastAsia="SimSun" w:hAnsi="Times New Roman" w:cs="Times New Roman"/>
            <w:color w:val="000000"/>
            <w:sz w:val="24"/>
            <w:szCs w:val="24"/>
            <w:lang w:eastAsia="zh-CN"/>
          </w:rPr>
          <w:fldChar w:fldCharType="separate"/>
        </w:r>
        <w:r w:rsidRPr="00AC2A14">
          <w:rPr>
            <w:rFonts w:ascii="Times New Roman" w:eastAsia="SimSun" w:hAnsi="Times New Roman" w:cs="Times New Roman"/>
            <w:noProof/>
            <w:color w:val="000000"/>
            <w:sz w:val="24"/>
            <w:szCs w:val="24"/>
            <w:vertAlign w:val="superscript"/>
            <w:lang w:eastAsia="zh-CN"/>
          </w:rPr>
          <w:t>52</w:t>
        </w:r>
        <w:r w:rsidRPr="00AC2A14">
          <w:rPr>
            <w:rFonts w:ascii="Times New Roman" w:eastAsia="SimSun" w:hAnsi="Times New Roman" w:cs="Times New Roman"/>
            <w:color w:val="000000"/>
            <w:sz w:val="24"/>
            <w:szCs w:val="24"/>
            <w:lang w:eastAsia="zh-CN"/>
          </w:rPr>
          <w:fldChar w:fldCharType="end"/>
        </w:r>
      </w:hyperlink>
      <w:r w:rsidRPr="00AC2A14">
        <w:rPr>
          <w:rFonts w:ascii="Times New Roman" w:eastAsia="SimSun" w:hAnsi="Times New Roman" w:cs="Times New Roman"/>
          <w:color w:val="000000"/>
          <w:sz w:val="24"/>
          <w:szCs w:val="24"/>
          <w:vertAlign w:val="superscript"/>
          <w:lang w:eastAsia="zh-CN"/>
        </w:rPr>
        <w:t>,</w:t>
      </w:r>
      <w:hyperlink w:anchor="_ENREF_53" w:tooltip="Knapp, 1981 #28" w:history="1">
        <w:r w:rsidRPr="00AC2A14">
          <w:rPr>
            <w:rFonts w:ascii="Times New Roman" w:eastAsia="SimSun" w:hAnsi="Times New Roman" w:cs="Times New Roman"/>
            <w:color w:val="000000"/>
            <w:sz w:val="24"/>
            <w:szCs w:val="24"/>
            <w:lang w:eastAsia="zh-CN"/>
          </w:rPr>
          <w:fldChar w:fldCharType="begin"/>
        </w:r>
        <w:r w:rsidRPr="00AC2A14">
          <w:rPr>
            <w:rFonts w:ascii="Times New Roman" w:eastAsia="SimSun" w:hAnsi="Times New Roman" w:cs="Times New Roman"/>
            <w:color w:val="000000"/>
            <w:sz w:val="24"/>
            <w:szCs w:val="24"/>
            <w:lang w:eastAsia="zh-CN"/>
          </w:rPr>
          <w:instrText xml:space="preserve"> ADDIN EN.CITE &lt;EndNote&gt;&lt;Cite&gt;&lt;Author&gt;Knapp&lt;/Author&gt;&lt;Year&gt;1981&lt;/Year&gt;&lt;RecNum&gt;28&lt;/RecNum&gt;&lt;DisplayText&gt;&lt;style face="superscript"&gt;53&lt;/style&gt;&lt;/DisplayText&gt;&lt;record&gt;&lt;rec-number&gt;28&lt;/rec-number&gt;&lt;foreign-keys&gt;&lt;key app="EN" db-id="fexxe52sea0srbezed6v9swq50vwaaef2zvp"&gt;28&lt;/key&gt;&lt;/foreign-keys&gt;&lt;ref-type name="Journal Article"&gt;17&lt;/ref-type&gt;&lt;contributors&gt;&lt;authors&gt;&lt;author&gt;Knapp, Spencer&lt;/author&gt;&lt;author&gt;Lis, Randall&lt;/author&gt;&lt;author&gt;Michna, Paul&lt;/author&gt;&lt;/authors&gt;&lt;/contributors&gt;&lt;titles&gt;&lt;title&gt;Diels-Alder reactions of 2-(phenylthio)cyclopentenone. Synthesis of dihydro-1-indanones&lt;/title&gt;&lt;secondary-title&gt;J. Org. Chem.&lt;/secondary-title&gt;&lt;/titles&gt;&lt;periodical&gt;&lt;full-title&gt;J. Org. Chem.&lt;/full-title&gt;&lt;/periodical&gt;&lt;pages&gt;624-6&lt;/pages&gt;&lt;volume&gt;46&lt;/volume&gt;&lt;number&gt;3&lt;/number&gt;&lt;keywords&gt;&lt;keyword&gt;Diels Alder reaction phenylthiocyclopentenone&lt;/keyword&gt;&lt;keyword&gt;cyclopentenone phenylthio Diels Alder reaction&lt;/keyword&gt;&lt;keyword&gt;indanone dihydro&lt;/keyword&gt;&lt;/keywords&gt;&lt;dates&gt;&lt;year&gt;1981&lt;/year&gt;&lt;pub-dates&gt;&lt;date&gt;//&lt;/date&gt;&lt;/pub-dates&gt;&lt;/dates&gt;&lt;isbn&gt;0022-3263&lt;/isbn&gt;&lt;work-type&gt;10.1021/jo00316a028&lt;/work-type&gt;&lt;urls&gt;&lt;/urls&gt;&lt;electronic-resource-num&gt;10.1021/jo00316a028&lt;/electronic-resource-num&gt;&lt;/record&gt;&lt;/Cite&gt;&lt;/EndNote&gt;</w:instrText>
        </w:r>
        <w:r w:rsidRPr="00AC2A14">
          <w:rPr>
            <w:rFonts w:ascii="Times New Roman" w:eastAsia="SimSun" w:hAnsi="Times New Roman" w:cs="Times New Roman"/>
            <w:color w:val="000000"/>
            <w:sz w:val="24"/>
            <w:szCs w:val="24"/>
            <w:lang w:eastAsia="zh-CN"/>
          </w:rPr>
          <w:fldChar w:fldCharType="separate"/>
        </w:r>
        <w:r w:rsidRPr="00AC2A14">
          <w:rPr>
            <w:rFonts w:ascii="Times New Roman" w:eastAsia="SimSun" w:hAnsi="Times New Roman" w:cs="Times New Roman"/>
            <w:noProof/>
            <w:color w:val="000000"/>
            <w:sz w:val="24"/>
            <w:szCs w:val="24"/>
            <w:vertAlign w:val="superscript"/>
            <w:lang w:eastAsia="zh-CN"/>
          </w:rPr>
          <w:t>53</w:t>
        </w:r>
        <w:r w:rsidRPr="00AC2A14">
          <w:rPr>
            <w:rFonts w:ascii="Times New Roman" w:eastAsia="SimSun" w:hAnsi="Times New Roman" w:cs="Times New Roman"/>
            <w:color w:val="000000"/>
            <w:sz w:val="24"/>
            <w:szCs w:val="24"/>
            <w:lang w:eastAsia="zh-CN"/>
          </w:rPr>
          <w:fldChar w:fldCharType="end"/>
        </w:r>
      </w:hyperlink>
      <w:r w:rsidRPr="00AC2A14">
        <w:rPr>
          <w:rFonts w:ascii="Times New Roman" w:eastAsia="SimSun" w:hAnsi="Times New Roman" w:cs="Times New Roman"/>
          <w:color w:val="000000"/>
          <w:sz w:val="24"/>
          <w:szCs w:val="24"/>
          <w:lang w:eastAsia="zh-CN"/>
        </w:rPr>
        <w:t xml:space="preserve"> A classic example is the reaction between butadiene </w:t>
      </w:r>
      <w:r w:rsidRPr="00AC2A14">
        <w:rPr>
          <w:rFonts w:ascii="Times New Roman" w:eastAsia="SimSun" w:hAnsi="Times New Roman" w:cs="Times New Roman"/>
          <w:b/>
          <w:bCs/>
          <w:color w:val="000000"/>
          <w:sz w:val="24"/>
          <w:szCs w:val="24"/>
          <w:lang w:eastAsia="zh-CN"/>
        </w:rPr>
        <w:lastRenderedPageBreak/>
        <w:t xml:space="preserve">127 </w:t>
      </w:r>
      <w:bookmarkStart w:id="76" w:name="_Hlk6753290"/>
      <w:r w:rsidRPr="00AC2A14">
        <w:rPr>
          <w:rFonts w:ascii="Times New Roman" w:eastAsia="SimSun" w:hAnsi="Times New Roman" w:cs="Times New Roman"/>
          <w:color w:val="000000"/>
          <w:sz w:val="24"/>
          <w:szCs w:val="24"/>
          <w:lang w:eastAsia="zh-CN"/>
        </w:rPr>
        <w:t>and 2-</w:t>
      </w:r>
      <w:r w:rsidRPr="00AC2A14">
        <w:rPr>
          <w:rFonts w:ascii="Times New Roman" w:eastAsia="SimSun" w:hAnsi="Times New Roman" w:cs="Times New Roman"/>
          <w:noProof/>
          <w:color w:val="000000"/>
          <w:sz w:val="24"/>
          <w:szCs w:val="24"/>
          <w:lang w:eastAsia="zh-CN"/>
        </w:rPr>
        <w:t>cyclopenten</w:t>
      </w:r>
      <w:r w:rsidRPr="00AC2A14">
        <w:rPr>
          <w:rFonts w:ascii="Times New Roman" w:eastAsia="SimSun" w:hAnsi="Times New Roman" w:cs="Times New Roman"/>
          <w:color w:val="000000"/>
          <w:sz w:val="24"/>
          <w:szCs w:val="24"/>
          <w:lang w:eastAsia="zh-CN"/>
        </w:rPr>
        <w:t xml:space="preserve">-1-one </w:t>
      </w:r>
      <w:r w:rsidRPr="00AC2A14">
        <w:rPr>
          <w:rFonts w:ascii="Times New Roman" w:eastAsia="SimSun" w:hAnsi="Times New Roman" w:cs="Times New Roman"/>
          <w:b/>
          <w:bCs/>
          <w:color w:val="000000"/>
          <w:sz w:val="24"/>
          <w:szCs w:val="24"/>
          <w:lang w:eastAsia="zh-CN"/>
        </w:rPr>
        <w:t>12</w:t>
      </w:r>
      <w:bookmarkEnd w:id="76"/>
      <w:r w:rsidRPr="00AC2A14">
        <w:rPr>
          <w:rFonts w:ascii="Times New Roman" w:eastAsia="SimSun" w:hAnsi="Times New Roman" w:cs="Times New Roman"/>
          <w:b/>
          <w:bCs/>
          <w:color w:val="000000"/>
          <w:sz w:val="24"/>
          <w:szCs w:val="24"/>
          <w:lang w:eastAsia="zh-CN"/>
        </w:rPr>
        <w:t xml:space="preserve">8 </w:t>
      </w:r>
      <w:r w:rsidRPr="00AC2A14">
        <w:rPr>
          <w:rFonts w:ascii="Times New Roman" w:eastAsia="SimSun" w:hAnsi="Times New Roman" w:cs="Times New Roman"/>
          <w:color w:val="000000"/>
          <w:sz w:val="24"/>
          <w:szCs w:val="24"/>
          <w:lang w:eastAsia="zh-CN"/>
        </w:rPr>
        <w:t xml:space="preserve">as the dienophile to provide the cycloadduct products </w:t>
      </w:r>
      <w:r w:rsidRPr="00AC2A14">
        <w:rPr>
          <w:rFonts w:ascii="Times New Roman" w:eastAsia="SimSun" w:hAnsi="Times New Roman" w:cs="Times New Roman"/>
          <w:b/>
          <w:bCs/>
          <w:color w:val="000000"/>
          <w:sz w:val="24"/>
          <w:szCs w:val="24"/>
          <w:lang w:eastAsia="zh-CN"/>
        </w:rPr>
        <w:t xml:space="preserve">129 </w:t>
      </w:r>
      <w:r w:rsidRPr="00AC2A14">
        <w:rPr>
          <w:rFonts w:ascii="Times New Roman" w:eastAsia="SimSun" w:hAnsi="Times New Roman" w:cs="Times New Roman"/>
          <w:color w:val="000000"/>
          <w:sz w:val="24"/>
          <w:szCs w:val="24"/>
          <w:lang w:eastAsia="zh-CN"/>
        </w:rPr>
        <w:t xml:space="preserve">and </w:t>
      </w:r>
      <w:r w:rsidRPr="00AC2A14">
        <w:rPr>
          <w:rFonts w:ascii="Times New Roman" w:eastAsia="SimSun" w:hAnsi="Times New Roman" w:cs="Times New Roman"/>
          <w:b/>
          <w:bCs/>
          <w:color w:val="000000"/>
          <w:sz w:val="24"/>
          <w:szCs w:val="24"/>
          <w:lang w:eastAsia="zh-CN"/>
        </w:rPr>
        <w:t xml:space="preserve">130 </w:t>
      </w:r>
      <w:r w:rsidRPr="00AC2A14">
        <w:rPr>
          <w:rFonts w:ascii="Times New Roman" w:eastAsia="SimSun" w:hAnsi="Times New Roman" w:cs="Times New Roman"/>
          <w:color w:val="000000"/>
          <w:sz w:val="24"/>
          <w:szCs w:val="24"/>
          <w:lang w:eastAsia="zh-CN"/>
        </w:rPr>
        <w:t>in a 21% combined yield after 48 hours (Scheme 33).</w:t>
      </w:r>
      <w:hyperlink w:anchor="_ENREF_53" w:tooltip="Knapp, 1981 #28" w:history="1">
        <w:r w:rsidRPr="00AC2A14">
          <w:rPr>
            <w:rFonts w:ascii="Times New Roman" w:eastAsia="SimSun" w:hAnsi="Times New Roman" w:cs="Times New Roman"/>
            <w:color w:val="000000"/>
            <w:sz w:val="24"/>
            <w:szCs w:val="24"/>
            <w:lang w:eastAsia="zh-CN"/>
          </w:rPr>
          <w:fldChar w:fldCharType="begin"/>
        </w:r>
        <w:r w:rsidRPr="00AC2A14">
          <w:rPr>
            <w:rFonts w:ascii="Times New Roman" w:eastAsia="SimSun" w:hAnsi="Times New Roman" w:cs="Times New Roman"/>
            <w:color w:val="000000"/>
            <w:sz w:val="24"/>
            <w:szCs w:val="24"/>
            <w:lang w:eastAsia="zh-CN"/>
          </w:rPr>
          <w:instrText xml:space="preserve"> ADDIN EN.CITE &lt;EndNote&gt;&lt;Cite&gt;&lt;Author&gt;Knapp&lt;/Author&gt;&lt;Year&gt;1981&lt;/Year&gt;&lt;RecNum&gt;28&lt;/RecNum&gt;&lt;DisplayText&gt;&lt;style face="superscript"&gt;53&lt;/style&gt;&lt;/DisplayText&gt;&lt;record&gt;&lt;rec-number&gt;28&lt;/rec-number&gt;&lt;foreign-keys&gt;&lt;key app="EN" db-id="fexxe52sea0srbezed6v9swq50vwaaef2zvp"&gt;28&lt;/key&gt;&lt;/foreign-keys&gt;&lt;ref-type name="Journal Article"&gt;17&lt;/ref-type&gt;&lt;contributors&gt;&lt;authors&gt;&lt;author&gt;Knapp, Spencer&lt;/author&gt;&lt;author&gt;Lis, Randall&lt;/author&gt;&lt;author&gt;Michna, Paul&lt;/author&gt;&lt;/authors&gt;&lt;/contributors&gt;&lt;titles&gt;&lt;title&gt;Diels-Alder reactions of 2-(phenylthio)cyclopentenone. Synthesis of dihydro-1-indanones&lt;/title&gt;&lt;secondary-title&gt;J. Org. Chem.&lt;/secondary-title&gt;&lt;/titles&gt;&lt;periodical&gt;&lt;full-title&gt;J. Org. Chem.&lt;/full-title&gt;&lt;/periodical&gt;&lt;pages&gt;624-6&lt;/pages&gt;&lt;volume&gt;46&lt;/volume&gt;&lt;number&gt;3&lt;/number&gt;&lt;keywords&gt;&lt;keyword&gt;Diels Alder reaction phenylthiocyclopentenone&lt;/keyword&gt;&lt;keyword&gt;cyclopentenone phenylthio Diels Alder reaction&lt;/keyword&gt;&lt;keyword&gt;indanone dihydro&lt;/keyword&gt;&lt;/keywords&gt;&lt;dates&gt;&lt;year&gt;1981&lt;/year&gt;&lt;pub-dates&gt;&lt;date&gt;//&lt;/date&gt;&lt;/pub-dates&gt;&lt;/dates&gt;&lt;isbn&gt;0022-3263&lt;/isbn&gt;&lt;work-type&gt;10.1021/jo00316a028&lt;/work-type&gt;&lt;urls&gt;&lt;/urls&gt;&lt;electronic-resource-num&gt;10.1021/jo00316a028&lt;/electronic-resource-num&gt;&lt;/record&gt;&lt;/Cite&gt;&lt;/EndNote&gt;</w:instrText>
        </w:r>
        <w:r w:rsidRPr="00AC2A14">
          <w:rPr>
            <w:rFonts w:ascii="Times New Roman" w:eastAsia="SimSun" w:hAnsi="Times New Roman" w:cs="Times New Roman"/>
            <w:color w:val="000000"/>
            <w:sz w:val="24"/>
            <w:szCs w:val="24"/>
            <w:lang w:eastAsia="zh-CN"/>
          </w:rPr>
          <w:fldChar w:fldCharType="separate"/>
        </w:r>
        <w:r w:rsidRPr="00AC2A14">
          <w:rPr>
            <w:rFonts w:ascii="Times New Roman" w:eastAsia="SimSun" w:hAnsi="Times New Roman" w:cs="Times New Roman"/>
            <w:noProof/>
            <w:color w:val="000000"/>
            <w:sz w:val="24"/>
            <w:szCs w:val="24"/>
            <w:vertAlign w:val="superscript"/>
            <w:lang w:eastAsia="zh-CN"/>
          </w:rPr>
          <w:t>53</w:t>
        </w:r>
        <w:r w:rsidRPr="00AC2A14">
          <w:rPr>
            <w:rFonts w:ascii="Times New Roman" w:eastAsia="SimSun" w:hAnsi="Times New Roman" w:cs="Times New Roman"/>
            <w:color w:val="000000"/>
            <w:sz w:val="24"/>
            <w:szCs w:val="24"/>
            <w:lang w:eastAsia="zh-CN"/>
          </w:rPr>
          <w:fldChar w:fldCharType="end"/>
        </w:r>
      </w:hyperlink>
      <w:r w:rsidRPr="00AC2A14">
        <w:rPr>
          <w:rFonts w:ascii="Times New Roman" w:eastAsia="SimSun" w:hAnsi="Times New Roman" w:cs="Times New Roman"/>
          <w:color w:val="000000"/>
          <w:sz w:val="24"/>
          <w:szCs w:val="24"/>
          <w:vertAlign w:val="superscript"/>
          <w:lang w:eastAsia="zh-CN"/>
        </w:rPr>
        <w:t xml:space="preserve"> </w:t>
      </w:r>
    </w:p>
    <w:p w:rsidR="00AC2A14" w:rsidRPr="00AC2A14" w:rsidRDefault="00AC2A14" w:rsidP="00AC2A14">
      <w:pPr>
        <w:keepNext/>
        <w:spacing w:before="200" w:line="360" w:lineRule="auto"/>
        <w:ind w:left="864" w:right="864"/>
        <w:jc w:val="center"/>
        <w:rPr>
          <w:rFonts w:ascii="Times New Roman" w:eastAsia="Calibri" w:hAnsi="Times New Roman" w:cs="Arial"/>
          <w:i/>
          <w:iCs/>
          <w:color w:val="000000"/>
          <w:sz w:val="24"/>
        </w:rPr>
      </w:pPr>
      <w:r w:rsidRPr="00AC2A14">
        <w:rPr>
          <w:rFonts w:ascii="Times New Roman" w:eastAsia="Calibri" w:hAnsi="Times New Roman" w:cs="Arial"/>
          <w:i/>
          <w:iCs/>
          <w:color w:val="404040"/>
          <w:sz w:val="24"/>
        </w:rPr>
        <w:object w:dxaOrig="9583" w:dyaOrig="2054">
          <v:shape id="_x0000_i1089" type="#_x0000_t75" style="width:402.6pt;height:85.8pt" o:ole="">
            <v:imagedata r:id="rId141" o:title=""/>
          </v:shape>
          <o:OLEObject Type="Embed" ProgID="ChemDraw.Document.6.0" ShapeID="_x0000_i1089" DrawAspect="Content" ObjectID="_1647371070" r:id="rId142"/>
        </w:objec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33</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xml:space="preserve">. </w:t>
      </w:r>
      <w:r w:rsidRPr="00AC2A14">
        <w:rPr>
          <w:rFonts w:ascii="Times New Roman" w:eastAsia="SimSun" w:hAnsi="Times New Roman" w:cs="Times New Roman"/>
          <w:b/>
          <w:bCs/>
          <w:color w:val="000000"/>
          <w:sz w:val="18"/>
          <w:szCs w:val="18"/>
          <w:lang w:eastAsia="zh-CN"/>
        </w:rPr>
        <w:t>Synthesis of cycloadduct from butadiene 127 and 2-</w:t>
      </w:r>
      <w:r w:rsidRPr="00AC2A14">
        <w:rPr>
          <w:rFonts w:ascii="Times New Roman" w:eastAsia="SimSun" w:hAnsi="Times New Roman" w:cs="Times New Roman"/>
          <w:b/>
          <w:bCs/>
          <w:noProof/>
          <w:color w:val="000000"/>
          <w:sz w:val="18"/>
          <w:szCs w:val="18"/>
          <w:lang w:eastAsia="zh-CN"/>
        </w:rPr>
        <w:t>cyclopenten</w:t>
      </w:r>
      <w:r w:rsidRPr="00AC2A14">
        <w:rPr>
          <w:rFonts w:ascii="Times New Roman" w:eastAsia="SimSun" w:hAnsi="Times New Roman" w:cs="Times New Roman"/>
          <w:b/>
          <w:bCs/>
          <w:color w:val="000000"/>
          <w:sz w:val="18"/>
          <w:szCs w:val="18"/>
          <w:lang w:eastAsia="zh-CN"/>
        </w:rPr>
        <w:t>-1-one 128</w:t>
      </w:r>
    </w:p>
    <w:p w:rsidR="00AC2A14" w:rsidRPr="00AC2A14" w:rsidRDefault="00AC2A14" w:rsidP="00AC2A14">
      <w:pPr>
        <w:autoSpaceDE w:val="0"/>
        <w:autoSpaceDN w:val="0"/>
        <w:adjustRightInd w:val="0"/>
        <w:spacing w:after="200" w:line="360" w:lineRule="auto"/>
        <w:jc w:val="center"/>
        <w:rPr>
          <w:rFonts w:ascii="Calibri" w:eastAsia="SimSun" w:hAnsi="Calibri" w:cs="Arial"/>
          <w:color w:val="000000"/>
          <w:sz w:val="24"/>
          <w:lang w:eastAsia="zh-CN"/>
        </w:rPr>
      </w:pPr>
    </w:p>
    <w:p w:rsidR="00AC2A14" w:rsidRDefault="00AC2A14" w:rsidP="00AC2A14">
      <w:pPr>
        <w:autoSpaceDE w:val="0"/>
        <w:autoSpaceDN w:val="0"/>
        <w:adjustRightInd w:val="0"/>
        <w:spacing w:after="200" w:line="480" w:lineRule="auto"/>
        <w:jc w:val="both"/>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 xml:space="preserve">The addition of electron-donating groups to dienes or electron-withdrawing groups to </w:t>
      </w:r>
      <w:r w:rsidRPr="00AC2A14">
        <w:rPr>
          <w:rFonts w:ascii="Times New Roman" w:eastAsia="Calibri" w:hAnsi="Times New Roman" w:cs="Times New Roman"/>
          <w:color w:val="000000"/>
          <w:sz w:val="24"/>
          <w:szCs w:val="24"/>
        </w:rPr>
        <w:t>α,β-unsaturated carbonyl compounds</w:t>
      </w:r>
      <w:r w:rsidRPr="00AC2A14">
        <w:rPr>
          <w:rFonts w:ascii="Times New Roman" w:eastAsia="SimSun" w:hAnsi="Times New Roman" w:cs="Times New Roman"/>
          <w:color w:val="000000"/>
          <w:sz w:val="24"/>
          <w:szCs w:val="24"/>
          <w:lang w:eastAsia="zh-CN"/>
        </w:rPr>
        <w:t xml:space="preserve"> can improve cycloaddition rates and reduce the </w:t>
      </w:r>
      <w:r w:rsidRPr="00AC2A14">
        <w:rPr>
          <w:rFonts w:ascii="Times New Roman" w:eastAsia="SimSun" w:hAnsi="Times New Roman" w:cs="Times New Roman"/>
          <w:noProof/>
          <w:color w:val="000000"/>
          <w:sz w:val="24"/>
          <w:szCs w:val="24"/>
          <w:lang w:eastAsia="zh-CN"/>
        </w:rPr>
        <w:t>isomerisation</w:t>
      </w:r>
      <w:r w:rsidRPr="00AC2A14">
        <w:rPr>
          <w:rFonts w:ascii="Times New Roman" w:eastAsia="SimSun" w:hAnsi="Times New Roman" w:cs="Times New Roman"/>
          <w:color w:val="000000"/>
          <w:sz w:val="24"/>
          <w:szCs w:val="24"/>
          <w:lang w:eastAsia="zh-CN"/>
        </w:rPr>
        <w:t xml:space="preserve"> issues. For example; the installation of the </w:t>
      </w:r>
      <w:r w:rsidRPr="00AC2A14">
        <w:rPr>
          <w:rFonts w:ascii="Times New Roman" w:eastAsia="SimSun" w:hAnsi="Times New Roman" w:cs="Times New Roman"/>
          <w:noProof/>
          <w:color w:val="000000"/>
          <w:sz w:val="24"/>
          <w:szCs w:val="24"/>
          <w:lang w:eastAsia="zh-CN"/>
        </w:rPr>
        <w:t>phenylthio</w:t>
      </w:r>
      <w:r w:rsidRPr="00AC2A14">
        <w:rPr>
          <w:rFonts w:ascii="Times New Roman" w:eastAsia="SimSun" w:hAnsi="Times New Roman" w:cs="Times New Roman"/>
          <w:color w:val="000000"/>
          <w:sz w:val="24"/>
          <w:szCs w:val="24"/>
          <w:lang w:eastAsia="zh-CN"/>
        </w:rPr>
        <w:t xml:space="preserve"> group on enone </w:t>
      </w:r>
      <w:r w:rsidRPr="00AC2A14">
        <w:rPr>
          <w:rFonts w:ascii="Times New Roman" w:eastAsia="SimSun" w:hAnsi="Times New Roman" w:cs="Times New Roman"/>
          <w:b/>
          <w:bCs/>
          <w:color w:val="000000"/>
          <w:sz w:val="24"/>
          <w:szCs w:val="24"/>
          <w:lang w:eastAsia="zh-CN"/>
        </w:rPr>
        <w:t xml:space="preserve">128 </w:t>
      </w:r>
      <w:r w:rsidRPr="00AC2A14">
        <w:rPr>
          <w:rFonts w:ascii="Times New Roman" w:eastAsia="SimSun" w:hAnsi="Times New Roman" w:cs="Times New Roman"/>
          <w:color w:val="000000"/>
          <w:sz w:val="24"/>
          <w:szCs w:val="24"/>
          <w:lang w:eastAsia="zh-CN"/>
        </w:rPr>
        <w:t xml:space="preserve">led to reducing the cycloaddition rate by 50% under otherwise the same conditions as used above. After removal of the </w:t>
      </w:r>
      <w:r w:rsidRPr="00AC2A14">
        <w:rPr>
          <w:rFonts w:ascii="Times New Roman" w:eastAsia="SimSun" w:hAnsi="Times New Roman" w:cs="Times New Roman"/>
          <w:noProof/>
          <w:color w:val="000000"/>
          <w:sz w:val="24"/>
          <w:szCs w:val="24"/>
          <w:lang w:eastAsia="zh-CN"/>
        </w:rPr>
        <w:t>phenylthio</w:t>
      </w:r>
      <w:r w:rsidRPr="00AC2A14">
        <w:rPr>
          <w:rFonts w:ascii="Times New Roman" w:eastAsia="SimSun" w:hAnsi="Times New Roman" w:cs="Times New Roman"/>
          <w:color w:val="000000"/>
          <w:sz w:val="24"/>
          <w:szCs w:val="24"/>
          <w:lang w:eastAsia="zh-CN"/>
        </w:rPr>
        <w:t xml:space="preserve"> group using mild conditions, adducts </w:t>
      </w:r>
      <w:r w:rsidRPr="00AC2A14">
        <w:rPr>
          <w:rFonts w:ascii="Times New Roman" w:eastAsia="SimSun" w:hAnsi="Times New Roman" w:cs="Times New Roman"/>
          <w:b/>
          <w:bCs/>
          <w:color w:val="000000"/>
          <w:sz w:val="24"/>
          <w:szCs w:val="24"/>
          <w:lang w:eastAsia="zh-CN"/>
        </w:rPr>
        <w:t xml:space="preserve">129 </w:t>
      </w:r>
      <w:r w:rsidRPr="00AC2A14">
        <w:rPr>
          <w:rFonts w:ascii="Times New Roman" w:eastAsia="SimSun" w:hAnsi="Times New Roman" w:cs="Times New Roman"/>
          <w:color w:val="000000"/>
          <w:sz w:val="24"/>
          <w:szCs w:val="24"/>
          <w:lang w:eastAsia="zh-CN"/>
        </w:rPr>
        <w:t xml:space="preserve">and </w:t>
      </w:r>
      <w:r w:rsidRPr="00AC2A14">
        <w:rPr>
          <w:rFonts w:ascii="Times New Roman" w:eastAsia="SimSun" w:hAnsi="Times New Roman" w:cs="Times New Roman"/>
          <w:b/>
          <w:bCs/>
          <w:color w:val="000000"/>
          <w:sz w:val="24"/>
          <w:szCs w:val="24"/>
          <w:lang w:eastAsia="zh-CN"/>
        </w:rPr>
        <w:t xml:space="preserve">130 </w:t>
      </w:r>
      <w:r w:rsidRPr="00AC2A14">
        <w:rPr>
          <w:rFonts w:ascii="Times New Roman" w:eastAsia="SimSun" w:hAnsi="Times New Roman" w:cs="Times New Roman"/>
          <w:noProof/>
          <w:color w:val="000000"/>
          <w:sz w:val="24"/>
          <w:szCs w:val="24"/>
          <w:lang w:eastAsia="zh-CN"/>
        </w:rPr>
        <w:t>were obtained</w:t>
      </w:r>
      <w:r w:rsidRPr="00AC2A14">
        <w:rPr>
          <w:rFonts w:ascii="Times New Roman" w:eastAsia="SimSun" w:hAnsi="Times New Roman" w:cs="Times New Roman"/>
          <w:color w:val="000000"/>
          <w:sz w:val="24"/>
          <w:szCs w:val="24"/>
          <w:lang w:eastAsia="zh-CN"/>
        </w:rPr>
        <w:t xml:space="preserve"> in a ratio of 80:20.</w:t>
      </w:r>
      <w:hyperlink w:anchor="_ENREF_53" w:tooltip="Knapp, 1981 #28" w:history="1">
        <w:r w:rsidRPr="00AC2A14">
          <w:rPr>
            <w:rFonts w:ascii="Times New Roman" w:eastAsia="SimSun" w:hAnsi="Times New Roman" w:cs="Times New Roman"/>
            <w:color w:val="000000"/>
            <w:sz w:val="24"/>
            <w:szCs w:val="24"/>
            <w:lang w:eastAsia="zh-CN"/>
          </w:rPr>
          <w:fldChar w:fldCharType="begin"/>
        </w:r>
        <w:r w:rsidRPr="00AC2A14">
          <w:rPr>
            <w:rFonts w:ascii="Times New Roman" w:eastAsia="SimSun" w:hAnsi="Times New Roman" w:cs="Times New Roman"/>
            <w:color w:val="000000"/>
            <w:sz w:val="24"/>
            <w:szCs w:val="24"/>
            <w:lang w:eastAsia="zh-CN"/>
          </w:rPr>
          <w:instrText xml:space="preserve"> ADDIN EN.CITE &lt;EndNote&gt;&lt;Cite&gt;&lt;Author&gt;Knapp&lt;/Author&gt;&lt;Year&gt;1981&lt;/Year&gt;&lt;RecNum&gt;28&lt;/RecNum&gt;&lt;DisplayText&gt;&lt;style face="superscript"&gt;53&lt;/style&gt;&lt;/DisplayText&gt;&lt;record&gt;&lt;rec-number&gt;28&lt;/rec-number&gt;&lt;foreign-keys&gt;&lt;key app="EN" db-id="fexxe52sea0srbezed6v9swq50vwaaef2zvp"&gt;28&lt;/key&gt;&lt;/foreign-keys&gt;&lt;ref-type name="Journal Article"&gt;17&lt;/ref-type&gt;&lt;contributors&gt;&lt;authors&gt;&lt;author&gt;Knapp, Spencer&lt;/author&gt;&lt;author&gt;Lis, Randall&lt;/author&gt;&lt;author&gt;Michna, Paul&lt;/author&gt;&lt;/authors&gt;&lt;/contributors&gt;&lt;titles&gt;&lt;title&gt;Diels-Alder reactions of 2-(phenylthio)cyclopentenone. Synthesis of dihydro-1-indanones&lt;/title&gt;&lt;secondary-title&gt;J. Org. Chem.&lt;/secondary-title&gt;&lt;/titles&gt;&lt;periodical&gt;&lt;full-title&gt;J. Org. Chem.&lt;/full-title&gt;&lt;/periodical&gt;&lt;pages&gt;624-6&lt;/pages&gt;&lt;volume&gt;46&lt;/volume&gt;&lt;number&gt;3&lt;/number&gt;&lt;keywords&gt;&lt;keyword&gt;Diels Alder reaction phenylthiocyclopentenone&lt;/keyword&gt;&lt;keyword&gt;cyclopentenone phenylthio Diels Alder reaction&lt;/keyword&gt;&lt;keyword&gt;indanone dihydro&lt;/keyword&gt;&lt;/keywords&gt;&lt;dates&gt;&lt;year&gt;1981&lt;/year&gt;&lt;pub-dates&gt;&lt;date&gt;//&lt;/date&gt;&lt;/pub-dates&gt;&lt;/dates&gt;&lt;isbn&gt;0022-3263&lt;/isbn&gt;&lt;work-type&gt;10.1021/jo00316a028&lt;/work-type&gt;&lt;urls&gt;&lt;/urls&gt;&lt;electronic-resource-num&gt;10.1021/jo00316a028&lt;/electronic-resource-num&gt;&lt;/record&gt;&lt;/Cite&gt;&lt;/EndNote&gt;</w:instrText>
        </w:r>
        <w:r w:rsidRPr="00AC2A14">
          <w:rPr>
            <w:rFonts w:ascii="Times New Roman" w:eastAsia="SimSun" w:hAnsi="Times New Roman" w:cs="Times New Roman"/>
            <w:color w:val="000000"/>
            <w:sz w:val="24"/>
            <w:szCs w:val="24"/>
            <w:lang w:eastAsia="zh-CN"/>
          </w:rPr>
          <w:fldChar w:fldCharType="separate"/>
        </w:r>
        <w:r w:rsidRPr="00AC2A14">
          <w:rPr>
            <w:rFonts w:ascii="Times New Roman" w:eastAsia="SimSun" w:hAnsi="Times New Roman" w:cs="Times New Roman"/>
            <w:noProof/>
            <w:color w:val="000000"/>
            <w:sz w:val="24"/>
            <w:szCs w:val="24"/>
            <w:vertAlign w:val="superscript"/>
            <w:lang w:eastAsia="zh-CN"/>
          </w:rPr>
          <w:t>53</w:t>
        </w:r>
        <w:r w:rsidRPr="00AC2A14">
          <w:rPr>
            <w:rFonts w:ascii="Times New Roman" w:eastAsia="SimSun" w:hAnsi="Times New Roman" w:cs="Times New Roman"/>
            <w:color w:val="000000"/>
            <w:sz w:val="24"/>
            <w:szCs w:val="24"/>
            <w:lang w:eastAsia="zh-CN"/>
          </w:rPr>
          <w:fldChar w:fldCharType="end"/>
        </w:r>
      </w:hyperlink>
      <w:r w:rsidRPr="00AC2A14">
        <w:rPr>
          <w:rFonts w:ascii="Times New Roman" w:eastAsia="SimSun" w:hAnsi="Times New Roman" w:cs="Times New Roman"/>
          <w:color w:val="000000"/>
          <w:sz w:val="24"/>
          <w:szCs w:val="24"/>
          <w:lang w:eastAsia="zh-CN"/>
        </w:rPr>
        <w:t xml:space="preserve">  The impact of Lewis acid catalysis (</w:t>
      </w:r>
      <w:r w:rsidRPr="00AC2A14">
        <w:rPr>
          <w:rFonts w:ascii="Times New Roman" w:eastAsia="SimSun" w:hAnsi="Times New Roman" w:cs="Times New Roman"/>
          <w:i/>
          <w:iCs/>
          <w:color w:val="000000"/>
          <w:sz w:val="24"/>
          <w:szCs w:val="24"/>
          <w:lang w:eastAsia="zh-CN"/>
        </w:rPr>
        <w:t>e.g</w:t>
      </w:r>
      <w:r w:rsidRPr="00AC2A14">
        <w:rPr>
          <w:rFonts w:ascii="Times New Roman" w:eastAsia="SimSun" w:hAnsi="Times New Roman" w:cs="Times New Roman"/>
          <w:color w:val="000000"/>
          <w:sz w:val="24"/>
          <w:szCs w:val="24"/>
          <w:lang w:eastAsia="zh-CN"/>
        </w:rPr>
        <w:t>. AlCl</w:t>
      </w:r>
      <w:r w:rsidRPr="00AC2A14">
        <w:rPr>
          <w:rFonts w:ascii="Times New Roman" w:eastAsia="SimSun" w:hAnsi="Times New Roman" w:cs="Times New Roman"/>
          <w:color w:val="000000"/>
          <w:sz w:val="24"/>
          <w:szCs w:val="24"/>
          <w:vertAlign w:val="subscript"/>
          <w:lang w:eastAsia="zh-CN"/>
        </w:rPr>
        <w:t>3</w:t>
      </w:r>
      <w:r w:rsidRPr="00AC2A14">
        <w:rPr>
          <w:rFonts w:ascii="Times New Roman" w:eastAsia="SimSun" w:hAnsi="Times New Roman" w:cs="Times New Roman"/>
          <w:color w:val="000000"/>
          <w:sz w:val="24"/>
          <w:szCs w:val="24"/>
          <w:lang w:eastAsia="zh-CN"/>
        </w:rPr>
        <w:t>) on the rate of cycloaddition of 2-</w:t>
      </w:r>
      <w:r w:rsidRPr="00AC2A14">
        <w:rPr>
          <w:rFonts w:ascii="Times New Roman" w:eastAsia="SimSun" w:hAnsi="Times New Roman" w:cs="Times New Roman"/>
          <w:noProof/>
          <w:color w:val="000000"/>
          <w:sz w:val="24"/>
          <w:szCs w:val="24"/>
          <w:lang w:eastAsia="zh-CN"/>
        </w:rPr>
        <w:t>cyclopenten</w:t>
      </w:r>
      <w:r w:rsidRPr="00AC2A14">
        <w:rPr>
          <w:rFonts w:ascii="Times New Roman" w:eastAsia="SimSun" w:hAnsi="Times New Roman" w:cs="Times New Roman"/>
          <w:color w:val="000000"/>
          <w:sz w:val="24"/>
          <w:szCs w:val="24"/>
          <w:lang w:eastAsia="zh-CN"/>
        </w:rPr>
        <w:t xml:space="preserve">-1-one </w:t>
      </w:r>
      <w:r w:rsidRPr="00AC2A14">
        <w:rPr>
          <w:rFonts w:ascii="Times New Roman" w:eastAsia="SimSun" w:hAnsi="Times New Roman" w:cs="Times New Roman"/>
          <w:b/>
          <w:bCs/>
          <w:color w:val="000000"/>
          <w:sz w:val="24"/>
          <w:szCs w:val="24"/>
          <w:lang w:eastAsia="zh-CN"/>
        </w:rPr>
        <w:t xml:space="preserve">128 </w:t>
      </w:r>
      <w:r w:rsidRPr="00AC2A14">
        <w:rPr>
          <w:rFonts w:ascii="Times New Roman" w:eastAsia="SimSun" w:hAnsi="Times New Roman" w:cs="Times New Roman"/>
          <w:color w:val="000000"/>
          <w:sz w:val="24"/>
          <w:szCs w:val="24"/>
          <w:lang w:eastAsia="zh-CN"/>
        </w:rPr>
        <w:t xml:space="preserve">with butadiene </w:t>
      </w:r>
      <w:r w:rsidRPr="00AC2A14">
        <w:rPr>
          <w:rFonts w:ascii="Times New Roman" w:eastAsia="SimSun" w:hAnsi="Times New Roman" w:cs="Times New Roman"/>
          <w:b/>
          <w:bCs/>
          <w:color w:val="000000"/>
          <w:sz w:val="24"/>
          <w:szCs w:val="24"/>
          <w:lang w:eastAsia="zh-CN"/>
        </w:rPr>
        <w:t xml:space="preserve">127 </w:t>
      </w:r>
      <w:r w:rsidRPr="00AC2A14">
        <w:rPr>
          <w:rFonts w:ascii="Times New Roman" w:eastAsia="SimSun" w:hAnsi="Times New Roman" w:cs="Times New Roman"/>
          <w:color w:val="000000"/>
          <w:sz w:val="24"/>
          <w:szCs w:val="24"/>
          <w:lang w:eastAsia="zh-CN"/>
        </w:rPr>
        <w:t xml:space="preserve">has also been evaluated. The reaction was performed at low temperature (-10 </w:t>
      </w:r>
      <w:r w:rsidRPr="00AC2A14">
        <w:rPr>
          <w:rFonts w:ascii="Times New Roman" w:eastAsia="SimSun" w:hAnsi="Times New Roman" w:cs="Times New Roman"/>
          <w:color w:val="000000"/>
          <w:sz w:val="24"/>
          <w:szCs w:val="24"/>
          <w:vertAlign w:val="superscript"/>
          <w:lang w:eastAsia="zh-CN"/>
        </w:rPr>
        <w:t>o</w:t>
      </w:r>
      <w:r w:rsidRPr="00AC2A14">
        <w:rPr>
          <w:rFonts w:ascii="Times New Roman" w:eastAsia="SimSun" w:hAnsi="Times New Roman" w:cs="Times New Roman"/>
          <w:color w:val="000000"/>
          <w:sz w:val="24"/>
          <w:szCs w:val="24"/>
          <w:lang w:eastAsia="zh-CN"/>
        </w:rPr>
        <w:t xml:space="preserve">C) for 4 hours to provide  52% of a mixture of the </w:t>
      </w:r>
      <w:r w:rsidRPr="00AC2A14">
        <w:rPr>
          <w:rFonts w:ascii="Times New Roman" w:eastAsia="SimSun" w:hAnsi="Times New Roman" w:cs="Times New Roman"/>
          <w:i/>
          <w:iCs/>
          <w:color w:val="000000"/>
          <w:sz w:val="24"/>
          <w:szCs w:val="24"/>
          <w:lang w:eastAsia="zh-CN"/>
        </w:rPr>
        <w:t>cis-</w:t>
      </w:r>
      <w:r w:rsidRPr="00AC2A14">
        <w:rPr>
          <w:rFonts w:ascii="Times New Roman" w:eastAsia="SimSun" w:hAnsi="Times New Roman" w:cs="Times New Roman"/>
          <w:color w:val="000000"/>
          <w:sz w:val="24"/>
          <w:szCs w:val="24"/>
          <w:lang w:eastAsia="zh-CN"/>
        </w:rPr>
        <w:t xml:space="preserve">ketone </w:t>
      </w:r>
      <w:r w:rsidRPr="00AC2A14">
        <w:rPr>
          <w:rFonts w:ascii="Times New Roman" w:eastAsia="SimSun" w:hAnsi="Times New Roman" w:cs="Times New Roman"/>
          <w:b/>
          <w:bCs/>
          <w:color w:val="000000"/>
          <w:sz w:val="24"/>
          <w:szCs w:val="24"/>
          <w:lang w:eastAsia="zh-CN"/>
        </w:rPr>
        <w:t xml:space="preserve">129 </w:t>
      </w:r>
      <w:r w:rsidRPr="00AC2A14">
        <w:rPr>
          <w:rFonts w:ascii="Times New Roman" w:eastAsia="SimSun" w:hAnsi="Times New Roman" w:cs="Times New Roman"/>
          <w:color w:val="000000"/>
          <w:sz w:val="24"/>
          <w:szCs w:val="24"/>
          <w:lang w:eastAsia="zh-CN"/>
        </w:rPr>
        <w:t xml:space="preserve">(94%) and the </w:t>
      </w:r>
      <w:r w:rsidRPr="00AC2A14">
        <w:rPr>
          <w:rFonts w:ascii="Times New Roman" w:eastAsia="SimSun" w:hAnsi="Times New Roman" w:cs="Times New Roman"/>
          <w:i/>
          <w:iCs/>
          <w:color w:val="000000"/>
          <w:sz w:val="24"/>
          <w:szCs w:val="24"/>
          <w:lang w:eastAsia="zh-CN"/>
        </w:rPr>
        <w:t>trans</w:t>
      </w:r>
      <w:r w:rsidRPr="00AC2A14">
        <w:rPr>
          <w:rFonts w:ascii="Times New Roman" w:eastAsia="SimSun" w:hAnsi="Times New Roman" w:cs="Times New Roman"/>
          <w:color w:val="000000"/>
          <w:sz w:val="24"/>
          <w:szCs w:val="24"/>
          <w:lang w:eastAsia="zh-CN"/>
        </w:rPr>
        <w:t xml:space="preserve">-ketone </w:t>
      </w:r>
      <w:r w:rsidRPr="00AC2A14">
        <w:rPr>
          <w:rFonts w:ascii="Times New Roman" w:eastAsia="SimSun" w:hAnsi="Times New Roman" w:cs="Times New Roman"/>
          <w:b/>
          <w:bCs/>
          <w:color w:val="000000"/>
          <w:sz w:val="24"/>
          <w:szCs w:val="24"/>
          <w:lang w:eastAsia="zh-CN"/>
        </w:rPr>
        <w:t>130</w:t>
      </w:r>
      <w:r w:rsidRPr="00AC2A14">
        <w:rPr>
          <w:rFonts w:ascii="Times New Roman" w:eastAsia="SimSun" w:hAnsi="Times New Roman" w:cs="Times New Roman"/>
          <w:color w:val="000000"/>
          <w:sz w:val="24"/>
          <w:szCs w:val="24"/>
          <w:lang w:eastAsia="zh-CN"/>
        </w:rPr>
        <w:t xml:space="preserve"> (6%).</w:t>
      </w:r>
      <w:hyperlink w:anchor="_ENREF_54" w:tooltip="Maurer, 1982 #92" w:history="1">
        <w:r w:rsidRPr="00AC2A14">
          <w:rPr>
            <w:rFonts w:ascii="Times New Roman" w:eastAsia="SimSun" w:hAnsi="Times New Roman" w:cs="Times New Roman"/>
            <w:color w:val="000000"/>
            <w:sz w:val="24"/>
            <w:szCs w:val="24"/>
            <w:lang w:eastAsia="zh-CN"/>
          </w:rPr>
          <w:fldChar w:fldCharType="begin"/>
        </w:r>
        <w:r w:rsidRPr="00AC2A14">
          <w:rPr>
            <w:rFonts w:ascii="Times New Roman" w:eastAsia="SimSun" w:hAnsi="Times New Roman" w:cs="Times New Roman"/>
            <w:color w:val="000000"/>
            <w:sz w:val="24"/>
            <w:szCs w:val="24"/>
            <w:lang w:eastAsia="zh-CN"/>
          </w:rPr>
          <w:instrText xml:space="preserve"> ADDIN EN.CITE &lt;EndNote&gt;&lt;Cite&gt;&lt;Author&gt;Maurer&lt;/Author&gt;&lt;Year&gt;1982&lt;/Year&gt;&lt;RecNum&gt;92&lt;/RecNum&gt;&lt;DisplayText&gt;&lt;style face="superscript"&gt;54&lt;/style&gt;&lt;/DisplayText&gt;&lt;record&gt;&lt;rec-number&gt;92&lt;/rec-number&gt;&lt;foreign-keys&gt;&lt;key app="EN" db-id="fexxe52sea0srbezed6v9swq50vwaaef2zvp"&gt;92&lt;/key&gt;&lt;/foreign-keys&gt;&lt;ref-type name="Journal Article"&gt;17&lt;/ref-type&gt;&lt;contributors&gt;&lt;authors&gt;&lt;author&gt;Maurer, Bruno&lt;/author&gt;&lt;author&gt;Hauser, Arnold&lt;/author&gt;&lt;/authors&gt;&lt;/contributors&gt;&lt;titles&gt;&lt;title&gt;Identification and synthesis of new γ-lactones from tuberose absolute (Polianthes tuberosa)&lt;/title&gt;&lt;secondary-title&gt;Helv. Chim. Acta&lt;/secondary-title&gt;&lt;/titles&gt;&lt;periodical&gt;&lt;full-title&gt;Helv. Chim. Acta&lt;/full-title&gt;&lt;/periodical&gt;&lt;pages&gt;462-76&lt;/pages&gt;&lt;volume&gt;65&lt;/volume&gt;&lt;number&gt;2&lt;/number&gt;&lt;keywords&gt;&lt;keyword&gt;Polianthes lactone structure&lt;/keyword&gt;&lt;keyword&gt;tuberolide Polianthes structure&lt;/keyword&gt;&lt;keyword&gt;lactone unsatd Polianthes&lt;/keyword&gt;&lt;keyword&gt;octenolide unsatd Polianthes structure&lt;/keyword&gt;&lt;/keywords&gt;&lt;dates&gt;&lt;year&gt;1982&lt;/year&gt;&lt;pub-dates&gt;&lt;date&gt;//&lt;/date&gt;&lt;/pub-dates&gt;&lt;/dates&gt;&lt;isbn&gt;0018-019X&lt;/isbn&gt;&lt;work-type&gt;10.1002/hlca.19820650204&lt;/work-type&gt;&lt;urls&gt;&lt;/urls&gt;&lt;electronic-resource-num&gt;10.1002/hlca.19820650204&lt;/electronic-resource-num&gt;&lt;/record&gt;&lt;/Cite&gt;&lt;/EndNote&gt;</w:instrText>
        </w:r>
        <w:r w:rsidRPr="00AC2A14">
          <w:rPr>
            <w:rFonts w:ascii="Times New Roman" w:eastAsia="SimSun" w:hAnsi="Times New Roman" w:cs="Times New Roman"/>
            <w:color w:val="000000"/>
            <w:sz w:val="24"/>
            <w:szCs w:val="24"/>
            <w:lang w:eastAsia="zh-CN"/>
          </w:rPr>
          <w:fldChar w:fldCharType="separate"/>
        </w:r>
        <w:r w:rsidRPr="00AC2A14">
          <w:rPr>
            <w:rFonts w:ascii="Times New Roman" w:eastAsia="SimSun" w:hAnsi="Times New Roman" w:cs="Times New Roman"/>
            <w:noProof/>
            <w:color w:val="000000"/>
            <w:sz w:val="24"/>
            <w:szCs w:val="24"/>
            <w:vertAlign w:val="superscript"/>
            <w:lang w:eastAsia="zh-CN"/>
          </w:rPr>
          <w:t>54</w:t>
        </w:r>
        <w:r w:rsidRPr="00AC2A14">
          <w:rPr>
            <w:rFonts w:ascii="Times New Roman" w:eastAsia="SimSun" w:hAnsi="Times New Roman" w:cs="Times New Roman"/>
            <w:color w:val="000000"/>
            <w:sz w:val="24"/>
            <w:szCs w:val="24"/>
            <w:lang w:eastAsia="zh-CN"/>
          </w:rPr>
          <w:fldChar w:fldCharType="end"/>
        </w:r>
      </w:hyperlink>
      <w:r w:rsidRPr="00AC2A14">
        <w:rPr>
          <w:rFonts w:ascii="Times New Roman" w:eastAsia="SimSun" w:hAnsi="Times New Roman" w:cs="Times New Roman"/>
          <w:color w:val="000000"/>
          <w:sz w:val="24"/>
          <w:szCs w:val="24"/>
          <w:lang w:eastAsia="zh-CN"/>
        </w:rPr>
        <w:t xml:space="preserve">  This acceleration can be explained by the complexation process of the Lewis acid with the dienophile which leads to lowering the </w:t>
      </w:r>
      <w:bookmarkStart w:id="77" w:name="_Hlk17653646"/>
      <w:r w:rsidRPr="00AC2A14">
        <w:rPr>
          <w:rFonts w:ascii="Times New Roman" w:eastAsia="SimSun" w:hAnsi="Times New Roman" w:cs="Times New Roman"/>
          <w:color w:val="000000"/>
          <w:sz w:val="24"/>
          <w:szCs w:val="24"/>
          <w:lang w:eastAsia="zh-CN"/>
        </w:rPr>
        <w:t xml:space="preserve">LUMO </w:t>
      </w:r>
      <w:bookmarkEnd w:id="77"/>
      <w:r w:rsidRPr="00AC2A14">
        <w:rPr>
          <w:rFonts w:ascii="Times New Roman" w:eastAsia="SimSun" w:hAnsi="Times New Roman" w:cs="Times New Roman"/>
          <w:color w:val="000000"/>
          <w:sz w:val="24"/>
          <w:szCs w:val="24"/>
          <w:lang w:eastAsia="zh-CN"/>
        </w:rPr>
        <w:t xml:space="preserve">energy of the π-orbital; therefore, the energy gap between the </w:t>
      </w:r>
      <w:bookmarkStart w:id="78" w:name="_Hlk17653617"/>
      <w:r w:rsidRPr="00AC2A14">
        <w:rPr>
          <w:rFonts w:ascii="Times New Roman" w:eastAsia="SimSun" w:hAnsi="Times New Roman" w:cs="Times New Roman"/>
          <w:color w:val="000000"/>
          <w:sz w:val="24"/>
          <w:szCs w:val="24"/>
          <w:lang w:eastAsia="zh-CN"/>
        </w:rPr>
        <w:t>HOMO</w:t>
      </w:r>
      <w:bookmarkEnd w:id="78"/>
      <w:r w:rsidRPr="00AC2A14">
        <w:rPr>
          <w:rFonts w:ascii="Times New Roman" w:eastAsia="SimSun" w:hAnsi="Times New Roman" w:cs="Times New Roman"/>
          <w:color w:val="000000"/>
          <w:sz w:val="24"/>
          <w:szCs w:val="24"/>
          <w:lang w:eastAsia="zh-CN"/>
        </w:rPr>
        <w:t xml:space="preserve">−LUMO energy levels is reduced. Some examples of cycloaddition of 2-cyclopenten-1-one </w:t>
      </w:r>
      <w:r w:rsidRPr="00AC2A14">
        <w:rPr>
          <w:rFonts w:ascii="Times New Roman" w:eastAsia="SimSun" w:hAnsi="Times New Roman" w:cs="Times New Roman"/>
          <w:b/>
          <w:bCs/>
          <w:color w:val="000000"/>
          <w:sz w:val="24"/>
          <w:szCs w:val="24"/>
          <w:lang w:eastAsia="zh-CN"/>
        </w:rPr>
        <w:t>128</w:t>
      </w:r>
      <w:r w:rsidRPr="00AC2A14">
        <w:rPr>
          <w:rFonts w:ascii="Times New Roman" w:eastAsia="SimSun" w:hAnsi="Times New Roman" w:cs="Times New Roman"/>
          <w:color w:val="000000"/>
          <w:sz w:val="24"/>
          <w:szCs w:val="24"/>
          <w:lang w:eastAsia="zh-CN"/>
        </w:rPr>
        <w:t xml:space="preserve"> with different functional groups joined to the diene and the different reaction conditions have been summarised (Table 5).</w:t>
      </w:r>
      <w:r w:rsidRPr="00AC2A14">
        <w:rPr>
          <w:rFonts w:ascii="Times New Roman" w:eastAsia="SimSun" w:hAnsi="Times New Roman" w:cs="Times New Roman"/>
          <w:color w:val="000000"/>
          <w:sz w:val="24"/>
          <w:szCs w:val="24"/>
          <w:lang w:eastAsia="zh-CN"/>
        </w:rPr>
        <w:fldChar w:fldCharType="begin">
          <w:fldData xml:space="preserve">PEVuZE5vdGU+PENpdGU+PEF1dGhvcj5MaXU8L0F1dGhvcj48WWVhcj4xOTg3PC9ZZWFyPjxSZWNO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</w:fldData>
        </w:fldChar>
      </w:r>
      <w:r w:rsidRPr="00AC2A14">
        <w:rPr>
          <w:rFonts w:ascii="Times New Roman" w:eastAsia="SimSun" w:hAnsi="Times New Roman" w:cs="Times New Roman"/>
          <w:color w:val="000000"/>
          <w:sz w:val="24"/>
          <w:szCs w:val="24"/>
          <w:lang w:eastAsia="zh-CN"/>
        </w:rPr>
        <w:instrText xml:space="preserve"> ADDIN EN.CITE </w:instrText>
      </w:r>
      <w:r w:rsidRPr="00AC2A14">
        <w:rPr>
          <w:rFonts w:ascii="Times New Roman" w:eastAsia="SimSun" w:hAnsi="Times New Roman" w:cs="Times New Roman"/>
          <w:color w:val="000000"/>
          <w:sz w:val="24"/>
          <w:szCs w:val="24"/>
          <w:lang w:eastAsia="zh-CN"/>
        </w:rPr>
        <w:fldChar w:fldCharType="begin">
          <w:fldData xml:space="preserve">PEVuZE5vdGU+PENpdGU+PEF1dGhvcj5MaXU8L0F1dGhvcj48WWVhcj4xOTg3PC9ZZWFyPjxSZWNO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</w:fldData>
        </w:fldChar>
      </w:r>
      <w:r w:rsidRPr="00AC2A14">
        <w:rPr>
          <w:rFonts w:ascii="Times New Roman" w:eastAsia="SimSun" w:hAnsi="Times New Roman" w:cs="Times New Roman"/>
          <w:color w:val="000000"/>
          <w:sz w:val="24"/>
          <w:szCs w:val="24"/>
          <w:lang w:eastAsia="zh-CN"/>
        </w:rPr>
        <w:instrText xml:space="preserve"> ADDIN EN.CITE.DATA </w:instrText>
      </w:r>
      <w:r w:rsidRPr="00AC2A14">
        <w:rPr>
          <w:rFonts w:ascii="Times New Roman" w:eastAsia="SimSun" w:hAnsi="Times New Roman" w:cs="Times New Roman"/>
          <w:color w:val="000000"/>
          <w:sz w:val="24"/>
          <w:szCs w:val="24"/>
          <w:lang w:eastAsia="zh-CN"/>
        </w:rPr>
      </w:r>
      <w:r w:rsidRPr="00AC2A14">
        <w:rPr>
          <w:rFonts w:ascii="Times New Roman" w:eastAsia="SimSun" w:hAnsi="Times New Roman" w:cs="Times New Roman"/>
          <w:color w:val="000000"/>
          <w:sz w:val="24"/>
          <w:szCs w:val="24"/>
          <w:lang w:eastAsia="zh-CN"/>
        </w:rPr>
        <w:fldChar w:fldCharType="end"/>
      </w:r>
      <w:r w:rsidRPr="00AC2A14">
        <w:rPr>
          <w:rFonts w:ascii="Times New Roman" w:eastAsia="SimSun" w:hAnsi="Times New Roman" w:cs="Times New Roman"/>
          <w:color w:val="000000"/>
          <w:sz w:val="24"/>
          <w:szCs w:val="24"/>
          <w:lang w:eastAsia="zh-CN"/>
        </w:rPr>
      </w:r>
      <w:r w:rsidRPr="00AC2A14">
        <w:rPr>
          <w:rFonts w:ascii="Times New Roman" w:eastAsia="SimSun" w:hAnsi="Times New Roman" w:cs="Times New Roman"/>
          <w:color w:val="000000"/>
          <w:sz w:val="24"/>
          <w:szCs w:val="24"/>
          <w:lang w:eastAsia="zh-CN"/>
        </w:rPr>
        <w:fldChar w:fldCharType="separate"/>
      </w:r>
      <w:hyperlink w:anchor="_ENREF_51" w:tooltip="Branchadell, 1991 #93" w:history="1">
        <w:r w:rsidRPr="00AC2A14">
          <w:rPr>
            <w:rFonts w:ascii="Times New Roman" w:eastAsia="SimSun" w:hAnsi="Times New Roman" w:cs="Times New Roman"/>
            <w:noProof/>
            <w:color w:val="000000"/>
            <w:sz w:val="24"/>
            <w:szCs w:val="24"/>
            <w:vertAlign w:val="superscript"/>
            <w:lang w:eastAsia="zh-CN"/>
          </w:rPr>
          <w:t>51</w:t>
        </w:r>
      </w:hyperlink>
      <w:r w:rsidRPr="00AC2A14">
        <w:rPr>
          <w:rFonts w:ascii="Times New Roman" w:eastAsia="SimSun" w:hAnsi="Times New Roman" w:cs="Times New Roman"/>
          <w:noProof/>
          <w:color w:val="000000"/>
          <w:sz w:val="24"/>
          <w:szCs w:val="24"/>
          <w:vertAlign w:val="superscript"/>
          <w:lang w:eastAsia="zh-CN"/>
        </w:rPr>
        <w:t xml:space="preserve">, </w:t>
      </w:r>
      <w:hyperlink w:anchor="_ENREF_55" w:tooltip="Liu, 1987 #308" w:history="1">
        <w:r w:rsidRPr="00AC2A14">
          <w:rPr>
            <w:rFonts w:ascii="Times New Roman" w:eastAsia="SimSun" w:hAnsi="Times New Roman" w:cs="Times New Roman"/>
            <w:noProof/>
            <w:color w:val="000000"/>
            <w:sz w:val="24"/>
            <w:szCs w:val="24"/>
            <w:vertAlign w:val="superscript"/>
            <w:lang w:eastAsia="zh-CN"/>
          </w:rPr>
          <w:t>55-59</w:t>
        </w:r>
      </w:hyperlink>
      <w:r w:rsidRPr="00AC2A14">
        <w:rPr>
          <w:rFonts w:ascii="Times New Roman" w:eastAsia="SimSun" w:hAnsi="Times New Roman" w:cs="Times New Roman"/>
          <w:color w:val="000000"/>
          <w:sz w:val="24"/>
          <w:szCs w:val="24"/>
          <w:lang w:eastAsia="zh-CN"/>
        </w:rPr>
        <w:fldChar w:fldCharType="end"/>
      </w:r>
      <w:r w:rsidRPr="00AC2A14">
        <w:rPr>
          <w:rFonts w:ascii="Times New Roman" w:eastAsia="SimSun" w:hAnsi="Times New Roman" w:cs="Times New Roman"/>
          <w:color w:val="000000"/>
          <w:sz w:val="24"/>
          <w:szCs w:val="24"/>
          <w:lang w:eastAsia="zh-CN"/>
        </w:rPr>
        <w:t xml:space="preserve"> </w:t>
      </w:r>
    </w:p>
    <w:p w:rsidR="005972A7" w:rsidRDefault="005972A7" w:rsidP="00AC2A14">
      <w:pPr>
        <w:autoSpaceDE w:val="0"/>
        <w:autoSpaceDN w:val="0"/>
        <w:adjustRightInd w:val="0"/>
        <w:spacing w:after="200" w:line="480" w:lineRule="auto"/>
        <w:jc w:val="both"/>
        <w:rPr>
          <w:rFonts w:ascii="Times New Roman" w:eastAsia="SimSun" w:hAnsi="Times New Roman" w:cs="Times New Roman"/>
          <w:color w:val="000000"/>
          <w:sz w:val="24"/>
          <w:szCs w:val="24"/>
          <w:lang w:eastAsia="zh-CN"/>
        </w:rPr>
      </w:pPr>
    </w:p>
    <w:p w:rsidR="005972A7" w:rsidRPr="00AC2A14" w:rsidRDefault="005972A7" w:rsidP="00AC2A14">
      <w:pPr>
        <w:autoSpaceDE w:val="0"/>
        <w:autoSpaceDN w:val="0"/>
        <w:adjustRightInd w:val="0"/>
        <w:spacing w:after="200" w:line="480" w:lineRule="auto"/>
        <w:jc w:val="both"/>
        <w:rPr>
          <w:rFonts w:ascii="Times New Roman" w:eastAsia="SimSun" w:hAnsi="Times New Roman" w:cs="Times New Roman"/>
          <w:color w:val="000000"/>
          <w:sz w:val="24"/>
          <w:szCs w:val="24"/>
          <w:lang w:eastAsia="zh-CN"/>
        </w:rPr>
      </w:pPr>
    </w:p>
    <w:p w:rsidR="00AC2A14" w:rsidRPr="00AC2A14" w:rsidRDefault="00AC2A14" w:rsidP="00AC2A14">
      <w:pPr>
        <w:autoSpaceDE w:val="0"/>
        <w:autoSpaceDN w:val="0"/>
        <w:adjustRightInd w:val="0"/>
        <w:spacing w:after="200" w:line="240" w:lineRule="auto"/>
        <w:jc w:val="both"/>
        <w:rPr>
          <w:rFonts w:ascii="Times New Roman" w:eastAsia="SimSun" w:hAnsi="Times New Roman" w:cs="Times New Roman"/>
          <w:color w:val="000000"/>
          <w:sz w:val="24"/>
          <w:szCs w:val="24"/>
          <w:lang w:eastAsia="zh-CN"/>
        </w:rPr>
      </w:pPr>
      <w:r w:rsidRPr="00AC2A14">
        <w:rPr>
          <w:rFonts w:ascii="Times New Roman" w:eastAsia="Calibri" w:hAnsi="Times New Roman" w:cs="Times New Roman"/>
          <w:b/>
          <w:bCs/>
          <w:color w:val="000000"/>
          <w:sz w:val="18"/>
          <w:szCs w:val="18"/>
        </w:rPr>
        <w:lastRenderedPageBreak/>
        <w:t xml:space="preserve">     Table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Table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5</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[4 + 2] cycloaddition between cyclopentenone and different dienes</w:t>
      </w:r>
    </w:p>
    <w:tbl>
      <w:tblPr>
        <w:tblStyle w:val="PlainTable41"/>
        <w:tblW w:w="0" w:type="auto"/>
        <w:tblInd w:w="284" w:type="dxa"/>
        <w:shd w:val="clear" w:color="auto" w:fill="FFFFFF"/>
        <w:tblLook w:val="04A0" w:firstRow="1" w:lastRow="0" w:firstColumn="1" w:lastColumn="0" w:noHBand="0" w:noVBand="1"/>
      </w:tblPr>
      <w:tblGrid>
        <w:gridCol w:w="1961"/>
        <w:gridCol w:w="165"/>
        <w:gridCol w:w="2094"/>
        <w:gridCol w:w="2575"/>
        <w:gridCol w:w="1710"/>
      </w:tblGrid>
      <w:tr w:rsidR="00AC2A14" w:rsidRPr="00AC2A14" w:rsidTr="00597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dxa"/>
            <w:tcBorders>
              <w:top w:val="single" w:sz="12" w:space="0" w:color="auto"/>
              <w:bottom w:val="single" w:sz="12" w:space="0" w:color="auto"/>
            </w:tcBorders>
            <w:shd w:val="clear" w:color="auto" w:fill="FFFFFF"/>
          </w:tcPr>
          <w:p w:rsidR="00AC2A14" w:rsidRPr="00AC2A14" w:rsidRDefault="00AC2A14" w:rsidP="00AC2A14">
            <w:pPr>
              <w:autoSpaceDE w:val="0"/>
              <w:autoSpaceDN w:val="0"/>
              <w:adjustRightInd w:val="0"/>
              <w:spacing w:line="480" w:lineRule="auto"/>
              <w:jc w:val="center"/>
              <w:rPr>
                <w:rFonts w:ascii="Times New Roman" w:eastAsia="Calibri" w:hAnsi="Times New Roman" w:cs="Times New Roman"/>
                <w:color w:val="000000"/>
                <w:sz w:val="18"/>
                <w:szCs w:val="18"/>
              </w:rPr>
            </w:pPr>
            <w:r w:rsidRPr="00AC2A14">
              <w:rPr>
                <w:rFonts w:ascii="Times New Roman" w:eastAsia="SimSun" w:hAnsi="Times New Roman" w:cs="Times New Roman"/>
                <w:color w:val="000000"/>
                <w:sz w:val="24"/>
                <w:szCs w:val="24"/>
                <w:lang w:eastAsia="zh-CN"/>
              </w:rPr>
              <w:t>Entry</w:t>
            </w:r>
          </w:p>
        </w:tc>
        <w:tc>
          <w:tcPr>
            <w:tcW w:w="2259" w:type="dxa"/>
            <w:gridSpan w:val="2"/>
            <w:tcBorders>
              <w:top w:val="single" w:sz="12" w:space="0" w:color="auto"/>
              <w:bottom w:val="single" w:sz="12" w:space="0" w:color="auto"/>
            </w:tcBorders>
            <w:shd w:val="clear" w:color="auto" w:fill="FFFFFF"/>
          </w:tcPr>
          <w:p w:rsidR="00AC2A14" w:rsidRPr="00AC2A14" w:rsidRDefault="00AC2A14" w:rsidP="00AC2A14">
            <w:pPr>
              <w:autoSpaceDE w:val="0"/>
              <w:autoSpaceDN w:val="0"/>
              <w:adjustRightInd w:val="0"/>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AC2A14">
              <w:rPr>
                <w:rFonts w:ascii="Times New Roman" w:eastAsia="SimSun" w:hAnsi="Times New Roman" w:cs="Times New Roman"/>
                <w:color w:val="000000"/>
                <w:sz w:val="24"/>
                <w:szCs w:val="24"/>
                <w:lang w:eastAsia="zh-CN"/>
              </w:rPr>
              <w:t>Diene</w:t>
            </w:r>
          </w:p>
        </w:tc>
        <w:tc>
          <w:tcPr>
            <w:tcW w:w="2575" w:type="dxa"/>
            <w:tcBorders>
              <w:top w:val="single" w:sz="12" w:space="0" w:color="auto"/>
              <w:bottom w:val="single" w:sz="12" w:space="0" w:color="auto"/>
            </w:tcBorders>
            <w:shd w:val="clear" w:color="auto" w:fill="FFFFFF"/>
          </w:tcPr>
          <w:p w:rsidR="00AC2A14" w:rsidRPr="00AC2A14" w:rsidRDefault="00AC2A14" w:rsidP="00AC2A14">
            <w:pPr>
              <w:autoSpaceDE w:val="0"/>
              <w:autoSpaceDN w:val="0"/>
              <w:adjustRightInd w:val="0"/>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AC2A14">
              <w:rPr>
                <w:rFonts w:ascii="Times New Roman" w:eastAsia="SimSun" w:hAnsi="Times New Roman" w:cs="Times New Roman"/>
                <w:color w:val="000000"/>
                <w:sz w:val="24"/>
                <w:szCs w:val="24"/>
                <w:lang w:eastAsia="zh-CN"/>
              </w:rPr>
              <w:t>Conditions</w:t>
            </w:r>
          </w:p>
        </w:tc>
        <w:tc>
          <w:tcPr>
            <w:tcW w:w="1710" w:type="dxa"/>
            <w:tcBorders>
              <w:top w:val="single" w:sz="12" w:space="0" w:color="auto"/>
              <w:bottom w:val="single" w:sz="12" w:space="0" w:color="auto"/>
            </w:tcBorders>
            <w:shd w:val="clear" w:color="auto" w:fill="FFFFFF"/>
          </w:tcPr>
          <w:p w:rsidR="00AC2A14" w:rsidRPr="00AC2A14" w:rsidRDefault="00AC2A14" w:rsidP="00AC2A14">
            <w:pPr>
              <w:autoSpaceDE w:val="0"/>
              <w:autoSpaceDN w:val="0"/>
              <w:adjustRightInd w:val="0"/>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vertAlign w:val="superscript"/>
              </w:rPr>
            </w:pPr>
            <w:r w:rsidRPr="00AC2A14">
              <w:rPr>
                <w:rFonts w:ascii="Times New Roman" w:eastAsia="SimSun" w:hAnsi="Times New Roman" w:cs="Times New Roman"/>
                <w:color w:val="000000"/>
                <w:sz w:val="24"/>
                <w:szCs w:val="24"/>
                <w:lang w:eastAsia="zh-CN"/>
              </w:rPr>
              <w:t>Yields (%)</w:t>
            </w:r>
          </w:p>
        </w:tc>
      </w:tr>
      <w:tr w:rsidR="00AC2A14" w:rsidRPr="00AC2A14"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dxa"/>
            <w:tcBorders>
              <w:top w:val="single" w:sz="12" w:space="0" w:color="auto"/>
            </w:tcBorders>
            <w:shd w:val="clear" w:color="auto" w:fill="FFFFFF"/>
          </w:tcPr>
          <w:p w:rsidR="00AC2A14" w:rsidRPr="00AC2A14" w:rsidRDefault="00AC2A14" w:rsidP="00AC2A14">
            <w:pPr>
              <w:autoSpaceDE w:val="0"/>
              <w:autoSpaceDN w:val="0"/>
              <w:adjustRightInd w:val="0"/>
              <w:jc w:val="center"/>
              <w:rPr>
                <w:rFonts w:ascii="Times New Roman" w:eastAsia="Calibri" w:hAnsi="Times New Roman" w:cs="Times New Roman"/>
                <w:sz w:val="24"/>
                <w:szCs w:val="24"/>
              </w:rPr>
            </w:pPr>
          </w:p>
          <w:p w:rsidR="00AC2A14" w:rsidRPr="00AC2A14" w:rsidRDefault="00AC2A14" w:rsidP="00AC2A14">
            <w:pPr>
              <w:autoSpaceDE w:val="0"/>
              <w:autoSpaceDN w:val="0"/>
              <w:adjustRightInd w:val="0"/>
              <w:jc w:val="center"/>
              <w:rPr>
                <w:rFonts w:ascii="Times New Roman" w:eastAsia="Calibri" w:hAnsi="Times New Roman" w:cs="Times New Roman"/>
                <w:sz w:val="24"/>
                <w:szCs w:val="24"/>
              </w:rPr>
            </w:pPr>
            <w:r w:rsidRPr="00AC2A14">
              <w:rPr>
                <w:rFonts w:ascii="Times New Roman" w:eastAsia="Calibri" w:hAnsi="Times New Roman" w:cs="Times New Roman"/>
                <w:sz w:val="24"/>
                <w:szCs w:val="24"/>
              </w:rPr>
              <w:t>1</w:t>
            </w:r>
          </w:p>
        </w:tc>
        <w:tc>
          <w:tcPr>
            <w:tcW w:w="2259" w:type="dxa"/>
            <w:gridSpan w:val="2"/>
            <w:tcBorders>
              <w:top w:val="single" w:sz="12" w:space="0" w:color="auto"/>
            </w:tcBorders>
            <w:shd w:val="clear" w:color="auto" w:fill="FFFFFF"/>
          </w:tcPr>
          <w:p w:rsidR="00AC2A14" w:rsidRPr="00AC2A14" w:rsidRDefault="00AC2A14" w:rsidP="00AC2A1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4"/>
                <w:szCs w:val="24"/>
                <w:lang w:eastAsia="zh-CN"/>
              </w:rPr>
            </w:pPr>
          </w:p>
          <w:p w:rsidR="00AC2A14" w:rsidRPr="00AC2A14" w:rsidRDefault="00AC2A14" w:rsidP="00AC2A1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AC2A14">
              <w:rPr>
                <w:rFonts w:ascii="Times New Roman" w:eastAsia="SimSun" w:hAnsi="Times New Roman" w:cs="Times New Roman"/>
                <w:color w:val="000000"/>
                <w:sz w:val="24"/>
                <w:szCs w:val="24"/>
                <w:lang w:eastAsia="zh-CN"/>
              </w:rPr>
              <w:object w:dxaOrig="1356" w:dyaOrig="722">
                <v:shape id="_x0000_i1090" type="#_x0000_t75" style="width:67.8pt;height:35.4pt" o:ole="">
                  <v:imagedata r:id="rId143" o:title=""/>
                </v:shape>
                <o:OLEObject Type="Embed" ProgID="ChemDraw.Document.6.0" ShapeID="_x0000_i1090" DrawAspect="Content" ObjectID="_1647371071" r:id="rId144"/>
              </w:object>
            </w:r>
            <w:r w:rsidRPr="00AC2A14">
              <w:rPr>
                <w:rFonts w:ascii="Times New Roman" w:eastAsia="SimSun" w:hAnsi="Times New Roman" w:cs="Times New Roman"/>
                <w:color w:val="000000"/>
                <w:sz w:val="24"/>
                <w:szCs w:val="24"/>
                <w:lang w:eastAsia="zh-CN"/>
              </w:rPr>
              <w:t xml:space="preserve">   </w:t>
            </w:r>
          </w:p>
        </w:tc>
        <w:tc>
          <w:tcPr>
            <w:tcW w:w="2575" w:type="dxa"/>
            <w:tcBorders>
              <w:top w:val="single" w:sz="12" w:space="0" w:color="auto"/>
            </w:tcBorders>
            <w:shd w:val="clear" w:color="auto" w:fill="FFFFFF"/>
          </w:tcPr>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lang w:eastAsia="zh-CN"/>
              </w:rPr>
            </w:pPr>
          </w:p>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AC2A14">
              <w:rPr>
                <w:rFonts w:ascii="Times New Roman" w:eastAsia="SimSun" w:hAnsi="Times New Roman" w:cs="Times New Roman"/>
                <w:sz w:val="24"/>
                <w:szCs w:val="24"/>
                <w:lang w:eastAsia="zh-CN"/>
              </w:rPr>
              <w:t>SnCl</w:t>
            </w:r>
            <w:r w:rsidRPr="00AC2A14">
              <w:rPr>
                <w:rFonts w:ascii="Times New Roman" w:eastAsia="SimSun" w:hAnsi="Times New Roman" w:cs="Times New Roman"/>
                <w:sz w:val="24"/>
                <w:szCs w:val="24"/>
                <w:vertAlign w:val="subscript"/>
                <w:lang w:eastAsia="zh-CN"/>
              </w:rPr>
              <w:t>4</w:t>
            </w:r>
            <w:r w:rsidRPr="00AC2A14">
              <w:rPr>
                <w:rFonts w:ascii="Times New Roman" w:eastAsia="SimSun" w:hAnsi="Times New Roman" w:cs="Times New Roman"/>
                <w:sz w:val="24"/>
                <w:szCs w:val="24"/>
                <w:lang w:eastAsia="zh-CN"/>
              </w:rPr>
              <w:t xml:space="preserve">, DCM, 54 h, 0 </w:t>
            </w:r>
            <w:r w:rsidRPr="00AC2A14">
              <w:rPr>
                <w:rFonts w:ascii="Times New Roman" w:eastAsia="SimSun" w:hAnsi="Times New Roman" w:cs="Times New Roman"/>
                <w:sz w:val="24"/>
                <w:szCs w:val="24"/>
                <w:vertAlign w:val="superscript"/>
                <w:lang w:eastAsia="zh-CN"/>
              </w:rPr>
              <w:t>o</w:t>
            </w:r>
            <w:r w:rsidRPr="00AC2A14">
              <w:rPr>
                <w:rFonts w:ascii="Times New Roman" w:eastAsia="SimSun" w:hAnsi="Times New Roman" w:cs="Times New Roman"/>
                <w:sz w:val="24"/>
                <w:szCs w:val="24"/>
                <w:lang w:eastAsia="zh-CN"/>
              </w:rPr>
              <w:t>C</w:t>
            </w:r>
          </w:p>
        </w:tc>
        <w:tc>
          <w:tcPr>
            <w:tcW w:w="1710" w:type="dxa"/>
            <w:tcBorders>
              <w:top w:val="single" w:sz="12" w:space="0" w:color="auto"/>
            </w:tcBorders>
            <w:shd w:val="clear" w:color="auto" w:fill="FFFFFF"/>
          </w:tcPr>
          <w:p w:rsidR="00AC2A14" w:rsidRPr="00AC2A14" w:rsidRDefault="00AC2A14" w:rsidP="00AC2A1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p w:rsidR="00AC2A14" w:rsidRPr="00AC2A14" w:rsidRDefault="00AC2A14" w:rsidP="00AC2A1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2A14">
              <w:rPr>
                <w:rFonts w:ascii="Times New Roman" w:eastAsia="Calibri" w:hAnsi="Times New Roman" w:cs="Times New Roman"/>
                <w:sz w:val="24"/>
                <w:szCs w:val="24"/>
              </w:rPr>
              <w:t xml:space="preserve">          12</w:t>
            </w:r>
            <w:hyperlink w:anchor="_ENREF_55" w:tooltip="Liu, 1987 #308"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&lt;EndNote&gt;&lt;Cite&gt;&lt;Author&gt;Liu&lt;/Author&gt;&lt;Year&gt;1987&lt;/Year&gt;&lt;RecNum&gt;308&lt;/RecNum&gt;&lt;DisplayText&gt;&lt;style face="superscript"&gt;55&lt;/style&gt;&lt;/DisplayText&gt;&lt;record&gt;&lt;rec-number&gt;308&lt;/rec-number&gt;&lt;foreign-keys&gt;&lt;key app="EN" db-id="fexxe52sea0srbezed6v9swq50vwaaef2zvp"&gt;308&lt;/key&gt;&lt;/foreign-keys&gt;&lt;ref-type name="Journal Article"&gt;17&lt;/ref-type&gt;&lt;contributors&gt;&lt;authors&gt;&lt;author&gt;Liu, Hsing Jang&lt;/author&gt;&lt;author&gt;Feng, Waiseng Martin&lt;/author&gt;&lt;/authors&gt;&lt;/contributors&gt;&lt;titles&gt;&lt;title&gt;The Lewis acid catalyzed Diels-Alder reaction of 2-diethylphosphoryloxy-1,3-butadiene, an oxygen-substituted diene of unusual stability&lt;/title&gt;&lt;secondary-title&gt;Synth. Commun.&lt;/secondary-title&gt;&lt;/titles&gt;&lt;periodical&gt;&lt;full-title&gt;Synth. Commun.&lt;/full-title&gt;&lt;/periodical&gt;&lt;pages&gt;1777-86&lt;/pages&gt;&lt;volume&gt;17&lt;/volume&gt;&lt;number&gt;15&lt;/number&gt;&lt;keywords&gt;&lt;keyword&gt;Diels Alder diethylphosphoryloxybutadiene dienophile regioselective&lt;/keyword&gt;&lt;keyword&gt;Lewis acid catalyst Diels Alder&lt;/keyword&gt;&lt;keyword&gt;phosphate butadienyl Diels Alder dienophile&lt;/keyword&gt;&lt;/keywords&gt;&lt;dates&gt;&lt;year&gt;1987&lt;/year&gt;&lt;pub-dates&gt;&lt;date&gt;//&lt;/date&gt;&lt;/pub-dates&gt;&lt;/dates&gt;&lt;isbn&gt;0039-7911&lt;/isbn&gt;&lt;work-type&gt;10.1080/00397918708077322&lt;/work-type&gt;&lt;urls&gt;&lt;/urls&gt;&lt;electronic-resource-num&gt;10.1080/00397918708077322&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55</w:t>
              </w:r>
              <w:r w:rsidRPr="00AC2A14">
                <w:rPr>
                  <w:rFonts w:ascii="Times New Roman" w:eastAsia="Calibri" w:hAnsi="Times New Roman" w:cs="Times New Roman"/>
                  <w:sz w:val="24"/>
                  <w:szCs w:val="24"/>
                </w:rPr>
                <w:fldChar w:fldCharType="end"/>
              </w:r>
            </w:hyperlink>
          </w:p>
        </w:tc>
      </w:tr>
      <w:tr w:rsidR="00AC2A14" w:rsidRPr="00AC2A14" w:rsidTr="005972A7">
        <w:tc>
          <w:tcPr>
            <w:cnfStyle w:val="001000000000" w:firstRow="0" w:lastRow="0" w:firstColumn="1" w:lastColumn="0" w:oddVBand="0" w:evenVBand="0" w:oddHBand="0" w:evenHBand="0" w:firstRowFirstColumn="0" w:firstRowLastColumn="0" w:lastRowFirstColumn="0" w:lastRowLastColumn="0"/>
            <w:tcW w:w="1961" w:type="dxa"/>
            <w:shd w:val="clear" w:color="auto" w:fill="FFFFFF"/>
          </w:tcPr>
          <w:p w:rsidR="00AC2A14" w:rsidRPr="00AC2A14" w:rsidRDefault="00AC2A14" w:rsidP="00AC2A14">
            <w:pPr>
              <w:autoSpaceDE w:val="0"/>
              <w:autoSpaceDN w:val="0"/>
              <w:adjustRightInd w:val="0"/>
              <w:jc w:val="center"/>
              <w:rPr>
                <w:rFonts w:ascii="Times New Roman" w:eastAsia="Calibri" w:hAnsi="Times New Roman" w:cs="Times New Roman"/>
                <w:sz w:val="24"/>
                <w:szCs w:val="24"/>
              </w:rPr>
            </w:pPr>
          </w:p>
          <w:p w:rsidR="00AC2A14" w:rsidRPr="00AC2A14" w:rsidRDefault="00AC2A14" w:rsidP="00AC2A14">
            <w:pPr>
              <w:autoSpaceDE w:val="0"/>
              <w:autoSpaceDN w:val="0"/>
              <w:adjustRightInd w:val="0"/>
              <w:jc w:val="center"/>
              <w:rPr>
                <w:rFonts w:ascii="Times New Roman" w:eastAsia="Calibri" w:hAnsi="Times New Roman" w:cs="Times New Roman"/>
                <w:sz w:val="24"/>
                <w:szCs w:val="24"/>
              </w:rPr>
            </w:pPr>
            <w:r w:rsidRPr="00AC2A14">
              <w:rPr>
                <w:rFonts w:ascii="Times New Roman" w:eastAsia="Calibri" w:hAnsi="Times New Roman" w:cs="Times New Roman"/>
                <w:sz w:val="24"/>
                <w:szCs w:val="24"/>
              </w:rPr>
              <w:t>2</w:t>
            </w:r>
          </w:p>
        </w:tc>
        <w:tc>
          <w:tcPr>
            <w:tcW w:w="2259" w:type="dxa"/>
            <w:gridSpan w:val="2"/>
            <w:shd w:val="clear" w:color="auto" w:fill="FFFFFF"/>
          </w:tcPr>
          <w:p w:rsidR="00AC2A14" w:rsidRPr="00AC2A14" w:rsidRDefault="00AC2A14" w:rsidP="00AC2A1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FF0000"/>
                <w:sz w:val="24"/>
                <w:szCs w:val="24"/>
                <w:lang w:eastAsia="zh-CN"/>
              </w:rPr>
            </w:pPr>
          </w:p>
          <w:p w:rsidR="00AC2A14" w:rsidRPr="00AC2A14" w:rsidRDefault="00AC2A14" w:rsidP="00AC2A1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0000"/>
                <w:sz w:val="24"/>
                <w:szCs w:val="24"/>
              </w:rPr>
            </w:pPr>
            <w:r w:rsidRPr="00AC2A14">
              <w:rPr>
                <w:rFonts w:ascii="Times New Roman" w:eastAsia="SimSun" w:hAnsi="Times New Roman" w:cs="Times New Roman"/>
                <w:color w:val="FF0000"/>
                <w:sz w:val="24"/>
                <w:szCs w:val="24"/>
                <w:lang w:eastAsia="zh-CN"/>
              </w:rPr>
              <w:t xml:space="preserve">       </w:t>
            </w:r>
            <w:r w:rsidRPr="00AC2A14">
              <w:rPr>
                <w:rFonts w:ascii="Times New Roman" w:eastAsia="SimSun" w:hAnsi="Times New Roman" w:cs="Times New Roman"/>
                <w:color w:val="FF0000"/>
                <w:sz w:val="24"/>
                <w:szCs w:val="24"/>
                <w:lang w:eastAsia="zh-CN"/>
              </w:rPr>
              <w:object w:dxaOrig="814" w:dyaOrig="720">
                <v:shape id="_x0000_i1091" type="#_x0000_t75" style="width:40.2pt;height:36.6pt" o:ole="">
                  <v:imagedata r:id="rId145" o:title=""/>
                </v:shape>
                <o:OLEObject Type="Embed" ProgID="ChemDraw.Document.6.0" ShapeID="_x0000_i1091" DrawAspect="Content" ObjectID="_1647371072" r:id="rId146"/>
              </w:object>
            </w:r>
          </w:p>
        </w:tc>
        <w:tc>
          <w:tcPr>
            <w:tcW w:w="2575" w:type="dxa"/>
            <w:shd w:val="clear" w:color="auto" w:fill="FFFFFF"/>
          </w:tcPr>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lang w:eastAsia="zh-CN"/>
              </w:rPr>
            </w:pPr>
          </w:p>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AC2A14">
              <w:rPr>
                <w:rFonts w:ascii="Times New Roman" w:eastAsia="SimSun" w:hAnsi="Times New Roman" w:cs="Times New Roman"/>
                <w:sz w:val="24"/>
                <w:szCs w:val="24"/>
                <w:lang w:eastAsia="zh-CN"/>
              </w:rPr>
              <w:t>AlCl</w:t>
            </w:r>
            <w:r w:rsidRPr="00AC2A14">
              <w:rPr>
                <w:rFonts w:ascii="Times New Roman" w:eastAsia="SimSun" w:hAnsi="Times New Roman" w:cs="Times New Roman"/>
                <w:sz w:val="24"/>
                <w:szCs w:val="24"/>
                <w:vertAlign w:val="subscript"/>
                <w:lang w:eastAsia="zh-CN"/>
              </w:rPr>
              <w:t>3</w:t>
            </w:r>
            <w:r w:rsidRPr="00AC2A14">
              <w:rPr>
                <w:rFonts w:ascii="Times New Roman" w:eastAsia="SimSun" w:hAnsi="Times New Roman" w:cs="Times New Roman"/>
                <w:sz w:val="24"/>
                <w:szCs w:val="24"/>
                <w:lang w:eastAsia="zh-CN"/>
              </w:rPr>
              <w:t xml:space="preserve">, Tol., 17 h, 25 </w:t>
            </w:r>
            <w:r w:rsidRPr="00AC2A14">
              <w:rPr>
                <w:rFonts w:ascii="Times New Roman" w:eastAsia="SimSun" w:hAnsi="Times New Roman" w:cs="Times New Roman"/>
                <w:sz w:val="24"/>
                <w:szCs w:val="24"/>
                <w:vertAlign w:val="superscript"/>
                <w:lang w:eastAsia="zh-CN"/>
              </w:rPr>
              <w:t>o</w:t>
            </w:r>
            <w:r w:rsidRPr="00AC2A14">
              <w:rPr>
                <w:rFonts w:ascii="Times New Roman" w:eastAsia="SimSun" w:hAnsi="Times New Roman" w:cs="Times New Roman"/>
                <w:sz w:val="24"/>
                <w:szCs w:val="24"/>
                <w:lang w:eastAsia="zh-CN"/>
              </w:rPr>
              <w:t>C</w:t>
            </w:r>
          </w:p>
        </w:tc>
        <w:tc>
          <w:tcPr>
            <w:tcW w:w="1710" w:type="dxa"/>
            <w:shd w:val="clear" w:color="auto" w:fill="FFFFFF"/>
          </w:tcPr>
          <w:p w:rsidR="00AC2A14" w:rsidRPr="00AC2A14" w:rsidRDefault="00AC2A14" w:rsidP="00AC2A1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p w:rsidR="00AC2A14" w:rsidRPr="00AC2A14" w:rsidRDefault="00AC2A14" w:rsidP="00AC2A1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2A14">
              <w:rPr>
                <w:rFonts w:ascii="Times New Roman" w:eastAsia="Calibri" w:hAnsi="Times New Roman" w:cs="Times New Roman"/>
                <w:b/>
                <w:bCs/>
                <w:sz w:val="24"/>
                <w:szCs w:val="24"/>
              </w:rPr>
              <w:t xml:space="preserve">           </w:t>
            </w:r>
            <w:r w:rsidRPr="00AC2A14">
              <w:rPr>
                <w:rFonts w:ascii="Times New Roman" w:eastAsia="Calibri" w:hAnsi="Times New Roman" w:cs="Times New Roman"/>
                <w:sz w:val="24"/>
                <w:szCs w:val="24"/>
              </w:rPr>
              <w:t>85</w:t>
            </w:r>
            <w:hyperlink w:anchor="_ENREF_58" w:tooltip="Fringuelli, 1983 #312"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&lt;EndNote&gt;&lt;Cite&gt;&lt;Author&gt;Fringuelli&lt;/Author&gt;&lt;Year&gt;1983&lt;/Year&gt;&lt;RecNum&gt;311&lt;/RecNum&gt;&lt;DisplayText&gt;&lt;style face="superscript"&gt;58&lt;/style&gt;&lt;/DisplayText&gt;&lt;record&gt;&lt;rec-number&gt;311&lt;/rec-number&gt;&lt;foreign-keys&gt;&lt;key app="EN" db-id="fexxe52sea0srbezed6v9swq50vwaaef2zvp"&gt;311&lt;/key&gt;&lt;/foreign-keys&gt;&lt;ref-type name="Journal Article"&gt;17&lt;/ref-type&gt;&lt;contributors&gt;&lt;authors&gt;&lt;author&gt;Fringuelli, Francesco&lt;/author&gt;&lt;author&gt;Pizzo, Ferdinando&lt;/author&gt;&lt;author&gt;Taticchi, Aldo&lt;/author&gt;&lt;author&gt;Wenkert, Ernest&lt;/author&gt;&lt;/authors&gt;&lt;/contributors&gt;&lt;titles&gt;&lt;title&gt;Diels-Alder reactions of cycloalkenones. 3. Effects of specific reaction parameters&lt;/title&gt;&lt;secondary-title&gt;J. Org. Chem.&lt;/secondary-title&gt;&lt;/titles&gt;&lt;periodical&gt;&lt;full-title&gt;J. Org. Chem.&lt;/full-title&gt;&lt;/periodical&gt;&lt;pages&gt;2802-8&lt;/pages&gt;&lt;volume&gt;48&lt;/volume&gt;&lt;number&gt;17&lt;/number&gt;&lt;keywords&gt;&lt;keyword&gt;Diels Alder reaction cycloalkenone alkadiene&lt;/keyword&gt;&lt;keyword&gt;dienophilicity cycloalkenone Lewis acid&lt;/keyword&gt;&lt;keyword&gt;regiochem Diels Alder reaction catalyst&lt;/keyword&gt;&lt;keyword&gt;isomerization bicyclic cycloalkanone&lt;/keyword&gt;&lt;keyword&gt;methyl group effect dienophilicity&lt;/keyword&gt;&lt;/keywords&gt;&lt;dates&gt;&lt;year&gt;1983&lt;/year&gt;&lt;pub-dates&gt;&lt;date&gt;//&lt;/date&gt;&lt;/pub-dates&gt;&lt;/dates&gt;&lt;isbn&gt;0022-3263&lt;/isbn&gt;&lt;work-type&gt;10.1021/jo00165a004&lt;/work-type&gt;&lt;urls&gt;&lt;/urls&gt;&lt;electronic-resource-num&gt;10.1021/jo00165a004&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58</w:t>
              </w:r>
              <w:r w:rsidRPr="00AC2A14">
                <w:rPr>
                  <w:rFonts w:ascii="Times New Roman" w:eastAsia="Calibri" w:hAnsi="Times New Roman" w:cs="Times New Roman"/>
                  <w:sz w:val="24"/>
                  <w:szCs w:val="24"/>
                </w:rPr>
                <w:fldChar w:fldCharType="end"/>
              </w:r>
            </w:hyperlink>
          </w:p>
        </w:tc>
      </w:tr>
      <w:tr w:rsidR="00AC2A14" w:rsidRPr="00AC2A14"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dxa"/>
            <w:shd w:val="clear" w:color="auto" w:fill="FFFFFF"/>
          </w:tcPr>
          <w:p w:rsidR="00AC2A14" w:rsidRPr="00AC2A14" w:rsidRDefault="00AC2A14" w:rsidP="00AC2A14">
            <w:pPr>
              <w:autoSpaceDE w:val="0"/>
              <w:autoSpaceDN w:val="0"/>
              <w:adjustRightInd w:val="0"/>
              <w:jc w:val="center"/>
              <w:rPr>
                <w:rFonts w:ascii="Times New Roman" w:eastAsia="Calibri" w:hAnsi="Times New Roman" w:cs="Times New Roman"/>
                <w:sz w:val="24"/>
                <w:szCs w:val="24"/>
              </w:rPr>
            </w:pPr>
          </w:p>
          <w:p w:rsidR="00AC2A14" w:rsidRPr="00AC2A14" w:rsidRDefault="00AC2A14" w:rsidP="00AC2A14">
            <w:pPr>
              <w:autoSpaceDE w:val="0"/>
              <w:autoSpaceDN w:val="0"/>
              <w:adjustRightInd w:val="0"/>
              <w:jc w:val="center"/>
              <w:rPr>
                <w:rFonts w:ascii="Times New Roman" w:eastAsia="Calibri" w:hAnsi="Times New Roman" w:cs="Times New Roman"/>
                <w:sz w:val="24"/>
                <w:szCs w:val="24"/>
              </w:rPr>
            </w:pPr>
            <w:r w:rsidRPr="00AC2A14">
              <w:rPr>
                <w:rFonts w:ascii="Times New Roman" w:eastAsia="Calibri" w:hAnsi="Times New Roman" w:cs="Times New Roman"/>
                <w:sz w:val="24"/>
                <w:szCs w:val="24"/>
              </w:rPr>
              <w:t>3</w:t>
            </w:r>
          </w:p>
        </w:tc>
        <w:tc>
          <w:tcPr>
            <w:tcW w:w="2259" w:type="dxa"/>
            <w:gridSpan w:val="2"/>
            <w:shd w:val="clear" w:color="auto" w:fill="FFFFFF"/>
          </w:tcPr>
          <w:p w:rsidR="00AC2A14" w:rsidRPr="00AC2A14" w:rsidRDefault="00AC2A14" w:rsidP="00AC2A1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 xml:space="preserve">    </w:t>
            </w:r>
          </w:p>
          <w:p w:rsidR="00AC2A14" w:rsidRPr="00AC2A14" w:rsidRDefault="00AC2A14" w:rsidP="00AC2A1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AC2A14">
              <w:rPr>
                <w:rFonts w:ascii="Times New Roman" w:eastAsia="SimSun" w:hAnsi="Times New Roman" w:cs="Times New Roman"/>
                <w:color w:val="000000"/>
                <w:sz w:val="24"/>
                <w:szCs w:val="24"/>
                <w:lang w:eastAsia="zh-CN"/>
              </w:rPr>
              <w:t xml:space="preserve">     </w:t>
            </w:r>
            <w:r w:rsidRPr="00AC2A14">
              <w:rPr>
                <w:rFonts w:ascii="Times New Roman" w:eastAsia="SimSun" w:hAnsi="Times New Roman" w:cs="Times New Roman"/>
                <w:color w:val="000000"/>
                <w:sz w:val="24"/>
                <w:szCs w:val="24"/>
                <w:lang w:eastAsia="zh-CN"/>
              </w:rPr>
              <w:object w:dxaOrig="934" w:dyaOrig="742">
                <v:shape id="_x0000_i1092" type="#_x0000_t75" style="width:47.4pt;height:34.8pt" o:ole="">
                  <v:imagedata r:id="rId147" o:title=""/>
                </v:shape>
                <o:OLEObject Type="Embed" ProgID="ChemDraw.Document.6.0" ShapeID="_x0000_i1092" DrawAspect="Content" ObjectID="_1647371073" r:id="rId148"/>
              </w:object>
            </w:r>
          </w:p>
        </w:tc>
        <w:tc>
          <w:tcPr>
            <w:tcW w:w="2575" w:type="dxa"/>
            <w:shd w:val="clear" w:color="auto" w:fill="FFFFFF"/>
          </w:tcPr>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lang w:eastAsia="zh-CN"/>
              </w:rPr>
            </w:pPr>
          </w:p>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lang w:eastAsia="zh-CN"/>
              </w:rPr>
            </w:pPr>
            <w:r w:rsidRPr="00AC2A14">
              <w:rPr>
                <w:rFonts w:ascii="Times New Roman" w:eastAsia="SimSun" w:hAnsi="Times New Roman" w:cs="Times New Roman"/>
                <w:sz w:val="24"/>
                <w:szCs w:val="24"/>
                <w:lang w:eastAsia="zh-CN"/>
              </w:rPr>
              <w:t xml:space="preserve">Xylene, 27 h, 200 </w:t>
            </w:r>
            <w:r w:rsidRPr="00AC2A14">
              <w:rPr>
                <w:rFonts w:ascii="Times New Roman" w:eastAsia="SimSun" w:hAnsi="Times New Roman" w:cs="Times New Roman"/>
                <w:sz w:val="24"/>
                <w:szCs w:val="24"/>
                <w:vertAlign w:val="superscript"/>
                <w:lang w:eastAsia="zh-CN"/>
              </w:rPr>
              <w:t>o</w:t>
            </w:r>
            <w:r w:rsidRPr="00AC2A14">
              <w:rPr>
                <w:rFonts w:ascii="Times New Roman" w:eastAsia="SimSun" w:hAnsi="Times New Roman" w:cs="Times New Roman"/>
                <w:sz w:val="24"/>
                <w:szCs w:val="24"/>
                <w:lang w:eastAsia="zh-CN"/>
              </w:rPr>
              <w:t>C</w:t>
            </w:r>
          </w:p>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c>
          <w:tcPr>
            <w:tcW w:w="1710" w:type="dxa"/>
            <w:shd w:val="clear" w:color="auto" w:fill="FFFFFF"/>
          </w:tcPr>
          <w:p w:rsidR="00AC2A14" w:rsidRPr="00AC2A14" w:rsidRDefault="00AC2A14" w:rsidP="00AC2A1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p w:rsidR="00AC2A14" w:rsidRPr="00AC2A14" w:rsidRDefault="00AC2A14" w:rsidP="00AC2A1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p w:rsidR="00AC2A14" w:rsidRPr="00AC2A14" w:rsidRDefault="00AC2A14" w:rsidP="00AC2A1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2A14">
              <w:rPr>
                <w:rFonts w:ascii="Times New Roman" w:eastAsia="Calibri" w:hAnsi="Times New Roman" w:cs="Times New Roman"/>
                <w:sz w:val="24"/>
                <w:szCs w:val="24"/>
              </w:rPr>
              <w:t xml:space="preserve">           38</w:t>
            </w:r>
            <w:hyperlink w:anchor="_ENREF_57" w:tooltip="Ichihara, 1977 #307"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&lt;EndNote&gt;&lt;Cite&gt;&lt;Author&gt;Ichihara&lt;/Author&gt;&lt;Year&gt;1977&lt;/Year&gt;&lt;RecNum&gt;307&lt;/RecNum&gt;&lt;DisplayText&gt;&lt;style face="superscript"&gt;57&lt;/style&gt;&lt;/DisplayText&gt;&lt;record&gt;&lt;rec-number&gt;307&lt;/rec-number&gt;&lt;foreign-keys&gt;&lt;key app="EN" db-id="fexxe52sea0srbezed6v9swq50vwaaef2zvp"&gt;307&lt;/key&gt;&lt;/foreign-keys&gt;&lt;ref-type name="Journal Article"&gt;17&lt;/ref-type&gt;&lt;contributors&gt;&lt;authors&gt;&lt;author&gt;Ichihara, Aktami&lt;/author&gt;&lt;author&gt;Kimura, Ryoji&lt;/author&gt;&lt;author&gt;Moriyasu, Koichi&lt;/author&gt;&lt;author&gt;Sakamura, Sadao&lt;/author&gt;&lt;/authors&gt;&lt;/contributors&gt;&lt;titles&gt;&lt;title&gt;Synthesis of (±)-coronafacic acid&lt;/title&gt;&lt;secondary-title&gt;Tetrahedron Lett.&lt;/secondary-title&gt;&lt;/titles&gt;&lt;periodical&gt;&lt;full-title&gt;Tetrahedron Lett.&lt;/full-title&gt;&lt;/periodical&gt;&lt;pages&gt;4331-4&lt;/pages&gt;&lt;number&gt;49&lt;/number&gt;&lt;keywords&gt;&lt;keyword&gt;coronafacic acid&lt;/keyword&gt;&lt;/keywords&gt;&lt;dates&gt;&lt;year&gt;1977&lt;/year&gt;&lt;pub-dates&gt;&lt;date&gt;//&lt;/date&gt;&lt;/pub-dates&gt;&lt;/dates&gt;&lt;isbn&gt;0040-4039&lt;/isbn&gt;&lt;work-type&gt;10.1016/S0040-4039(01)83500-0&lt;/work-type&gt;&lt;urls&gt;&lt;/urls&gt;&lt;electronic-resource-num&gt;10.1016/S0040-4039(01)83500-0&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57</w:t>
              </w:r>
              <w:r w:rsidRPr="00AC2A14">
                <w:rPr>
                  <w:rFonts w:ascii="Times New Roman" w:eastAsia="Calibri" w:hAnsi="Times New Roman" w:cs="Times New Roman"/>
                  <w:sz w:val="24"/>
                  <w:szCs w:val="24"/>
                </w:rPr>
                <w:fldChar w:fldCharType="end"/>
              </w:r>
            </w:hyperlink>
          </w:p>
        </w:tc>
      </w:tr>
      <w:tr w:rsidR="00AC2A14" w:rsidRPr="00AC2A14" w:rsidTr="005972A7">
        <w:tc>
          <w:tcPr>
            <w:cnfStyle w:val="001000000000" w:firstRow="0" w:lastRow="0" w:firstColumn="1" w:lastColumn="0" w:oddVBand="0" w:evenVBand="0" w:oddHBand="0" w:evenHBand="0" w:firstRowFirstColumn="0" w:firstRowLastColumn="0" w:lastRowFirstColumn="0" w:lastRowLastColumn="0"/>
            <w:tcW w:w="2126" w:type="dxa"/>
            <w:gridSpan w:val="2"/>
            <w:shd w:val="clear" w:color="auto" w:fill="FFFFFF"/>
          </w:tcPr>
          <w:p w:rsidR="00AC2A14" w:rsidRPr="00AC2A14" w:rsidRDefault="00AC2A14" w:rsidP="00AC2A14">
            <w:pPr>
              <w:autoSpaceDE w:val="0"/>
              <w:autoSpaceDN w:val="0"/>
              <w:adjustRightInd w:val="0"/>
              <w:jc w:val="center"/>
              <w:rPr>
                <w:rFonts w:ascii="Times New Roman" w:eastAsia="Calibri" w:hAnsi="Times New Roman" w:cs="Times New Roman"/>
                <w:sz w:val="24"/>
                <w:szCs w:val="24"/>
              </w:rPr>
            </w:pPr>
          </w:p>
          <w:p w:rsidR="00AC2A14" w:rsidRPr="00AC2A14" w:rsidRDefault="00AC2A14" w:rsidP="00AC2A14">
            <w:pPr>
              <w:autoSpaceDE w:val="0"/>
              <w:autoSpaceDN w:val="0"/>
              <w:adjustRightInd w:val="0"/>
              <w:jc w:val="center"/>
              <w:rPr>
                <w:rFonts w:ascii="Times New Roman" w:eastAsia="Calibri" w:hAnsi="Times New Roman" w:cs="Times New Roman"/>
                <w:sz w:val="24"/>
                <w:szCs w:val="24"/>
              </w:rPr>
            </w:pPr>
            <w:r w:rsidRPr="00AC2A14">
              <w:rPr>
                <w:rFonts w:ascii="Times New Roman" w:eastAsia="Calibri" w:hAnsi="Times New Roman" w:cs="Times New Roman"/>
                <w:sz w:val="24"/>
                <w:szCs w:val="24"/>
              </w:rPr>
              <w:t xml:space="preserve">4                    </w:t>
            </w:r>
          </w:p>
        </w:tc>
        <w:tc>
          <w:tcPr>
            <w:tcW w:w="2094" w:type="dxa"/>
            <w:shd w:val="clear" w:color="auto" w:fill="FFFFFF"/>
          </w:tcPr>
          <w:p w:rsidR="00AC2A14" w:rsidRPr="00AC2A14" w:rsidRDefault="00AC2A14" w:rsidP="00AC2A1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 xml:space="preserve">       </w:t>
            </w:r>
            <w:r w:rsidRPr="00AC2A14">
              <w:rPr>
                <w:rFonts w:ascii="Times New Roman" w:eastAsia="Calibri" w:hAnsi="Times New Roman" w:cs="Times New Roman"/>
                <w:color w:val="000000"/>
                <w:sz w:val="24"/>
                <w:szCs w:val="24"/>
              </w:rPr>
              <w:object w:dxaOrig="831" w:dyaOrig="1008">
                <v:shape id="_x0000_i1093" type="#_x0000_t75" style="width:41.4pt;height:51pt" o:ole="">
                  <v:imagedata r:id="rId149" o:title=""/>
                </v:shape>
                <o:OLEObject Type="Embed" ProgID="ChemDraw.Document.6.0" ShapeID="_x0000_i1093" DrawAspect="Content" ObjectID="_1647371074" r:id="rId150"/>
              </w:object>
            </w:r>
          </w:p>
        </w:tc>
        <w:tc>
          <w:tcPr>
            <w:tcW w:w="2575" w:type="dxa"/>
            <w:shd w:val="clear" w:color="auto" w:fill="FFFFFF"/>
          </w:tcPr>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lang w:eastAsia="zh-CN"/>
              </w:rPr>
            </w:pPr>
          </w:p>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AC2A14">
              <w:rPr>
                <w:rFonts w:ascii="Times New Roman" w:eastAsia="SimSun" w:hAnsi="Times New Roman" w:cs="Times New Roman"/>
                <w:sz w:val="24"/>
                <w:szCs w:val="24"/>
                <w:lang w:eastAsia="zh-CN"/>
              </w:rPr>
              <w:t>12 kbar, DCM, 65 h</w:t>
            </w:r>
          </w:p>
        </w:tc>
        <w:tc>
          <w:tcPr>
            <w:tcW w:w="1710" w:type="dxa"/>
            <w:shd w:val="clear" w:color="auto" w:fill="FFFFFF"/>
          </w:tcPr>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2A14">
              <w:rPr>
                <w:rFonts w:ascii="Times New Roman" w:eastAsia="Calibri" w:hAnsi="Times New Roman" w:cs="Times New Roman"/>
                <w:sz w:val="24"/>
                <w:szCs w:val="24"/>
              </w:rPr>
              <w:t xml:space="preserve"> 70</w:t>
            </w:r>
            <w:hyperlink w:anchor="_ENREF_51" w:tooltip="Branchadell, 1991 #93"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&lt;EndNote&gt;&lt;Cite&gt;&lt;Author&gt;Branchadell&lt;/Author&gt;&lt;Year&gt;1991&lt;/Year&gt;&lt;RecNum&gt;306&lt;/RecNum&gt;&lt;DisplayText&gt;&lt;style face="superscript"&gt;51&lt;/style&gt;&lt;/DisplayText&gt;&lt;record&gt;&lt;rec-number&gt;306&lt;/rec-number&gt;&lt;foreign-keys&gt;&lt;key app="EN" db-id="fexxe52sea0srbezed6v9swq50vwaaef2zvp"&gt;306&lt;/key&gt;&lt;/foreign-keys&gt;&lt;ref-type name="Journal Article"&gt;17&lt;/ref-type&gt;&lt;contributors&gt;&lt;authors&gt;&lt;author&gt;Branchadell, Vicenc&lt;/author&gt;&lt;author&gt;Sodupe, Mariona&lt;/author&gt;&lt;author&gt;Ortuno, Rosa M.&lt;/author&gt;&lt;author&gt;Oliva, Antonio&lt;/author&gt;&lt;author&gt;Gomez-Pardo, Domingo&lt;/author&gt;&lt;author&gt;Guingant, Andre&lt;/author&gt;&lt;author&gt;D&amp;apos;Angelo, Jean&lt;/author&gt;&lt;/authors&gt;&lt;/contributors&gt;&lt;titles&gt;&lt;title&gt;Diels-Alder cycloadditions of electron-rich, electron-deficient, and push-pull dienes with cyclic dienophiles: high-pressure-induced reactions and theoretical calculations&lt;/title&gt;&lt;secondary-title&gt;J. Org. Chem.&lt;/secondary-title&gt;&lt;/titles&gt;&lt;periodical&gt;&lt;full-title&gt;J. Org. Chem.&lt;/full-title&gt;&lt;/periodical&gt;&lt;pages&gt;4135-41&lt;/pages&gt;&lt;volume&gt;56&lt;/volume&gt;&lt;number&gt;13&lt;/number&gt;&lt;keywords&gt;&lt;keyword&gt;electron rich diene cycloaddn&lt;/keyword&gt;&lt;keyword&gt;diene electron poor cycloaddn&lt;/keyword&gt;&lt;keyword&gt;push pull diene&lt;/keyword&gt;&lt;keyword&gt;MO Diels Alder&lt;/keyword&gt;&lt;keyword&gt;high pressure Diels Alder cyclic dienophile&lt;/keyword&gt;&lt;/keywords&gt;&lt;dates&gt;&lt;year&gt;1991&lt;/year&gt;&lt;pub-dates&gt;&lt;date&gt;//&lt;/date&gt;&lt;/pub-dates&gt;&lt;/dates&gt;&lt;isbn&gt;0022-3263&lt;/isbn&gt;&lt;work-type&gt;10.1021/jo00013a012&lt;/work-type&gt;&lt;urls&gt;&lt;/urls&gt;&lt;electronic-resource-num&gt;10.1021/jo00013a012&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51</w:t>
              </w:r>
              <w:r w:rsidRPr="00AC2A14">
                <w:rPr>
                  <w:rFonts w:ascii="Times New Roman" w:eastAsia="Calibri" w:hAnsi="Times New Roman" w:cs="Times New Roman"/>
                  <w:sz w:val="24"/>
                  <w:szCs w:val="24"/>
                </w:rPr>
                <w:fldChar w:fldCharType="end"/>
              </w:r>
            </w:hyperlink>
          </w:p>
        </w:tc>
      </w:tr>
      <w:tr w:rsidR="00AC2A14" w:rsidRPr="00AC2A14"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dxa"/>
            <w:shd w:val="clear" w:color="auto" w:fill="FFFFFF"/>
          </w:tcPr>
          <w:p w:rsidR="00AC2A14" w:rsidRPr="00AC2A14" w:rsidRDefault="00AC2A14" w:rsidP="00AC2A14">
            <w:pPr>
              <w:autoSpaceDE w:val="0"/>
              <w:autoSpaceDN w:val="0"/>
              <w:adjustRightInd w:val="0"/>
              <w:jc w:val="center"/>
              <w:rPr>
                <w:rFonts w:ascii="Times New Roman" w:eastAsia="Calibri" w:hAnsi="Times New Roman" w:cs="Times New Roman"/>
                <w:sz w:val="24"/>
                <w:szCs w:val="24"/>
              </w:rPr>
            </w:pPr>
          </w:p>
          <w:p w:rsidR="00AC2A14" w:rsidRPr="00AC2A14" w:rsidRDefault="00AC2A14" w:rsidP="00AC2A14">
            <w:pPr>
              <w:autoSpaceDE w:val="0"/>
              <w:autoSpaceDN w:val="0"/>
              <w:adjustRightInd w:val="0"/>
              <w:jc w:val="center"/>
              <w:rPr>
                <w:rFonts w:ascii="Times New Roman" w:eastAsia="Calibri" w:hAnsi="Times New Roman" w:cs="Times New Roman"/>
                <w:sz w:val="24"/>
                <w:szCs w:val="24"/>
              </w:rPr>
            </w:pPr>
            <w:r w:rsidRPr="00AC2A14">
              <w:rPr>
                <w:rFonts w:ascii="Times New Roman" w:eastAsia="Calibri" w:hAnsi="Times New Roman" w:cs="Times New Roman"/>
                <w:sz w:val="24"/>
                <w:szCs w:val="24"/>
              </w:rPr>
              <w:t xml:space="preserve">5                              </w:t>
            </w:r>
          </w:p>
        </w:tc>
        <w:tc>
          <w:tcPr>
            <w:tcW w:w="2259" w:type="dxa"/>
            <w:gridSpan w:val="2"/>
            <w:shd w:val="clear" w:color="auto" w:fill="FFFFFF"/>
          </w:tcPr>
          <w:p w:rsidR="00AC2A14" w:rsidRPr="00AC2A14" w:rsidRDefault="00AC2A14" w:rsidP="00AC2A1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4"/>
                <w:szCs w:val="24"/>
                <w:lang w:eastAsia="zh-CN"/>
              </w:rPr>
            </w:pPr>
          </w:p>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AC2A14">
              <w:rPr>
                <w:rFonts w:ascii="Times New Roman" w:eastAsia="SimSun" w:hAnsi="Times New Roman" w:cs="Times New Roman"/>
                <w:color w:val="000000"/>
                <w:sz w:val="24"/>
                <w:szCs w:val="24"/>
                <w:lang w:eastAsia="zh-CN"/>
              </w:rPr>
              <w:t xml:space="preserve">   </w:t>
            </w:r>
            <w:r w:rsidRPr="00AC2A14">
              <w:rPr>
                <w:rFonts w:ascii="Times New Roman" w:eastAsia="SimSun" w:hAnsi="Times New Roman" w:cs="Times New Roman"/>
                <w:color w:val="000000"/>
                <w:sz w:val="24"/>
                <w:szCs w:val="24"/>
                <w:lang w:eastAsia="zh-CN"/>
              </w:rPr>
              <w:object w:dxaOrig="1214" w:dyaOrig="1431">
                <v:shape id="_x0000_i1094" type="#_x0000_t75" style="width:60.6pt;height:71.4pt" o:ole="">
                  <v:imagedata r:id="rId151" o:title=""/>
                </v:shape>
                <o:OLEObject Type="Embed" ProgID="ChemDraw.Document.6.0" ShapeID="_x0000_i1094" DrawAspect="Content" ObjectID="_1647371075" r:id="rId152"/>
              </w:object>
            </w:r>
          </w:p>
        </w:tc>
        <w:tc>
          <w:tcPr>
            <w:tcW w:w="2575" w:type="dxa"/>
            <w:shd w:val="clear" w:color="auto" w:fill="FFFFFF"/>
          </w:tcPr>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lang w:eastAsia="zh-CN"/>
              </w:rPr>
            </w:pPr>
          </w:p>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AC2A14">
              <w:rPr>
                <w:rFonts w:ascii="Times New Roman" w:eastAsia="SimSun" w:hAnsi="Times New Roman" w:cs="Times New Roman"/>
                <w:sz w:val="24"/>
                <w:szCs w:val="24"/>
                <w:lang w:eastAsia="zh-CN"/>
              </w:rPr>
              <w:t>15 kbar, DCM, 96 h</w:t>
            </w:r>
          </w:p>
        </w:tc>
        <w:tc>
          <w:tcPr>
            <w:tcW w:w="1710" w:type="dxa"/>
            <w:shd w:val="clear" w:color="auto" w:fill="FFFFFF"/>
          </w:tcPr>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2A14">
              <w:rPr>
                <w:rFonts w:ascii="Times New Roman" w:eastAsia="Calibri" w:hAnsi="Times New Roman" w:cs="Times New Roman"/>
                <w:sz w:val="24"/>
                <w:szCs w:val="24"/>
              </w:rPr>
              <w:t xml:space="preserve"> 85</w:t>
            </w:r>
            <w:hyperlink w:anchor="_ENREF_59" w:tooltip="Revial, 1983 #314"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&lt;EndNote&gt;&lt;Cite&gt;&lt;Author&gt;Revial&lt;/Author&gt;&lt;Year&gt;1983&lt;/Year&gt;&lt;RecNum&gt;314&lt;/RecNum&gt;&lt;DisplayText&gt;&lt;style face="superscript"&gt;59&lt;/style&gt;&lt;/DisplayText&gt;&lt;record&gt;&lt;rec-number&gt;314&lt;/rec-number&gt;&lt;foreign-keys&gt;&lt;key app="EN" db-id="fexxe52sea0srbezed6v9swq50vwaaef2zvp"&gt;314&lt;/key&gt;&lt;/foreign-keys&gt;&lt;ref-type name="Journal Article"&gt;17&lt;/ref-type&gt;&lt;contributors&gt;&lt;authors&gt;&lt;author&gt;Revial, Gilbert&lt;/author&gt;&lt;author&gt;Blanchard, Mireille&lt;/author&gt;&lt;author&gt;D&amp;apos;Angelo, Jean&lt;/author&gt;&lt;/authors&gt;&lt;/contributors&gt;&lt;titles&gt;&lt;title&gt;5-Alkoxypentadienoates: study of their reactivity in high pressure Diels-Alder reactions&lt;/title&gt;&lt;secondary-title&gt;Tetrahedron Lett.&lt;/secondary-title&gt;&lt;/titles&gt;&lt;periodical&gt;&lt;full-title&gt;Tetrahedron Lett.&lt;/full-title&gt;&lt;/periodical&gt;&lt;pages&gt;899-902&lt;/pages&gt;&lt;volume&gt;24&lt;/volume&gt;&lt;number&gt;9&lt;/number&gt;&lt;keywords&gt;&lt;keyword&gt;Diels Alder alkoxypentadienoate dienophile&lt;/keyword&gt;&lt;keyword&gt;methoxymethoxypentadienoate Diels Alder maleic anhydride&lt;/keyword&gt;&lt;keyword&gt;stereoselectivity Diels Alder alkoxypentadienoate&lt;/keyword&gt;&lt;keyword&gt;regioselectivity Diels Alder alkoxypentadienoate&lt;/keyword&gt;&lt;/keywords&gt;&lt;dates&gt;&lt;year&gt;1983&lt;/year&gt;&lt;pub-dates&gt;&lt;date&gt;//&lt;/date&gt;&lt;/pub-dates&gt;&lt;/dates&gt;&lt;isbn&gt;0040-4039&lt;/isbn&gt;&lt;urls&gt;&lt;/urls&gt;&lt;/record&gt;&lt;/Cite&gt;&lt;/EndNote&gt;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59</w:t>
              </w:r>
              <w:r w:rsidRPr="00AC2A14">
                <w:rPr>
                  <w:rFonts w:ascii="Times New Roman" w:eastAsia="Calibri" w:hAnsi="Times New Roman" w:cs="Times New Roman"/>
                  <w:sz w:val="24"/>
                  <w:szCs w:val="24"/>
                </w:rPr>
                <w:fldChar w:fldCharType="end"/>
              </w:r>
            </w:hyperlink>
          </w:p>
        </w:tc>
      </w:tr>
      <w:tr w:rsidR="00AC2A14" w:rsidRPr="00AC2A14" w:rsidTr="005972A7">
        <w:trPr>
          <w:trHeight w:val="100"/>
        </w:trPr>
        <w:tc>
          <w:tcPr>
            <w:cnfStyle w:val="001000000000" w:firstRow="0" w:lastRow="0" w:firstColumn="1" w:lastColumn="0" w:oddVBand="0" w:evenVBand="0" w:oddHBand="0" w:evenHBand="0" w:firstRowFirstColumn="0" w:firstRowLastColumn="0" w:lastRowFirstColumn="0" w:lastRowLastColumn="0"/>
            <w:tcW w:w="1961" w:type="dxa"/>
            <w:tcBorders>
              <w:bottom w:val="single" w:sz="12" w:space="0" w:color="auto"/>
            </w:tcBorders>
            <w:shd w:val="clear" w:color="auto" w:fill="FFFFFF"/>
          </w:tcPr>
          <w:p w:rsidR="00AC2A14" w:rsidRPr="00AC2A14" w:rsidRDefault="00AC2A14" w:rsidP="00AC2A14">
            <w:pPr>
              <w:autoSpaceDE w:val="0"/>
              <w:autoSpaceDN w:val="0"/>
              <w:adjustRightInd w:val="0"/>
              <w:jc w:val="center"/>
              <w:rPr>
                <w:rFonts w:ascii="Times New Roman" w:eastAsia="Calibri" w:hAnsi="Times New Roman" w:cs="Times New Roman"/>
                <w:sz w:val="24"/>
                <w:szCs w:val="24"/>
              </w:rPr>
            </w:pPr>
          </w:p>
          <w:p w:rsidR="00AC2A14" w:rsidRPr="00AC2A14" w:rsidRDefault="00AC2A14" w:rsidP="00AC2A14">
            <w:pPr>
              <w:autoSpaceDE w:val="0"/>
              <w:autoSpaceDN w:val="0"/>
              <w:adjustRightInd w:val="0"/>
              <w:jc w:val="center"/>
              <w:rPr>
                <w:rFonts w:ascii="Times New Roman" w:eastAsia="Calibri" w:hAnsi="Times New Roman" w:cs="Times New Roman"/>
                <w:sz w:val="24"/>
                <w:szCs w:val="24"/>
              </w:rPr>
            </w:pPr>
            <w:r w:rsidRPr="00AC2A14">
              <w:rPr>
                <w:rFonts w:ascii="Times New Roman" w:eastAsia="Calibri" w:hAnsi="Times New Roman" w:cs="Times New Roman"/>
                <w:sz w:val="24"/>
                <w:szCs w:val="24"/>
              </w:rPr>
              <w:t>6</w:t>
            </w:r>
          </w:p>
        </w:tc>
        <w:tc>
          <w:tcPr>
            <w:tcW w:w="2259" w:type="dxa"/>
            <w:gridSpan w:val="2"/>
            <w:tcBorders>
              <w:bottom w:val="single" w:sz="12" w:space="0" w:color="auto"/>
            </w:tcBorders>
            <w:shd w:val="clear" w:color="auto" w:fill="FFFFFF"/>
          </w:tcPr>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zh-CN"/>
              </w:rPr>
            </w:pPr>
          </w:p>
          <w:p w:rsidR="00AC2A14" w:rsidRPr="00AC2A14" w:rsidRDefault="00AC2A14" w:rsidP="00AC2A1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sidRPr="00AC2A14">
              <w:rPr>
                <w:rFonts w:ascii="Times New Roman" w:eastAsia="SimSun" w:hAnsi="Times New Roman" w:cs="Times New Roman"/>
                <w:color w:val="000000"/>
                <w:sz w:val="24"/>
                <w:szCs w:val="24"/>
                <w:lang w:eastAsia="zh-CN"/>
              </w:rPr>
              <w:t xml:space="preserve">      </w:t>
            </w:r>
            <w:r w:rsidRPr="00AC2A14">
              <w:rPr>
                <w:rFonts w:ascii="Times New Roman" w:eastAsia="SimSun" w:hAnsi="Times New Roman" w:cs="Times New Roman"/>
                <w:color w:val="000000"/>
                <w:sz w:val="24"/>
                <w:szCs w:val="24"/>
                <w:lang w:eastAsia="zh-CN"/>
              </w:rPr>
              <w:object w:dxaOrig="1027" w:dyaOrig="960">
                <v:shape id="_x0000_i1095" type="#_x0000_t75" style="width:50.4pt;height:46.8pt" o:ole="">
                  <v:imagedata r:id="rId153" o:title=""/>
                </v:shape>
                <o:OLEObject Type="Embed" ProgID="ChemDraw.Document.6.0" ShapeID="_x0000_i1095" DrawAspect="Content" ObjectID="_1647371076" r:id="rId154"/>
              </w:object>
            </w:r>
          </w:p>
        </w:tc>
        <w:tc>
          <w:tcPr>
            <w:tcW w:w="2575" w:type="dxa"/>
            <w:tcBorders>
              <w:bottom w:val="single" w:sz="12" w:space="0" w:color="auto"/>
            </w:tcBorders>
            <w:shd w:val="clear" w:color="auto" w:fill="FFFFFF"/>
          </w:tcPr>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lang w:eastAsia="zh-CN"/>
              </w:rPr>
            </w:pPr>
            <w:r w:rsidRPr="00AC2A14">
              <w:rPr>
                <w:rFonts w:ascii="Times New Roman" w:eastAsia="SimSun" w:hAnsi="Times New Roman" w:cs="Times New Roman"/>
                <w:sz w:val="24"/>
                <w:szCs w:val="24"/>
                <w:lang w:eastAsia="zh-CN"/>
              </w:rPr>
              <w:t>LiBF</w:t>
            </w:r>
            <w:r w:rsidRPr="00AC2A14">
              <w:rPr>
                <w:rFonts w:ascii="Times New Roman" w:eastAsia="SimSun" w:hAnsi="Times New Roman" w:cs="Times New Roman"/>
                <w:sz w:val="24"/>
                <w:szCs w:val="24"/>
                <w:vertAlign w:val="subscript"/>
                <w:lang w:eastAsia="zh-CN"/>
              </w:rPr>
              <w:t>4</w:t>
            </w:r>
            <w:r w:rsidRPr="00AC2A14">
              <w:rPr>
                <w:rFonts w:ascii="Times New Roman" w:eastAsia="SimSun" w:hAnsi="Times New Roman" w:cs="Times New Roman"/>
                <w:sz w:val="24"/>
                <w:szCs w:val="24"/>
                <w:lang w:eastAsia="zh-CN"/>
              </w:rPr>
              <w:t>, MeCN, 14 d</w:t>
            </w:r>
          </w:p>
          <w:p w:rsidR="00AC2A14" w:rsidRPr="00AC2A14" w:rsidRDefault="00AC2A14" w:rsidP="00AC2A14">
            <w:pPr>
              <w:ind w:firstLine="7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710" w:type="dxa"/>
            <w:tcBorders>
              <w:bottom w:val="single" w:sz="12" w:space="0" w:color="auto"/>
            </w:tcBorders>
            <w:shd w:val="clear" w:color="auto" w:fill="FFFFFF"/>
          </w:tcPr>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2A14">
              <w:rPr>
                <w:rFonts w:ascii="Times New Roman" w:eastAsia="Calibri" w:hAnsi="Times New Roman" w:cs="Times New Roman"/>
                <w:sz w:val="24"/>
                <w:szCs w:val="24"/>
              </w:rPr>
              <w:t xml:space="preserve"> 25</w:t>
            </w:r>
            <w:hyperlink w:anchor="_ENREF_56" w:tooltip="Korbe, 2002 #309"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&lt;EndNote&gt;&lt;Cite&gt;&lt;Author&gt;Korbe&lt;/Author&gt;&lt;Year&gt;2002&lt;/Year&gt;&lt;RecNum&gt;309&lt;/RecNum&gt;&lt;DisplayText&gt;&lt;style face="superscript"&gt;56&lt;/style&gt;&lt;/DisplayText&gt;&lt;record&gt;&lt;rec-number&gt;309&lt;/rec-number&gt;&lt;foreign-keys&gt;&lt;key app="EN" db-id="fexxe52sea0srbezed6v9swq50vwaaef2zvp"&gt;309&lt;/key&gt;&lt;/foreign-keys&gt;&lt;ref-type name="Journal Article"&gt;17&lt;/ref-type&gt;&lt;contributors&gt;&lt;authors&gt;&lt;author&gt;Korbe, Stefanie&lt;/author&gt;&lt;author&gt;De Meijere, Armin&lt;/author&gt;&lt;author&gt;Labahn, Thomas&lt;/author&gt;&lt;/authors&gt;&lt;/contributors&gt;&lt;titles&gt;&lt;title&gt;Construction of bi- and tricyclic skeletons by domino-Heck-Diels-Alder reactions&lt;/title&gt;&lt;secondary-title&gt;Helv. Chim. Acta&lt;/secondary-title&gt;&lt;/titles&gt;&lt;periodical&gt;&lt;full-title&gt;Helv. Chim. Acta&lt;/full-title&gt;&lt;/periodical&gt;&lt;pages&gt;3161-3175&lt;/pages&gt;&lt;volume&gt;85&lt;/volume&gt;&lt;number&gt;10&lt;/number&gt;&lt;keywords&gt;&lt;keyword&gt;indene hexahydro prepn&lt;/keyword&gt;&lt;keyword&gt;domino Heck Diels Alder reaction bromo diene&lt;/keyword&gt;&lt;keyword&gt;pyrindinol hexahydro prepn&lt;/keyword&gt;&lt;keyword&gt;spirocyclopentane indenone prepn crystal structure&lt;/keyword&gt;&lt;/keywords&gt;&lt;dates&gt;&lt;year&gt;2002&lt;/year&gt;&lt;pub-dates&gt;&lt;date&gt;//&lt;/date&gt;&lt;/pub-dates&gt;&lt;/dates&gt;&lt;publisher&gt;Verlag Helvetica Chimica Acta&lt;/publisher&gt;&lt;isbn&gt;0018-019X&lt;/isbn&gt;&lt;work-type&gt;10.1002/1522-2675(200210)85:10&amp;lt;3161::AID-HLCA3161&amp;gt;3.0.CO;2-2&lt;/work-type&gt;&lt;urls&gt;&lt;/urls&gt;&lt;electronic-resource-num&gt;10.1002/1522-2675(200210)85:10&amp;lt;3161::AID-HLCA3161&amp;gt;3.0.CO;2-2&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56</w:t>
              </w:r>
              <w:r w:rsidRPr="00AC2A14">
                <w:rPr>
                  <w:rFonts w:ascii="Times New Roman" w:eastAsia="Calibri" w:hAnsi="Times New Roman" w:cs="Times New Roman"/>
                  <w:sz w:val="24"/>
                  <w:szCs w:val="24"/>
                </w:rPr>
                <w:fldChar w:fldCharType="end"/>
              </w:r>
            </w:hyperlink>
          </w:p>
        </w:tc>
      </w:tr>
    </w:tbl>
    <w:p w:rsidR="00AC2A14" w:rsidRPr="00AC2A14" w:rsidRDefault="00AC2A14" w:rsidP="00AC2A14">
      <w:pPr>
        <w:autoSpaceDE w:val="0"/>
        <w:autoSpaceDN w:val="0"/>
        <w:adjustRightInd w:val="0"/>
        <w:spacing w:after="200" w:line="480" w:lineRule="auto"/>
        <w:jc w:val="both"/>
        <w:rPr>
          <w:rFonts w:ascii="Times New Roman" w:eastAsia="SimSun" w:hAnsi="Times New Roman" w:cs="Times New Roman"/>
          <w:b/>
          <w:bCs/>
          <w:sz w:val="18"/>
          <w:szCs w:val="18"/>
          <w:lang w:eastAsia="zh-CN"/>
        </w:rPr>
      </w:pPr>
      <w:r w:rsidRPr="00AC2A14">
        <w:rPr>
          <w:rFonts w:ascii="Times New Roman" w:eastAsia="Calibri" w:hAnsi="Times New Roman" w:cs="Times New Roman"/>
          <w:b/>
          <w:bCs/>
          <w:kern w:val="24"/>
          <w:sz w:val="18"/>
          <w:szCs w:val="18"/>
          <w:vertAlign w:val="superscript"/>
        </w:rPr>
        <w:t xml:space="preserve">          </w:t>
      </w:r>
    </w:p>
    <w:p w:rsidR="00AC2A14" w:rsidRPr="00AC2A14" w:rsidRDefault="00AC2A14" w:rsidP="00AC2A14">
      <w:pPr>
        <w:autoSpaceDE w:val="0"/>
        <w:autoSpaceDN w:val="0"/>
        <w:adjustRightInd w:val="0"/>
        <w:spacing w:after="200" w:line="480" w:lineRule="auto"/>
        <w:jc w:val="both"/>
        <w:rPr>
          <w:rFonts w:ascii="Times New Roman" w:eastAsia="SimSun" w:hAnsi="Times New Roman" w:cs="Times New Roman"/>
          <w:i/>
          <w:iCs/>
          <w:sz w:val="24"/>
          <w:szCs w:val="24"/>
          <w:lang w:eastAsia="zh-CN"/>
        </w:rPr>
      </w:pPr>
      <w:r w:rsidRPr="00AC2A14">
        <w:rPr>
          <w:rFonts w:ascii="Times New Roman" w:eastAsia="SimSun" w:hAnsi="Times New Roman" w:cs="Times New Roman"/>
          <w:sz w:val="24"/>
          <w:szCs w:val="24"/>
          <w:lang w:eastAsia="zh-CN"/>
        </w:rPr>
        <w:t xml:space="preserve">The utilisation of Lewis acids does not only increase the reactivity of cyclopentenones toward </w:t>
      </w:r>
      <w:r w:rsidRPr="00AC2A14">
        <w:rPr>
          <w:rFonts w:ascii="Times New Roman" w:eastAsia="SimSun" w:hAnsi="Times New Roman" w:cs="Times New Roman"/>
          <w:noProof/>
          <w:sz w:val="24"/>
          <w:szCs w:val="24"/>
          <w:lang w:eastAsia="zh-CN"/>
        </w:rPr>
        <w:t>dienes</w:t>
      </w:r>
      <w:r w:rsidRPr="00AC2A14">
        <w:rPr>
          <w:rFonts w:ascii="Times New Roman" w:eastAsia="SimSun" w:hAnsi="Times New Roman" w:cs="Times New Roman"/>
          <w:sz w:val="24"/>
          <w:szCs w:val="24"/>
          <w:lang w:eastAsia="zh-CN"/>
        </w:rPr>
        <w:t xml:space="preserve"> but also can improve the </w:t>
      </w:r>
      <w:r w:rsidRPr="00AC2A14">
        <w:rPr>
          <w:rFonts w:ascii="Times New Roman" w:eastAsia="SimSun" w:hAnsi="Times New Roman" w:cs="Times New Roman"/>
          <w:noProof/>
          <w:sz w:val="24"/>
          <w:szCs w:val="24"/>
          <w:lang w:eastAsia="zh-CN"/>
        </w:rPr>
        <w:t>regioselectivity</w:t>
      </w:r>
      <w:r w:rsidRPr="00AC2A14">
        <w:rPr>
          <w:rFonts w:ascii="Times New Roman" w:eastAsia="SimSun" w:hAnsi="Times New Roman" w:cs="Times New Roman"/>
          <w:sz w:val="24"/>
          <w:szCs w:val="24"/>
          <w:lang w:eastAsia="zh-CN"/>
        </w:rPr>
        <w:t xml:space="preserve"> of products.</w:t>
      </w:r>
      <w:hyperlink w:anchor="_ENREF_54" w:tooltip="Maurer, 1982 #92" w:history="1">
        <w:r w:rsidRPr="00AC2A14">
          <w:rPr>
            <w:rFonts w:ascii="Times New Roman" w:eastAsia="SimSun" w:hAnsi="Times New Roman" w:cs="Times New Roman"/>
            <w:sz w:val="24"/>
            <w:szCs w:val="24"/>
            <w:lang w:eastAsia="zh-CN"/>
          </w:rPr>
          <w:fldChar w:fldCharType="begin"/>
        </w:r>
        <w:r w:rsidRPr="00AC2A14">
          <w:rPr>
            <w:rFonts w:ascii="Times New Roman" w:eastAsia="SimSun" w:hAnsi="Times New Roman" w:cs="Times New Roman"/>
            <w:sz w:val="24"/>
            <w:szCs w:val="24"/>
            <w:lang w:eastAsia="zh-CN"/>
          </w:rPr>
          <w:instrText xml:space="preserve"> ADDIN EN.CITE &lt;EndNote&gt;&lt;Cite&gt;&lt;Author&gt;Maurer&lt;/Author&gt;&lt;Year&gt;1982&lt;/Year&gt;&lt;RecNum&gt;59&lt;/RecNum&gt;&lt;DisplayText&gt;&lt;style face="superscript"&gt;54&lt;/style&gt;&lt;/DisplayText&gt;&lt;record&gt;&lt;rec-number&gt;59&lt;/rec-number&gt;&lt;foreign-keys&gt;&lt;key app="EN" db-id="fexxe52sea0srbezed6v9swq50vwaaef2zvp"&gt;59&lt;/key&gt;&lt;/foreign-keys&gt;&lt;ref-type name="Journal Article"&gt;17&lt;/ref-type&gt;&lt;contributors&gt;&lt;authors&gt;&lt;author&gt;Maurer, Bruno&lt;/author&gt;&lt;author&gt;Hauser, Arnold&lt;/author&gt;&lt;/authors&gt;&lt;/contributors&gt;&lt;titles&gt;&lt;title&gt;Identification and synthesis of new γ-lactones from tuberose absolute (Polianthes tuberosa)&lt;/title&gt;&lt;secondary-title&gt;Helv. Chim. Acta&lt;/secondary-title&gt;&lt;/titles&gt;&lt;periodical&gt;&lt;full-title&gt;Helv. Chim. Acta&lt;/full-title&gt;&lt;/periodical&gt;&lt;pages&gt;462-76&lt;/pages&gt;&lt;volume&gt;65&lt;/volume&gt;&lt;number&gt;2&lt;/number&gt;&lt;keywords&gt;&lt;keyword&gt;Polianthes lactone structure&lt;/keyword&gt;&lt;keyword&gt;tuberolide Polianthes structure&lt;/keyword&gt;&lt;keyword&gt;lactone unsatd Polianthes&lt;/keyword&gt;&lt;keyword&gt;octenolide unsatd Polianthes structure&lt;/keyword&gt;&lt;/keywords&gt;&lt;dates&gt;&lt;year&gt;1982&lt;/year&gt;&lt;pub-dates&gt;&lt;date&gt;//&lt;/date&gt;&lt;/pub-dates&gt;&lt;/dates&gt;&lt;isbn&gt;0018-019X&lt;/isbn&gt;&lt;work-type&gt;10.1002/hlca.19820650204&lt;/work-type&gt;&lt;urls&gt;&lt;/urls&gt;&lt;electronic-resource-num&gt;10.1002/hlca.19820650204&lt;/electronic-resource-num&gt;&lt;/record&gt;&lt;/Cite&gt;&lt;/EndNote&gt;</w:instrText>
        </w:r>
        <w:r w:rsidRPr="00AC2A14">
          <w:rPr>
            <w:rFonts w:ascii="Times New Roman" w:eastAsia="SimSun" w:hAnsi="Times New Roman" w:cs="Times New Roman"/>
            <w:sz w:val="24"/>
            <w:szCs w:val="24"/>
            <w:lang w:eastAsia="zh-CN"/>
          </w:rPr>
          <w:fldChar w:fldCharType="separate"/>
        </w:r>
        <w:r w:rsidRPr="00AC2A14">
          <w:rPr>
            <w:rFonts w:ascii="Times New Roman" w:eastAsia="SimSun" w:hAnsi="Times New Roman" w:cs="Times New Roman"/>
            <w:noProof/>
            <w:sz w:val="24"/>
            <w:szCs w:val="24"/>
            <w:vertAlign w:val="superscript"/>
            <w:lang w:eastAsia="zh-CN"/>
          </w:rPr>
          <w:t>54</w:t>
        </w:r>
        <w:r w:rsidRPr="00AC2A14">
          <w:rPr>
            <w:rFonts w:ascii="Times New Roman" w:eastAsia="SimSun" w:hAnsi="Times New Roman" w:cs="Times New Roman"/>
            <w:sz w:val="24"/>
            <w:szCs w:val="24"/>
            <w:lang w:eastAsia="zh-CN"/>
          </w:rPr>
          <w:fldChar w:fldCharType="end"/>
        </w:r>
      </w:hyperlink>
      <w:r w:rsidRPr="00AC2A14">
        <w:rPr>
          <w:rFonts w:ascii="Times New Roman" w:eastAsia="SimSun" w:hAnsi="Times New Roman" w:cs="Times New Roman"/>
          <w:sz w:val="24"/>
          <w:szCs w:val="24"/>
          <w:lang w:eastAsia="zh-CN"/>
        </w:rPr>
        <w:t xml:space="preserve"> For instance, </w:t>
      </w:r>
      <w:r w:rsidRPr="00AC2A14">
        <w:rPr>
          <w:rFonts w:ascii="Times New Roman" w:eastAsia="Calibri" w:hAnsi="Times New Roman" w:cs="Times New Roman"/>
          <w:sz w:val="24"/>
          <w:szCs w:val="24"/>
        </w:rPr>
        <w:t xml:space="preserve">cyclopentenone </w:t>
      </w:r>
      <w:r w:rsidRPr="00AC2A14">
        <w:rPr>
          <w:rFonts w:ascii="Times New Roman" w:eastAsia="Calibri" w:hAnsi="Times New Roman" w:cs="Times New Roman"/>
          <w:b/>
          <w:bCs/>
          <w:sz w:val="24"/>
          <w:szCs w:val="24"/>
        </w:rPr>
        <w:t>128</w:t>
      </w:r>
      <w:r w:rsidRPr="00AC2A14">
        <w:rPr>
          <w:rFonts w:ascii="Times New Roman" w:eastAsia="Calibri" w:hAnsi="Times New Roman" w:cs="Times New Roman"/>
          <w:sz w:val="24"/>
          <w:szCs w:val="24"/>
        </w:rPr>
        <w:t xml:space="preserve"> was found to undergo cycloaddition with </w:t>
      </w:r>
      <w:r w:rsidRPr="00AC2A14">
        <w:rPr>
          <w:rFonts w:ascii="Times New Roman" w:eastAsia="SimSun" w:hAnsi="Times New Roman" w:cs="Times New Roman"/>
          <w:sz w:val="24"/>
          <w:szCs w:val="24"/>
          <w:lang w:eastAsia="zh-CN"/>
        </w:rPr>
        <w:t xml:space="preserve">2-trimethylsilylmethyl-1,3-butadiene </w:t>
      </w:r>
      <w:r w:rsidRPr="00AC2A14">
        <w:rPr>
          <w:rFonts w:ascii="Times New Roman" w:eastAsia="SimSun" w:hAnsi="Times New Roman" w:cs="Times New Roman"/>
          <w:b/>
          <w:bCs/>
          <w:sz w:val="24"/>
          <w:szCs w:val="24"/>
          <w:lang w:eastAsia="zh-CN"/>
        </w:rPr>
        <w:t>131</w:t>
      </w:r>
      <w:r w:rsidRPr="00AC2A14">
        <w:rPr>
          <w:rFonts w:ascii="Times New Roman" w:eastAsia="SimSun" w:hAnsi="Times New Roman" w:cs="Times New Roman"/>
          <w:sz w:val="24"/>
          <w:szCs w:val="24"/>
          <w:lang w:eastAsia="zh-CN"/>
        </w:rPr>
        <w:t xml:space="preserve"> t</w:t>
      </w:r>
      <w:r w:rsidRPr="00AC2A14">
        <w:rPr>
          <w:rFonts w:ascii="Times New Roman" w:eastAsia="Calibri" w:hAnsi="Times New Roman" w:cs="Times New Roman"/>
          <w:sz w:val="24"/>
          <w:szCs w:val="24"/>
        </w:rPr>
        <w:t xml:space="preserve">o provide </w:t>
      </w:r>
      <w:r w:rsidRPr="00AC2A14">
        <w:rPr>
          <w:rFonts w:ascii="Times New Roman" w:eastAsia="Calibri" w:hAnsi="Times New Roman" w:cs="Times New Roman"/>
          <w:b/>
          <w:bCs/>
          <w:sz w:val="24"/>
          <w:szCs w:val="24"/>
        </w:rPr>
        <w:t>132</w:t>
      </w:r>
      <w:r w:rsidRPr="00AC2A14">
        <w:rPr>
          <w:rFonts w:ascii="Times New Roman" w:eastAsia="Calibri" w:hAnsi="Times New Roman" w:cs="Times New Roman"/>
          <w:sz w:val="24"/>
          <w:szCs w:val="24"/>
        </w:rPr>
        <w:t xml:space="preserve">  and </w:t>
      </w:r>
      <w:r w:rsidRPr="00AC2A14">
        <w:rPr>
          <w:rFonts w:ascii="Times New Roman" w:eastAsia="Calibri" w:hAnsi="Times New Roman" w:cs="Times New Roman"/>
          <w:b/>
          <w:bCs/>
          <w:sz w:val="24"/>
          <w:szCs w:val="24"/>
        </w:rPr>
        <w:t>133</w:t>
      </w:r>
      <w:r w:rsidRPr="00AC2A14">
        <w:rPr>
          <w:rFonts w:ascii="Times New Roman" w:eastAsia="Calibri" w:hAnsi="Times New Roman" w:cs="Times New Roman"/>
          <w:sz w:val="24"/>
          <w:szCs w:val="24"/>
        </w:rPr>
        <w:t xml:space="preserve"> regioisomeric adducts in a ratio 89:11, which was improved to 93:7 under the influence of AlCl</w:t>
      </w:r>
      <w:r w:rsidRPr="00AC2A14">
        <w:rPr>
          <w:rFonts w:ascii="Times New Roman" w:eastAsia="Calibri" w:hAnsi="Times New Roman" w:cs="Times New Roman"/>
          <w:sz w:val="24"/>
          <w:szCs w:val="24"/>
          <w:vertAlign w:val="subscript"/>
        </w:rPr>
        <w:t>3</w:t>
      </w:r>
      <w:r w:rsidRPr="00AC2A14">
        <w:rPr>
          <w:rFonts w:ascii="Times New Roman" w:eastAsia="Calibri" w:hAnsi="Times New Roman" w:cs="Times New Roman"/>
          <w:sz w:val="24"/>
          <w:szCs w:val="24"/>
        </w:rPr>
        <w:t>. The</w:t>
      </w:r>
      <w:r w:rsidRPr="00AC2A14">
        <w:rPr>
          <w:rFonts w:ascii="Times New Roman" w:eastAsia="SimSun" w:hAnsi="Times New Roman" w:cs="Times New Roman"/>
          <w:sz w:val="24"/>
          <w:szCs w:val="24"/>
          <w:lang w:eastAsia="zh-CN"/>
        </w:rPr>
        <w:t xml:space="preserve"> para</w:t>
      </w:r>
      <w:r w:rsidRPr="00AC2A14">
        <w:rPr>
          <w:rFonts w:ascii="Times New Roman" w:eastAsia="Calibri" w:hAnsi="Times New Roman" w:cs="Times New Roman"/>
          <w:sz w:val="24"/>
          <w:szCs w:val="24"/>
        </w:rPr>
        <w:t xml:space="preserve"> </w:t>
      </w:r>
      <w:r w:rsidRPr="00AC2A14">
        <w:rPr>
          <w:rFonts w:ascii="Times New Roman" w:eastAsia="Calibri" w:hAnsi="Times New Roman" w:cs="Times New Roman"/>
          <w:b/>
          <w:bCs/>
          <w:sz w:val="24"/>
          <w:szCs w:val="24"/>
        </w:rPr>
        <w:t>132</w:t>
      </w:r>
      <w:r w:rsidRPr="00AC2A14">
        <w:rPr>
          <w:rFonts w:ascii="Times New Roman" w:eastAsia="Calibri" w:hAnsi="Times New Roman" w:cs="Times New Roman"/>
          <w:sz w:val="24"/>
          <w:szCs w:val="24"/>
        </w:rPr>
        <w:t xml:space="preserve"> isomer was the favoured product corresponding </w:t>
      </w:r>
      <w:r w:rsidRPr="00AC2A14">
        <w:rPr>
          <w:rFonts w:ascii="Times New Roman" w:eastAsia="SimSun" w:hAnsi="Times New Roman" w:cs="Times New Roman"/>
          <w:sz w:val="24"/>
          <w:szCs w:val="24"/>
          <w:lang w:eastAsia="zh-CN"/>
        </w:rPr>
        <w:t>to frontier molecular orbital theory</w:t>
      </w:r>
      <w:r w:rsidRPr="00AC2A14">
        <w:rPr>
          <w:rFonts w:ascii="Times New Roman" w:eastAsia="Calibri" w:hAnsi="Times New Roman" w:cs="Times New Roman"/>
          <w:sz w:val="24"/>
          <w:szCs w:val="24"/>
        </w:rPr>
        <w:t xml:space="preserve"> (Scheme 34).</w:t>
      </w:r>
      <w:hyperlink w:anchor="_ENREF_60" w:tooltip="Hosomi, 1982 #98"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&lt;EndNote&gt;&lt;Cite&gt;&lt;Author&gt;Hosomi&lt;/Author&gt;&lt;Year&gt;1982&lt;/Year&gt;&lt;RecNum&gt;98&lt;/RecNum&gt;&lt;DisplayText&gt;&lt;style face="superscript"&gt;60&lt;/style&gt;&lt;/DisplayText&gt;&lt;record&gt;&lt;rec-number&gt;98&lt;/rec-number&gt;&lt;foreign-keys&gt;&lt;key app="EN" db-id="fexxe52sea0srbezed6v9swq50vwaaef2zvp"&gt;98&lt;/key&gt;&lt;/foreign-keys&gt;&lt;ref-type name="Journal Article"&gt;17&lt;/ref-type&gt;&lt;contributors&gt;&lt;authors&gt;&lt;author&gt;Hosomi, Akira&lt;/author&gt;&lt;author&gt;Iguchi, Hirokazu&lt;/author&gt;&lt;author&gt;Sasaki, Junichi&lt;/author&gt;&lt;author&gt;Sakurai, Hideki&lt;/author&gt;&lt;/authors&gt;&lt;/contributors&gt;&lt;titles&gt;&lt;title&gt;Chemistry of organosilicon compounds. 152. Highly regioselective Diels-Alder reactions of 2-trimethylsilylmethyl-1,3-butadiene catalyzed by a Lewis acid and applications to syntheses of terpenes&lt;/title&gt;&lt;secondary-title&gt;Tetrahedron Lett.&lt;/secondary-title&gt;&lt;/titles&gt;&lt;periodical&gt;&lt;full-title&gt;Tetrahedron Lett.&lt;/full-title&gt;&lt;/periodical&gt;&lt;pages&gt;551-4&lt;/pages&gt;&lt;volume&gt;23&lt;/volume&gt;&lt;number&gt;5&lt;/number&gt;&lt;keywords&gt;&lt;keyword&gt;synthon terpene sesquiterpene trimethylsilylmethylbutadiene&lt;/keyword&gt;&lt;keyword&gt;silylmethylbutadiene trimethyl synthon terpene&lt;/keyword&gt;&lt;keyword&gt;butadiene trimethylsilylmethyl synthon terpene&lt;/keyword&gt;&lt;keyword&gt;Diels Alder trimethylsilylmethylbutadiene regioselectivity&lt;/keyword&gt;&lt;keyword&gt;aluminum chloride catalyst Diels Alder&lt;/keyword&gt;&lt;keyword&gt;menthadiene&lt;/keyword&gt;&lt;keyword&gt;limonene&lt;/keyword&gt;&lt;keyword&gt;terpineol&lt;/keyword&gt;&lt;keyword&gt;bisabolane&lt;/keyword&gt;&lt;keyword&gt;cadinane&lt;/keyword&gt;&lt;keyword&gt;isoprene synthon trimethylsilylmethylbutadiene&lt;/keyword&gt;&lt;keyword&gt;carbonyl compd unsatd Diels Alder&lt;/keyword&gt;&lt;/keywords&gt;&lt;dates&gt;&lt;year&gt;1982&lt;/year&gt;&lt;pub-dates&gt;&lt;date&gt;//&lt;/date&gt;&lt;/pub-dates&gt;&lt;/dates&gt;&lt;isbn&gt;0040-4039&lt;/isbn&gt;&lt;work-type&gt;10.1016/S0040-4039(00)86886-0&lt;/work-type&gt;&lt;urls&gt;&lt;/urls&gt;&lt;electronic-resource-num&gt;10.1016/S0040-4039(00)86886-0&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60</w:t>
        </w:r>
        <w:r w:rsidRPr="00AC2A14">
          <w:rPr>
            <w:rFonts w:ascii="Times New Roman" w:eastAsia="Calibri" w:hAnsi="Times New Roman" w:cs="Times New Roman"/>
            <w:sz w:val="24"/>
            <w:szCs w:val="24"/>
          </w:rPr>
          <w:fldChar w:fldCharType="end"/>
        </w:r>
      </w:hyperlink>
      <w:r w:rsidRPr="00AC2A14">
        <w:rPr>
          <w:rFonts w:ascii="Times New Roman" w:eastAsia="Calibri" w:hAnsi="Times New Roman" w:cs="Times New Roman"/>
          <w:sz w:val="24"/>
          <w:szCs w:val="24"/>
        </w:rPr>
        <w:t xml:space="preserve"> </w:t>
      </w:r>
      <w:hyperlink w:anchor="_ENREF_29" w:tooltip="Hosomi, 1982 #94" w:history="1"/>
      <w:r w:rsidRPr="00AC2A14">
        <w:rPr>
          <w:rFonts w:ascii="Times New Roman" w:eastAsia="Calibri" w:hAnsi="Times New Roman" w:cs="Times New Roman"/>
          <w:sz w:val="24"/>
          <w:szCs w:val="24"/>
        </w:rPr>
        <w:t xml:space="preserve">  </w:t>
      </w:r>
    </w:p>
    <w:p w:rsidR="00AC2A14" w:rsidRPr="00AC2A14" w:rsidRDefault="00AC2A14" w:rsidP="00AC2A14">
      <w:pPr>
        <w:keepNext/>
        <w:spacing w:before="200" w:line="360" w:lineRule="auto"/>
        <w:ind w:left="864" w:right="864"/>
        <w:jc w:val="center"/>
        <w:rPr>
          <w:rFonts w:ascii="Times New Roman" w:eastAsia="Calibri" w:hAnsi="Times New Roman" w:cs="Arial"/>
          <w:i/>
          <w:iCs/>
          <w:color w:val="000000"/>
          <w:sz w:val="24"/>
        </w:rPr>
      </w:pPr>
      <w:r w:rsidRPr="00AC2A14">
        <w:rPr>
          <w:rFonts w:ascii="Times New Roman" w:eastAsia="Calibri" w:hAnsi="Times New Roman" w:cs="Arial"/>
          <w:b/>
          <w:bCs/>
          <w:i/>
          <w:iCs/>
          <w:smallCaps/>
          <w:color w:val="4F81BD"/>
          <w:spacing w:val="5"/>
          <w:sz w:val="24"/>
        </w:rPr>
        <w:object w:dxaOrig="9300" w:dyaOrig="2141">
          <v:shape id="_x0000_i1096" type="#_x0000_t75" style="width:390.6pt;height:90pt" o:ole="">
            <v:imagedata r:id="rId155" o:title=""/>
          </v:shape>
          <o:OLEObject Type="Embed" ProgID="ChemDraw.Document.6.0" ShapeID="_x0000_i1096" DrawAspect="Content" ObjectID="_1647371077" r:id="rId156"/>
        </w:objec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34</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Cycloadditions under uncatalysed and AlCl</w:t>
      </w:r>
      <w:r w:rsidRPr="00AC2A14">
        <w:rPr>
          <w:rFonts w:ascii="Times New Roman" w:eastAsia="Calibri" w:hAnsi="Times New Roman" w:cs="Times New Roman"/>
          <w:b/>
          <w:bCs/>
          <w:color w:val="000000"/>
          <w:sz w:val="18"/>
          <w:szCs w:val="18"/>
          <w:vertAlign w:val="subscript"/>
        </w:rPr>
        <w:t>3</w:t>
      </w:r>
      <w:r w:rsidRPr="00AC2A14">
        <w:rPr>
          <w:rFonts w:ascii="Times New Roman" w:eastAsia="Calibri" w:hAnsi="Times New Roman" w:cs="Times New Roman"/>
          <w:b/>
          <w:bCs/>
          <w:color w:val="000000"/>
          <w:sz w:val="18"/>
          <w:szCs w:val="18"/>
        </w:rPr>
        <w:t xml:space="preserve"> catalysed</w:t>
      </w:r>
    </w:p>
    <w:p w:rsidR="00AC2A14" w:rsidRPr="00AC2A14" w:rsidRDefault="00AC2A14" w:rsidP="00AC2A14">
      <w:pPr>
        <w:spacing w:after="200" w:line="360" w:lineRule="auto"/>
        <w:rPr>
          <w:rFonts w:ascii="Times New Roman" w:eastAsia="Calibri" w:hAnsi="Times New Roman" w:cs="Times New Roman"/>
          <w:color w:val="000000"/>
          <w:sz w:val="24"/>
          <w:szCs w:val="24"/>
        </w:rPr>
      </w:pPr>
    </w:p>
    <w:p w:rsidR="00AC2A14" w:rsidRPr="00AC2A14" w:rsidRDefault="00AC2A14" w:rsidP="00AC2A14">
      <w:pPr>
        <w:autoSpaceDE w:val="0"/>
        <w:autoSpaceDN w:val="0"/>
        <w:adjustRightInd w:val="0"/>
        <w:spacing w:after="200" w:line="480" w:lineRule="auto"/>
        <w:jc w:val="both"/>
        <w:rPr>
          <w:rFonts w:ascii="Times New Roman" w:eastAsia="Calibri" w:hAnsi="Times New Roman" w:cs="Times New Roman"/>
          <w:color w:val="000000"/>
          <w:sz w:val="24"/>
          <w:szCs w:val="24"/>
        </w:rPr>
      </w:pPr>
      <w:r w:rsidRPr="00AC2A14">
        <w:rPr>
          <w:rFonts w:ascii="Times New Roman" w:eastAsia="Calibri" w:hAnsi="Times New Roman" w:cs="Times New Roman"/>
          <w:sz w:val="24"/>
          <w:szCs w:val="24"/>
        </w:rPr>
        <w:t xml:space="preserve">Despite a number of Lewis acids such as </w:t>
      </w:r>
      <w:r w:rsidRPr="00AC2A14">
        <w:rPr>
          <w:rFonts w:ascii="Times New Roman" w:eastAsia="SimSun" w:hAnsi="Times New Roman" w:cs="Times New Roman"/>
          <w:sz w:val="24"/>
          <w:szCs w:val="24"/>
          <w:lang w:eastAsia="zh-CN"/>
        </w:rPr>
        <w:t>BF</w:t>
      </w:r>
      <w:r w:rsidRPr="00AC2A14">
        <w:rPr>
          <w:rFonts w:ascii="Times New Roman" w:eastAsia="SimSun" w:hAnsi="Times New Roman" w:cs="Times New Roman"/>
          <w:sz w:val="24"/>
          <w:szCs w:val="24"/>
          <w:vertAlign w:val="subscript"/>
          <w:lang w:eastAsia="zh-CN"/>
        </w:rPr>
        <w:t>3</w:t>
      </w:r>
      <w:r w:rsidRPr="00AC2A14">
        <w:rPr>
          <w:rFonts w:ascii="Times New Roman" w:eastAsia="SimSun" w:hAnsi="Times New Roman" w:cs="Times New Roman"/>
          <w:sz w:val="24"/>
          <w:szCs w:val="24"/>
          <w:lang w:eastAsia="zh-CN"/>
        </w:rPr>
        <w:t>·OEt</w:t>
      </w:r>
      <w:r w:rsidRPr="00AC2A14">
        <w:rPr>
          <w:rFonts w:ascii="Times New Roman" w:eastAsia="SimSun" w:hAnsi="Times New Roman" w:cs="Times New Roman"/>
          <w:sz w:val="24"/>
          <w:szCs w:val="24"/>
          <w:vertAlign w:val="subscript"/>
          <w:lang w:eastAsia="zh-CN"/>
        </w:rPr>
        <w:t>2</w:t>
      </w:r>
      <w:r w:rsidRPr="00AC2A14">
        <w:rPr>
          <w:rFonts w:ascii="Times New Roman" w:eastAsia="SimSun" w:hAnsi="Times New Roman" w:cs="Times New Roman"/>
          <w:sz w:val="24"/>
          <w:szCs w:val="24"/>
          <w:lang w:eastAsia="zh-CN"/>
        </w:rPr>
        <w:t xml:space="preserve">, </w:t>
      </w:r>
      <w:r w:rsidRPr="00AC2A14">
        <w:rPr>
          <w:rFonts w:ascii="Times New Roman" w:eastAsia="Calibri" w:hAnsi="Times New Roman" w:cs="Times New Roman"/>
          <w:sz w:val="24"/>
          <w:szCs w:val="24"/>
        </w:rPr>
        <w:t>AlCl</w:t>
      </w:r>
      <w:r w:rsidRPr="00AC2A14">
        <w:rPr>
          <w:rFonts w:ascii="Times New Roman" w:eastAsia="Calibri" w:hAnsi="Times New Roman" w:cs="Times New Roman"/>
          <w:sz w:val="24"/>
          <w:szCs w:val="24"/>
          <w:vertAlign w:val="subscript"/>
        </w:rPr>
        <w:t xml:space="preserve">3, </w:t>
      </w:r>
      <w:r w:rsidRPr="00AC2A14">
        <w:rPr>
          <w:rFonts w:ascii="Times New Roman" w:eastAsia="SimSun" w:hAnsi="Times New Roman" w:cs="Times New Roman"/>
          <w:sz w:val="24"/>
          <w:szCs w:val="24"/>
          <w:lang w:eastAsia="zh-CN"/>
        </w:rPr>
        <w:t>Et</w:t>
      </w:r>
      <w:r w:rsidRPr="00AC2A14">
        <w:rPr>
          <w:rFonts w:ascii="Times New Roman" w:eastAsia="SimSun" w:hAnsi="Times New Roman" w:cs="Times New Roman"/>
          <w:sz w:val="24"/>
          <w:szCs w:val="24"/>
          <w:vertAlign w:val="subscript"/>
          <w:lang w:eastAsia="zh-CN"/>
        </w:rPr>
        <w:t>2</w:t>
      </w:r>
      <w:r w:rsidRPr="00AC2A14">
        <w:rPr>
          <w:rFonts w:ascii="Times New Roman" w:eastAsia="SimSun" w:hAnsi="Times New Roman" w:cs="Times New Roman"/>
          <w:sz w:val="24"/>
          <w:szCs w:val="24"/>
          <w:lang w:eastAsia="zh-CN"/>
        </w:rPr>
        <w:t xml:space="preserve">AlCl, </w:t>
      </w:r>
      <w:r w:rsidRPr="00AC2A14">
        <w:rPr>
          <w:rFonts w:ascii="Times New Roman" w:eastAsia="Calibri" w:hAnsi="Times New Roman" w:cs="Times New Roman"/>
          <w:sz w:val="24"/>
          <w:szCs w:val="24"/>
        </w:rPr>
        <w:t xml:space="preserve">having been used to promote the Diels-Alder reaction, there are disadvantages of </w:t>
      </w:r>
      <w:r w:rsidRPr="00AC2A14">
        <w:rPr>
          <w:rFonts w:ascii="Times New Roman" w:eastAsia="SimSun" w:hAnsi="Times New Roman" w:cs="Times New Roman"/>
          <w:sz w:val="24"/>
          <w:szCs w:val="24"/>
          <w:lang w:eastAsia="zh-CN"/>
        </w:rPr>
        <w:t>using these acids. For instance,</w:t>
      </w:r>
      <w:r w:rsidRPr="00AC2A14">
        <w:rPr>
          <w:rFonts w:ascii="Times New Roman" w:eastAsia="Calibri" w:hAnsi="Times New Roman" w:cs="Times New Roman"/>
          <w:sz w:val="24"/>
          <w:szCs w:val="24"/>
        </w:rPr>
        <w:t xml:space="preserve"> some </w:t>
      </w:r>
      <w:r w:rsidRPr="00AC2A14">
        <w:rPr>
          <w:rFonts w:ascii="Times New Roman" w:eastAsia="SimSun" w:hAnsi="Times New Roman" w:cs="Times New Roman"/>
          <w:sz w:val="24"/>
          <w:szCs w:val="24"/>
          <w:lang w:eastAsia="zh-CN"/>
        </w:rPr>
        <w:t xml:space="preserve">dienes are quite </w:t>
      </w:r>
      <w:r w:rsidRPr="00AC2A14">
        <w:rPr>
          <w:rFonts w:ascii="Times New Roman" w:eastAsia="Calibri" w:hAnsi="Times New Roman" w:cs="Times New Roman"/>
          <w:sz w:val="24"/>
          <w:szCs w:val="24"/>
        </w:rPr>
        <w:t xml:space="preserve">sensitive to the acidic conditions, that could lead to </w:t>
      </w:r>
      <w:r w:rsidRPr="00AC2A14">
        <w:rPr>
          <w:rFonts w:ascii="Times New Roman" w:eastAsia="SimSun" w:hAnsi="Times New Roman" w:cs="Times New Roman"/>
          <w:sz w:val="24"/>
          <w:szCs w:val="24"/>
          <w:lang w:eastAsia="zh-CN"/>
        </w:rPr>
        <w:t>the formation of decomposition products or polymerisation of the dienes with themselves.</w:t>
      </w:r>
      <w:r w:rsidRPr="00AC2A14">
        <w:rPr>
          <w:rFonts w:ascii="Times New Roman" w:eastAsia="SimSun" w:hAnsi="Times New Roman" w:cs="Times New Roman"/>
          <w:sz w:val="24"/>
          <w:szCs w:val="24"/>
          <w:lang w:eastAsia="zh-CN"/>
        </w:rPr>
        <w:fldChar w:fldCharType="begin">
          <w:fldData xml:space="preserve">PEVuZE5vdGU+PENpdGU+PEF1dGhvcj5Lb3JiZTwvQXV0aG9yPjxZZWFyPjIwMDI8L1llYXI+PFJl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</w:fldData>
        </w:fldChar>
      </w:r>
      <w:r w:rsidRPr="00AC2A14">
        <w:rPr>
          <w:rFonts w:ascii="Times New Roman" w:eastAsia="SimSun" w:hAnsi="Times New Roman" w:cs="Times New Roman"/>
          <w:sz w:val="24"/>
          <w:szCs w:val="24"/>
          <w:lang w:eastAsia="zh-CN"/>
        </w:rPr>
        <w:instrText xml:space="preserve"> ADDIN EN.CITE </w:instrText>
      </w:r>
      <w:r w:rsidRPr="00AC2A14">
        <w:rPr>
          <w:rFonts w:ascii="Times New Roman" w:eastAsia="SimSun" w:hAnsi="Times New Roman" w:cs="Times New Roman"/>
          <w:sz w:val="24"/>
          <w:szCs w:val="24"/>
          <w:lang w:eastAsia="zh-CN"/>
        </w:rPr>
        <w:fldChar w:fldCharType="begin">
          <w:fldData xml:space="preserve">PEVuZE5vdGU+PENpdGU+PEF1dGhvcj5Lb3JiZTwvQXV0aG9yPjxZZWFyPjIwMDI8L1llYXI+PFJl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</w:fldData>
        </w:fldChar>
      </w:r>
      <w:r w:rsidRPr="00AC2A14">
        <w:rPr>
          <w:rFonts w:ascii="Times New Roman" w:eastAsia="SimSun" w:hAnsi="Times New Roman" w:cs="Times New Roman"/>
          <w:sz w:val="24"/>
          <w:szCs w:val="24"/>
          <w:lang w:eastAsia="zh-CN"/>
        </w:rPr>
        <w:instrText xml:space="preserve"> ADDIN EN.CITE.DATA </w:instrText>
      </w:r>
      <w:r w:rsidRPr="00AC2A14">
        <w:rPr>
          <w:rFonts w:ascii="Times New Roman" w:eastAsia="SimSun" w:hAnsi="Times New Roman" w:cs="Times New Roman"/>
          <w:sz w:val="24"/>
          <w:szCs w:val="24"/>
          <w:lang w:eastAsia="zh-CN"/>
        </w:rPr>
      </w:r>
      <w:r w:rsidRPr="00AC2A14">
        <w:rPr>
          <w:rFonts w:ascii="Times New Roman" w:eastAsia="SimSun" w:hAnsi="Times New Roman" w:cs="Times New Roman"/>
          <w:sz w:val="24"/>
          <w:szCs w:val="24"/>
          <w:lang w:eastAsia="zh-CN"/>
        </w:rPr>
        <w:fldChar w:fldCharType="end"/>
      </w:r>
      <w:r w:rsidRPr="00AC2A14">
        <w:rPr>
          <w:rFonts w:ascii="Times New Roman" w:eastAsia="SimSun" w:hAnsi="Times New Roman" w:cs="Times New Roman"/>
          <w:sz w:val="24"/>
          <w:szCs w:val="24"/>
          <w:lang w:eastAsia="zh-CN"/>
        </w:rPr>
      </w:r>
      <w:r w:rsidRPr="00AC2A14">
        <w:rPr>
          <w:rFonts w:ascii="Times New Roman" w:eastAsia="SimSun" w:hAnsi="Times New Roman" w:cs="Times New Roman"/>
          <w:sz w:val="24"/>
          <w:szCs w:val="24"/>
          <w:lang w:eastAsia="zh-CN"/>
        </w:rPr>
        <w:fldChar w:fldCharType="separate"/>
      </w:r>
      <w:hyperlink w:anchor="_ENREF_56" w:tooltip="Korbe, 2002 #309" w:history="1">
        <w:r w:rsidRPr="00AC2A14">
          <w:rPr>
            <w:rFonts w:ascii="Times New Roman" w:eastAsia="SimSun" w:hAnsi="Times New Roman" w:cs="Times New Roman"/>
            <w:noProof/>
            <w:sz w:val="24"/>
            <w:szCs w:val="24"/>
            <w:vertAlign w:val="superscript"/>
            <w:lang w:eastAsia="zh-CN"/>
          </w:rPr>
          <w:t>56</w:t>
        </w:r>
      </w:hyperlink>
      <w:r w:rsidRPr="00AC2A14">
        <w:rPr>
          <w:rFonts w:ascii="Times New Roman" w:eastAsia="SimSun" w:hAnsi="Times New Roman" w:cs="Times New Roman"/>
          <w:noProof/>
          <w:sz w:val="24"/>
          <w:szCs w:val="24"/>
          <w:vertAlign w:val="superscript"/>
          <w:lang w:eastAsia="zh-CN"/>
        </w:rPr>
        <w:t xml:space="preserve">, </w:t>
      </w:r>
      <w:hyperlink w:anchor="_ENREF_61" w:tooltip="Minuti, 2004 #97" w:history="1">
        <w:r w:rsidRPr="00AC2A14">
          <w:rPr>
            <w:rFonts w:ascii="Times New Roman" w:eastAsia="SimSun" w:hAnsi="Times New Roman" w:cs="Times New Roman"/>
            <w:noProof/>
            <w:sz w:val="24"/>
            <w:szCs w:val="24"/>
            <w:vertAlign w:val="superscript"/>
            <w:lang w:eastAsia="zh-CN"/>
          </w:rPr>
          <w:t>61</w:t>
        </w:r>
      </w:hyperlink>
      <w:r w:rsidRPr="00AC2A14">
        <w:rPr>
          <w:rFonts w:ascii="Times New Roman" w:eastAsia="SimSun" w:hAnsi="Times New Roman" w:cs="Times New Roman"/>
          <w:sz w:val="24"/>
          <w:szCs w:val="24"/>
          <w:lang w:eastAsia="zh-CN"/>
        </w:rPr>
        <w:fldChar w:fldCharType="end"/>
      </w:r>
      <w:r w:rsidRPr="00AC2A14">
        <w:rPr>
          <w:rFonts w:ascii="Times New Roman" w:eastAsia="SimSun" w:hAnsi="Times New Roman" w:cs="Times New Roman"/>
          <w:sz w:val="24"/>
          <w:szCs w:val="24"/>
          <w:lang w:eastAsia="zh-CN"/>
        </w:rPr>
        <w:t xml:space="preserve"> Recently, stable carbocation Lewis acids, such as the tritylium salt [Ph</w:t>
      </w:r>
      <w:r w:rsidRPr="00AC2A14">
        <w:rPr>
          <w:rFonts w:ascii="Times New Roman" w:eastAsia="SimSun" w:hAnsi="Times New Roman" w:cs="Times New Roman"/>
          <w:sz w:val="24"/>
          <w:szCs w:val="24"/>
          <w:vertAlign w:val="subscript"/>
          <w:lang w:eastAsia="zh-CN"/>
        </w:rPr>
        <w:t>3</w:t>
      </w:r>
      <w:r w:rsidRPr="00AC2A14">
        <w:rPr>
          <w:rFonts w:ascii="Times New Roman" w:eastAsia="SimSun" w:hAnsi="Times New Roman" w:cs="Times New Roman"/>
          <w:sz w:val="24"/>
          <w:szCs w:val="24"/>
          <w:lang w:eastAsia="zh-CN"/>
        </w:rPr>
        <w:t xml:space="preserve">C][BArF] were used </w:t>
      </w:r>
      <w:r w:rsidRPr="00AC2A14">
        <w:rPr>
          <w:rFonts w:ascii="Times New Roman" w:eastAsia="Calibri" w:hAnsi="Times New Roman" w:cs="Times New Roman"/>
          <w:sz w:val="24"/>
          <w:szCs w:val="24"/>
        </w:rPr>
        <w:t>eﬀectively</w:t>
      </w:r>
      <w:r w:rsidRPr="00AC2A14">
        <w:rPr>
          <w:rFonts w:ascii="Times New Roman" w:eastAsia="SimSun" w:hAnsi="Times New Roman" w:cs="Times New Roman"/>
          <w:sz w:val="24"/>
          <w:szCs w:val="24"/>
          <w:lang w:eastAsia="zh-CN"/>
        </w:rPr>
        <w:t xml:space="preserve"> to activate the interaction of cyclopentenone </w:t>
      </w:r>
      <w:r w:rsidRPr="00AC2A14">
        <w:rPr>
          <w:rFonts w:ascii="Times New Roman" w:eastAsia="SimSun" w:hAnsi="Times New Roman" w:cs="Times New Roman"/>
          <w:b/>
          <w:bCs/>
          <w:sz w:val="24"/>
          <w:szCs w:val="24"/>
          <w:lang w:eastAsia="zh-CN"/>
        </w:rPr>
        <w:t xml:space="preserve">128 </w:t>
      </w:r>
      <w:r w:rsidRPr="00AC2A14">
        <w:rPr>
          <w:rFonts w:ascii="Times New Roman" w:eastAsia="SimSun" w:hAnsi="Times New Roman" w:cs="Times New Roman"/>
          <w:sz w:val="24"/>
          <w:szCs w:val="24"/>
          <w:lang w:eastAsia="zh-CN"/>
        </w:rPr>
        <w:t>with anthracene</w:t>
      </w:r>
      <w:r w:rsidRPr="00AC2A14">
        <w:rPr>
          <w:rFonts w:ascii="Times New Roman" w:eastAsia="SimSun" w:hAnsi="Times New Roman" w:cs="Times New Roman"/>
          <w:b/>
          <w:bCs/>
          <w:sz w:val="24"/>
          <w:szCs w:val="24"/>
          <w:lang w:eastAsia="zh-CN"/>
        </w:rPr>
        <w:t xml:space="preserve"> 12</w:t>
      </w:r>
      <w:r w:rsidRPr="00AC2A14">
        <w:rPr>
          <w:rFonts w:ascii="Times New Roman" w:eastAsia="SimSun" w:hAnsi="Times New Roman" w:cs="Times New Roman"/>
          <w:sz w:val="24"/>
          <w:szCs w:val="24"/>
          <w:lang w:eastAsia="zh-CN"/>
        </w:rPr>
        <w:t xml:space="preserve"> under mild conditions, yielding  the desired adduct </w:t>
      </w:r>
      <w:r w:rsidRPr="00AC2A14">
        <w:rPr>
          <w:rFonts w:ascii="Times New Roman" w:eastAsia="SimSun" w:hAnsi="Times New Roman" w:cs="Times New Roman"/>
          <w:b/>
          <w:bCs/>
          <w:sz w:val="24"/>
          <w:szCs w:val="24"/>
          <w:lang w:eastAsia="zh-CN"/>
        </w:rPr>
        <w:t xml:space="preserve">134 </w:t>
      </w:r>
      <w:r w:rsidRPr="00AC2A14">
        <w:rPr>
          <w:rFonts w:ascii="Times New Roman" w:eastAsia="SimSun" w:hAnsi="Times New Roman" w:cs="Times New Roman"/>
          <w:sz w:val="24"/>
          <w:szCs w:val="24"/>
          <w:lang w:eastAsia="zh-CN"/>
        </w:rPr>
        <w:t>in moderate yield (77%) (Scheme 35</w:t>
      </w:r>
      <w:r w:rsidRPr="00AC2A14">
        <w:rPr>
          <w:rFonts w:ascii="Times New Roman" w:eastAsia="SimSun" w:hAnsi="Times New Roman" w:cs="Times New Roman"/>
          <w:color w:val="000000"/>
          <w:sz w:val="24"/>
          <w:szCs w:val="24"/>
          <w:lang w:eastAsia="zh-CN"/>
        </w:rPr>
        <w:t>).</w:t>
      </w:r>
      <w:hyperlink w:anchor="_ENREF_62" w:tooltip="Zhang, 2018 #95" w:history="1">
        <w:r w:rsidRPr="00AC2A14">
          <w:rPr>
            <w:rFonts w:ascii="Times New Roman" w:eastAsia="SimSun" w:hAnsi="Times New Roman" w:cs="Times New Roman"/>
            <w:color w:val="000000"/>
            <w:sz w:val="24"/>
            <w:szCs w:val="24"/>
            <w:lang w:eastAsia="zh-CN"/>
          </w:rPr>
          <w:fldChar w:fldCharType="begin"/>
        </w:r>
        <w:r w:rsidRPr="00AC2A14">
          <w:rPr>
            <w:rFonts w:ascii="Times New Roman" w:eastAsia="SimSun" w:hAnsi="Times New Roman" w:cs="Times New Roman"/>
            <w:color w:val="000000"/>
            <w:sz w:val="24"/>
            <w:szCs w:val="24"/>
            <w:lang w:eastAsia="zh-CN"/>
          </w:rPr>
          <w:instrText xml:space="preserve"> ADDIN EN.CITE &lt;EndNote&gt;&lt;Cite&gt;&lt;Author&gt;Zhang&lt;/Author&gt;&lt;Year&gt;2018&lt;/Year&gt;&lt;RecNum&gt;95&lt;/RecNum&gt;&lt;DisplayText&gt;&lt;style face="superscript"&gt;62&lt;/style&gt;&lt;/DisplayText&gt;&lt;record&gt;&lt;rec-number&gt;95&lt;/rec-number&gt;&lt;foreign-keys&gt;&lt;key app="EN" db-id="fexxe52sea0srbezed6v9swq50vwaaef2zvp"&gt;95&lt;/key&gt;&lt;/foreign-keys&gt;&lt;ref-type name="Journal Article"&gt;17&lt;/ref-type&gt;&lt;contributors&gt;&lt;authors&gt;&lt;author&gt;Zhang, Qichao&lt;/author&gt;&lt;author&gt;Lv, Jian&lt;/author&gt;&lt;author&gt;Li, Sujia&lt;/author&gt;&lt;author&gt;Luo, Sanzhong&lt;/author&gt;&lt;/authors&gt;&lt;/contributors&gt;&lt;titles&gt;&lt;title&gt;Carbocation Lewis Acid Catalyzed Diels-Alder Reactions of Anthracene Derivatives&lt;/title&gt;&lt;secondary-title&gt;Org. Lett.&lt;/secondary-title&gt;&lt;/titles&gt;&lt;periodical&gt;&lt;full-title&gt;Org. Lett.&lt;/full-title&gt;&lt;/periodical&gt;&lt;pages&gt;2269-2272&lt;/pages&gt;&lt;volume&gt;20&lt;/volume&gt;&lt;number&gt;8&lt;/number&gt;&lt;keywords&gt;&lt;keyword&gt;carbocation Lewis acid catalyzed Diels Alder anthracene unsatd carbonyl&lt;/keyword&gt;&lt;/keywords&gt;&lt;dates&gt;&lt;year&gt;2018&lt;/year&gt;&lt;pub-dates&gt;&lt;date&gt;//&lt;/date&gt;&lt;/pub-dates&gt;&lt;/dates&gt;&lt;publisher&gt;American Chemical Society&lt;/publisher&gt;&lt;isbn&gt;1523-7052&lt;/isbn&gt;&lt;work-type&gt;10.1021/acs.orglett.8b00619&lt;/work-type&gt;&lt;urls&gt;&lt;/urls&gt;&lt;electronic-resource-num&gt;10.1021/acs.orglett.8b00619&lt;/electronic-resource-num&gt;&lt;/record&gt;&lt;/Cite&gt;&lt;/EndNote&gt;</w:instrText>
        </w:r>
        <w:r w:rsidRPr="00AC2A14">
          <w:rPr>
            <w:rFonts w:ascii="Times New Roman" w:eastAsia="SimSun" w:hAnsi="Times New Roman" w:cs="Times New Roman"/>
            <w:color w:val="000000"/>
            <w:sz w:val="24"/>
            <w:szCs w:val="24"/>
            <w:lang w:eastAsia="zh-CN"/>
          </w:rPr>
          <w:fldChar w:fldCharType="separate"/>
        </w:r>
        <w:r w:rsidRPr="00AC2A14">
          <w:rPr>
            <w:rFonts w:ascii="Times New Roman" w:eastAsia="SimSun" w:hAnsi="Times New Roman" w:cs="Times New Roman"/>
            <w:noProof/>
            <w:color w:val="000000"/>
            <w:sz w:val="24"/>
            <w:szCs w:val="24"/>
            <w:vertAlign w:val="superscript"/>
            <w:lang w:eastAsia="zh-CN"/>
          </w:rPr>
          <w:t>62</w:t>
        </w:r>
        <w:r w:rsidRPr="00AC2A14">
          <w:rPr>
            <w:rFonts w:ascii="Times New Roman" w:eastAsia="SimSun" w:hAnsi="Times New Roman" w:cs="Times New Roman"/>
            <w:color w:val="000000"/>
            <w:sz w:val="24"/>
            <w:szCs w:val="24"/>
            <w:lang w:eastAsia="zh-CN"/>
          </w:rPr>
          <w:fldChar w:fldCharType="end"/>
        </w:r>
      </w:hyperlink>
    </w:p>
    <w:p w:rsidR="00AC2A14" w:rsidRPr="00AC2A14" w:rsidRDefault="00AC2A14" w:rsidP="00AC2A14">
      <w:pPr>
        <w:keepNext/>
        <w:autoSpaceDE w:val="0"/>
        <w:autoSpaceDN w:val="0"/>
        <w:adjustRightInd w:val="0"/>
        <w:spacing w:after="200" w:line="480" w:lineRule="auto"/>
        <w:jc w:val="center"/>
        <w:rPr>
          <w:rFonts w:ascii="Times New Roman" w:eastAsia="Calibri" w:hAnsi="Times New Roman" w:cs="Arial"/>
          <w:color w:val="000000"/>
          <w:sz w:val="24"/>
        </w:rPr>
      </w:pPr>
      <w:r w:rsidRPr="00AC2A14">
        <w:rPr>
          <w:rFonts w:ascii="Times New Roman" w:eastAsia="Calibri" w:hAnsi="Times New Roman" w:cs="Arial"/>
          <w:sz w:val="24"/>
        </w:rPr>
        <w:t xml:space="preserve">                </w:t>
      </w:r>
      <w:r w:rsidRPr="00AC2A14">
        <w:rPr>
          <w:rFonts w:ascii="Times New Roman" w:eastAsia="Calibri" w:hAnsi="Times New Roman" w:cs="Arial"/>
          <w:sz w:val="24"/>
        </w:rPr>
        <w:object w:dxaOrig="6192" w:dyaOrig="1827">
          <v:shape id="_x0000_i1097" type="#_x0000_t75" style="width:259.8pt;height:76.8pt" o:ole="">
            <v:imagedata r:id="rId157" o:title=""/>
          </v:shape>
          <o:OLEObject Type="Embed" ProgID="ChemDraw.Document.6.0" ShapeID="_x0000_i1097" DrawAspect="Content" ObjectID="_1647371078" r:id="rId158"/>
        </w:objec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35</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The carbocation Lewis acid catalysed cycloaddition</w:t>
      </w:r>
    </w:p>
    <w:p w:rsidR="00AC2A14" w:rsidRPr="00AC2A14" w:rsidRDefault="00AC2A14" w:rsidP="00AC2A14">
      <w:pPr>
        <w:spacing w:after="200" w:line="240" w:lineRule="auto"/>
        <w:jc w:val="center"/>
        <w:rPr>
          <w:rFonts w:ascii="Calibri" w:eastAsia="Calibri" w:hAnsi="Calibri" w:cs="Arial"/>
          <w:i/>
          <w:iCs/>
          <w:color w:val="000000"/>
          <w:sz w:val="18"/>
          <w:szCs w:val="18"/>
        </w:rPr>
      </w:pPr>
    </w:p>
    <w:p w:rsidR="00AC2A14" w:rsidRPr="00AC2A14" w:rsidRDefault="00AC2A14" w:rsidP="00AC2A14">
      <w:pPr>
        <w:spacing w:after="200" w:line="240" w:lineRule="auto"/>
        <w:rPr>
          <w:rFonts w:ascii="Times New Roman" w:eastAsia="Calibri" w:hAnsi="Times New Roman" w:cs="Times New Roman"/>
          <w:b/>
          <w:bCs/>
          <w:color w:val="000000"/>
          <w:sz w:val="18"/>
          <w:szCs w:val="18"/>
        </w:rPr>
      </w:pPr>
      <w:bookmarkStart w:id="79" w:name="_Hlk12497087"/>
    </w:p>
    <w:p w:rsidR="00AC2A14" w:rsidRPr="00AC2A14" w:rsidRDefault="00AC2A14" w:rsidP="00AC2A14">
      <w:pPr>
        <w:spacing w:after="200" w:line="480" w:lineRule="auto"/>
        <w:jc w:val="both"/>
        <w:rPr>
          <w:rFonts w:ascii="Times New Roman" w:eastAsia="Calibri" w:hAnsi="Times New Roman" w:cs="Times New Roman"/>
          <w:color w:val="000000"/>
          <w:sz w:val="24"/>
          <w:szCs w:val="24"/>
        </w:rPr>
      </w:pPr>
      <w:bookmarkStart w:id="80" w:name="_Hlk13143029"/>
      <w:r w:rsidRPr="00AC2A14">
        <w:rPr>
          <w:rFonts w:ascii="Times New Roman" w:eastAsia="Calibri" w:hAnsi="Times New Roman" w:cs="Times New Roman"/>
          <w:color w:val="000000"/>
          <w:sz w:val="24"/>
          <w:szCs w:val="24"/>
        </w:rPr>
        <w:t>Oestreich</w:t>
      </w:r>
      <w:r w:rsidRPr="00AC2A14">
        <w:rPr>
          <w:rFonts w:ascii="Times New Roman" w:eastAsia="Calibri" w:hAnsi="Times New Roman" w:cs="Times New Roman"/>
          <w:i/>
          <w:iCs/>
          <w:color w:val="000000"/>
          <w:sz w:val="24"/>
          <w:szCs w:val="24"/>
        </w:rPr>
        <w:t xml:space="preserve"> </w:t>
      </w:r>
      <w:r w:rsidRPr="00AC2A14">
        <w:rPr>
          <w:rFonts w:ascii="Times New Roman" w:eastAsia="Calibri" w:hAnsi="Times New Roman" w:cs="Times New Roman"/>
          <w:color w:val="000000"/>
          <w:sz w:val="24"/>
          <w:szCs w:val="24"/>
        </w:rPr>
        <w:t xml:space="preserve">and co-workers have evaluated a new effective Lewis acid to stimulate some unreactive dienophiles and dienes toward Diels−Alder reactions, which is the ferrocene-based silylium ion </w:t>
      </w:r>
      <w:r w:rsidRPr="00AC2A14">
        <w:rPr>
          <w:rFonts w:ascii="Times New Roman" w:eastAsia="Calibri" w:hAnsi="Times New Roman" w:cs="Times New Roman"/>
          <w:b/>
          <w:bCs/>
          <w:color w:val="000000"/>
          <w:sz w:val="24"/>
          <w:szCs w:val="24"/>
        </w:rPr>
        <w:t>136</w:t>
      </w:r>
      <w:r w:rsidRPr="00AC2A14">
        <w:rPr>
          <w:rFonts w:ascii="Times New Roman" w:eastAsia="Calibri" w:hAnsi="Times New Roman" w:cs="Times New Roman"/>
          <w:color w:val="000000"/>
          <w:sz w:val="24"/>
          <w:szCs w:val="24"/>
        </w:rPr>
        <w:t xml:space="preserve">. For testing the power of this catalyst, they chose an unreactive diene, such as cyclohexa-1,3-diene </w:t>
      </w:r>
      <w:r w:rsidRPr="00AC2A14">
        <w:rPr>
          <w:rFonts w:ascii="Times New Roman" w:eastAsia="Calibri" w:hAnsi="Times New Roman" w:cs="Times New Roman"/>
          <w:b/>
          <w:bCs/>
          <w:color w:val="000000"/>
          <w:sz w:val="24"/>
          <w:szCs w:val="24"/>
        </w:rPr>
        <w:t>135</w:t>
      </w:r>
      <w:r w:rsidRPr="00AC2A14">
        <w:rPr>
          <w:rFonts w:ascii="Times New Roman" w:eastAsia="Calibri" w:hAnsi="Times New Roman" w:cs="Times New Roman"/>
          <w:color w:val="000000"/>
          <w:sz w:val="24"/>
          <w:szCs w:val="24"/>
        </w:rPr>
        <w:t xml:space="preserve"> (500 times less reactive than cyclopentadiene)</w:t>
      </w:r>
      <w:hyperlink w:anchor="_ENREF_63" w:tooltip="Klare, 2009 #111"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&lt;EndNote&gt;&lt;Cite&gt;&lt;Author&gt;Klare&lt;/Author&gt;&lt;Year&gt;2009&lt;/Year&gt;&lt;RecNum&gt;111&lt;/RecNum&gt;&lt;DisplayText&gt;&lt;style face="superscript"&gt;63&lt;/style&gt;&lt;/DisplayText&gt;&lt;record&gt;&lt;rec-number&gt;111&lt;/rec-number&gt;&lt;foreign-keys&gt;&lt;key app="EN" db-id="fexxe52sea0srbezed6v9swq50vwaaef2zvp"&gt;111&lt;/key&gt;&lt;/foreign-keys&gt;&lt;ref-type name="Journal Article"&gt;17&lt;/ref-type&gt;&lt;contributors&gt;&lt;authors&gt;&lt;author&gt;Klare, Hendrik F. T.&lt;/author&gt;&lt;author&gt;Bergander, Klaus&lt;/author&gt;&lt;author&gt;Oestreich, Martin&lt;/author&gt;&lt;/authors&gt;&lt;/contributors&gt;&lt;titles&gt;&lt;title&gt;Taming the Silylium Ion for Low-Temperature Diels-Alder Reactions&lt;/title&gt;&lt;secondary-title&gt;Angew. Chem., Int. Ed.&lt;/secondary-title&gt;&lt;/titles&gt;&lt;periodical&gt;&lt;full-title&gt;Angew. Chem., Int. Ed.&lt;/full-title&gt;&lt;/periodical&gt;&lt;pages&gt;9077-9079, S9077/1-S9077/28&lt;/pages&gt;&lt;volume&gt;48&lt;/volume&gt;&lt;number&gt;48&lt;/number&gt;&lt;keywords&gt;&lt;keyword&gt;ferrocene silylium ion prepn diene dienophile Diels Alder diastereoselective&lt;/keyword&gt;&lt;keyword&gt;bicyclo cyclohexene stereoselective prepn&lt;/keyword&gt;&lt;keyword&gt;diastereoselective Diels Alder catalyst ferrocene silylium ion&lt;/keyword&gt;&lt;/keywords&gt;&lt;dates&gt;&lt;year&gt;2009&lt;/year&gt;&lt;pub-dates&gt;&lt;date&gt;//&lt;/date&gt;&lt;/pub-dates&gt;&lt;/dates&gt;&lt;publisher&gt;Wiley-VCH Verlag GmbH &amp;amp; Co. KGaA&lt;/publisher&gt;&lt;isbn&gt;1433-7851&lt;/isbn&gt;&lt;work-type&gt;10.1002/anie.200904520&lt;/work-type&gt;&lt;urls&gt;&lt;/urls&gt;&lt;electronic-resource-num&gt;10.1002/anie.200904520&lt;/electronic-resource-num&gt;&lt;/record&gt;&lt;/Cite&gt;&lt;/EndNote&gt;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63</w:t>
        </w:r>
        <w:r w:rsidRPr="00AC2A14">
          <w:rPr>
            <w:rFonts w:ascii="Times New Roman" w:eastAsia="Calibri" w:hAnsi="Times New Roman" w:cs="Times New Roman"/>
            <w:color w:val="000000"/>
            <w:sz w:val="24"/>
            <w:szCs w:val="24"/>
          </w:rPr>
          <w:fldChar w:fldCharType="end"/>
        </w:r>
      </w:hyperlink>
      <w:r w:rsidRPr="00AC2A14">
        <w:rPr>
          <w:rFonts w:ascii="Times New Roman" w:eastAsia="Calibri" w:hAnsi="Times New Roman" w:cs="Times New Roman"/>
          <w:color w:val="000000"/>
          <w:sz w:val="24"/>
          <w:szCs w:val="24"/>
        </w:rPr>
        <w:t xml:space="preserve"> for cycloaddition with unreactive dienophile </w:t>
      </w:r>
      <w:r w:rsidRPr="00AC2A14">
        <w:rPr>
          <w:rFonts w:ascii="Times New Roman" w:eastAsia="Calibri" w:hAnsi="Times New Roman" w:cs="Times New Roman"/>
          <w:b/>
          <w:bCs/>
          <w:color w:val="000000"/>
          <w:sz w:val="24"/>
          <w:szCs w:val="24"/>
        </w:rPr>
        <w:t xml:space="preserve">128 </w:t>
      </w:r>
      <w:r w:rsidRPr="00AC2A14">
        <w:rPr>
          <w:rFonts w:ascii="Times New Roman" w:eastAsia="Calibri" w:hAnsi="Times New Roman" w:cs="Times New Roman"/>
          <w:color w:val="000000"/>
          <w:sz w:val="24"/>
          <w:szCs w:val="24"/>
        </w:rPr>
        <w:t xml:space="preserve">in dichloromethane at a low temperature. The reaction </w:t>
      </w:r>
      <w:r w:rsidRPr="00AC2A14">
        <w:rPr>
          <w:rFonts w:ascii="Times New Roman" w:eastAsia="Calibri" w:hAnsi="Times New Roman" w:cs="Times New Roman"/>
          <w:color w:val="000000"/>
          <w:sz w:val="24"/>
          <w:szCs w:val="24"/>
        </w:rPr>
        <w:lastRenderedPageBreak/>
        <w:t xml:space="preserve">proceeded smoothly to furnish the cycloadduct </w:t>
      </w:r>
      <w:r w:rsidRPr="00AC2A14">
        <w:rPr>
          <w:rFonts w:ascii="Times New Roman" w:eastAsia="Calibri" w:hAnsi="Times New Roman" w:cs="Times New Roman"/>
          <w:b/>
          <w:bCs/>
          <w:color w:val="000000"/>
          <w:sz w:val="24"/>
          <w:szCs w:val="24"/>
        </w:rPr>
        <w:t>137</w:t>
      </w:r>
      <w:r w:rsidRPr="00AC2A14">
        <w:rPr>
          <w:rFonts w:ascii="Times New Roman" w:eastAsia="Calibri" w:hAnsi="Times New Roman" w:cs="Times New Roman"/>
          <w:color w:val="000000"/>
          <w:sz w:val="24"/>
          <w:szCs w:val="24"/>
        </w:rPr>
        <w:t xml:space="preserve"> in a high yield with excellent </w:t>
      </w:r>
      <w:r w:rsidRPr="00AC2A14">
        <w:rPr>
          <w:rFonts w:ascii="Times New Roman" w:eastAsia="Calibri" w:hAnsi="Times New Roman" w:cs="Times New Roman"/>
          <w:i/>
          <w:iCs/>
          <w:color w:val="000000"/>
          <w:sz w:val="24"/>
          <w:szCs w:val="24"/>
        </w:rPr>
        <w:t>endo</w:t>
      </w:r>
      <w:r w:rsidRPr="00AC2A14">
        <w:rPr>
          <w:rFonts w:ascii="Times New Roman" w:eastAsia="Calibri" w:hAnsi="Times New Roman" w:cs="Times New Roman"/>
          <w:color w:val="000000"/>
          <w:sz w:val="24"/>
          <w:szCs w:val="24"/>
        </w:rPr>
        <w:t>:</w:t>
      </w:r>
      <w:r w:rsidRPr="00AC2A14">
        <w:rPr>
          <w:rFonts w:ascii="Times New Roman" w:eastAsia="Calibri" w:hAnsi="Times New Roman" w:cs="Times New Roman"/>
          <w:i/>
          <w:iCs/>
          <w:color w:val="000000"/>
          <w:sz w:val="24"/>
          <w:szCs w:val="24"/>
        </w:rPr>
        <w:t xml:space="preserve">exo </w:t>
      </w:r>
      <w:r w:rsidRPr="00AC2A14">
        <w:rPr>
          <w:rFonts w:ascii="Times New Roman" w:eastAsia="Calibri" w:hAnsi="Times New Roman" w:cs="Times New Roman"/>
          <w:color w:val="000000"/>
          <w:sz w:val="24"/>
          <w:szCs w:val="24"/>
        </w:rPr>
        <w:t>ratio (96:4) (Scheme 36).</w:t>
      </w:r>
      <w:hyperlink w:anchor="_ENREF_64" w:tooltip="Schmidt, 2012 #110"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&lt;EndNote&gt;&lt;Cite&gt;&lt;Author&gt;Schmidt&lt;/Author&gt;&lt;Year&gt;2012&lt;/Year&gt;&lt;RecNum&gt;110&lt;/RecNum&gt;&lt;DisplayText&gt;&lt;style face="superscript"&gt;64&lt;/style&gt;&lt;/DisplayText&gt;&lt;record&gt;&lt;rec-number&gt;110&lt;/rec-number&gt;&lt;foreign-keys&gt;&lt;key app="EN" db-id="fexxe52sea0srbezed6v9swq50vwaaef2zvp"&gt;110&lt;/key&gt;&lt;/foreign-keys&gt;&lt;ref-type name="Journal Article"&gt;17&lt;/ref-type&gt;&lt;contributors&gt;&lt;authors&gt;&lt;author&gt;Schmidt, Ruth K.&lt;/author&gt;&lt;author&gt;Muether, Kristine&lt;/author&gt;&lt;author&gt;Mueck-Lichtenfeld, Christian&lt;/author&gt;&lt;author&gt;Grimme, Stefan&lt;/author&gt;&lt;author&gt;Oestreich, Martin&lt;/author&gt;&lt;/authors&gt;&lt;/contributors&gt;&lt;titles&gt;&lt;title&gt;Silylium Ion-Catalyzed Challenging Diels-Alder Reactions: The Danger of Hidden Proton Catalysis with Strong Lewis Acids&lt;/title&gt;&lt;secondary-title&gt;J. Am. Chem. Soc.&lt;/secondary-title&gt;&lt;/titles&gt;&lt;periodical&gt;&lt;full-title&gt;J. Am. Chem. Soc.&lt;/full-title&gt;&lt;/periodical&gt;&lt;pages&gt;4421-4428&lt;/pages&gt;&lt;volume&gt;134&lt;/volume&gt;&lt;number&gt;9&lt;/number&gt;&lt;keywords&gt;&lt;keyword&gt;silylium catalyzed challenging Diels Alder&lt;/keyword&gt;&lt;keyword&gt;hidden proton catalysis strong Lewis acid DAR&lt;/keyword&gt;&lt;/keywords&gt;&lt;dates&gt;&lt;year&gt;2012&lt;/year&gt;&lt;pub-dates&gt;&lt;date&gt;//&lt;/date&gt;&lt;/pub-dates&gt;&lt;/dates&gt;&lt;publisher&gt;American Chemical Society&lt;/publisher&gt;&lt;isbn&gt;0002-7863&lt;/isbn&gt;&lt;work-type&gt;10.1021/ja211856m&lt;/work-type&gt;&lt;urls&gt;&lt;/urls&gt;&lt;electronic-resource-num&gt;10.1021/ja211856m&lt;/electronic-resource-num&gt;&lt;/record&gt;&lt;/Cite&gt;&lt;/EndNote&gt;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64</w:t>
        </w:r>
        <w:r w:rsidRPr="00AC2A14">
          <w:rPr>
            <w:rFonts w:ascii="Times New Roman" w:eastAsia="Calibri" w:hAnsi="Times New Roman" w:cs="Times New Roman"/>
            <w:color w:val="000000"/>
            <w:sz w:val="24"/>
            <w:szCs w:val="24"/>
          </w:rPr>
          <w:fldChar w:fldCharType="end"/>
        </w:r>
      </w:hyperlink>
      <w:r w:rsidRPr="00AC2A14">
        <w:rPr>
          <w:rFonts w:ascii="Times New Roman" w:eastAsia="Calibri" w:hAnsi="Times New Roman" w:cs="Times New Roman"/>
          <w:color w:val="000000"/>
          <w:sz w:val="24"/>
          <w:szCs w:val="24"/>
        </w:rPr>
        <w:t xml:space="preserve"> </w:t>
      </w:r>
    </w:p>
    <w:p w:rsidR="00AC2A14" w:rsidRPr="00AC2A14" w:rsidRDefault="00AC2A14" w:rsidP="00AC2A14">
      <w:pPr>
        <w:keepNext/>
        <w:spacing w:after="200" w:line="480" w:lineRule="auto"/>
        <w:jc w:val="center"/>
        <w:rPr>
          <w:rFonts w:ascii="Times New Roman" w:eastAsia="Calibri" w:hAnsi="Times New Roman" w:cs="Arial"/>
          <w:color w:val="000000"/>
          <w:sz w:val="24"/>
        </w:rPr>
      </w:pPr>
      <w:r w:rsidRPr="00AC2A14">
        <w:rPr>
          <w:rFonts w:ascii="Times New Roman" w:eastAsia="Calibri" w:hAnsi="Times New Roman" w:cs="Arial"/>
          <w:sz w:val="24"/>
        </w:rPr>
        <w:object w:dxaOrig="5266" w:dyaOrig="2712">
          <v:shape id="_x0000_i1098" type="#_x0000_t75" style="width:221.4pt;height:114pt" o:ole="">
            <v:imagedata r:id="rId159" o:title=""/>
          </v:shape>
          <o:OLEObject Type="Embed" ProgID="ChemDraw.Document.6.0" ShapeID="_x0000_i1098" DrawAspect="Content" ObjectID="_1647371079" r:id="rId160"/>
        </w:objec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36</w:t>
      </w:r>
      <w:r w:rsidRPr="00AC2A14">
        <w:rPr>
          <w:rFonts w:ascii="Times New Roman" w:eastAsia="Calibri" w:hAnsi="Times New Roman" w:cs="Times New Roman"/>
          <w:b/>
          <w:bCs/>
          <w:noProof/>
          <w:color w:val="000000"/>
          <w:sz w:val="18"/>
          <w:szCs w:val="18"/>
        </w:rPr>
        <w:fldChar w:fldCharType="end"/>
      </w:r>
      <w:r w:rsidRPr="00AC2A14">
        <w:rPr>
          <w:rFonts w:ascii="Times New Roman" w:eastAsia="Calibri" w:hAnsi="Times New Roman" w:cs="Times New Roman"/>
          <w:b/>
          <w:bCs/>
          <w:color w:val="000000"/>
          <w:sz w:val="18"/>
          <w:szCs w:val="18"/>
        </w:rPr>
        <w:t>. Silylium cation 135 catalysed the Diels–Alder reaction</w:t>
      </w:r>
    </w:p>
    <w:p w:rsidR="00AC2A14" w:rsidRPr="00AC2A14" w:rsidRDefault="00AC2A14" w:rsidP="00AC2A14">
      <w:pPr>
        <w:spacing w:after="200" w:line="480" w:lineRule="auto"/>
        <w:jc w:val="both"/>
        <w:rPr>
          <w:rFonts w:ascii="Times New Roman" w:eastAsia="Calibri" w:hAnsi="Times New Roman" w:cs="Times New Roman"/>
          <w:sz w:val="24"/>
          <w:szCs w:val="24"/>
        </w:rPr>
      </w:pPr>
      <w:bookmarkStart w:id="81" w:name="_Hlk12812331"/>
      <w:r w:rsidRPr="00AC2A14">
        <w:rPr>
          <w:rFonts w:ascii="Times New Roman" w:eastAsia="Calibri" w:hAnsi="Times New Roman" w:cs="Times New Roman"/>
          <w:sz w:val="24"/>
          <w:szCs w:val="24"/>
        </w:rPr>
        <w:t xml:space="preserve">Corey </w:t>
      </w:r>
      <w:r w:rsidRPr="00AC2A14">
        <w:rPr>
          <w:rFonts w:ascii="Times New Roman" w:eastAsia="Calibri" w:hAnsi="Times New Roman" w:cs="Times New Roman"/>
          <w:noProof/>
          <w:sz w:val="24"/>
          <w:szCs w:val="24"/>
        </w:rPr>
        <w:t xml:space="preserve">and </w:t>
      </w:r>
      <w:bookmarkEnd w:id="81"/>
      <w:r w:rsidRPr="00AC2A14">
        <w:rPr>
          <w:rFonts w:ascii="Times New Roman" w:eastAsia="Calibri" w:hAnsi="Times New Roman" w:cs="Times New Roman"/>
          <w:color w:val="000000"/>
          <w:sz w:val="24"/>
          <w:szCs w:val="24"/>
        </w:rPr>
        <w:t xml:space="preserve">co-workers </w:t>
      </w:r>
      <w:r w:rsidRPr="00AC2A14">
        <w:rPr>
          <w:rFonts w:ascii="Times New Roman" w:eastAsia="Calibri" w:hAnsi="Times New Roman" w:cs="Times New Roman"/>
          <w:sz w:val="24"/>
          <w:szCs w:val="24"/>
        </w:rPr>
        <w:t xml:space="preserve">used the proton and </w:t>
      </w:r>
      <w:bookmarkStart w:id="82" w:name="_Hlk12528940"/>
      <w:r w:rsidRPr="00AC2A14">
        <w:rPr>
          <w:rFonts w:ascii="Times New Roman" w:eastAsia="Calibri" w:hAnsi="Times New Roman" w:cs="Times New Roman"/>
          <w:sz w:val="24"/>
          <w:szCs w:val="24"/>
        </w:rPr>
        <w:t>AlBr</w:t>
      </w:r>
      <w:r w:rsidRPr="00AC2A14">
        <w:rPr>
          <w:rFonts w:ascii="Times New Roman" w:eastAsia="Calibri" w:hAnsi="Times New Roman" w:cs="Times New Roman"/>
          <w:sz w:val="24"/>
          <w:szCs w:val="24"/>
          <w:vertAlign w:val="subscript"/>
        </w:rPr>
        <w:t>3</w:t>
      </w:r>
      <w:bookmarkEnd w:id="82"/>
      <w:r w:rsidRPr="00AC2A14">
        <w:rPr>
          <w:rFonts w:ascii="Times New Roman" w:eastAsia="Calibri" w:hAnsi="Times New Roman" w:cs="Times New Roman"/>
          <w:sz w:val="24"/>
          <w:szCs w:val="24"/>
        </w:rPr>
        <w:t xml:space="preserve">-activated oxazaborolidines </w:t>
      </w:r>
      <w:r w:rsidRPr="00AC2A14">
        <w:rPr>
          <w:rFonts w:ascii="Times New Roman" w:eastAsia="Calibri" w:hAnsi="Times New Roman" w:cs="Times New Roman"/>
          <w:b/>
          <w:bCs/>
          <w:sz w:val="24"/>
          <w:szCs w:val="24"/>
        </w:rPr>
        <w:t xml:space="preserve">138-141 </w:t>
      </w:r>
      <w:r w:rsidRPr="00AC2A14">
        <w:rPr>
          <w:rFonts w:ascii="Times New Roman" w:eastAsia="Calibri" w:hAnsi="Times New Roman" w:cs="Times New Roman"/>
          <w:sz w:val="24"/>
          <w:szCs w:val="24"/>
        </w:rPr>
        <w:t>as chiral catalysts to enhance the reactivity and the enantioselective cycloaddition of α,β-unsaturated carbonyl compounds with various dienes. In these oxazaborolidine species, the acidity of the boron atom is increased by protonation of the adjacent nitrogen atom, or by coordination of the Lewis acid to the nitrogen atom (Figure 16).</w:t>
      </w:r>
      <w:hyperlink w:anchor="_ENREF_65" w:tooltip="Mahender Reddy, 2016 #301"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&lt;EndNote&gt;&lt;Cite&gt;&lt;Author&gt;Mahender Reddy&lt;/Author&gt;&lt;Year&gt;2016&lt;/Year&gt;&lt;RecNum&gt;301&lt;/RecNum&gt;&lt;DisplayText&gt;&lt;style face="superscript"&gt;65&lt;/style&gt;&lt;/DisplayText&gt;&lt;record&gt;&lt;rec-number&gt;301&lt;/rec-number&gt;&lt;foreign-keys&gt;&lt;key app="EN" db-id="fexxe52sea0srbezed6v9swq50vwaaef2zvp"&gt;301&lt;/key&gt;&lt;/foreign-keys&gt;&lt;ref-type name="Journal Article"&gt;17&lt;/ref-type&gt;&lt;contributors&gt;&lt;authors&gt;&lt;author&gt;Mahender Reddy, Karla&lt;/author&gt;&lt;author&gt;Bhimireddy, Eswar&lt;/author&gt;&lt;author&gt;Thirupathi, Barla&lt;/author&gt;&lt;author&gt;Breitler, Simon&lt;/author&gt;&lt;author&gt;Yu, Shunming&lt;/author&gt;&lt;author&gt;Corey, EJ&lt;/author&gt;&lt;/authors&gt;&lt;/contributors&gt;&lt;titles&gt;&lt;title&gt;Cationic chiral fluorinated oxazaborolidines. More potent, second-generation catalysts for highly enantioselective cycloaddition reactions&lt;/title&gt;&lt;secondary-title&gt;Journal of the American Chemical Society&lt;/secondary-title&gt;&lt;/titles&gt;&lt;periodical&gt;&lt;full-title&gt;Journal of the American Chemical Society&lt;/full-title&gt;&lt;/periodical&gt;&lt;pages&gt;2443-2453&lt;/pages&gt;&lt;volume&gt;138&lt;/volume&gt;&lt;number&gt;7&lt;/number&gt;&lt;dates&gt;&lt;year&gt;2016&lt;/year&gt;&lt;/dates&gt;&lt;isbn&gt;0002-7863&lt;/isbn&gt;&lt;urls&gt;&lt;/urls&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65</w:t>
        </w:r>
        <w:r w:rsidRPr="00AC2A14">
          <w:rPr>
            <w:rFonts w:ascii="Times New Roman" w:eastAsia="Calibri" w:hAnsi="Times New Roman" w:cs="Times New Roman"/>
            <w:sz w:val="24"/>
            <w:szCs w:val="24"/>
          </w:rPr>
          <w:fldChar w:fldCharType="end"/>
        </w:r>
      </w:hyperlink>
      <w:r w:rsidRPr="00AC2A14">
        <w:rPr>
          <w:rFonts w:ascii="Times New Roman" w:eastAsia="Calibri" w:hAnsi="Times New Roman" w:cs="Times New Roman"/>
          <w:sz w:val="24"/>
          <w:szCs w:val="24"/>
        </w:rPr>
        <w:t xml:space="preserve"> </w:t>
      </w:r>
    </w:p>
    <w:p w:rsidR="00AC2A14" w:rsidRPr="00AC2A14" w:rsidRDefault="00AC2A14" w:rsidP="00AC2A14">
      <w:pPr>
        <w:keepNext/>
        <w:spacing w:after="200" w:line="480" w:lineRule="auto"/>
        <w:jc w:val="center"/>
        <w:rPr>
          <w:rFonts w:ascii="Times New Roman" w:eastAsia="Calibri" w:hAnsi="Times New Roman" w:cs="Arial"/>
          <w:color w:val="FF0000"/>
          <w:sz w:val="24"/>
        </w:rPr>
      </w:pPr>
      <w:r w:rsidRPr="00AC2A14">
        <w:rPr>
          <w:rFonts w:ascii="Times New Roman" w:eastAsia="Calibri" w:hAnsi="Times New Roman" w:cs="Arial"/>
          <w:sz w:val="24"/>
        </w:rPr>
        <w:t xml:space="preserve">              </w:t>
      </w:r>
      <w:r w:rsidRPr="00AC2A14">
        <w:rPr>
          <w:rFonts w:ascii="Times New Roman" w:eastAsia="Calibri" w:hAnsi="Times New Roman" w:cs="Arial"/>
          <w:sz w:val="24"/>
        </w:rPr>
        <w:object w:dxaOrig="8402" w:dyaOrig="2301">
          <v:shape id="_x0000_i1099" type="#_x0000_t75" style="width:352.2pt;height:96.6pt" o:ole="">
            <v:imagedata r:id="rId161" o:title=""/>
          </v:shape>
          <o:OLEObject Type="Embed" ProgID="ChemDraw.Document.6.0" ShapeID="_x0000_i1099" DrawAspect="Content" ObjectID="_1647371080" r:id="rId162"/>
        </w:object>
      </w:r>
    </w:p>
    <w:p w:rsidR="00AC2A14" w:rsidRPr="00AC2A14" w:rsidRDefault="00AC2A14" w:rsidP="00AC2A14">
      <w:pPr>
        <w:spacing w:after="200" w:line="240" w:lineRule="auto"/>
        <w:jc w:val="center"/>
        <w:rPr>
          <w:rFonts w:ascii="Times New Roman" w:eastAsia="Calibri" w:hAnsi="Times New Roman" w:cs="Times New Roman"/>
          <w:b/>
          <w:bCs/>
          <w:sz w:val="18"/>
          <w:szCs w:val="18"/>
        </w:rPr>
      </w:pPr>
      <w:r w:rsidRPr="00AC2A14">
        <w:rPr>
          <w:rFonts w:ascii="Times New Roman" w:eastAsia="Calibri" w:hAnsi="Times New Roman" w:cs="Times New Roman"/>
          <w:b/>
          <w:bCs/>
          <w:sz w:val="18"/>
          <w:szCs w:val="18"/>
        </w:rPr>
        <w:t xml:space="preserve">Figure </w:t>
      </w:r>
      <w:r w:rsidRPr="00AC2A14">
        <w:rPr>
          <w:rFonts w:ascii="Times New Roman" w:eastAsia="Calibri" w:hAnsi="Times New Roman" w:cs="Times New Roman"/>
          <w:b/>
          <w:bCs/>
          <w:sz w:val="18"/>
          <w:szCs w:val="18"/>
        </w:rPr>
        <w:fldChar w:fldCharType="begin"/>
      </w:r>
      <w:r w:rsidRPr="00AC2A14">
        <w:rPr>
          <w:rFonts w:ascii="Times New Roman" w:eastAsia="Calibri" w:hAnsi="Times New Roman" w:cs="Times New Roman"/>
          <w:b/>
          <w:bCs/>
          <w:sz w:val="18"/>
          <w:szCs w:val="18"/>
        </w:rPr>
        <w:instrText xml:space="preserve"> SEQ Figure \* ARABIC </w:instrText>
      </w:r>
      <w:r w:rsidRPr="00AC2A14">
        <w:rPr>
          <w:rFonts w:ascii="Times New Roman" w:eastAsia="Calibri" w:hAnsi="Times New Roman" w:cs="Times New Roman"/>
          <w:b/>
          <w:bCs/>
          <w:sz w:val="18"/>
          <w:szCs w:val="18"/>
        </w:rPr>
        <w:fldChar w:fldCharType="separate"/>
      </w:r>
      <w:r w:rsidRPr="00AC2A14">
        <w:rPr>
          <w:rFonts w:ascii="Times New Roman" w:eastAsia="Calibri" w:hAnsi="Times New Roman" w:cs="Times New Roman"/>
          <w:b/>
          <w:bCs/>
          <w:noProof/>
          <w:sz w:val="18"/>
          <w:szCs w:val="18"/>
        </w:rPr>
        <w:t>16</w:t>
      </w:r>
      <w:r w:rsidRPr="00AC2A14">
        <w:rPr>
          <w:rFonts w:ascii="Times New Roman" w:eastAsia="Calibri" w:hAnsi="Times New Roman" w:cs="Times New Roman"/>
          <w:b/>
          <w:bCs/>
          <w:sz w:val="18"/>
          <w:szCs w:val="18"/>
        </w:rPr>
        <w:fldChar w:fldCharType="end"/>
      </w:r>
      <w:r w:rsidRPr="00AC2A14">
        <w:rPr>
          <w:rFonts w:ascii="Times New Roman" w:eastAsia="Calibri" w:hAnsi="Times New Roman" w:cs="Times New Roman"/>
          <w:b/>
          <w:bCs/>
          <w:sz w:val="18"/>
          <w:szCs w:val="18"/>
        </w:rPr>
        <w:t xml:space="preserve">. Examples of </w:t>
      </w:r>
      <w:r w:rsidRPr="00AC2A14">
        <w:rPr>
          <w:rFonts w:ascii="Times New Roman" w:eastAsia="Calibri" w:hAnsi="Times New Roman" w:cs="Times New Roman"/>
          <w:b/>
          <w:bCs/>
          <w:sz w:val="18"/>
          <w:szCs w:val="24"/>
        </w:rPr>
        <w:t xml:space="preserve">oxazaborolidine </w:t>
      </w:r>
      <w:r w:rsidRPr="00AC2A14">
        <w:rPr>
          <w:rFonts w:ascii="Times New Roman" w:eastAsia="Calibri" w:hAnsi="Times New Roman" w:cs="Times New Roman"/>
          <w:b/>
          <w:bCs/>
          <w:sz w:val="18"/>
          <w:szCs w:val="18"/>
        </w:rPr>
        <w:t>catalysts</w:t>
      </w:r>
    </w:p>
    <w:p w:rsidR="00AC2A14" w:rsidRPr="00AC2A14" w:rsidRDefault="00AC2A14" w:rsidP="00AC2A14">
      <w:pPr>
        <w:spacing w:after="200" w:line="480" w:lineRule="auto"/>
        <w:jc w:val="both"/>
        <w:rPr>
          <w:rFonts w:ascii="Times New Roman" w:eastAsia="Calibri" w:hAnsi="Times New Roman" w:cs="Times New Roman"/>
          <w:color w:val="000000"/>
          <w:sz w:val="24"/>
          <w:szCs w:val="24"/>
        </w:rPr>
      </w:pPr>
    </w:p>
    <w:p w:rsidR="00AC2A14" w:rsidRPr="00AC2A14" w:rsidRDefault="00AC2A14" w:rsidP="00AC2A14">
      <w:pPr>
        <w:spacing w:after="200" w:line="480" w:lineRule="auto"/>
        <w:jc w:val="both"/>
        <w:rPr>
          <w:rFonts w:ascii="Times New Roman" w:eastAsia="Calibri" w:hAnsi="Times New Roman" w:cs="Times New Roman"/>
          <w:b/>
          <w:bCs/>
          <w:sz w:val="24"/>
          <w:szCs w:val="24"/>
        </w:rPr>
      </w:pPr>
      <w:r w:rsidRPr="00AC2A14">
        <w:rPr>
          <w:rFonts w:ascii="Times New Roman" w:eastAsia="Calibri" w:hAnsi="Times New Roman" w:cs="Times New Roman"/>
          <w:color w:val="000000"/>
          <w:sz w:val="24"/>
          <w:szCs w:val="24"/>
        </w:rPr>
        <w:t xml:space="preserve">In this approach, </w:t>
      </w:r>
      <w:bookmarkStart w:id="83" w:name="_Hlk12607455"/>
      <w:r w:rsidRPr="00AC2A14">
        <w:rPr>
          <w:rFonts w:ascii="Times New Roman" w:eastAsia="Calibri" w:hAnsi="Times New Roman" w:cs="Times New Roman"/>
          <w:color w:val="000000"/>
          <w:sz w:val="24"/>
          <w:szCs w:val="24"/>
        </w:rPr>
        <w:t>cyclopentenone</w:t>
      </w:r>
      <w:bookmarkEnd w:id="83"/>
      <w:r w:rsidRPr="00AC2A14">
        <w:rPr>
          <w:rFonts w:ascii="Times New Roman" w:eastAsia="Calibri" w:hAnsi="Times New Roman" w:cs="Times New Roman"/>
          <w:color w:val="000000"/>
          <w:sz w:val="24"/>
          <w:szCs w:val="24"/>
        </w:rPr>
        <w:t xml:space="preserve"> </w:t>
      </w:r>
      <w:r w:rsidRPr="00AC2A14">
        <w:rPr>
          <w:rFonts w:ascii="Times New Roman" w:eastAsia="Calibri" w:hAnsi="Times New Roman" w:cs="Times New Roman"/>
          <w:b/>
          <w:bCs/>
          <w:color w:val="000000"/>
          <w:sz w:val="24"/>
          <w:szCs w:val="24"/>
        </w:rPr>
        <w:t xml:space="preserve">128 </w:t>
      </w:r>
      <w:r w:rsidRPr="00AC2A14">
        <w:rPr>
          <w:rFonts w:ascii="Times New Roman" w:eastAsia="Calibri" w:hAnsi="Times New Roman" w:cs="Times New Roman"/>
          <w:color w:val="000000"/>
          <w:sz w:val="24"/>
          <w:szCs w:val="24"/>
        </w:rPr>
        <w:t xml:space="preserve">underwent cycloaddition with cyclopentadiene </w:t>
      </w:r>
      <w:r w:rsidRPr="00AC2A14">
        <w:rPr>
          <w:rFonts w:ascii="Times New Roman" w:eastAsia="Calibri" w:hAnsi="Times New Roman" w:cs="Times New Roman"/>
          <w:b/>
          <w:bCs/>
          <w:color w:val="000000"/>
          <w:sz w:val="24"/>
          <w:szCs w:val="24"/>
        </w:rPr>
        <w:t xml:space="preserve">10 </w:t>
      </w:r>
      <w:r w:rsidRPr="00AC2A14">
        <w:rPr>
          <w:rFonts w:ascii="Times New Roman" w:eastAsia="Calibri" w:hAnsi="Times New Roman" w:cs="Times New Roman"/>
          <w:color w:val="000000"/>
          <w:sz w:val="24"/>
          <w:szCs w:val="24"/>
        </w:rPr>
        <w:t xml:space="preserve">in the </w:t>
      </w:r>
      <w:r w:rsidRPr="00AC2A14">
        <w:rPr>
          <w:rFonts w:ascii="Times New Roman" w:eastAsia="Calibri" w:hAnsi="Times New Roman" w:cs="Times New Roman"/>
          <w:sz w:val="24"/>
          <w:szCs w:val="24"/>
        </w:rPr>
        <w:t xml:space="preserve">presence of 20 mol % of the oxazaborolidine </w:t>
      </w:r>
      <w:r w:rsidRPr="00AC2A14">
        <w:rPr>
          <w:rFonts w:ascii="Times New Roman" w:eastAsia="Calibri" w:hAnsi="Times New Roman" w:cs="Times New Roman"/>
          <w:b/>
          <w:bCs/>
          <w:sz w:val="24"/>
          <w:szCs w:val="24"/>
        </w:rPr>
        <w:t>138</w:t>
      </w:r>
      <w:r w:rsidRPr="00AC2A14">
        <w:rPr>
          <w:rFonts w:ascii="Times New Roman" w:eastAsia="Calibri" w:hAnsi="Times New Roman" w:cs="Times New Roman"/>
          <w:sz w:val="24"/>
          <w:szCs w:val="24"/>
        </w:rPr>
        <w:t xml:space="preserve"> at -20 </w:t>
      </w:r>
      <w:r w:rsidRPr="00AC2A14">
        <w:rPr>
          <w:rFonts w:ascii="Times New Roman" w:eastAsia="Calibri" w:hAnsi="Times New Roman" w:cs="Times New Roman"/>
          <w:sz w:val="24"/>
          <w:szCs w:val="24"/>
          <w:vertAlign w:val="superscript"/>
        </w:rPr>
        <w:t>o</w:t>
      </w:r>
      <w:r w:rsidRPr="00AC2A14">
        <w:rPr>
          <w:rFonts w:ascii="Times New Roman" w:eastAsia="Calibri" w:hAnsi="Times New Roman" w:cs="Times New Roman"/>
          <w:sz w:val="24"/>
          <w:szCs w:val="24"/>
        </w:rPr>
        <w:t xml:space="preserve">C and gave the </w:t>
      </w:r>
      <w:r w:rsidRPr="00AC2A14">
        <w:rPr>
          <w:rFonts w:ascii="Times New Roman" w:eastAsia="Calibri" w:hAnsi="Times New Roman" w:cs="Times New Roman"/>
          <w:i/>
          <w:iCs/>
          <w:sz w:val="24"/>
          <w:szCs w:val="24"/>
        </w:rPr>
        <w:t>endo</w:t>
      </w:r>
      <w:r w:rsidRPr="00AC2A14">
        <w:rPr>
          <w:rFonts w:ascii="Times New Roman" w:eastAsia="Calibri" w:hAnsi="Times New Roman" w:cs="Times New Roman"/>
          <w:sz w:val="24"/>
          <w:szCs w:val="24"/>
        </w:rPr>
        <w:t xml:space="preserve"> adduct </w:t>
      </w:r>
      <w:r w:rsidRPr="00AC2A14">
        <w:rPr>
          <w:rFonts w:ascii="Times New Roman" w:eastAsia="Calibri" w:hAnsi="Times New Roman" w:cs="Times New Roman"/>
          <w:b/>
          <w:bCs/>
          <w:sz w:val="24"/>
          <w:szCs w:val="24"/>
        </w:rPr>
        <w:t xml:space="preserve">142 </w:t>
      </w:r>
      <w:r w:rsidRPr="00AC2A14">
        <w:rPr>
          <w:rFonts w:ascii="Times New Roman" w:eastAsia="Calibri" w:hAnsi="Times New Roman" w:cs="Times New Roman"/>
          <w:sz w:val="24"/>
          <w:szCs w:val="24"/>
        </w:rPr>
        <w:t xml:space="preserve">in high enantioselectivity (92% ee). The catalytic power of oxazaborolidine </w:t>
      </w:r>
      <w:r w:rsidRPr="00AC2A14">
        <w:rPr>
          <w:rFonts w:ascii="Times New Roman" w:eastAsia="Calibri" w:hAnsi="Times New Roman" w:cs="Times New Roman"/>
          <w:b/>
          <w:bCs/>
          <w:sz w:val="24"/>
          <w:szCs w:val="24"/>
        </w:rPr>
        <w:t xml:space="preserve">138 </w:t>
      </w:r>
      <w:r w:rsidRPr="00AC2A14">
        <w:rPr>
          <w:rFonts w:ascii="Times New Roman" w:eastAsia="Calibri" w:hAnsi="Times New Roman" w:cs="Times New Roman"/>
          <w:sz w:val="24"/>
          <w:szCs w:val="24"/>
        </w:rPr>
        <w:t>was increased by replacement of the triflic acid by AlBr</w:t>
      </w:r>
      <w:r w:rsidRPr="00AC2A14">
        <w:rPr>
          <w:rFonts w:ascii="Times New Roman" w:eastAsia="Calibri" w:hAnsi="Times New Roman" w:cs="Times New Roman"/>
          <w:sz w:val="24"/>
          <w:szCs w:val="24"/>
          <w:vertAlign w:val="subscript"/>
        </w:rPr>
        <w:t xml:space="preserve">3 </w:t>
      </w:r>
      <w:r w:rsidRPr="00AC2A14">
        <w:rPr>
          <w:rFonts w:ascii="Times New Roman" w:eastAsia="Calibri" w:hAnsi="Times New Roman" w:cs="Times New Roman"/>
          <w:b/>
          <w:bCs/>
          <w:sz w:val="24"/>
          <w:szCs w:val="24"/>
        </w:rPr>
        <w:t>139</w:t>
      </w:r>
      <w:r w:rsidRPr="00AC2A14">
        <w:rPr>
          <w:rFonts w:ascii="Times New Roman" w:eastAsia="Calibri" w:hAnsi="Times New Roman" w:cs="Times New Roman"/>
          <w:sz w:val="24"/>
          <w:szCs w:val="24"/>
        </w:rPr>
        <w:t xml:space="preserve">, which led to production of the chiral Diels-Alder adduct </w:t>
      </w:r>
      <w:r w:rsidRPr="00AC2A14">
        <w:rPr>
          <w:rFonts w:ascii="Times New Roman" w:eastAsia="Calibri" w:hAnsi="Times New Roman" w:cs="Times New Roman"/>
          <w:b/>
          <w:bCs/>
          <w:sz w:val="24"/>
          <w:szCs w:val="24"/>
        </w:rPr>
        <w:t xml:space="preserve">142 </w:t>
      </w:r>
      <w:r w:rsidRPr="00AC2A14">
        <w:rPr>
          <w:rFonts w:ascii="Times New Roman" w:eastAsia="Calibri" w:hAnsi="Times New Roman" w:cs="Times New Roman"/>
          <w:sz w:val="24"/>
          <w:szCs w:val="24"/>
        </w:rPr>
        <w:t xml:space="preserve">using only 4 mol % of catalyst </w:t>
      </w:r>
      <w:r w:rsidRPr="00AC2A14">
        <w:rPr>
          <w:rFonts w:ascii="Times New Roman" w:eastAsia="Calibri" w:hAnsi="Times New Roman" w:cs="Times New Roman"/>
          <w:b/>
          <w:bCs/>
          <w:sz w:val="24"/>
          <w:szCs w:val="24"/>
        </w:rPr>
        <w:t xml:space="preserve">139 </w:t>
      </w:r>
      <w:r w:rsidRPr="00AC2A14">
        <w:rPr>
          <w:rFonts w:ascii="Times New Roman" w:eastAsia="Calibri" w:hAnsi="Times New Roman" w:cs="Times New Roman"/>
          <w:sz w:val="24"/>
          <w:szCs w:val="24"/>
        </w:rPr>
        <w:t xml:space="preserve">after 1 hour at a lower temperature. These </w:t>
      </w:r>
      <w:r w:rsidRPr="00AC2A14">
        <w:rPr>
          <w:rFonts w:ascii="Times New Roman" w:eastAsia="Calibri" w:hAnsi="Times New Roman" w:cs="Times New Roman"/>
          <w:sz w:val="24"/>
          <w:szCs w:val="24"/>
        </w:rPr>
        <w:lastRenderedPageBreak/>
        <w:t xml:space="preserve">conditions indicate the catalyst </w:t>
      </w:r>
      <w:r w:rsidRPr="00AC2A14">
        <w:rPr>
          <w:rFonts w:ascii="Times New Roman" w:eastAsia="Calibri" w:hAnsi="Times New Roman" w:cs="Times New Roman"/>
          <w:b/>
          <w:bCs/>
          <w:sz w:val="24"/>
          <w:szCs w:val="24"/>
        </w:rPr>
        <w:t>139</w:t>
      </w:r>
      <w:r w:rsidRPr="00AC2A14">
        <w:rPr>
          <w:rFonts w:ascii="Times New Roman" w:eastAsia="Calibri" w:hAnsi="Times New Roman" w:cs="Times New Roman"/>
          <w:sz w:val="24"/>
          <w:szCs w:val="24"/>
        </w:rPr>
        <w:t xml:space="preserve"> is significantly more efficient than </w:t>
      </w:r>
      <w:r w:rsidRPr="00AC2A14">
        <w:rPr>
          <w:rFonts w:ascii="Times New Roman" w:eastAsia="Calibri" w:hAnsi="Times New Roman" w:cs="Times New Roman"/>
          <w:b/>
          <w:bCs/>
          <w:sz w:val="24"/>
          <w:szCs w:val="24"/>
        </w:rPr>
        <w:t>138</w:t>
      </w:r>
      <w:r w:rsidRPr="00AC2A14">
        <w:rPr>
          <w:rFonts w:ascii="Times New Roman" w:eastAsia="Calibri" w:hAnsi="Times New Roman" w:cs="Times New Roman"/>
          <w:sz w:val="24"/>
          <w:szCs w:val="24"/>
        </w:rPr>
        <w:t>, and this is probably due to increasing steric hindrance at  the catalytic boron site by the neighbouring AlBr</w:t>
      </w:r>
      <w:r w:rsidRPr="00AC2A14">
        <w:rPr>
          <w:rFonts w:ascii="Times New Roman" w:eastAsia="Calibri" w:hAnsi="Times New Roman" w:cs="Times New Roman"/>
          <w:sz w:val="24"/>
          <w:szCs w:val="24"/>
          <w:vertAlign w:val="subscript"/>
        </w:rPr>
        <w:t>3</w:t>
      </w:r>
      <w:r w:rsidRPr="00AC2A14">
        <w:rPr>
          <w:rFonts w:ascii="Times New Roman" w:eastAsia="Calibri" w:hAnsi="Times New Roman" w:cs="Times New Roman"/>
          <w:sz w:val="24"/>
          <w:szCs w:val="24"/>
        </w:rPr>
        <w:t xml:space="preserve">  and reduced product inhibition (Scheme 37 and Table 6).</w:t>
      </w:r>
      <w:r w:rsidRPr="00AC2A14">
        <w:rPr>
          <w:rFonts w:ascii="Times New Roman" w:eastAsia="Calibri" w:hAnsi="Times New Roman" w:cs="Times New Roman"/>
          <w:sz w:val="24"/>
          <w:szCs w:val="24"/>
        </w:rPr>
        <w:fldChar w:fldCharType="begin">
          <w:fldData xml:space="preserve">PEVuZE5vdGU+PENpdGU+PEF1dGhvcj5NYWhlbmRlciBSZWRkeTwvQXV0aG9yPjxZZWFyPjIwMTY8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</w:fldData>
        </w:fldChar>
      </w:r>
      <w:r w:rsidRPr="00AC2A14">
        <w:rPr>
          <w:rFonts w:ascii="Times New Roman" w:eastAsia="Calibri" w:hAnsi="Times New Roman" w:cs="Times New Roman"/>
          <w:sz w:val="24"/>
          <w:szCs w:val="24"/>
        </w:rPr>
        <w:instrText xml:space="preserve"> ADDIN EN.CITE </w:instrText>
      </w:r>
      <w:r w:rsidRPr="00AC2A14">
        <w:rPr>
          <w:rFonts w:ascii="Times New Roman" w:eastAsia="Calibri" w:hAnsi="Times New Roman" w:cs="Times New Roman"/>
          <w:sz w:val="24"/>
          <w:szCs w:val="24"/>
        </w:rPr>
        <w:fldChar w:fldCharType="begin">
          <w:fldData xml:space="preserve">PEVuZE5vdGU+PENpdGU+PEF1dGhvcj5NYWhlbmRlciBSZWRkeTwvQXV0aG9yPjxZZWFyPjIwMTY8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</w:fldData>
        </w:fldChar>
      </w:r>
      <w:r w:rsidRPr="00AC2A14">
        <w:rPr>
          <w:rFonts w:ascii="Times New Roman" w:eastAsia="Calibri" w:hAnsi="Times New Roman" w:cs="Times New Roman"/>
          <w:sz w:val="24"/>
          <w:szCs w:val="24"/>
        </w:rPr>
        <w:instrText xml:space="preserve"> ADDIN EN.CITE.DATA </w:instrText>
      </w:r>
      <w:r w:rsidRPr="00AC2A14">
        <w:rPr>
          <w:rFonts w:ascii="Times New Roman" w:eastAsia="Calibri" w:hAnsi="Times New Roman" w:cs="Times New Roman"/>
          <w:sz w:val="24"/>
          <w:szCs w:val="24"/>
        </w:rPr>
      </w:r>
      <w:r w:rsidRPr="00AC2A14">
        <w:rPr>
          <w:rFonts w:ascii="Times New Roman" w:eastAsia="Calibri" w:hAnsi="Times New Roman" w:cs="Times New Roman"/>
          <w:sz w:val="24"/>
          <w:szCs w:val="24"/>
        </w:rPr>
        <w:fldChar w:fldCharType="end"/>
      </w:r>
      <w:r w:rsidRPr="00AC2A14">
        <w:rPr>
          <w:rFonts w:ascii="Times New Roman" w:eastAsia="Calibri" w:hAnsi="Times New Roman" w:cs="Times New Roman"/>
          <w:sz w:val="24"/>
          <w:szCs w:val="24"/>
        </w:rPr>
      </w:r>
      <w:r w:rsidRPr="00AC2A14">
        <w:rPr>
          <w:rFonts w:ascii="Times New Roman" w:eastAsia="Calibri" w:hAnsi="Times New Roman" w:cs="Times New Roman"/>
          <w:sz w:val="24"/>
          <w:szCs w:val="24"/>
        </w:rPr>
        <w:fldChar w:fldCharType="separate"/>
      </w:r>
      <w:hyperlink w:anchor="_ENREF_66" w:tooltip="Mahender Reddy, 2016 #99" w:history="1">
        <w:r w:rsidRPr="00AC2A14">
          <w:rPr>
            <w:rFonts w:ascii="Times New Roman" w:eastAsia="Calibri" w:hAnsi="Times New Roman" w:cs="Times New Roman"/>
            <w:noProof/>
            <w:sz w:val="24"/>
            <w:szCs w:val="24"/>
            <w:vertAlign w:val="superscript"/>
          </w:rPr>
          <w:t>66</w:t>
        </w:r>
      </w:hyperlink>
      <w:r w:rsidRPr="00AC2A14">
        <w:rPr>
          <w:rFonts w:ascii="Times New Roman" w:eastAsia="Calibri" w:hAnsi="Times New Roman" w:cs="Times New Roman"/>
          <w:noProof/>
          <w:sz w:val="24"/>
          <w:szCs w:val="24"/>
          <w:vertAlign w:val="superscript"/>
        </w:rPr>
        <w:t xml:space="preserve">, </w:t>
      </w:r>
      <w:hyperlink w:anchor="_ENREF_67" w:tooltip="Liu, 2007 #102" w:history="1">
        <w:r w:rsidRPr="00AC2A14">
          <w:rPr>
            <w:rFonts w:ascii="Times New Roman" w:eastAsia="Calibri" w:hAnsi="Times New Roman" w:cs="Times New Roman"/>
            <w:noProof/>
            <w:sz w:val="24"/>
            <w:szCs w:val="24"/>
            <w:vertAlign w:val="superscript"/>
          </w:rPr>
          <w:t>67</w:t>
        </w:r>
      </w:hyperlink>
      <w:r w:rsidRPr="00AC2A14">
        <w:rPr>
          <w:rFonts w:ascii="Times New Roman" w:eastAsia="Calibri" w:hAnsi="Times New Roman" w:cs="Times New Roman"/>
          <w:sz w:val="24"/>
          <w:szCs w:val="24"/>
        </w:rPr>
        <w:fldChar w:fldCharType="end"/>
      </w:r>
      <w:r w:rsidRPr="00AC2A14">
        <w:rPr>
          <w:rFonts w:ascii="Times New Roman" w:eastAsia="Calibri" w:hAnsi="Times New Roman" w:cs="Times New Roman"/>
          <w:sz w:val="24"/>
          <w:szCs w:val="24"/>
        </w:rPr>
        <w:t xml:space="preserve"> </w:t>
      </w:r>
      <w:bookmarkEnd w:id="79"/>
    </w:p>
    <w:p w:rsidR="00AC2A14" w:rsidRPr="00AC2A14" w:rsidRDefault="00AC2A14" w:rsidP="00AC2A14">
      <w:pPr>
        <w:spacing w:after="200" w:line="240" w:lineRule="auto"/>
        <w:jc w:val="center"/>
        <w:rPr>
          <w:rFonts w:ascii="Calibri" w:eastAsia="Calibri" w:hAnsi="Calibri" w:cs="Arial"/>
          <w:i/>
          <w:iCs/>
          <w:color w:val="1F497D"/>
          <w:sz w:val="18"/>
          <w:szCs w:val="18"/>
        </w:rPr>
      </w:pPr>
      <w:r w:rsidRPr="00AC2A14">
        <w:rPr>
          <w:rFonts w:ascii="Calibri" w:eastAsia="Calibri" w:hAnsi="Calibri" w:cs="Arial"/>
          <w:i/>
          <w:iCs/>
          <w:color w:val="1F497D"/>
          <w:sz w:val="18"/>
          <w:szCs w:val="18"/>
        </w:rPr>
        <w:t xml:space="preserve">         </w:t>
      </w:r>
      <w:r w:rsidRPr="00AC2A14">
        <w:rPr>
          <w:rFonts w:ascii="Calibri" w:eastAsia="Calibri" w:hAnsi="Calibri" w:cs="Arial"/>
          <w:i/>
          <w:iCs/>
          <w:color w:val="1F497D"/>
          <w:sz w:val="18"/>
          <w:szCs w:val="18"/>
        </w:rPr>
        <w:object w:dxaOrig="4517" w:dyaOrig="1627">
          <v:shape id="_x0000_i1100" type="#_x0000_t75" style="width:189.6pt;height:68.4pt" o:ole="">
            <v:imagedata r:id="rId163" o:title=""/>
          </v:shape>
          <o:OLEObject Type="Embed" ProgID="ChemDraw.Document.6.0" ShapeID="_x0000_i1100" DrawAspect="Content" ObjectID="_1647371081" r:id="rId164"/>
        </w:objec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37</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Cycloaddition catalysed by electrophilic chiral catalysts</w:t>
      </w:r>
    </w:p>
    <w:p w:rsidR="00AC2A14" w:rsidRPr="00AC2A14" w:rsidRDefault="00AC2A14" w:rsidP="00AC2A14">
      <w:pPr>
        <w:spacing w:after="200" w:line="360" w:lineRule="auto"/>
        <w:rPr>
          <w:rFonts w:ascii="Times New Roman" w:eastAsia="Calibri" w:hAnsi="Times New Roman" w:cs="Arial"/>
          <w:sz w:val="24"/>
        </w:rPr>
      </w:pPr>
    </w:p>
    <w:p w:rsidR="00AC2A14" w:rsidRPr="00AC2A14" w:rsidRDefault="00AC2A14" w:rsidP="00AC2A14">
      <w:pPr>
        <w:keepNext/>
        <w:spacing w:after="200" w:line="240" w:lineRule="auto"/>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Table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Table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6</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Stereoselective Diels-Alder reactions of cyclopentenone 128 with cyclopentadiene 10</w:t>
      </w:r>
    </w:p>
    <w:tbl>
      <w:tblPr>
        <w:tblStyle w:val="PlainTable41"/>
        <w:tblpPr w:leftFromText="180" w:rightFromText="180" w:vertAnchor="text" w:horzAnchor="margin" w:tblpY="92"/>
        <w:tblW w:w="0" w:type="auto"/>
        <w:shd w:val="clear" w:color="auto" w:fill="FFFFFF"/>
        <w:tblLook w:val="04A0" w:firstRow="1" w:lastRow="0" w:firstColumn="1" w:lastColumn="0" w:noHBand="0" w:noVBand="1"/>
      </w:tblPr>
      <w:tblGrid>
        <w:gridCol w:w="1229"/>
        <w:gridCol w:w="1270"/>
        <w:gridCol w:w="1576"/>
        <w:gridCol w:w="1239"/>
        <w:gridCol w:w="1225"/>
        <w:gridCol w:w="1413"/>
        <w:gridCol w:w="1074"/>
      </w:tblGrid>
      <w:tr w:rsidR="00AC2A14" w:rsidRPr="00AC2A14" w:rsidTr="00597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tcBorders>
              <w:top w:val="single" w:sz="12" w:space="0" w:color="auto"/>
              <w:bottom w:val="single" w:sz="12" w:space="0" w:color="auto"/>
            </w:tcBorders>
            <w:shd w:val="clear" w:color="auto" w:fill="FFFFFF"/>
          </w:tcPr>
          <w:p w:rsidR="00AC2A14" w:rsidRPr="00AC2A14" w:rsidRDefault="00AC2A14" w:rsidP="00AC2A14">
            <w:pPr>
              <w:spacing w:line="360" w:lineRule="auto"/>
              <w:jc w:val="center"/>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Entry</w:t>
            </w:r>
          </w:p>
        </w:tc>
        <w:tc>
          <w:tcPr>
            <w:tcW w:w="1270" w:type="dxa"/>
            <w:tcBorders>
              <w:top w:val="single" w:sz="12" w:space="0" w:color="auto"/>
              <w:bottom w:val="single" w:sz="12" w:space="0" w:color="auto"/>
            </w:tcBorders>
            <w:shd w:val="clear" w:color="auto" w:fill="FFFFFF"/>
          </w:tcPr>
          <w:p w:rsidR="00AC2A14" w:rsidRPr="00AC2A14" w:rsidRDefault="00AC2A14" w:rsidP="00AC2A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Catalyst        (mol%)</w:t>
            </w:r>
          </w:p>
        </w:tc>
        <w:tc>
          <w:tcPr>
            <w:tcW w:w="1576" w:type="dxa"/>
            <w:tcBorders>
              <w:top w:val="single" w:sz="12" w:space="0" w:color="auto"/>
              <w:bottom w:val="single" w:sz="12" w:space="0" w:color="auto"/>
            </w:tcBorders>
            <w:shd w:val="clear" w:color="auto" w:fill="FFFFFF"/>
          </w:tcPr>
          <w:p w:rsidR="00AC2A14" w:rsidRPr="00AC2A14" w:rsidRDefault="00AC2A14" w:rsidP="00AC2A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Temperature</w:t>
            </w:r>
          </w:p>
          <w:p w:rsidR="00AC2A14" w:rsidRPr="00AC2A14" w:rsidRDefault="00AC2A14" w:rsidP="00AC2A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w:t>
            </w:r>
            <w:r w:rsidRPr="00AC2A14">
              <w:rPr>
                <w:rFonts w:ascii="Times New Roman" w:eastAsia="Calibri" w:hAnsi="Times New Roman" w:cs="Times New Roman"/>
                <w:color w:val="000000"/>
                <w:sz w:val="24"/>
                <w:szCs w:val="24"/>
                <w:vertAlign w:val="superscript"/>
              </w:rPr>
              <w:t>o</w:t>
            </w:r>
            <w:r w:rsidRPr="00AC2A14">
              <w:rPr>
                <w:rFonts w:ascii="Times New Roman" w:eastAsia="Calibri" w:hAnsi="Times New Roman" w:cs="Times New Roman"/>
                <w:color w:val="000000"/>
                <w:sz w:val="24"/>
                <w:szCs w:val="24"/>
              </w:rPr>
              <w:t>C)</w:t>
            </w:r>
          </w:p>
        </w:tc>
        <w:tc>
          <w:tcPr>
            <w:tcW w:w="1239" w:type="dxa"/>
            <w:tcBorders>
              <w:top w:val="single" w:sz="12" w:space="0" w:color="auto"/>
              <w:bottom w:val="single" w:sz="12" w:space="0" w:color="auto"/>
            </w:tcBorders>
            <w:shd w:val="clear" w:color="auto" w:fill="FFFFFF"/>
          </w:tcPr>
          <w:p w:rsidR="00AC2A14" w:rsidRPr="00AC2A14" w:rsidRDefault="00AC2A14" w:rsidP="00AC2A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Time (h)</w:t>
            </w:r>
          </w:p>
        </w:tc>
        <w:tc>
          <w:tcPr>
            <w:tcW w:w="1225" w:type="dxa"/>
            <w:tcBorders>
              <w:top w:val="single" w:sz="12" w:space="0" w:color="auto"/>
              <w:bottom w:val="single" w:sz="12" w:space="0" w:color="auto"/>
            </w:tcBorders>
            <w:shd w:val="clear" w:color="auto" w:fill="FFFFFF"/>
          </w:tcPr>
          <w:p w:rsidR="00AC2A14" w:rsidRPr="00AC2A14" w:rsidRDefault="00AC2A14" w:rsidP="00AC2A1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Yield (%)</w:t>
            </w:r>
          </w:p>
        </w:tc>
        <w:tc>
          <w:tcPr>
            <w:tcW w:w="1413" w:type="dxa"/>
            <w:tcBorders>
              <w:top w:val="single" w:sz="12" w:space="0" w:color="auto"/>
              <w:bottom w:val="single" w:sz="12" w:space="0" w:color="auto"/>
            </w:tcBorders>
            <w:shd w:val="clear" w:color="auto" w:fill="FFFFFF"/>
          </w:tcPr>
          <w:p w:rsidR="00AC2A14" w:rsidRPr="00AC2A14" w:rsidRDefault="00AC2A14" w:rsidP="00AC2A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vertAlign w:val="superscript"/>
              </w:rPr>
            </w:pPr>
            <w:r w:rsidRPr="00AC2A14">
              <w:rPr>
                <w:rFonts w:ascii="Times New Roman" w:eastAsia="Calibri" w:hAnsi="Times New Roman" w:cs="Times New Roman"/>
                <w:i/>
                <w:iCs/>
                <w:color w:val="000000"/>
                <w:sz w:val="24"/>
                <w:szCs w:val="24"/>
              </w:rPr>
              <w:t>endo</w:t>
            </w:r>
            <w:r w:rsidRPr="00AC2A14">
              <w:rPr>
                <w:rFonts w:ascii="Times New Roman" w:eastAsia="Calibri" w:hAnsi="Times New Roman" w:cs="Times New Roman"/>
                <w:color w:val="000000"/>
                <w:sz w:val="24"/>
                <w:szCs w:val="24"/>
              </w:rPr>
              <w:t>:</w:t>
            </w:r>
            <w:r w:rsidRPr="00AC2A14">
              <w:rPr>
                <w:rFonts w:ascii="Times New Roman" w:eastAsia="Calibri" w:hAnsi="Times New Roman" w:cs="Times New Roman"/>
                <w:i/>
                <w:iCs/>
                <w:color w:val="000000"/>
                <w:sz w:val="24"/>
                <w:szCs w:val="24"/>
              </w:rPr>
              <w:t>exo</w:t>
            </w:r>
            <w:r w:rsidRPr="00AC2A14">
              <w:rPr>
                <w:rFonts w:ascii="Times New Roman" w:eastAsia="Calibri" w:hAnsi="Times New Roman" w:cs="Times New Roman"/>
                <w:color w:val="000000"/>
                <w:sz w:val="24"/>
                <w:szCs w:val="24"/>
                <w:vertAlign w:val="superscript"/>
              </w:rPr>
              <w:t>a</w:t>
            </w:r>
          </w:p>
        </w:tc>
        <w:tc>
          <w:tcPr>
            <w:tcW w:w="1074" w:type="dxa"/>
            <w:tcBorders>
              <w:top w:val="single" w:sz="12" w:space="0" w:color="auto"/>
              <w:bottom w:val="single" w:sz="12" w:space="0" w:color="auto"/>
            </w:tcBorders>
            <w:shd w:val="clear" w:color="auto" w:fill="FFFFFF"/>
          </w:tcPr>
          <w:p w:rsidR="00AC2A14" w:rsidRPr="00AC2A14" w:rsidRDefault="00AC2A14" w:rsidP="00AC2A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vertAlign w:val="superscript"/>
              </w:rPr>
            </w:pPr>
            <w:r w:rsidRPr="00AC2A14">
              <w:rPr>
                <w:rFonts w:ascii="Times New Roman" w:eastAsia="Calibri" w:hAnsi="Times New Roman" w:cs="Times New Roman"/>
                <w:color w:val="000000"/>
                <w:sz w:val="24"/>
                <w:szCs w:val="24"/>
              </w:rPr>
              <w:t>%ee</w:t>
            </w:r>
            <w:r w:rsidRPr="00AC2A14">
              <w:rPr>
                <w:rFonts w:ascii="Times New Roman" w:eastAsia="Calibri" w:hAnsi="Times New Roman" w:cs="Times New Roman"/>
                <w:color w:val="000000"/>
                <w:sz w:val="24"/>
                <w:szCs w:val="24"/>
                <w:vertAlign w:val="superscript"/>
              </w:rPr>
              <w:t>b</w:t>
            </w:r>
          </w:p>
          <w:p w:rsidR="00AC2A14" w:rsidRPr="00AC2A14" w:rsidRDefault="00AC2A14" w:rsidP="00AC2A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2A14">
              <w:rPr>
                <w:rFonts w:ascii="Times New Roman" w:eastAsia="Calibri" w:hAnsi="Times New Roman" w:cs="Times New Roman"/>
                <w:color w:val="000000"/>
                <w:sz w:val="24"/>
                <w:szCs w:val="24"/>
              </w:rPr>
              <w:t>(</w:t>
            </w:r>
            <w:r w:rsidRPr="00AC2A14">
              <w:rPr>
                <w:rFonts w:ascii="Times New Roman" w:eastAsia="Calibri" w:hAnsi="Times New Roman" w:cs="Times New Roman"/>
                <w:i/>
                <w:iCs/>
                <w:color w:val="000000"/>
                <w:sz w:val="24"/>
                <w:szCs w:val="24"/>
              </w:rPr>
              <w:t>endo</w:t>
            </w:r>
            <w:r w:rsidRPr="00AC2A14">
              <w:rPr>
                <w:rFonts w:ascii="Times New Roman" w:eastAsia="Calibri" w:hAnsi="Times New Roman" w:cs="Times New Roman"/>
                <w:color w:val="000000"/>
                <w:sz w:val="24"/>
                <w:szCs w:val="24"/>
              </w:rPr>
              <w:t>)</w:t>
            </w:r>
          </w:p>
        </w:tc>
      </w:tr>
      <w:tr w:rsidR="00AC2A14" w:rsidRPr="00AC2A14"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tcBorders>
              <w:top w:val="single" w:sz="12" w:space="0" w:color="auto"/>
            </w:tcBorders>
            <w:shd w:val="clear" w:color="auto" w:fill="FFFFFF"/>
          </w:tcPr>
          <w:p w:rsidR="00AC2A14" w:rsidRPr="00AC2A14" w:rsidRDefault="00AC2A14" w:rsidP="00AC2A14">
            <w:pPr>
              <w:spacing w:line="360" w:lineRule="auto"/>
              <w:jc w:val="center"/>
              <w:rPr>
                <w:rFonts w:ascii="Times New Roman" w:eastAsia="Calibri" w:hAnsi="Times New Roman" w:cs="Arial"/>
                <w:color w:val="000000"/>
                <w:sz w:val="24"/>
              </w:rPr>
            </w:pPr>
            <w:r w:rsidRPr="00AC2A14">
              <w:rPr>
                <w:rFonts w:ascii="Times New Roman" w:eastAsia="Calibri" w:hAnsi="Times New Roman" w:cs="Arial"/>
                <w:color w:val="000000"/>
                <w:sz w:val="24"/>
              </w:rPr>
              <w:t>1</w:t>
            </w:r>
          </w:p>
        </w:tc>
        <w:tc>
          <w:tcPr>
            <w:tcW w:w="1270" w:type="dxa"/>
            <w:tcBorders>
              <w:top w:val="single" w:sz="12" w:space="0" w:color="auto"/>
            </w:tcBorders>
            <w:shd w:val="clear" w:color="auto" w:fill="FFFFFF"/>
          </w:tcPr>
          <w:p w:rsidR="00AC2A14" w:rsidRPr="00AC2A14" w:rsidRDefault="00AC2A14" w:rsidP="00AC2A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color w:val="000000"/>
                <w:sz w:val="24"/>
              </w:rPr>
            </w:pPr>
            <w:r w:rsidRPr="00AC2A14">
              <w:rPr>
                <w:rFonts w:ascii="Times New Roman" w:eastAsia="Calibri" w:hAnsi="Times New Roman" w:cs="Arial"/>
                <w:color w:val="000000"/>
                <w:sz w:val="24"/>
              </w:rPr>
              <w:t xml:space="preserve">138 (20)              </w:t>
            </w:r>
          </w:p>
        </w:tc>
        <w:tc>
          <w:tcPr>
            <w:tcW w:w="1576" w:type="dxa"/>
            <w:tcBorders>
              <w:top w:val="single" w:sz="12" w:space="0" w:color="auto"/>
            </w:tcBorders>
            <w:shd w:val="clear" w:color="auto" w:fill="FFFFFF"/>
          </w:tcPr>
          <w:p w:rsidR="00AC2A14" w:rsidRPr="00AC2A14" w:rsidRDefault="00AC2A14" w:rsidP="00AC2A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color w:val="000000"/>
                <w:sz w:val="24"/>
              </w:rPr>
            </w:pPr>
            <w:r w:rsidRPr="00AC2A14">
              <w:rPr>
                <w:rFonts w:ascii="Times New Roman" w:eastAsia="Calibri" w:hAnsi="Times New Roman" w:cs="Arial"/>
                <w:color w:val="000000"/>
                <w:sz w:val="24"/>
              </w:rPr>
              <w:t>-20</w:t>
            </w:r>
          </w:p>
        </w:tc>
        <w:tc>
          <w:tcPr>
            <w:tcW w:w="1239" w:type="dxa"/>
            <w:tcBorders>
              <w:top w:val="single" w:sz="12" w:space="0" w:color="auto"/>
            </w:tcBorders>
            <w:shd w:val="clear" w:color="auto" w:fill="FFFFFF"/>
          </w:tcPr>
          <w:p w:rsidR="00AC2A14" w:rsidRPr="00AC2A14" w:rsidRDefault="00AC2A14" w:rsidP="00AC2A1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color w:val="000000"/>
                <w:sz w:val="24"/>
              </w:rPr>
            </w:pPr>
            <w:r w:rsidRPr="00AC2A14">
              <w:rPr>
                <w:rFonts w:ascii="Times New Roman" w:eastAsia="Calibri" w:hAnsi="Times New Roman" w:cs="Arial"/>
                <w:color w:val="000000"/>
                <w:sz w:val="24"/>
              </w:rPr>
              <w:t xml:space="preserve">         14</w:t>
            </w:r>
          </w:p>
        </w:tc>
        <w:tc>
          <w:tcPr>
            <w:tcW w:w="1225" w:type="dxa"/>
            <w:tcBorders>
              <w:top w:val="single" w:sz="12" w:space="0" w:color="auto"/>
            </w:tcBorders>
            <w:shd w:val="clear" w:color="auto" w:fill="FFFFFF"/>
          </w:tcPr>
          <w:p w:rsidR="00AC2A14" w:rsidRPr="00AC2A14" w:rsidRDefault="00AC2A14" w:rsidP="00AC2A1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color w:val="000000"/>
                <w:sz w:val="24"/>
              </w:rPr>
            </w:pPr>
            <w:r w:rsidRPr="00AC2A14">
              <w:rPr>
                <w:rFonts w:ascii="Times New Roman" w:eastAsia="Calibri" w:hAnsi="Times New Roman" w:cs="Arial"/>
                <w:color w:val="000000"/>
                <w:sz w:val="24"/>
              </w:rPr>
              <w:t xml:space="preserve">       99</w:t>
            </w:r>
          </w:p>
        </w:tc>
        <w:tc>
          <w:tcPr>
            <w:tcW w:w="1413" w:type="dxa"/>
            <w:tcBorders>
              <w:top w:val="single" w:sz="12" w:space="0" w:color="auto"/>
            </w:tcBorders>
            <w:shd w:val="clear" w:color="auto" w:fill="FFFFFF"/>
          </w:tcPr>
          <w:p w:rsidR="00AC2A14" w:rsidRPr="00AC2A14" w:rsidRDefault="00AC2A14" w:rsidP="00AC2A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color w:val="000000"/>
                <w:sz w:val="24"/>
              </w:rPr>
            </w:pPr>
            <w:r w:rsidRPr="00AC2A14">
              <w:rPr>
                <w:rFonts w:ascii="Times New Roman" w:eastAsia="Calibri" w:hAnsi="Times New Roman" w:cs="Arial"/>
                <w:color w:val="000000"/>
                <w:sz w:val="24"/>
              </w:rPr>
              <w:t>95:5</w:t>
            </w:r>
          </w:p>
        </w:tc>
        <w:tc>
          <w:tcPr>
            <w:tcW w:w="1074" w:type="dxa"/>
            <w:tcBorders>
              <w:top w:val="single" w:sz="12" w:space="0" w:color="auto"/>
            </w:tcBorders>
            <w:shd w:val="clear" w:color="auto" w:fill="FFFFFF"/>
          </w:tcPr>
          <w:p w:rsidR="00AC2A14" w:rsidRPr="00AC2A14" w:rsidRDefault="00AC2A14" w:rsidP="00AC2A1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color w:val="000000"/>
                <w:sz w:val="24"/>
              </w:rPr>
            </w:pPr>
            <w:r w:rsidRPr="00AC2A14">
              <w:rPr>
                <w:rFonts w:ascii="Times New Roman" w:eastAsia="Calibri" w:hAnsi="Times New Roman" w:cs="Arial"/>
                <w:color w:val="000000"/>
                <w:sz w:val="24"/>
              </w:rPr>
              <w:t xml:space="preserve">       92</w:t>
            </w:r>
          </w:p>
        </w:tc>
      </w:tr>
      <w:tr w:rsidR="00AC2A14" w:rsidRPr="00AC2A14" w:rsidTr="005972A7">
        <w:tc>
          <w:tcPr>
            <w:cnfStyle w:val="001000000000" w:firstRow="0" w:lastRow="0" w:firstColumn="1" w:lastColumn="0" w:oddVBand="0" w:evenVBand="0" w:oddHBand="0" w:evenHBand="0" w:firstRowFirstColumn="0" w:firstRowLastColumn="0" w:lastRowFirstColumn="0" w:lastRowLastColumn="0"/>
            <w:tcW w:w="1229" w:type="dxa"/>
            <w:shd w:val="clear" w:color="auto" w:fill="FFFFFF"/>
          </w:tcPr>
          <w:p w:rsidR="00AC2A14" w:rsidRPr="00AC2A14" w:rsidRDefault="00AC2A14" w:rsidP="00AC2A14">
            <w:pPr>
              <w:spacing w:line="360" w:lineRule="auto"/>
              <w:jc w:val="center"/>
              <w:rPr>
                <w:rFonts w:ascii="Times New Roman" w:eastAsia="Calibri" w:hAnsi="Times New Roman" w:cs="Arial"/>
                <w:color w:val="000000"/>
                <w:sz w:val="24"/>
              </w:rPr>
            </w:pPr>
            <w:r w:rsidRPr="00AC2A14">
              <w:rPr>
                <w:rFonts w:ascii="Times New Roman" w:eastAsia="Calibri" w:hAnsi="Times New Roman" w:cs="Arial"/>
                <w:color w:val="000000"/>
                <w:sz w:val="24"/>
              </w:rPr>
              <w:t>2</w:t>
            </w:r>
          </w:p>
        </w:tc>
        <w:tc>
          <w:tcPr>
            <w:tcW w:w="1270" w:type="dxa"/>
            <w:shd w:val="clear" w:color="auto" w:fill="FFFFFF"/>
          </w:tcPr>
          <w:p w:rsidR="00AC2A14" w:rsidRPr="00AC2A14" w:rsidRDefault="00AC2A14" w:rsidP="00AC2A1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color w:val="000000"/>
                <w:sz w:val="24"/>
              </w:rPr>
            </w:pPr>
            <w:r w:rsidRPr="00AC2A14">
              <w:rPr>
                <w:rFonts w:ascii="Times New Roman" w:eastAsia="Calibri" w:hAnsi="Times New Roman" w:cs="Arial"/>
                <w:color w:val="000000"/>
                <w:sz w:val="24"/>
              </w:rPr>
              <w:t xml:space="preserve">  139 (4)</w:t>
            </w:r>
          </w:p>
        </w:tc>
        <w:tc>
          <w:tcPr>
            <w:tcW w:w="1576" w:type="dxa"/>
            <w:shd w:val="clear" w:color="auto" w:fill="FFFFFF"/>
          </w:tcPr>
          <w:p w:rsidR="00AC2A14" w:rsidRPr="00AC2A14" w:rsidRDefault="00AC2A14" w:rsidP="00AC2A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color w:val="000000"/>
                <w:sz w:val="24"/>
              </w:rPr>
            </w:pPr>
            <w:r w:rsidRPr="00AC2A14">
              <w:rPr>
                <w:rFonts w:ascii="Times New Roman" w:eastAsia="Calibri" w:hAnsi="Times New Roman" w:cs="Arial"/>
                <w:color w:val="000000"/>
                <w:sz w:val="24"/>
              </w:rPr>
              <w:t>-40</w:t>
            </w:r>
          </w:p>
        </w:tc>
        <w:tc>
          <w:tcPr>
            <w:tcW w:w="1239" w:type="dxa"/>
            <w:shd w:val="clear" w:color="auto" w:fill="FFFFFF"/>
          </w:tcPr>
          <w:p w:rsidR="00AC2A14" w:rsidRPr="00AC2A14" w:rsidRDefault="00AC2A14" w:rsidP="00AC2A1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color w:val="000000"/>
                <w:sz w:val="24"/>
              </w:rPr>
            </w:pPr>
            <w:r w:rsidRPr="00AC2A14">
              <w:rPr>
                <w:rFonts w:ascii="Times New Roman" w:eastAsia="Calibri" w:hAnsi="Times New Roman" w:cs="Arial"/>
                <w:color w:val="000000"/>
                <w:sz w:val="24"/>
              </w:rPr>
              <w:t xml:space="preserve">           1</w:t>
            </w:r>
          </w:p>
        </w:tc>
        <w:tc>
          <w:tcPr>
            <w:tcW w:w="1225" w:type="dxa"/>
            <w:shd w:val="clear" w:color="auto" w:fill="FFFFFF"/>
          </w:tcPr>
          <w:p w:rsidR="00AC2A14" w:rsidRPr="00AC2A14" w:rsidRDefault="00AC2A14" w:rsidP="00AC2A1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color w:val="000000"/>
                <w:sz w:val="24"/>
              </w:rPr>
            </w:pPr>
            <w:r w:rsidRPr="00AC2A14">
              <w:rPr>
                <w:rFonts w:ascii="Times New Roman" w:eastAsia="Calibri" w:hAnsi="Times New Roman" w:cs="Arial"/>
                <w:color w:val="000000"/>
                <w:sz w:val="24"/>
              </w:rPr>
              <w:t xml:space="preserve">       95                       </w:t>
            </w:r>
          </w:p>
        </w:tc>
        <w:tc>
          <w:tcPr>
            <w:tcW w:w="1413" w:type="dxa"/>
            <w:shd w:val="clear" w:color="auto" w:fill="FFFFFF"/>
          </w:tcPr>
          <w:p w:rsidR="00AC2A14" w:rsidRPr="00AC2A14" w:rsidRDefault="00AC2A14" w:rsidP="00AC2A1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color w:val="000000"/>
                <w:sz w:val="24"/>
              </w:rPr>
            </w:pPr>
            <w:r w:rsidRPr="00AC2A14">
              <w:rPr>
                <w:rFonts w:ascii="Times New Roman" w:eastAsia="Calibri" w:hAnsi="Times New Roman" w:cs="Arial"/>
                <w:color w:val="000000"/>
                <w:sz w:val="24"/>
              </w:rPr>
              <w:t xml:space="preserve">       93:7</w:t>
            </w:r>
          </w:p>
        </w:tc>
        <w:tc>
          <w:tcPr>
            <w:tcW w:w="1074" w:type="dxa"/>
            <w:shd w:val="clear" w:color="auto" w:fill="FFFFFF"/>
          </w:tcPr>
          <w:p w:rsidR="00AC2A14" w:rsidRPr="00AC2A14" w:rsidRDefault="00AC2A14" w:rsidP="00AC2A1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color w:val="000000"/>
                <w:sz w:val="24"/>
              </w:rPr>
            </w:pPr>
            <w:r w:rsidRPr="00AC2A14">
              <w:rPr>
                <w:rFonts w:ascii="Times New Roman" w:eastAsia="Calibri" w:hAnsi="Times New Roman" w:cs="Arial"/>
                <w:color w:val="000000"/>
                <w:sz w:val="24"/>
              </w:rPr>
              <w:t xml:space="preserve">       92</w:t>
            </w:r>
          </w:p>
        </w:tc>
      </w:tr>
      <w:tr w:rsidR="00AC2A14" w:rsidRPr="00AC2A14"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shd w:val="clear" w:color="auto" w:fill="FFFFFF"/>
          </w:tcPr>
          <w:p w:rsidR="00AC2A14" w:rsidRPr="00AC2A14" w:rsidRDefault="00AC2A14" w:rsidP="00AC2A14">
            <w:pPr>
              <w:spacing w:line="360" w:lineRule="auto"/>
              <w:jc w:val="center"/>
              <w:rPr>
                <w:rFonts w:ascii="Times New Roman" w:eastAsia="Calibri" w:hAnsi="Times New Roman" w:cs="Arial"/>
                <w:color w:val="000000"/>
                <w:sz w:val="24"/>
              </w:rPr>
            </w:pPr>
            <w:r w:rsidRPr="00AC2A14">
              <w:rPr>
                <w:rFonts w:ascii="Times New Roman" w:eastAsia="Calibri" w:hAnsi="Times New Roman" w:cs="Arial"/>
                <w:color w:val="000000"/>
                <w:sz w:val="24"/>
              </w:rPr>
              <w:t>3</w:t>
            </w:r>
          </w:p>
        </w:tc>
        <w:tc>
          <w:tcPr>
            <w:tcW w:w="1270" w:type="dxa"/>
            <w:shd w:val="clear" w:color="auto" w:fill="FFFFFF"/>
          </w:tcPr>
          <w:p w:rsidR="00AC2A14" w:rsidRPr="00AC2A14" w:rsidRDefault="00AC2A14" w:rsidP="00AC2A1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color w:val="000000"/>
                <w:sz w:val="24"/>
              </w:rPr>
            </w:pPr>
            <w:r w:rsidRPr="00AC2A14">
              <w:rPr>
                <w:rFonts w:ascii="Times New Roman" w:eastAsia="Calibri" w:hAnsi="Times New Roman" w:cs="Arial"/>
                <w:color w:val="000000"/>
                <w:sz w:val="24"/>
              </w:rPr>
              <w:t xml:space="preserve">  140 (10)</w:t>
            </w:r>
          </w:p>
        </w:tc>
        <w:tc>
          <w:tcPr>
            <w:tcW w:w="1576" w:type="dxa"/>
            <w:shd w:val="clear" w:color="auto" w:fill="FFFFFF"/>
          </w:tcPr>
          <w:p w:rsidR="00AC2A14" w:rsidRPr="00AC2A14" w:rsidRDefault="00AC2A14" w:rsidP="00AC2A1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color w:val="000000"/>
                <w:sz w:val="24"/>
              </w:rPr>
            </w:pPr>
            <w:r w:rsidRPr="00AC2A14">
              <w:rPr>
                <w:rFonts w:ascii="Times New Roman" w:eastAsia="Calibri" w:hAnsi="Times New Roman" w:cs="Arial"/>
                <w:color w:val="000000"/>
                <w:sz w:val="24"/>
              </w:rPr>
              <w:t xml:space="preserve">         -20</w:t>
            </w:r>
          </w:p>
        </w:tc>
        <w:tc>
          <w:tcPr>
            <w:tcW w:w="1239" w:type="dxa"/>
            <w:shd w:val="clear" w:color="auto" w:fill="FFFFFF"/>
          </w:tcPr>
          <w:p w:rsidR="00AC2A14" w:rsidRPr="00AC2A14" w:rsidRDefault="00AC2A14" w:rsidP="00AC2A1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color w:val="000000"/>
                <w:sz w:val="24"/>
              </w:rPr>
            </w:pPr>
            <w:r w:rsidRPr="00AC2A14">
              <w:rPr>
                <w:rFonts w:ascii="Times New Roman" w:eastAsia="Calibri" w:hAnsi="Times New Roman" w:cs="Arial"/>
                <w:color w:val="000000"/>
                <w:sz w:val="24"/>
              </w:rPr>
              <w:t xml:space="preserve">           2</w:t>
            </w:r>
          </w:p>
        </w:tc>
        <w:tc>
          <w:tcPr>
            <w:tcW w:w="1225" w:type="dxa"/>
            <w:shd w:val="clear" w:color="auto" w:fill="FFFFFF"/>
          </w:tcPr>
          <w:p w:rsidR="00AC2A14" w:rsidRPr="00AC2A14" w:rsidRDefault="00AC2A14" w:rsidP="00AC2A1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color w:val="000000"/>
                <w:sz w:val="24"/>
              </w:rPr>
            </w:pPr>
            <w:r w:rsidRPr="00AC2A14">
              <w:rPr>
                <w:rFonts w:ascii="Times New Roman" w:eastAsia="Calibri" w:hAnsi="Times New Roman" w:cs="Arial"/>
                <w:color w:val="000000"/>
                <w:sz w:val="24"/>
              </w:rPr>
              <w:t xml:space="preserve">       98                       </w:t>
            </w:r>
          </w:p>
        </w:tc>
        <w:tc>
          <w:tcPr>
            <w:tcW w:w="1413" w:type="dxa"/>
            <w:shd w:val="clear" w:color="auto" w:fill="FFFFFF"/>
          </w:tcPr>
          <w:p w:rsidR="00AC2A14" w:rsidRPr="00AC2A14" w:rsidRDefault="00AC2A14" w:rsidP="00AC2A1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color w:val="000000"/>
                <w:sz w:val="24"/>
              </w:rPr>
            </w:pPr>
            <w:r w:rsidRPr="00AC2A14">
              <w:rPr>
                <w:rFonts w:ascii="Times New Roman" w:eastAsia="Calibri" w:hAnsi="Times New Roman" w:cs="Arial"/>
                <w:color w:val="000000"/>
                <w:sz w:val="24"/>
              </w:rPr>
              <w:t xml:space="preserve">       95:5</w:t>
            </w:r>
          </w:p>
        </w:tc>
        <w:tc>
          <w:tcPr>
            <w:tcW w:w="1074" w:type="dxa"/>
            <w:shd w:val="clear" w:color="auto" w:fill="FFFFFF"/>
          </w:tcPr>
          <w:p w:rsidR="00AC2A14" w:rsidRPr="00AC2A14" w:rsidRDefault="00AC2A14" w:rsidP="00AC2A1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color w:val="000000"/>
                <w:sz w:val="24"/>
              </w:rPr>
            </w:pPr>
            <w:r w:rsidRPr="00AC2A14">
              <w:rPr>
                <w:rFonts w:ascii="Times New Roman" w:eastAsia="Calibri" w:hAnsi="Times New Roman" w:cs="Arial"/>
                <w:color w:val="000000"/>
                <w:sz w:val="24"/>
              </w:rPr>
              <w:t xml:space="preserve">       92</w:t>
            </w:r>
          </w:p>
        </w:tc>
      </w:tr>
      <w:tr w:rsidR="00AC2A14" w:rsidRPr="00AC2A14" w:rsidTr="005972A7">
        <w:tc>
          <w:tcPr>
            <w:cnfStyle w:val="001000000000" w:firstRow="0" w:lastRow="0" w:firstColumn="1" w:lastColumn="0" w:oddVBand="0" w:evenVBand="0" w:oddHBand="0" w:evenHBand="0" w:firstRowFirstColumn="0" w:firstRowLastColumn="0" w:lastRowFirstColumn="0" w:lastRowLastColumn="0"/>
            <w:tcW w:w="1229" w:type="dxa"/>
            <w:tcBorders>
              <w:bottom w:val="single" w:sz="12" w:space="0" w:color="auto"/>
            </w:tcBorders>
            <w:shd w:val="clear" w:color="auto" w:fill="FFFFFF"/>
          </w:tcPr>
          <w:p w:rsidR="00AC2A14" w:rsidRPr="00AC2A14" w:rsidRDefault="00AC2A14" w:rsidP="00AC2A14">
            <w:pPr>
              <w:spacing w:line="360" w:lineRule="auto"/>
              <w:jc w:val="center"/>
              <w:rPr>
                <w:rFonts w:ascii="Times New Roman" w:eastAsia="Calibri" w:hAnsi="Times New Roman" w:cs="Arial"/>
                <w:color w:val="000000"/>
                <w:sz w:val="24"/>
              </w:rPr>
            </w:pPr>
            <w:r w:rsidRPr="00AC2A14">
              <w:rPr>
                <w:rFonts w:ascii="Times New Roman" w:eastAsia="Calibri" w:hAnsi="Times New Roman" w:cs="Arial"/>
                <w:color w:val="000000"/>
                <w:sz w:val="24"/>
              </w:rPr>
              <w:t>4</w:t>
            </w:r>
          </w:p>
        </w:tc>
        <w:tc>
          <w:tcPr>
            <w:tcW w:w="1270" w:type="dxa"/>
            <w:tcBorders>
              <w:bottom w:val="single" w:sz="12" w:space="0" w:color="auto"/>
            </w:tcBorders>
            <w:shd w:val="clear" w:color="auto" w:fill="FFFFFF"/>
          </w:tcPr>
          <w:p w:rsidR="00AC2A14" w:rsidRPr="00AC2A14" w:rsidRDefault="00AC2A14" w:rsidP="00AC2A1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color w:val="000000"/>
                <w:sz w:val="24"/>
              </w:rPr>
            </w:pPr>
            <w:r w:rsidRPr="00AC2A14">
              <w:rPr>
                <w:rFonts w:ascii="Times New Roman" w:eastAsia="Calibri" w:hAnsi="Times New Roman" w:cs="Arial"/>
                <w:color w:val="000000"/>
                <w:sz w:val="24"/>
              </w:rPr>
              <w:t xml:space="preserve">  141 (1)</w:t>
            </w:r>
          </w:p>
        </w:tc>
        <w:tc>
          <w:tcPr>
            <w:tcW w:w="1576" w:type="dxa"/>
            <w:tcBorders>
              <w:bottom w:val="single" w:sz="12" w:space="0" w:color="auto"/>
            </w:tcBorders>
            <w:shd w:val="clear" w:color="auto" w:fill="FFFFFF"/>
          </w:tcPr>
          <w:p w:rsidR="00AC2A14" w:rsidRPr="00AC2A14" w:rsidRDefault="00AC2A14" w:rsidP="00AC2A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color w:val="000000"/>
                <w:sz w:val="24"/>
              </w:rPr>
            </w:pPr>
            <w:r w:rsidRPr="00AC2A14">
              <w:rPr>
                <w:rFonts w:ascii="Times New Roman" w:eastAsia="Calibri" w:hAnsi="Times New Roman" w:cs="Arial"/>
                <w:color w:val="000000"/>
                <w:sz w:val="24"/>
              </w:rPr>
              <w:t>-40</w:t>
            </w:r>
          </w:p>
        </w:tc>
        <w:tc>
          <w:tcPr>
            <w:tcW w:w="1239" w:type="dxa"/>
            <w:tcBorders>
              <w:bottom w:val="single" w:sz="12" w:space="0" w:color="auto"/>
            </w:tcBorders>
            <w:shd w:val="clear" w:color="auto" w:fill="FFFFFF"/>
          </w:tcPr>
          <w:p w:rsidR="00AC2A14" w:rsidRPr="00AC2A14" w:rsidRDefault="00AC2A14" w:rsidP="00AC2A14">
            <w:pPr>
              <w:tabs>
                <w:tab w:val="left" w:pos="632"/>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color w:val="000000"/>
                <w:sz w:val="24"/>
              </w:rPr>
            </w:pPr>
            <w:r w:rsidRPr="00AC2A14">
              <w:rPr>
                <w:rFonts w:ascii="Times New Roman" w:eastAsia="Calibri" w:hAnsi="Times New Roman" w:cs="Arial"/>
                <w:color w:val="000000"/>
                <w:sz w:val="24"/>
              </w:rPr>
              <w:t xml:space="preserve">           6</w:t>
            </w:r>
          </w:p>
        </w:tc>
        <w:tc>
          <w:tcPr>
            <w:tcW w:w="1225" w:type="dxa"/>
            <w:tcBorders>
              <w:bottom w:val="single" w:sz="12" w:space="0" w:color="auto"/>
            </w:tcBorders>
            <w:shd w:val="clear" w:color="auto" w:fill="FFFFFF"/>
          </w:tcPr>
          <w:p w:rsidR="00AC2A14" w:rsidRPr="00AC2A14" w:rsidRDefault="00AC2A14" w:rsidP="00AC2A1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color w:val="000000"/>
                <w:sz w:val="24"/>
              </w:rPr>
            </w:pPr>
            <w:r w:rsidRPr="00AC2A14">
              <w:rPr>
                <w:rFonts w:ascii="Times New Roman" w:eastAsia="Calibri" w:hAnsi="Times New Roman" w:cs="Arial"/>
                <w:color w:val="000000"/>
                <w:sz w:val="24"/>
              </w:rPr>
              <w:t xml:space="preserve">        92</w:t>
            </w:r>
          </w:p>
        </w:tc>
        <w:tc>
          <w:tcPr>
            <w:tcW w:w="1413" w:type="dxa"/>
            <w:tcBorders>
              <w:bottom w:val="single" w:sz="12" w:space="0" w:color="auto"/>
            </w:tcBorders>
            <w:shd w:val="clear" w:color="auto" w:fill="FFFFFF"/>
          </w:tcPr>
          <w:p w:rsidR="00AC2A14" w:rsidRPr="00AC2A14" w:rsidRDefault="00AC2A14" w:rsidP="00AC2A1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color w:val="000000"/>
                <w:sz w:val="24"/>
              </w:rPr>
            </w:pPr>
            <w:r w:rsidRPr="00AC2A14">
              <w:rPr>
                <w:rFonts w:ascii="Times New Roman" w:eastAsia="Calibri" w:hAnsi="Times New Roman" w:cs="Arial"/>
                <w:color w:val="000000"/>
                <w:sz w:val="24"/>
              </w:rPr>
              <w:t xml:space="preserve">       96:4</w:t>
            </w:r>
          </w:p>
        </w:tc>
        <w:tc>
          <w:tcPr>
            <w:tcW w:w="1074" w:type="dxa"/>
            <w:tcBorders>
              <w:bottom w:val="single" w:sz="12" w:space="0" w:color="auto"/>
            </w:tcBorders>
            <w:shd w:val="clear" w:color="auto" w:fill="FFFFFF"/>
          </w:tcPr>
          <w:p w:rsidR="00AC2A14" w:rsidRPr="00AC2A14" w:rsidRDefault="00AC2A14" w:rsidP="00AC2A1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color w:val="000000"/>
                <w:sz w:val="24"/>
              </w:rPr>
            </w:pPr>
            <w:r w:rsidRPr="00AC2A14">
              <w:rPr>
                <w:rFonts w:ascii="Times New Roman" w:eastAsia="Calibri" w:hAnsi="Times New Roman" w:cs="Arial"/>
                <w:color w:val="000000"/>
                <w:sz w:val="24"/>
              </w:rPr>
              <w:t xml:space="preserve">       92</w:t>
            </w:r>
          </w:p>
        </w:tc>
      </w:tr>
    </w:tbl>
    <w:p w:rsidR="00AC2A14" w:rsidRPr="00AC2A14" w:rsidRDefault="00AC2A14" w:rsidP="00AC2A14">
      <w:pPr>
        <w:spacing w:after="0" w:line="240" w:lineRule="auto"/>
        <w:rPr>
          <w:rFonts w:ascii="Times New Roman" w:eastAsia="Calibri" w:hAnsi="Times New Roman" w:cs="Times New Roman"/>
          <w:kern w:val="24"/>
          <w:sz w:val="18"/>
          <w:szCs w:val="18"/>
        </w:rPr>
      </w:pPr>
      <w:r w:rsidRPr="00AC2A14">
        <w:rPr>
          <w:rFonts w:ascii="Times New Roman" w:eastAsia="Calibri" w:hAnsi="Times New Roman" w:cs="Times New Roman"/>
          <w:kern w:val="24"/>
          <w:sz w:val="18"/>
          <w:szCs w:val="18"/>
          <w:vertAlign w:val="superscript"/>
        </w:rPr>
        <w:t>a</w:t>
      </w:r>
      <w:r w:rsidRPr="00AC2A14">
        <w:rPr>
          <w:rFonts w:ascii="Calibri" w:eastAsia="Calibri" w:hAnsi="Calibri" w:cs="Arial"/>
          <w:i/>
          <w:iCs/>
          <w:color w:val="1F497D"/>
          <w:sz w:val="18"/>
          <w:szCs w:val="18"/>
        </w:rPr>
        <w:t xml:space="preserve"> </w:t>
      </w:r>
      <w:r w:rsidRPr="00AC2A14">
        <w:rPr>
          <w:rFonts w:ascii="Times New Roman" w:eastAsia="Calibri" w:hAnsi="Times New Roman" w:cs="Times New Roman"/>
          <w:i/>
          <w:iCs/>
          <w:kern w:val="24"/>
          <w:sz w:val="18"/>
          <w:szCs w:val="18"/>
        </w:rPr>
        <w:t>endo:exo</w:t>
      </w:r>
      <w:r w:rsidRPr="00AC2A14">
        <w:rPr>
          <w:rFonts w:ascii="Times New Roman" w:eastAsia="Calibri" w:hAnsi="Times New Roman" w:cs="Times New Roman"/>
          <w:kern w:val="24"/>
          <w:sz w:val="18"/>
          <w:szCs w:val="18"/>
        </w:rPr>
        <w:t xml:space="preserve"> ratio was determined by GC analysis of the crude reaction mixture.   </w:t>
      </w:r>
      <w:r w:rsidRPr="00AC2A14">
        <w:rPr>
          <w:rFonts w:ascii="Times New Roman" w:eastAsia="Calibri" w:hAnsi="Times New Roman" w:cs="Times New Roman"/>
          <w:kern w:val="24"/>
          <w:sz w:val="18"/>
          <w:szCs w:val="18"/>
          <w:vertAlign w:val="superscript"/>
        </w:rPr>
        <w:t>b</w:t>
      </w:r>
      <w:r w:rsidRPr="00AC2A14">
        <w:rPr>
          <w:rFonts w:ascii="Times New Roman" w:eastAsia="Calibri" w:hAnsi="Times New Roman" w:cs="Times New Roman"/>
          <w:kern w:val="24"/>
          <w:sz w:val="18"/>
          <w:szCs w:val="18"/>
        </w:rPr>
        <w:t xml:space="preserve">The enantiomeric excess as determined by GC analysis. </w:t>
      </w:r>
    </w:p>
    <w:p w:rsidR="00AC2A14" w:rsidRPr="00AC2A14" w:rsidRDefault="00AC2A14" w:rsidP="00AC2A14">
      <w:pPr>
        <w:spacing w:after="200" w:line="360" w:lineRule="auto"/>
        <w:rPr>
          <w:rFonts w:ascii="Times New Roman" w:eastAsia="Calibri" w:hAnsi="Times New Roman" w:cs="Arial"/>
          <w:sz w:val="24"/>
        </w:rPr>
      </w:pPr>
    </w:p>
    <w:p w:rsidR="00AC2A14" w:rsidRPr="00AC2A14" w:rsidRDefault="00AC2A14" w:rsidP="00AC2A14">
      <w:pPr>
        <w:spacing w:after="200" w:line="480" w:lineRule="auto"/>
        <w:jc w:val="both"/>
        <w:rPr>
          <w:rFonts w:ascii="Times New Roman" w:eastAsia="SimSun" w:hAnsi="Times New Roman" w:cs="Times New Roman"/>
          <w:sz w:val="24"/>
          <w:szCs w:val="24"/>
          <w:lang w:eastAsia="zh-CN"/>
        </w:rPr>
      </w:pPr>
      <w:r w:rsidRPr="00AC2A14">
        <w:rPr>
          <w:rFonts w:ascii="Times New Roman" w:eastAsia="Calibri" w:hAnsi="Times New Roman" w:cs="Times New Roman"/>
          <w:sz w:val="24"/>
          <w:szCs w:val="24"/>
        </w:rPr>
        <w:t xml:space="preserve">Other attractive examples are chiral ﬂuorinated precatalysts </w:t>
      </w:r>
      <w:r w:rsidRPr="00AC2A14">
        <w:rPr>
          <w:rFonts w:ascii="Times New Roman" w:eastAsia="Calibri" w:hAnsi="Times New Roman" w:cs="Times New Roman"/>
          <w:b/>
          <w:bCs/>
          <w:sz w:val="24"/>
          <w:szCs w:val="24"/>
        </w:rPr>
        <w:t>140</w:t>
      </w:r>
      <w:r w:rsidRPr="00AC2A14">
        <w:rPr>
          <w:rFonts w:ascii="Times New Roman" w:eastAsia="Calibri" w:hAnsi="Times New Roman" w:cs="Times New Roman"/>
          <w:sz w:val="24"/>
          <w:szCs w:val="24"/>
        </w:rPr>
        <w:t xml:space="preserve"> and </w:t>
      </w:r>
      <w:r w:rsidRPr="00AC2A14">
        <w:rPr>
          <w:rFonts w:ascii="Times New Roman" w:eastAsia="Calibri" w:hAnsi="Times New Roman" w:cs="Times New Roman"/>
          <w:b/>
          <w:bCs/>
          <w:sz w:val="24"/>
          <w:szCs w:val="24"/>
        </w:rPr>
        <w:t>141</w:t>
      </w:r>
      <w:r w:rsidRPr="00AC2A14">
        <w:rPr>
          <w:rFonts w:ascii="Times New Roman" w:eastAsia="Calibri" w:hAnsi="Times New Roman" w:cs="Times New Roman"/>
          <w:sz w:val="24"/>
          <w:szCs w:val="24"/>
        </w:rPr>
        <w:t xml:space="preserve">, which have also been utilised to catalyse cycloaddition of cyclopentadiene </w:t>
      </w:r>
      <w:r w:rsidRPr="00AC2A14">
        <w:rPr>
          <w:rFonts w:ascii="Times New Roman" w:eastAsia="Calibri" w:hAnsi="Times New Roman" w:cs="Times New Roman"/>
          <w:b/>
          <w:bCs/>
          <w:sz w:val="24"/>
          <w:szCs w:val="24"/>
        </w:rPr>
        <w:t>10</w:t>
      </w:r>
      <w:r w:rsidRPr="00AC2A14">
        <w:rPr>
          <w:rFonts w:ascii="Times New Roman" w:eastAsia="Calibri" w:hAnsi="Times New Roman" w:cs="Times New Roman"/>
          <w:sz w:val="24"/>
          <w:szCs w:val="24"/>
        </w:rPr>
        <w:t xml:space="preserve"> with 2-cyclopenten-1-one</w:t>
      </w:r>
      <w:r w:rsidRPr="00AC2A14">
        <w:rPr>
          <w:rFonts w:ascii="Times New Roman" w:eastAsia="Calibri" w:hAnsi="Times New Roman" w:cs="Times New Roman"/>
          <w:b/>
          <w:bCs/>
          <w:sz w:val="24"/>
          <w:szCs w:val="24"/>
        </w:rPr>
        <w:t xml:space="preserve"> 128</w:t>
      </w:r>
      <w:r w:rsidRPr="00AC2A14">
        <w:rPr>
          <w:rFonts w:ascii="Times New Roman" w:eastAsia="Calibri" w:hAnsi="Times New Roman" w:cs="Times New Roman"/>
          <w:sz w:val="24"/>
          <w:szCs w:val="24"/>
        </w:rPr>
        <w:t xml:space="preserve">, yielding the </w:t>
      </w:r>
      <w:r w:rsidRPr="00AC2A14">
        <w:rPr>
          <w:rFonts w:ascii="Times New Roman" w:eastAsia="Calibri" w:hAnsi="Times New Roman" w:cs="Times New Roman"/>
          <w:i/>
          <w:iCs/>
          <w:sz w:val="24"/>
          <w:szCs w:val="24"/>
        </w:rPr>
        <w:t>endo</w:t>
      </w:r>
      <w:r w:rsidRPr="00AC2A14">
        <w:rPr>
          <w:rFonts w:ascii="Times New Roman" w:eastAsia="Calibri" w:hAnsi="Times New Roman" w:cs="Times New Roman"/>
          <w:sz w:val="24"/>
          <w:szCs w:val="24"/>
        </w:rPr>
        <w:t xml:space="preserve">-diastereoselective product in excellent yield and high enantiomeric excess (92%). Modification of the catalyst skeleton by replacement of the </w:t>
      </w:r>
      <w:r w:rsidRPr="00AC2A14">
        <w:rPr>
          <w:rFonts w:ascii="Times New Roman" w:eastAsia="Calibri" w:hAnsi="Times New Roman" w:cs="Times New Roman"/>
          <w:i/>
          <w:iCs/>
          <w:sz w:val="24"/>
          <w:szCs w:val="24"/>
        </w:rPr>
        <w:t>β</w:t>
      </w:r>
      <w:r w:rsidRPr="00AC2A14">
        <w:rPr>
          <w:rFonts w:ascii="Times New Roman" w:eastAsia="Calibri" w:hAnsi="Times New Roman" w:cs="Times New Roman"/>
          <w:sz w:val="24"/>
          <w:szCs w:val="24"/>
        </w:rPr>
        <w:t>-CH</w:t>
      </w:r>
      <w:r w:rsidRPr="00AC2A14">
        <w:rPr>
          <w:rFonts w:ascii="Times New Roman" w:eastAsia="Calibri" w:hAnsi="Times New Roman" w:cs="Times New Roman"/>
          <w:sz w:val="24"/>
          <w:szCs w:val="24"/>
          <w:vertAlign w:val="subscript"/>
        </w:rPr>
        <w:t>2</w:t>
      </w:r>
      <w:r w:rsidRPr="00AC2A14">
        <w:rPr>
          <w:rFonts w:ascii="Times New Roman" w:eastAsia="Calibri" w:hAnsi="Times New Roman" w:cs="Times New Roman"/>
          <w:sz w:val="24"/>
          <w:szCs w:val="24"/>
        </w:rPr>
        <w:t xml:space="preserve"> by a CF</w:t>
      </w:r>
      <w:r w:rsidRPr="00AC2A14">
        <w:rPr>
          <w:rFonts w:ascii="Times New Roman" w:eastAsia="Calibri" w:hAnsi="Times New Roman" w:cs="Times New Roman"/>
          <w:sz w:val="24"/>
          <w:szCs w:val="24"/>
          <w:vertAlign w:val="subscript"/>
        </w:rPr>
        <w:t>2</w:t>
      </w:r>
      <w:r w:rsidRPr="00AC2A14">
        <w:rPr>
          <w:rFonts w:ascii="Times New Roman" w:eastAsia="Calibri" w:hAnsi="Times New Roman" w:cs="Times New Roman"/>
          <w:sz w:val="24"/>
          <w:szCs w:val="24"/>
        </w:rPr>
        <w:t xml:space="preserve"> such as </w:t>
      </w:r>
      <w:r w:rsidRPr="00AC2A14">
        <w:rPr>
          <w:rFonts w:ascii="Times New Roman" w:eastAsia="Calibri" w:hAnsi="Times New Roman" w:cs="Times New Roman"/>
          <w:b/>
          <w:bCs/>
          <w:sz w:val="24"/>
          <w:szCs w:val="24"/>
        </w:rPr>
        <w:t xml:space="preserve">140 </w:t>
      </w:r>
      <w:r w:rsidRPr="00AC2A14">
        <w:rPr>
          <w:rFonts w:ascii="Times New Roman" w:eastAsia="Calibri" w:hAnsi="Times New Roman" w:cs="Times New Roman"/>
          <w:sz w:val="24"/>
          <w:szCs w:val="24"/>
        </w:rPr>
        <w:t xml:space="preserve">or </w:t>
      </w:r>
      <w:r w:rsidRPr="00AC2A14">
        <w:rPr>
          <w:rFonts w:ascii="Times New Roman" w:eastAsia="Calibri" w:hAnsi="Times New Roman" w:cs="Times New Roman"/>
          <w:b/>
          <w:bCs/>
          <w:sz w:val="24"/>
          <w:szCs w:val="24"/>
        </w:rPr>
        <w:t>141</w:t>
      </w:r>
      <w:r w:rsidRPr="00AC2A14">
        <w:rPr>
          <w:rFonts w:ascii="Times New Roman" w:eastAsia="Calibri" w:hAnsi="Times New Roman" w:cs="Times New Roman"/>
          <w:sz w:val="24"/>
          <w:szCs w:val="24"/>
        </w:rPr>
        <w:t xml:space="preserve"> was able to maximise electron deﬁciency of the boron atom and enhance its coordination to the carbonyl group in the dienophile. </w:t>
      </w:r>
      <w:r w:rsidRPr="00AC2A14">
        <w:rPr>
          <w:rFonts w:ascii="Times New Roman" w:eastAsia="SimSun" w:hAnsi="Times New Roman" w:cs="Times New Roman"/>
          <w:sz w:val="24"/>
          <w:szCs w:val="24"/>
          <w:lang w:eastAsia="zh-CN"/>
        </w:rPr>
        <w:t xml:space="preserve">As a result, loadings of catalysts, temperatures and reaction times were </w:t>
      </w:r>
      <w:r w:rsidRPr="00AC2A14">
        <w:rPr>
          <w:rFonts w:ascii="Times New Roman" w:eastAsia="Calibri" w:hAnsi="Times New Roman" w:cs="Times New Roman"/>
          <w:sz w:val="24"/>
          <w:szCs w:val="24"/>
        </w:rPr>
        <w:t xml:space="preserve">diminished </w:t>
      </w:r>
      <w:r w:rsidRPr="00AC2A14">
        <w:rPr>
          <w:rFonts w:ascii="Times New Roman" w:eastAsia="SimSun" w:hAnsi="Times New Roman" w:cs="Times New Roman"/>
          <w:sz w:val="24"/>
          <w:szCs w:val="24"/>
          <w:lang w:eastAsia="zh-CN"/>
        </w:rPr>
        <w:t xml:space="preserve">(Table 6). </w:t>
      </w:r>
    </w:p>
    <w:p w:rsidR="00AC2A14" w:rsidRPr="00AC2A14" w:rsidRDefault="00AC2A14" w:rsidP="00AC2A14">
      <w:pPr>
        <w:spacing w:after="200" w:line="480" w:lineRule="auto"/>
        <w:jc w:val="both"/>
        <w:rPr>
          <w:rFonts w:ascii="Times New Roman" w:eastAsia="Calibri" w:hAnsi="Times New Roman" w:cs="Times New Roman"/>
          <w:sz w:val="24"/>
          <w:szCs w:val="24"/>
        </w:rPr>
      </w:pPr>
      <w:r w:rsidRPr="00AC2A14">
        <w:rPr>
          <w:rFonts w:ascii="Times New Roman" w:eastAsia="Calibri" w:hAnsi="Times New Roman" w:cs="Times New Roman"/>
          <w:sz w:val="24"/>
          <w:szCs w:val="24"/>
        </w:rPr>
        <w:t xml:space="preserve">An organocatalytic strategy could promote Diels-alder reactions to provide cycloadducts with high facial selectivity. Typically, this approach is performed by condensation of chiral amino </w:t>
      </w:r>
      <w:r w:rsidRPr="00AC2A14">
        <w:rPr>
          <w:rFonts w:ascii="Times New Roman" w:eastAsia="Calibri" w:hAnsi="Times New Roman" w:cs="Times New Roman"/>
          <w:sz w:val="24"/>
          <w:szCs w:val="24"/>
        </w:rPr>
        <w:lastRenderedPageBreak/>
        <w:t xml:space="preserve">catalysts with an enone </w:t>
      </w:r>
      <w:r w:rsidRPr="00AC2A14">
        <w:rPr>
          <w:rFonts w:ascii="Times New Roman" w:eastAsia="Calibri" w:hAnsi="Times New Roman" w:cs="Times New Roman"/>
          <w:i/>
          <w:iCs/>
          <w:sz w:val="24"/>
          <w:szCs w:val="24"/>
        </w:rPr>
        <w:t>via</w:t>
      </w:r>
      <w:r w:rsidRPr="00AC2A14">
        <w:rPr>
          <w:rFonts w:ascii="Times New Roman" w:eastAsia="Calibri" w:hAnsi="Times New Roman" w:cs="Times New Roman"/>
          <w:sz w:val="24"/>
          <w:szCs w:val="24"/>
        </w:rPr>
        <w:t xml:space="preserve"> an enamine or an imine intermediate with selective π-bond formation and geometry control that could provide an enantioenriched adduct, followed by hydrolysis after the cycloaddition (or stepwise cyclization) step.</w:t>
      </w:r>
      <w:hyperlink w:anchor="_ENREF_68" w:tooltip="Northrup, 2002 #106"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&lt;EndNote&gt;&lt;Cite&gt;&lt;Author&gt;Northrup&lt;/Author&gt;&lt;Year&gt;2002&lt;/Year&gt;&lt;RecNum&gt;106&lt;/RecNum&gt;&lt;DisplayText&gt;&lt;style face="superscript"&gt;68&lt;/style&gt;&lt;/DisplayText&gt;&lt;record&gt;&lt;rec-number&gt;106&lt;/rec-number&gt;&lt;foreign-keys&gt;&lt;key app="EN" db-id="fexxe52sea0srbezed6v9swq50vwaaef2zvp"&gt;106&lt;/key&gt;&lt;/foreign-keys&gt;&lt;ref-type name="Journal Article"&gt;17&lt;/ref-type&gt;&lt;contributors&gt;&lt;authors&gt;&lt;author&gt;Northrup, Alan B.&lt;/author&gt;&lt;author&gt;MacMillan, David W. C.&lt;/author&gt;&lt;/authors&gt;&lt;/contributors&gt;&lt;titles&gt;&lt;title&gt;The First General Enantioselective Catalytic Diels-Alder Reaction with Simple α,β-Unsaturated Ketones&lt;/title&gt;&lt;secondary-title&gt;J. Am. Chem. Soc.&lt;/secondary-title&gt;&lt;/titles&gt;&lt;periodical&gt;&lt;full-title&gt;J. Am. Chem. Soc.&lt;/full-title&gt;&lt;/periodical&gt;&lt;pages&gt;2458-2460&lt;/pages&gt;&lt;volume&gt;124&lt;/volume&gt;&lt;number&gt;11&lt;/number&gt;&lt;keywords&gt;&lt;keyword&gt;asym Diels Alder unsatd ketone iminium catalysis&lt;/keyword&gt;&lt;keyword&gt;imidazolidinone perchlorate asym Diels Alder unsatd ketone&lt;/keyword&gt;&lt;/keywords&gt;&lt;dates&gt;&lt;year&gt;2002&lt;/year&gt;&lt;pub-dates&gt;&lt;date&gt;//&lt;/date&gt;&lt;/pub-dates&gt;&lt;/dates&gt;&lt;publisher&gt;American Chemical Society&lt;/publisher&gt;&lt;isbn&gt;0002-7863&lt;/isbn&gt;&lt;work-type&gt;10.1021/ja017641u&lt;/work-type&gt;&lt;urls&gt;&lt;/urls&gt;&lt;electronic-resource-num&gt;10.1021/ja017641u&lt;/electronic-resource-num&gt;&lt;/record&gt;&lt;/Cite&gt;&lt;/EndNote&gt;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68</w:t>
        </w:r>
        <w:r w:rsidRPr="00AC2A14">
          <w:rPr>
            <w:rFonts w:ascii="Times New Roman" w:eastAsia="Calibri" w:hAnsi="Times New Roman" w:cs="Times New Roman"/>
            <w:sz w:val="24"/>
            <w:szCs w:val="24"/>
          </w:rPr>
          <w:fldChar w:fldCharType="end"/>
        </w:r>
      </w:hyperlink>
      <w:r w:rsidRPr="00AC2A14">
        <w:rPr>
          <w:rFonts w:ascii="Times New Roman" w:eastAsia="Calibri" w:hAnsi="Times New Roman" w:cs="Times New Roman"/>
          <w:sz w:val="24"/>
          <w:szCs w:val="24"/>
        </w:rPr>
        <w:t xml:space="preserve"> In 2015, Jorgensen </w:t>
      </w:r>
      <w:r w:rsidRPr="00AC2A14">
        <w:rPr>
          <w:rFonts w:ascii="Times New Roman" w:eastAsia="Calibri" w:hAnsi="Times New Roman" w:cs="Times New Roman"/>
          <w:noProof/>
          <w:sz w:val="24"/>
          <w:szCs w:val="24"/>
        </w:rPr>
        <w:t>and co-workers</w:t>
      </w:r>
      <w:r w:rsidRPr="00AC2A14">
        <w:rPr>
          <w:rFonts w:ascii="Times New Roman" w:eastAsia="Calibri" w:hAnsi="Times New Roman" w:cs="Times New Roman"/>
          <w:i/>
          <w:iCs/>
          <w:noProof/>
          <w:sz w:val="24"/>
          <w:szCs w:val="24"/>
        </w:rPr>
        <w:t xml:space="preserve"> </w:t>
      </w:r>
      <w:r w:rsidRPr="00AC2A14">
        <w:rPr>
          <w:rFonts w:ascii="Times New Roman" w:eastAsia="Calibri" w:hAnsi="Times New Roman" w:cs="Times New Roman"/>
          <w:sz w:val="24"/>
          <w:szCs w:val="24"/>
        </w:rPr>
        <w:t xml:space="preserve">used dienamine activations </w:t>
      </w:r>
      <w:r w:rsidRPr="00AC2A14">
        <w:rPr>
          <w:rFonts w:ascii="Times New Roman" w:eastAsia="Calibri" w:hAnsi="Times New Roman" w:cs="Times New Roman"/>
          <w:b/>
          <w:bCs/>
          <w:sz w:val="24"/>
          <w:szCs w:val="24"/>
        </w:rPr>
        <w:t xml:space="preserve">143-146 </w:t>
      </w:r>
      <w:r w:rsidRPr="00AC2A14">
        <w:rPr>
          <w:rFonts w:ascii="Times New Roman" w:eastAsia="Calibri" w:hAnsi="Times New Roman" w:cs="Times New Roman"/>
          <w:sz w:val="24"/>
          <w:szCs w:val="24"/>
        </w:rPr>
        <w:t xml:space="preserve">for the reaction of cyclopentenone </w:t>
      </w:r>
      <w:r w:rsidRPr="00AC2A14">
        <w:rPr>
          <w:rFonts w:ascii="Times New Roman" w:eastAsia="Calibri" w:hAnsi="Times New Roman" w:cs="Times New Roman"/>
          <w:b/>
          <w:bCs/>
          <w:sz w:val="24"/>
          <w:szCs w:val="24"/>
        </w:rPr>
        <w:t>128</w:t>
      </w:r>
      <w:r w:rsidRPr="00AC2A14">
        <w:rPr>
          <w:rFonts w:ascii="Times New Roman" w:eastAsia="Calibri" w:hAnsi="Times New Roman" w:cs="Times New Roman"/>
          <w:sz w:val="24"/>
          <w:szCs w:val="24"/>
        </w:rPr>
        <w:t xml:space="preserve"> with several electron-deficient olefins; for example, nitrostyrene </w:t>
      </w:r>
      <w:r w:rsidRPr="00AC2A14">
        <w:rPr>
          <w:rFonts w:ascii="Times New Roman" w:eastAsia="Calibri" w:hAnsi="Times New Roman" w:cs="Times New Roman"/>
          <w:b/>
          <w:bCs/>
          <w:sz w:val="24"/>
          <w:szCs w:val="24"/>
        </w:rPr>
        <w:t xml:space="preserve">147 </w:t>
      </w:r>
      <w:r w:rsidRPr="00AC2A14">
        <w:rPr>
          <w:rFonts w:ascii="Times New Roman" w:eastAsia="Calibri" w:hAnsi="Times New Roman" w:cs="Times New Roman"/>
          <w:sz w:val="24"/>
          <w:szCs w:val="24"/>
        </w:rPr>
        <w:t>in the presence of propionic acid that was used as an additive</w:t>
      </w:r>
      <w:r w:rsidRPr="00AC2A14">
        <w:rPr>
          <w:rFonts w:ascii="Times New Roman" w:eastAsia="Calibri" w:hAnsi="Times New Roman" w:cs="Times New Roman"/>
          <w:b/>
          <w:bCs/>
          <w:sz w:val="24"/>
          <w:szCs w:val="24"/>
        </w:rPr>
        <w:t xml:space="preserve"> </w:t>
      </w:r>
      <w:r w:rsidRPr="00AC2A14">
        <w:rPr>
          <w:rFonts w:ascii="Times New Roman" w:eastAsia="Calibri" w:hAnsi="Times New Roman" w:cs="Times New Roman"/>
          <w:sz w:val="24"/>
          <w:szCs w:val="24"/>
        </w:rPr>
        <w:t>(Figure 17 and Scheme 38).</w:t>
      </w:r>
      <w:hyperlink w:anchor="_ENREF_69" w:tooltip="Mose, 2015 #105"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&lt;EndNote&gt;&lt;Cite&gt;&lt;Author&gt;Mose&lt;/Author&gt;&lt;Year&gt;2015&lt;/Year&gt;&lt;RecNum&gt;104&lt;/RecNum&gt;&lt;DisplayText&gt;&lt;style face="superscript"&gt;69&lt;/style&gt;&lt;/DisplayText&gt;&lt;record&gt;&lt;rec-number&gt;104&lt;/rec-number&gt;&lt;foreign-keys&gt;&lt;key app="EN" db-id="fexxe52sea0srbezed6v9swq50vwaaef2zvp"&gt;104&lt;/key&gt;&lt;/foreign-keys&gt;&lt;ref-type name="Journal Article"&gt;17&lt;/ref-type&gt;&lt;contributors&gt;&lt;authors&gt;&lt;author&gt;Mose, Rasmus&lt;/author&gt;&lt;author&gt;Jensen, Magnus E.&lt;/author&gt;&lt;author&gt;Preegel, Gert&lt;/author&gt;&lt;author&gt;Jorgensen, Karl Anker&lt;/author&gt;&lt;/authors&gt;&lt;/contributors&gt;&lt;titles&gt;&lt;title&gt;Direct Access to Multifunctionalized Norcamphor Scaffolds by Asymmetric Organocatalytic Diels-Alder Reactions&lt;/title&gt;&lt;secondary-title&gt;Angew. Chem., Int. Ed.&lt;/secondary-title&gt;&lt;/titles&gt;&lt;periodical&gt;&lt;full-title&gt;Angew. Chem., Int. Ed.&lt;/full-title&gt;&lt;/periodical&gt;&lt;pages&gt;13630-13634&lt;/pages&gt;&lt;volume&gt;54&lt;/volume&gt;&lt;number&gt;46&lt;/number&gt;&lt;keywords&gt;&lt;keyword&gt;stereoselective organocatalytic Diels Alder reaction cyclopentenone olefin&lt;/keyword&gt;&lt;keyword&gt;multifunctionalized norcamphor scaffold stereoselective prepn&lt;/keyword&gt;&lt;/keywords&gt;&lt;dates&gt;&lt;year&gt;2015&lt;/year&gt;&lt;pub-dates&gt;&lt;date&gt;//&lt;/date&gt;&lt;/pub-dates&gt;&lt;/dates&gt;&lt;publisher&gt;Wiley-VCH Verlag GmbH &amp;amp; Co. KGaA&lt;/publisher&gt;&lt;isbn&gt;1433-7851&lt;/isbn&gt;&lt;work-type&gt;10.1002/anie.201507348&lt;/work-type&gt;&lt;urls&gt;&lt;/urls&gt;&lt;electronic-resource-num&gt;10.1002/anie.201507348&lt;/electronic-resource-num&gt;&lt;/record&gt;&lt;/Cite&gt;&lt;/EndNote&gt;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69</w:t>
        </w:r>
        <w:r w:rsidRPr="00AC2A14">
          <w:rPr>
            <w:rFonts w:ascii="Times New Roman" w:eastAsia="Calibri" w:hAnsi="Times New Roman" w:cs="Times New Roman"/>
            <w:sz w:val="24"/>
            <w:szCs w:val="24"/>
          </w:rPr>
          <w:fldChar w:fldCharType="end"/>
        </w:r>
      </w:hyperlink>
    </w:p>
    <w:p w:rsidR="00AC2A14" w:rsidRPr="00AC2A14" w:rsidRDefault="00AC2A14" w:rsidP="00AC2A14">
      <w:pPr>
        <w:spacing w:after="200" w:line="480" w:lineRule="auto"/>
        <w:jc w:val="both"/>
        <w:rPr>
          <w:rFonts w:ascii="Times New Roman" w:eastAsia="Calibri" w:hAnsi="Times New Roman" w:cs="Times New Roman"/>
          <w:sz w:val="24"/>
          <w:szCs w:val="24"/>
        </w:rPr>
      </w:pPr>
    </w:p>
    <w:p w:rsidR="00AC2A14" w:rsidRPr="00AC2A14" w:rsidRDefault="00AC2A14" w:rsidP="00AC2A14">
      <w:pPr>
        <w:keepNext/>
        <w:spacing w:before="200" w:line="360" w:lineRule="auto"/>
        <w:ind w:left="864" w:right="864"/>
        <w:rPr>
          <w:rFonts w:ascii="Times New Roman" w:eastAsia="Calibri" w:hAnsi="Times New Roman" w:cs="Arial"/>
          <w:i/>
          <w:iCs/>
          <w:color w:val="000000"/>
          <w:sz w:val="24"/>
        </w:rPr>
      </w:pPr>
      <w:r w:rsidRPr="00AC2A14">
        <w:rPr>
          <w:rFonts w:ascii="Times New Roman" w:eastAsia="Calibri" w:hAnsi="Times New Roman" w:cs="Arial"/>
          <w:b/>
          <w:bCs/>
          <w:color w:val="404040"/>
          <w:spacing w:val="5"/>
          <w:sz w:val="24"/>
        </w:rPr>
        <w:object w:dxaOrig="9341" w:dyaOrig="2117">
          <v:shape id="_x0000_i1101" type="#_x0000_t75" style="width:394.8pt;height:89.4pt" o:ole="">
            <v:imagedata r:id="rId165" o:title=""/>
          </v:shape>
          <o:OLEObject Type="Embed" ProgID="ChemDraw.Document.6.0" ShapeID="_x0000_i1101" DrawAspect="Content" ObjectID="_1647371082" r:id="rId166"/>
        </w:object>
      </w:r>
      <w:r w:rsidRPr="00AC2A14">
        <w:rPr>
          <w:rFonts w:ascii="Times New Roman" w:eastAsia="Calibri" w:hAnsi="Times New Roman" w:cs="Times New Roman"/>
          <w:b/>
          <w:bCs/>
          <w:color w:val="000000"/>
          <w:sz w:val="24"/>
        </w:rPr>
        <w:t xml:space="preserve"> </w:t>
      </w:r>
    </w:p>
    <w:p w:rsidR="00AC2A14" w:rsidRPr="00AC2A14" w:rsidRDefault="00AC2A14" w:rsidP="00AC2A14">
      <w:pPr>
        <w:spacing w:after="200" w:line="240" w:lineRule="auto"/>
        <w:jc w:val="center"/>
        <w:rPr>
          <w:rFonts w:ascii="Times New Roman" w:eastAsia="Calibri" w:hAnsi="Times New Roman" w:cs="Times New Roman"/>
          <w:b/>
          <w:bCs/>
          <w:sz w:val="18"/>
          <w:szCs w:val="18"/>
        </w:rPr>
      </w:pPr>
      <w:r w:rsidRPr="00AC2A14">
        <w:rPr>
          <w:rFonts w:ascii="Times New Roman" w:eastAsia="Calibri" w:hAnsi="Times New Roman" w:cs="Times New Roman"/>
          <w:b/>
          <w:bCs/>
          <w:sz w:val="18"/>
          <w:szCs w:val="18"/>
        </w:rPr>
        <w:t xml:space="preserve">Figure </w:t>
      </w:r>
      <w:r w:rsidRPr="00AC2A14">
        <w:rPr>
          <w:rFonts w:ascii="Times New Roman" w:eastAsia="Calibri" w:hAnsi="Times New Roman" w:cs="Times New Roman"/>
          <w:b/>
          <w:bCs/>
          <w:sz w:val="18"/>
          <w:szCs w:val="18"/>
        </w:rPr>
        <w:fldChar w:fldCharType="begin"/>
      </w:r>
      <w:r w:rsidRPr="00AC2A14">
        <w:rPr>
          <w:rFonts w:ascii="Times New Roman" w:eastAsia="Calibri" w:hAnsi="Times New Roman" w:cs="Times New Roman"/>
          <w:b/>
          <w:bCs/>
          <w:sz w:val="18"/>
          <w:szCs w:val="18"/>
        </w:rPr>
        <w:instrText xml:space="preserve"> SEQ Figure \* ARABIC </w:instrText>
      </w:r>
      <w:r w:rsidRPr="00AC2A14">
        <w:rPr>
          <w:rFonts w:ascii="Times New Roman" w:eastAsia="Calibri" w:hAnsi="Times New Roman" w:cs="Times New Roman"/>
          <w:b/>
          <w:bCs/>
          <w:sz w:val="18"/>
          <w:szCs w:val="18"/>
        </w:rPr>
        <w:fldChar w:fldCharType="separate"/>
      </w:r>
      <w:r w:rsidRPr="00AC2A14">
        <w:rPr>
          <w:rFonts w:ascii="Times New Roman" w:eastAsia="Calibri" w:hAnsi="Times New Roman" w:cs="Times New Roman"/>
          <w:b/>
          <w:bCs/>
          <w:noProof/>
          <w:sz w:val="18"/>
          <w:szCs w:val="18"/>
        </w:rPr>
        <w:t>17</w:t>
      </w:r>
      <w:r w:rsidRPr="00AC2A14">
        <w:rPr>
          <w:rFonts w:ascii="Times New Roman" w:eastAsia="Calibri" w:hAnsi="Times New Roman" w:cs="Times New Roman"/>
          <w:b/>
          <w:bCs/>
          <w:sz w:val="18"/>
          <w:szCs w:val="18"/>
        </w:rPr>
        <w:fldChar w:fldCharType="end"/>
      </w:r>
      <w:r w:rsidRPr="00AC2A14">
        <w:rPr>
          <w:rFonts w:ascii="Times New Roman" w:eastAsia="Calibri" w:hAnsi="Times New Roman" w:cs="Times New Roman"/>
          <w:b/>
          <w:bCs/>
          <w:sz w:val="18"/>
          <w:szCs w:val="18"/>
        </w:rPr>
        <w:t xml:space="preserve">. Chiral bases used to promote asymmetric Diels-Alder reactions </w:t>
      </w:r>
    </w:p>
    <w:p w:rsidR="00AC2A14" w:rsidRPr="00AC2A14" w:rsidRDefault="00AC2A14" w:rsidP="00AC2A14">
      <w:pPr>
        <w:spacing w:after="200" w:line="360" w:lineRule="auto"/>
        <w:rPr>
          <w:rFonts w:ascii="Times New Roman" w:eastAsia="Calibri" w:hAnsi="Times New Roman" w:cs="Arial"/>
          <w:sz w:val="24"/>
        </w:rPr>
      </w:pP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r w:rsidRPr="00AC2A14">
        <w:rPr>
          <w:rFonts w:ascii="Calibri" w:eastAsia="Calibri" w:hAnsi="Calibri" w:cs="Arial"/>
          <w:i/>
          <w:iCs/>
          <w:color w:val="1F497D"/>
          <w:sz w:val="18"/>
          <w:szCs w:val="18"/>
        </w:rPr>
        <w:object w:dxaOrig="5923" w:dyaOrig="1742">
          <v:shape id="_x0000_i1102" type="#_x0000_t75" style="width:249pt;height:73.2pt" o:ole="">
            <v:imagedata r:id="rId167" o:title=""/>
          </v:shape>
          <o:OLEObject Type="Embed" ProgID="ChemDraw.Document.6.0" ShapeID="_x0000_i1102" DrawAspect="Content" ObjectID="_1647371083" r:id="rId168"/>
        </w:object>
      </w:r>
      <w:r w:rsidRPr="00AC2A14">
        <w:rPr>
          <w:rFonts w:ascii="Times New Roman" w:eastAsia="Calibri" w:hAnsi="Times New Roman" w:cs="Times New Roman"/>
          <w:b/>
          <w:bCs/>
          <w:color w:val="000000"/>
          <w:sz w:val="18"/>
          <w:szCs w:val="18"/>
        </w:rPr>
        <w:t xml:space="preserve"> </w: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38</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Amino-catalytic asymmetric cycloaddition of cyclopentenone 128 with nitrostyrene 147</w:t>
      </w:r>
    </w:p>
    <w:p w:rsidR="00AC2A14" w:rsidRPr="00AC2A14" w:rsidRDefault="00AC2A14" w:rsidP="00AC2A14">
      <w:pPr>
        <w:spacing w:after="200" w:line="480" w:lineRule="auto"/>
        <w:jc w:val="both"/>
        <w:rPr>
          <w:rFonts w:ascii="Times New Roman" w:eastAsia="Calibri" w:hAnsi="Times New Roman" w:cs="Times New Roman"/>
          <w:color w:val="000000"/>
          <w:sz w:val="24"/>
          <w:szCs w:val="24"/>
        </w:rPr>
      </w:pPr>
    </w:p>
    <w:p w:rsidR="00AC2A14" w:rsidRPr="00AC2A14" w:rsidRDefault="00AC2A14" w:rsidP="00AC2A14">
      <w:pPr>
        <w:spacing w:after="200" w:line="480" w:lineRule="auto"/>
        <w:jc w:val="both"/>
        <w:rPr>
          <w:rFonts w:ascii="Times New Roman" w:eastAsia="Calibri" w:hAnsi="Times New Roman" w:cs="Times New Roman"/>
          <w:sz w:val="24"/>
          <w:szCs w:val="24"/>
        </w:rPr>
      </w:pPr>
      <w:r w:rsidRPr="00AC2A14">
        <w:rPr>
          <w:rFonts w:ascii="Times New Roman" w:eastAsia="Calibri" w:hAnsi="Times New Roman" w:cs="Times New Roman"/>
          <w:sz w:val="24"/>
          <w:szCs w:val="24"/>
        </w:rPr>
        <w:t xml:space="preserve">Initially, this reaction was achieved with catalyst </w:t>
      </w:r>
      <w:r w:rsidRPr="00AC2A14">
        <w:rPr>
          <w:rFonts w:ascii="Times New Roman" w:eastAsia="Calibri" w:hAnsi="Times New Roman" w:cs="Times New Roman"/>
          <w:b/>
          <w:bCs/>
          <w:sz w:val="24"/>
          <w:szCs w:val="24"/>
        </w:rPr>
        <w:t xml:space="preserve">143 </w:t>
      </w:r>
      <w:r w:rsidRPr="00AC2A14">
        <w:rPr>
          <w:rFonts w:ascii="Times New Roman" w:eastAsia="Calibri" w:hAnsi="Times New Roman" w:cs="Times New Roman"/>
          <w:sz w:val="24"/>
          <w:szCs w:val="24"/>
        </w:rPr>
        <w:t>in CDCl</w:t>
      </w:r>
      <w:r w:rsidRPr="00AC2A14">
        <w:rPr>
          <w:rFonts w:ascii="Times New Roman" w:eastAsia="Calibri" w:hAnsi="Times New Roman" w:cs="Times New Roman"/>
          <w:sz w:val="24"/>
          <w:szCs w:val="24"/>
          <w:vertAlign w:val="subscript"/>
        </w:rPr>
        <w:t>3</w:t>
      </w:r>
      <w:r w:rsidRPr="00AC2A14">
        <w:rPr>
          <w:rFonts w:ascii="Times New Roman" w:eastAsia="Calibri" w:hAnsi="Times New Roman" w:cs="Times New Roman"/>
          <w:sz w:val="24"/>
          <w:szCs w:val="24"/>
        </w:rPr>
        <w:t xml:space="preserve"> which gave the desired product </w:t>
      </w:r>
      <w:r w:rsidRPr="00AC2A14">
        <w:rPr>
          <w:rFonts w:ascii="Times New Roman" w:eastAsia="Calibri" w:hAnsi="Times New Roman" w:cs="Times New Roman"/>
          <w:b/>
          <w:bCs/>
          <w:sz w:val="24"/>
          <w:szCs w:val="24"/>
        </w:rPr>
        <w:t xml:space="preserve">148 </w:t>
      </w:r>
      <w:r w:rsidRPr="00AC2A14">
        <w:rPr>
          <w:rFonts w:ascii="Times New Roman" w:eastAsia="Calibri" w:hAnsi="Times New Roman" w:cs="Times New Roman"/>
          <w:sz w:val="24"/>
          <w:szCs w:val="24"/>
        </w:rPr>
        <w:t>in a 20:1 ratio (</w:t>
      </w:r>
      <w:r w:rsidRPr="00AC2A14">
        <w:rPr>
          <w:rFonts w:ascii="Times New Roman" w:eastAsia="Calibri" w:hAnsi="Times New Roman" w:cs="Times New Roman"/>
          <w:i/>
          <w:iCs/>
          <w:sz w:val="24"/>
          <w:szCs w:val="24"/>
        </w:rPr>
        <w:t>endo:exo)</w:t>
      </w:r>
      <w:r w:rsidRPr="00AC2A14">
        <w:rPr>
          <w:rFonts w:ascii="Times New Roman" w:eastAsia="Calibri" w:hAnsi="Times New Roman" w:cs="Times New Roman"/>
          <w:sz w:val="24"/>
          <w:szCs w:val="24"/>
        </w:rPr>
        <w:t xml:space="preserve">, but poor enantioselectivity (5% ee). Although the conversion of the reaction was 50%, a low yield (9%) was obtained, this is because of polymerisation of nitrostyrene. When the amino catalyst </w:t>
      </w:r>
      <w:r w:rsidRPr="00AC2A14">
        <w:rPr>
          <w:rFonts w:ascii="Times New Roman" w:eastAsia="Calibri" w:hAnsi="Times New Roman" w:cs="Times New Roman"/>
          <w:b/>
          <w:bCs/>
          <w:sz w:val="24"/>
          <w:szCs w:val="24"/>
        </w:rPr>
        <w:t>144</w:t>
      </w:r>
      <w:r w:rsidRPr="00AC2A14">
        <w:rPr>
          <w:rFonts w:ascii="Times New Roman" w:eastAsia="Calibri" w:hAnsi="Times New Roman" w:cs="Times New Roman"/>
          <w:sz w:val="24"/>
          <w:szCs w:val="24"/>
        </w:rPr>
        <w:t xml:space="preserve"> was used, the yield and e</w:t>
      </w:r>
      <w:bookmarkStart w:id="84" w:name="_Hlk12642719"/>
      <w:r w:rsidRPr="00AC2A14">
        <w:rPr>
          <w:rFonts w:ascii="Times New Roman" w:eastAsia="Calibri" w:hAnsi="Times New Roman" w:cs="Times New Roman"/>
          <w:sz w:val="24"/>
          <w:szCs w:val="24"/>
        </w:rPr>
        <w:t>nantiome</w:t>
      </w:r>
      <w:bookmarkEnd w:id="84"/>
      <w:r w:rsidRPr="00AC2A14">
        <w:rPr>
          <w:rFonts w:ascii="Times New Roman" w:eastAsia="Calibri" w:hAnsi="Times New Roman" w:cs="Times New Roman"/>
          <w:sz w:val="24"/>
          <w:szCs w:val="24"/>
        </w:rPr>
        <w:t xml:space="preserve">ric excess were improved to 26% and 28%, respectively. Unfortunately, when the bifunctionalised catalyst </w:t>
      </w:r>
      <w:r w:rsidRPr="00AC2A14">
        <w:rPr>
          <w:rFonts w:ascii="Times New Roman" w:eastAsia="Calibri" w:hAnsi="Times New Roman" w:cs="Times New Roman"/>
          <w:b/>
          <w:bCs/>
          <w:sz w:val="24"/>
          <w:szCs w:val="24"/>
        </w:rPr>
        <w:t xml:space="preserve">145 </w:t>
      </w:r>
      <w:r w:rsidRPr="00AC2A14">
        <w:rPr>
          <w:rFonts w:ascii="Times New Roman" w:eastAsia="Calibri" w:hAnsi="Times New Roman" w:cs="Times New Roman"/>
          <w:sz w:val="24"/>
          <w:szCs w:val="24"/>
        </w:rPr>
        <w:t xml:space="preserve">was used, the cycloadduct </w:t>
      </w:r>
      <w:r w:rsidRPr="00AC2A14">
        <w:rPr>
          <w:rFonts w:ascii="Times New Roman" w:eastAsia="Calibri" w:hAnsi="Times New Roman" w:cs="Times New Roman"/>
          <w:b/>
          <w:bCs/>
          <w:sz w:val="24"/>
          <w:szCs w:val="24"/>
        </w:rPr>
        <w:t xml:space="preserve">148 </w:t>
      </w:r>
      <w:r w:rsidRPr="00AC2A14">
        <w:rPr>
          <w:rFonts w:ascii="Times New Roman" w:eastAsia="Calibri" w:hAnsi="Times New Roman" w:cs="Times New Roman"/>
          <w:sz w:val="24"/>
          <w:szCs w:val="24"/>
        </w:rPr>
        <w:t xml:space="preserve">was isolated in very low yield (5%) with the complete racemate (1% ee). Surprisingly, in the case of the quinine-based catalyst </w:t>
      </w:r>
      <w:r w:rsidRPr="00AC2A14">
        <w:rPr>
          <w:rFonts w:ascii="Times New Roman" w:eastAsia="Calibri" w:hAnsi="Times New Roman" w:cs="Times New Roman"/>
          <w:b/>
          <w:bCs/>
          <w:sz w:val="24"/>
          <w:szCs w:val="24"/>
        </w:rPr>
        <w:t>146</w:t>
      </w:r>
      <w:r w:rsidRPr="00AC2A14">
        <w:rPr>
          <w:rFonts w:ascii="Times New Roman" w:eastAsia="Calibri" w:hAnsi="Times New Roman" w:cs="Times New Roman"/>
          <w:sz w:val="24"/>
          <w:szCs w:val="24"/>
        </w:rPr>
        <w:t xml:space="preserve">, higher enantiomeric excess </w:t>
      </w:r>
      <w:r w:rsidRPr="00AC2A14">
        <w:rPr>
          <w:rFonts w:ascii="Times New Roman" w:eastAsia="Calibri" w:hAnsi="Times New Roman" w:cs="Times New Roman"/>
          <w:sz w:val="24"/>
          <w:szCs w:val="24"/>
        </w:rPr>
        <w:lastRenderedPageBreak/>
        <w:t>(83% ee) and acceptable yield (49%) were obtained with maintaining the same diastereoselectivity (20:1), which resulted by the hydrogen bonding control. In an attempt to improve yield and enantioselectivity, the reaction was performed in toluene for 18 hours; as a result, the enantioselectivity was increased to 90% with 52% yield, which was increased to 65% with extending the reaction time for 30 hours.</w:t>
      </w:r>
      <w:hyperlink w:anchor="_ENREF_69" w:tooltip="Mose, 2015 #105"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&lt;EndNote&gt;&lt;Cite&gt;&lt;Author&gt;Mose&lt;/Author&gt;&lt;Year&gt;2015&lt;/Year&gt;&lt;RecNum&gt;105&lt;/RecNum&gt;&lt;DisplayText&gt;&lt;style face="superscript"&gt;69&lt;/style&gt;&lt;/DisplayText&gt;&lt;record&gt;&lt;rec-number&gt;105&lt;/rec-number&gt;&lt;foreign-keys&gt;&lt;key app="EN" db-id="fexxe52sea0srbezed6v9swq50vwaaef2zvp"&gt;105&lt;/key&gt;&lt;/foreign-keys&gt;&lt;ref-type name="Journal Article"&gt;17&lt;/ref-type&gt;&lt;contributors&gt;&lt;authors&gt;&lt;author&gt;Mose, Rasmus&lt;/author&gt;&lt;author&gt;Jensen, Magnus E.&lt;/author&gt;&lt;author&gt;Preegel, Gert&lt;/author&gt;&lt;author&gt;Jorgensen, Karl Anker&lt;/author&gt;&lt;/authors&gt;&lt;/contributors&gt;&lt;titles&gt;&lt;title&gt;Direct Access to Multifunctionalized Norcamphor Scaffolds by Asymmetric Organocatalytic Diels-Alder Reactions&lt;/title&gt;&lt;secondary-title&gt;Angew. Chem., Int. Ed.&lt;/secondary-title&gt;&lt;/titles&gt;&lt;periodical&gt;&lt;full-title&gt;Angew. Chem., Int. Ed.&lt;/full-title&gt;&lt;/periodical&gt;&lt;pages&gt;13630-13634&lt;/pages&gt;&lt;volume&gt;54&lt;/volume&gt;&lt;number&gt;46&lt;/number&gt;&lt;keywords&gt;&lt;keyword&gt;stereoselective organocatalytic Diels Alder reaction cyclopentenone olefin&lt;/keyword&gt;&lt;keyword&gt;multifunctionalized norcamphor scaffold stereoselective prepn&lt;/keyword&gt;&lt;/keywords&gt;&lt;dates&gt;&lt;year&gt;2015&lt;/year&gt;&lt;pub-dates&gt;&lt;date&gt;//&lt;/date&gt;&lt;/pub-dates&gt;&lt;/dates&gt;&lt;publisher&gt;Wiley-VCH Verlag GmbH &amp;amp; Co. KGaA&lt;/publisher&gt;&lt;isbn&gt;1433-7851&lt;/isbn&gt;&lt;work-type&gt;10.1002/anie.201507348&lt;/work-type&gt;&lt;urls&gt;&lt;/urls&gt;&lt;electronic-resource-num&gt;10.1002/anie.201507348&lt;/electronic-resource-num&gt;&lt;/record&gt;&lt;/Cite&gt;&lt;/EndNote&gt;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69</w:t>
        </w:r>
        <w:r w:rsidRPr="00AC2A14">
          <w:rPr>
            <w:rFonts w:ascii="Times New Roman" w:eastAsia="Calibri" w:hAnsi="Times New Roman" w:cs="Times New Roman"/>
            <w:sz w:val="24"/>
            <w:szCs w:val="24"/>
          </w:rPr>
          <w:fldChar w:fldCharType="end"/>
        </w:r>
      </w:hyperlink>
      <w:r w:rsidRPr="00AC2A14">
        <w:rPr>
          <w:rFonts w:ascii="Times New Roman" w:eastAsia="Calibri" w:hAnsi="Times New Roman" w:cs="Times New Roman"/>
          <w:sz w:val="24"/>
          <w:szCs w:val="24"/>
        </w:rPr>
        <w:t xml:space="preserve"> </w:t>
      </w:r>
      <w:r w:rsidRPr="00AC2A14">
        <w:rPr>
          <w:rFonts w:ascii="Times New Roman" w:eastAsia="Calibri" w:hAnsi="Times New Roman" w:cs="Times New Roman"/>
          <w:b/>
          <w:bCs/>
          <w:sz w:val="24"/>
          <w:szCs w:val="24"/>
        </w:rPr>
        <w:t xml:space="preserve"> </w:t>
      </w:r>
      <w:r w:rsidRPr="00AC2A14">
        <w:rPr>
          <w:rFonts w:ascii="Times New Roman" w:eastAsia="Calibri" w:hAnsi="Times New Roman" w:cs="Times New Roman"/>
          <w:sz w:val="24"/>
          <w:szCs w:val="24"/>
        </w:rPr>
        <w:t>However, organocatalytic dienamine-activated Diels–Alder reactions of cyclopentenones have been less extensively studied, in comparison with open-chain vinyl ketones, cyclohexenones and cycloheptenones.</w:t>
      </w:r>
      <w:hyperlink w:anchor="_ENREF_69" w:tooltip="Mose, 2015 #105" w:history="1">
        <w:r w:rsidRPr="00AC2A14">
          <w:rPr>
            <w:rFonts w:ascii="Times New Roman" w:eastAsia="Calibri" w:hAnsi="Times New Roman" w:cs="Arial"/>
            <w:sz w:val="24"/>
          </w:rPr>
          <w:fldChar w:fldCharType="begin"/>
        </w:r>
        <w:r w:rsidRPr="00AC2A14">
          <w:rPr>
            <w:rFonts w:ascii="Times New Roman" w:eastAsia="Calibri" w:hAnsi="Times New Roman" w:cs="Arial"/>
            <w:sz w:val="24"/>
          </w:rPr>
          <w:instrText xml:space="preserve"> ADDIN EN.CITE &lt;EndNote&gt;&lt;Cite&gt;&lt;Author&gt;Mose&lt;/Author&gt;&lt;Year&gt;2015&lt;/Year&gt;&lt;RecNum&gt;100&lt;/RecNum&gt;&lt;DisplayText&gt;&lt;style face="superscript"&gt;69&lt;/style&gt;&lt;/DisplayText&gt;&lt;record&gt;&lt;rec-number&gt;100&lt;/rec-number&gt;&lt;foreign-keys&gt;&lt;key app="EN" db-id="fexxe52sea0srbezed6v9swq50vwaaef2zvp"&gt;100&lt;/key&gt;&lt;/foreign-keys&gt;&lt;ref-type name="Journal Article"&gt;17&lt;/ref-type&gt;&lt;contributors&gt;&lt;authors&gt;&lt;author&gt;Mose, Rasmus&lt;/author&gt;&lt;author&gt;Jensen, Magnus E.&lt;/author&gt;&lt;author&gt;Preegel, Gert&lt;/author&gt;&lt;author&gt;Jorgensen, Karl Anker&lt;/author&gt;&lt;/authors&gt;&lt;/contributors&gt;&lt;titles&gt;&lt;title&gt;Direct Access to Multifunctionalized Norcamphor Scaffolds by Asymmetric Organocatalytic Diels-Alder Reactions&lt;/title&gt;&lt;secondary-title&gt;Angew. Chem., Int. Ed.&lt;/secondary-title&gt;&lt;/titles&gt;&lt;periodical&gt;&lt;full-title&gt;Angew. Chem., Int. Ed.&lt;/full-title&gt;&lt;/periodical&gt;&lt;pages&gt;13630-13634&lt;/pages&gt;&lt;volume&gt;54&lt;/volume&gt;&lt;number&gt;46&lt;/number&gt;&lt;keywords&gt;&lt;keyword&gt;stereoselective organocatalytic Diels Alder reaction cyclopentenone olefin&lt;/keyword&gt;&lt;keyword&gt;multifunctionalized norcamphor scaffold stereoselective prepn&lt;/keyword&gt;&lt;/keywords&gt;&lt;dates&gt;&lt;year&gt;2015&lt;/year&gt;&lt;pub-dates&gt;&lt;date&gt;//&lt;/date&gt;&lt;/pub-dates&gt;&lt;/dates&gt;&lt;publisher&gt;Wiley-VCH Verlag GmbH &amp;amp; Co. KGaA&lt;/publisher&gt;&lt;isbn&gt;1433-7851&lt;/isbn&gt;&lt;work-type&gt;10.1002/anie.201507348&lt;/work-type&gt;&lt;urls&gt;&lt;/urls&gt;&lt;electronic-resource-num&gt;10.1002/anie.201507348&lt;/electronic-resource-num&gt;&lt;/record&gt;&lt;/Cite&gt;&lt;/EndNote&gt;</w:instrText>
        </w:r>
        <w:r w:rsidRPr="00AC2A14">
          <w:rPr>
            <w:rFonts w:ascii="Times New Roman" w:eastAsia="Calibri" w:hAnsi="Times New Roman" w:cs="Arial"/>
            <w:sz w:val="24"/>
          </w:rPr>
          <w:fldChar w:fldCharType="separate"/>
        </w:r>
        <w:r w:rsidRPr="00AC2A14">
          <w:rPr>
            <w:rFonts w:ascii="Times New Roman" w:eastAsia="Calibri" w:hAnsi="Times New Roman" w:cs="Arial"/>
            <w:noProof/>
            <w:sz w:val="24"/>
            <w:vertAlign w:val="superscript"/>
          </w:rPr>
          <w:t>69</w:t>
        </w:r>
        <w:r w:rsidRPr="00AC2A14">
          <w:rPr>
            <w:rFonts w:ascii="Times New Roman" w:eastAsia="Calibri" w:hAnsi="Times New Roman" w:cs="Arial"/>
            <w:sz w:val="24"/>
          </w:rPr>
          <w:fldChar w:fldCharType="end"/>
        </w:r>
      </w:hyperlink>
      <w:r w:rsidRPr="00AC2A14">
        <w:rPr>
          <w:rFonts w:ascii="Times New Roman" w:eastAsia="Calibri" w:hAnsi="Times New Roman" w:cs="Times New Roman"/>
          <w:sz w:val="24"/>
          <w:szCs w:val="24"/>
        </w:rPr>
        <w:t xml:space="preserve"> </w:t>
      </w:r>
    </w:p>
    <w:p w:rsidR="00AC2A14" w:rsidRPr="00AC2A14" w:rsidRDefault="00AC2A14" w:rsidP="00AC2A14">
      <w:pPr>
        <w:spacing w:after="200" w:line="480" w:lineRule="auto"/>
        <w:jc w:val="both"/>
        <w:rPr>
          <w:rFonts w:ascii="Times New Roman" w:eastAsia="Calibri" w:hAnsi="Times New Roman" w:cs="Times New Roman"/>
          <w:sz w:val="24"/>
          <w:szCs w:val="24"/>
        </w:rPr>
      </w:pPr>
      <w:r w:rsidRPr="00AC2A14">
        <w:rPr>
          <w:rFonts w:ascii="Times New Roman" w:eastAsia="Calibri" w:hAnsi="Times New Roman" w:cs="Times New Roman"/>
          <w:sz w:val="24"/>
          <w:szCs w:val="24"/>
        </w:rPr>
        <w:t xml:space="preserve">Typically, degrees of diastereofacial control of Diels–Alder reactions can be affected by the presence of chiral groups in dienophile or diene units. For example, 2-cyclopentenone </w:t>
      </w:r>
      <w:r w:rsidRPr="00AC2A14">
        <w:rPr>
          <w:rFonts w:ascii="Times New Roman" w:eastAsia="Calibri" w:hAnsi="Times New Roman" w:cs="Times New Roman"/>
          <w:b/>
          <w:bCs/>
          <w:sz w:val="24"/>
          <w:szCs w:val="24"/>
        </w:rPr>
        <w:t>128</w:t>
      </w:r>
      <w:r w:rsidRPr="00AC2A14">
        <w:rPr>
          <w:rFonts w:ascii="Times New Roman" w:eastAsia="Calibri" w:hAnsi="Times New Roman" w:cs="Times New Roman"/>
          <w:sz w:val="24"/>
          <w:szCs w:val="24"/>
        </w:rPr>
        <w:t xml:space="preserve"> was treated with </w:t>
      </w:r>
      <w:r w:rsidRPr="00AC2A14">
        <w:rPr>
          <w:rFonts w:ascii="Times New Roman" w:eastAsia="Calibri" w:hAnsi="Times New Roman" w:cs="Times New Roman"/>
          <w:i/>
          <w:iCs/>
          <w:sz w:val="24"/>
          <w:szCs w:val="24"/>
        </w:rPr>
        <w:t>N</w:t>
      </w:r>
      <w:r w:rsidRPr="00AC2A14">
        <w:rPr>
          <w:rFonts w:ascii="Times New Roman" w:eastAsia="Calibri" w:hAnsi="Times New Roman" w:cs="Times New Roman"/>
          <w:sz w:val="24"/>
          <w:szCs w:val="24"/>
        </w:rPr>
        <w:t xml:space="preserve">-acyl-2-phenyl-5-vinyl-2,3-dihydro-4-pyridone </w:t>
      </w:r>
      <w:r w:rsidRPr="00AC2A14">
        <w:rPr>
          <w:rFonts w:ascii="Times New Roman" w:eastAsia="Calibri" w:hAnsi="Times New Roman" w:cs="Times New Roman"/>
          <w:b/>
          <w:bCs/>
          <w:sz w:val="24"/>
          <w:szCs w:val="24"/>
        </w:rPr>
        <w:t>149</w:t>
      </w:r>
      <w:r w:rsidRPr="00AC2A14">
        <w:rPr>
          <w:rFonts w:ascii="Times New Roman" w:eastAsia="Calibri" w:hAnsi="Times New Roman" w:cs="Times New Roman"/>
          <w:sz w:val="24"/>
          <w:szCs w:val="24"/>
        </w:rPr>
        <w:t xml:space="preserve"> in refluxing toluene, yielding an exclusive </w:t>
      </w:r>
      <w:r w:rsidRPr="00AC2A14">
        <w:rPr>
          <w:rFonts w:ascii="Times New Roman" w:eastAsia="Calibri" w:hAnsi="Times New Roman" w:cs="Times New Roman"/>
          <w:i/>
          <w:iCs/>
          <w:sz w:val="24"/>
          <w:szCs w:val="24"/>
        </w:rPr>
        <w:t>endo</w:t>
      </w:r>
      <w:r w:rsidRPr="00AC2A14">
        <w:rPr>
          <w:rFonts w:ascii="Times New Roman" w:eastAsia="Calibri" w:hAnsi="Times New Roman" w:cs="Times New Roman"/>
          <w:sz w:val="24"/>
          <w:szCs w:val="24"/>
        </w:rPr>
        <w:t xml:space="preserve"> diastereoisomer </w:t>
      </w:r>
      <w:r w:rsidRPr="00AC2A14">
        <w:rPr>
          <w:rFonts w:ascii="Times New Roman" w:eastAsia="Calibri" w:hAnsi="Times New Roman" w:cs="Times New Roman"/>
          <w:b/>
          <w:bCs/>
          <w:sz w:val="24"/>
          <w:szCs w:val="24"/>
        </w:rPr>
        <w:t xml:space="preserve">150 </w:t>
      </w:r>
      <w:r w:rsidRPr="00AC2A14">
        <w:rPr>
          <w:rFonts w:ascii="Times New Roman" w:eastAsia="Calibri" w:hAnsi="Times New Roman" w:cs="Times New Roman"/>
          <w:sz w:val="24"/>
          <w:szCs w:val="24"/>
        </w:rPr>
        <w:t xml:space="preserve">in 74% yield. This selectivity was obtained because the dienophile is approached </w:t>
      </w:r>
      <w:r w:rsidRPr="00AC2A14">
        <w:rPr>
          <w:rFonts w:ascii="Times New Roman" w:eastAsia="Calibri" w:hAnsi="Times New Roman" w:cs="Times New Roman"/>
          <w:i/>
          <w:iCs/>
          <w:sz w:val="24"/>
          <w:szCs w:val="24"/>
        </w:rPr>
        <w:t>anti</w:t>
      </w:r>
      <w:r w:rsidRPr="00AC2A14">
        <w:rPr>
          <w:rFonts w:ascii="Times New Roman" w:eastAsia="Calibri" w:hAnsi="Times New Roman" w:cs="Times New Roman"/>
          <w:sz w:val="24"/>
          <w:szCs w:val="24"/>
        </w:rPr>
        <w:t xml:space="preserve"> to the C-2 phenyl group to avoid steric hindrance; as a result, only the </w:t>
      </w:r>
      <w:r w:rsidRPr="00AC2A14">
        <w:rPr>
          <w:rFonts w:ascii="Times New Roman" w:eastAsia="Calibri" w:hAnsi="Times New Roman" w:cs="Times New Roman"/>
          <w:i/>
          <w:iCs/>
          <w:sz w:val="24"/>
          <w:szCs w:val="24"/>
        </w:rPr>
        <w:t>endo</w:t>
      </w:r>
      <w:r w:rsidRPr="00AC2A14">
        <w:rPr>
          <w:rFonts w:ascii="Times New Roman" w:eastAsia="Calibri" w:hAnsi="Times New Roman" w:cs="Times New Roman"/>
          <w:sz w:val="24"/>
          <w:szCs w:val="24"/>
        </w:rPr>
        <w:t xml:space="preserve"> adduct</w:t>
      </w:r>
      <w:r w:rsidRPr="00AC2A14">
        <w:rPr>
          <w:rFonts w:ascii="Times New Roman" w:eastAsia="Calibri" w:hAnsi="Times New Roman" w:cs="Times New Roman"/>
          <w:b/>
          <w:bCs/>
          <w:sz w:val="24"/>
          <w:szCs w:val="24"/>
        </w:rPr>
        <w:t xml:space="preserve"> 150</w:t>
      </w:r>
      <w:r w:rsidRPr="00AC2A14">
        <w:rPr>
          <w:rFonts w:ascii="Times New Roman" w:eastAsia="Calibri" w:hAnsi="Times New Roman" w:cs="Times New Roman"/>
          <w:sz w:val="24"/>
          <w:szCs w:val="24"/>
        </w:rPr>
        <w:t xml:space="preserve"> was obtained (Scheme 39).</w:t>
      </w:r>
      <w:hyperlink w:anchor="_ENREF_70" w:tooltip="Comins, 2005 #107"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&lt;EndNote&gt;&lt;Cite&gt;&lt;Author&gt;Comins&lt;/Author&gt;&lt;Year&gt;2005&lt;/Year&gt;&lt;RecNum&gt;107&lt;/RecNum&gt;&lt;DisplayText&gt;&lt;style face="superscript"&gt;70&lt;/style&gt;&lt;/DisplayText&gt;&lt;record&gt;&lt;rec-number&gt;107&lt;/rec-number&gt;&lt;foreign-keys&gt;&lt;key app="EN" db-id="fexxe52sea0srbezed6v9swq50vwaaef2zvp"&gt;107&lt;/key&gt;&lt;/foreign-keys&gt;&lt;ref-type name="Journal Article"&gt;17&lt;/ref-type&gt;&lt;contributors&gt;&lt;authors&gt;&lt;author&gt;Comins, Daniel L.&lt;/author&gt;&lt;author&gt;Kuethe, Jeffrey T.&lt;/author&gt;&lt;author&gt;Miller, Teresa M.&lt;/author&gt;&lt;author&gt;Fevrier, Florence C.&lt;/author&gt;&lt;author&gt;Brooks, Clinton A.&lt;/author&gt;&lt;/authors&gt;&lt;/contributors&gt;&lt;titles&gt;&lt;title&gt;Diels-Alder Reactions of N-Acyl-2-alkyl(aryl)-5-vinyl-2,3-dihydro-4-pyridones&lt;/title&gt;&lt;secondary-title&gt;J. Org. Chem.&lt;/secondary-title&gt;&lt;/titles&gt;&lt;periodical&gt;&lt;full-title&gt;J. Org. Chem.&lt;/full-title&gt;&lt;/periodical&gt;&lt;pages&gt;5221-5234&lt;/pages&gt;&lt;volume&gt;70&lt;/volume&gt;&lt;number&gt;13&lt;/number&gt;&lt;keywords&gt;&lt;keyword&gt;Diels Alder vinylpyridinone octahydroquinoline stereoselective prepn&lt;/keyword&gt;&lt;/keywords&gt;&lt;dates&gt;&lt;year&gt;2005&lt;/year&gt;&lt;pub-dates&gt;&lt;date&gt;//&lt;/date&gt;&lt;/pub-dates&gt;&lt;/dates&gt;&lt;publisher&gt;American Chemical Society&lt;/publisher&gt;&lt;isbn&gt;0022-3263&lt;/isbn&gt;&lt;work-type&gt;10.1021/jo050559n&lt;/work-type&gt;&lt;urls&gt;&lt;/urls&gt;&lt;electronic-resource-num&gt;10.1021/jo050559n&lt;/electronic-resource-num&gt;&lt;/record&gt;&lt;/Cite&gt;&lt;/EndNote&gt;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70</w:t>
        </w:r>
        <w:r w:rsidRPr="00AC2A14">
          <w:rPr>
            <w:rFonts w:ascii="Times New Roman" w:eastAsia="Calibri" w:hAnsi="Times New Roman" w:cs="Times New Roman"/>
            <w:sz w:val="24"/>
            <w:szCs w:val="24"/>
          </w:rPr>
          <w:fldChar w:fldCharType="end"/>
        </w:r>
      </w:hyperlink>
    </w:p>
    <w:p w:rsidR="00AC2A14" w:rsidRPr="00AC2A14" w:rsidRDefault="00AC2A14" w:rsidP="00AC2A14">
      <w:pPr>
        <w:keepNext/>
        <w:spacing w:after="200" w:line="360" w:lineRule="auto"/>
        <w:jc w:val="center"/>
        <w:rPr>
          <w:rFonts w:ascii="Times New Roman" w:eastAsia="Calibri" w:hAnsi="Times New Roman" w:cs="Arial"/>
          <w:color w:val="000000"/>
          <w:sz w:val="24"/>
        </w:rPr>
      </w:pPr>
      <w:r w:rsidRPr="00AC2A14">
        <w:rPr>
          <w:rFonts w:ascii="Times New Roman" w:eastAsia="Calibri" w:hAnsi="Times New Roman" w:cs="Arial"/>
          <w:sz w:val="24"/>
        </w:rPr>
        <w:object w:dxaOrig="6295" w:dyaOrig="2129">
          <v:shape id="_x0000_i1103" type="#_x0000_t75" style="width:264.6pt;height:90pt" o:ole="">
            <v:imagedata r:id="rId169" o:title=""/>
          </v:shape>
          <o:OLEObject Type="Embed" ProgID="ChemDraw.Document.6.0" ShapeID="_x0000_i1103" DrawAspect="Content" ObjectID="_1647371084" r:id="rId170"/>
        </w:object>
      </w:r>
    </w:p>
    <w:p w:rsidR="00AC2A14" w:rsidRDefault="00AC2A14" w:rsidP="005972A7">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39</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xml:space="preserve">. Synthesis of cycloadduct </w:t>
      </w:r>
      <w:bookmarkStart w:id="85" w:name="_Hlk5291293"/>
      <w:r w:rsidRPr="00AC2A14">
        <w:rPr>
          <w:rFonts w:ascii="Times New Roman" w:eastAsia="Calibri" w:hAnsi="Times New Roman" w:cs="Times New Roman"/>
          <w:b/>
          <w:bCs/>
          <w:color w:val="000000"/>
          <w:sz w:val="18"/>
          <w:szCs w:val="18"/>
        </w:rPr>
        <w:t>150</w:t>
      </w:r>
    </w:p>
    <w:p w:rsidR="00375BFC" w:rsidRPr="00AC2A14" w:rsidRDefault="00375BFC" w:rsidP="005972A7">
      <w:pPr>
        <w:spacing w:after="200" w:line="240" w:lineRule="auto"/>
        <w:jc w:val="center"/>
        <w:rPr>
          <w:rFonts w:ascii="Times New Roman" w:eastAsia="Calibri" w:hAnsi="Times New Roman" w:cs="Times New Roman"/>
          <w:b/>
          <w:bCs/>
          <w:color w:val="000000"/>
          <w:sz w:val="18"/>
          <w:szCs w:val="18"/>
        </w:rPr>
      </w:pPr>
    </w:p>
    <w:p w:rsidR="00AC2A14" w:rsidRPr="00AC2A14" w:rsidRDefault="00AC2A14" w:rsidP="00AC2A14">
      <w:pPr>
        <w:keepNext/>
        <w:widowControl w:val="0"/>
        <w:numPr>
          <w:ilvl w:val="2"/>
          <w:numId w:val="9"/>
        </w:numPr>
        <w:spacing w:before="320" w:after="360" w:line="360" w:lineRule="auto"/>
        <w:outlineLvl w:val="2"/>
        <w:rPr>
          <w:rFonts w:ascii="Times New Roman" w:eastAsia="SimSun" w:hAnsi="Times New Roman" w:cs="Arial"/>
          <w:b/>
          <w:bCs/>
          <w:noProof/>
          <w:sz w:val="24"/>
          <w:szCs w:val="24"/>
          <w:lang w:eastAsia="zh-CN"/>
        </w:rPr>
      </w:pPr>
      <w:bookmarkStart w:id="86" w:name="_Toc30743068"/>
      <w:r w:rsidRPr="00AC2A14">
        <w:rPr>
          <w:rFonts w:ascii="Times New Roman" w:eastAsia="SimSun" w:hAnsi="Times New Roman" w:cs="Arial"/>
          <w:b/>
          <w:bCs/>
          <w:noProof/>
          <w:sz w:val="24"/>
          <w:szCs w:val="24"/>
          <w:lang w:eastAsia="zh-CN"/>
        </w:rPr>
        <w:t>Strategies towards enantioenriched allylic alcohols</w:t>
      </w:r>
      <w:bookmarkEnd w:id="86"/>
    </w:p>
    <w:p w:rsidR="00AC2A14" w:rsidRPr="00AC2A14" w:rsidRDefault="00AC2A14" w:rsidP="00AC2A14">
      <w:pPr>
        <w:spacing w:after="200" w:line="256" w:lineRule="auto"/>
        <w:ind w:left="720"/>
        <w:contextualSpacing/>
        <w:rPr>
          <w:rFonts w:ascii="Times New Roman" w:eastAsia="Calibri" w:hAnsi="Times New Roman" w:cs="Times New Roman"/>
          <w:b/>
          <w:bCs/>
          <w:noProof/>
          <w:color w:val="000000"/>
          <w:sz w:val="24"/>
          <w:lang w:eastAsia="zh-CN"/>
        </w:rPr>
      </w:pPr>
    </w:p>
    <w:p w:rsidR="00AC2A14" w:rsidRPr="00AC2A14" w:rsidRDefault="00AC2A14" w:rsidP="00375BFC">
      <w:pPr>
        <w:spacing w:after="0" w:line="480" w:lineRule="auto"/>
        <w:jc w:val="both"/>
        <w:rPr>
          <w:rFonts w:ascii="Times New Roman" w:eastAsia="Calibri" w:hAnsi="Times New Roman" w:cs="Times New Roman"/>
          <w:sz w:val="24"/>
          <w:szCs w:val="24"/>
          <w:lang w:val="fr-FR"/>
        </w:rPr>
      </w:pPr>
      <w:bookmarkStart w:id="87" w:name="_Hlk15643542"/>
      <w:r w:rsidRPr="00AC2A14">
        <w:rPr>
          <w:rFonts w:ascii="Times New Roman" w:eastAsia="Calibri" w:hAnsi="Times New Roman" w:cs="Times New Roman"/>
          <w:sz w:val="24"/>
          <w:szCs w:val="24"/>
        </w:rPr>
        <w:t>Enantiopure allylic alcohols are very powerful synthons for the synthesis of a variety of natural products, agrochemicals and pharmaceuticals; therefore, the synthesis of these compounds has received considerable attention from many studies.</w:t>
      </w:r>
      <w:bookmarkEnd w:id="87"/>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HYPERLINK \l "_ENREF_71" \o "Lihammar, 2013 #66" </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&lt;EndNote&gt;&lt;Cite&gt;&lt;Author&gt;Lihammar&lt;/Author&gt;&lt;Year&gt;2013&lt;/Year&gt;&lt;RecNum&gt;66&lt;/RecNum&gt;&lt;DisplayText&gt;&lt;style face="superscript"&gt;71&lt;/style&gt;&lt;/DisplayText&gt;&lt;record&gt;&lt;rec-number&gt;66&lt;/rec-number&gt;&lt;foreign-keys&gt;&lt;key app="EN" db-id="fexxe52sea0srbezed6v9swq50vwaaef2zvp"&gt;66&lt;/key&gt;&lt;/foreign-keys&gt;&lt;ref-type name="Journal Article"&gt;17&lt;/ref-type&gt;&lt;contributors&gt;&lt;authors&gt;&lt;author&gt;Lihammar, Richard&lt;/author&gt;&lt;author&gt;Millet, Renaud&lt;/author&gt;&lt;author&gt;Baeckvall, Jan- E.&lt;/author&gt;&lt;/authors&gt;&lt;/contributors&gt;&lt;titles&gt;&lt;title&gt;Enzyme- and Ruthenium-Catalyzed Dynamic Kinetic Resolution of Functionalized Cyclic Allylic Alcohols&lt;/title&gt;&lt;secondary-title&gt;J. Org. Chem.&lt;/secondary-title&gt;&lt;/titles&gt;&lt;periodical&gt;&lt;full-title&gt;J. Org. Chem.&lt;/full-title&gt;&lt;/periodical&gt;&lt;pages&gt;12114-12120&lt;/pages&gt;&lt;volume&gt;78&lt;/volume&gt;&lt;number&gt;23&lt;/number&gt;&lt;keywords&gt;&lt;keyword&gt;cyclic allylic alc racemization dynamic kinetic resoln ruthenium lipase&lt;/keyword&gt;&lt;keyword&gt;functionalized cyclic allylic alc stereoselective prepn&lt;/keyword&gt;&lt;keyword&gt;ruthenium lipase dynamic kinetic resoln catalyst&lt;/keyword&gt;&lt;/keywords&gt;&lt;dates&gt;&lt;year&gt;2013&lt;/year&gt;&lt;pub-dates&gt;&lt;date&gt;//&lt;/date&gt;&lt;/pub-dates&gt;&lt;/dates&gt;&lt;publisher&gt;American Chemical Society&lt;/publisher&gt;&lt;isbn&gt;0022-3263&lt;/isbn&gt;&lt;work-type&gt;10.1021/jo402086z&lt;/work-type&gt;&lt;urls&gt;&lt;/urls&gt;&lt;electronic-resource-num&gt;10.1021/jo402086z&lt;/electronic-resource-num&gt;&lt;/record&gt;&lt;/Cite&gt;&lt;/EndNote&gt;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71</w:t>
      </w:r>
      <w:r w:rsidRPr="00AC2A14">
        <w:rPr>
          <w:rFonts w:ascii="Times New Roman" w:eastAsia="Calibri" w:hAnsi="Times New Roman" w:cs="Times New Roman"/>
          <w:sz w:val="24"/>
          <w:szCs w:val="24"/>
        </w:rPr>
        <w:fldChar w:fldCharType="end"/>
      </w:r>
      <w:r w:rsidRPr="00AC2A14">
        <w:rPr>
          <w:rFonts w:ascii="Times New Roman" w:eastAsia="Calibri" w:hAnsi="Times New Roman" w:cs="Times New Roman"/>
          <w:sz w:val="24"/>
          <w:szCs w:val="24"/>
        </w:rPr>
        <w:fldChar w:fldCharType="end"/>
      </w:r>
      <w:r w:rsidRPr="00AC2A14">
        <w:rPr>
          <w:rFonts w:ascii="Times New Roman" w:eastAsia="Calibri" w:hAnsi="Times New Roman" w:cs="Times New Roman"/>
          <w:sz w:val="24"/>
          <w:szCs w:val="24"/>
        </w:rPr>
        <w:t xml:space="preserve"> Cyclic allylic alcohols could be used as starting materials or intermediates in various organic syntheses such as, the Ireland–Claisen </w:t>
      </w:r>
      <w:r w:rsidRPr="00AC2A14">
        <w:rPr>
          <w:rFonts w:ascii="Times New Roman" w:eastAsia="Calibri" w:hAnsi="Times New Roman" w:cs="Times New Roman"/>
          <w:sz w:val="24"/>
          <w:szCs w:val="24"/>
        </w:rPr>
        <w:lastRenderedPageBreak/>
        <w:t>rearrangement,</w:t>
      </w:r>
      <w:hyperlink w:anchor="_ENREF_72" w:tooltip="Beaulieu, 2003 #67"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&lt;EndNote&gt;&lt;Cite&gt;&lt;Author&gt;Beaulieu&lt;/Author&gt;&lt;Year&gt;2003&lt;/Year&gt;&lt;RecNum&gt;67&lt;/RecNum&gt;&lt;DisplayText&gt;&lt;style face="superscript"&gt;72&lt;/style&gt;&lt;/DisplayText&gt;&lt;record&gt;&lt;rec-number&gt;67&lt;/rec-number&gt;&lt;foreign-keys&gt;&lt;key app="EN" db-id="fexxe52sea0srbezed6v9swq50vwaaef2zvp"&gt;67&lt;/key&gt;&lt;/foreign-keys&gt;&lt;ref-type name="Journal Article"&gt;17&lt;/ref-type&gt;&lt;contributors&gt;&lt;authors&gt;&lt;author&gt;Beaulieu, Patrick&lt;/author&gt;&lt;author&gt;Ogilvie, William W.&lt;/author&gt;&lt;/authors&gt;&lt;/contributors&gt;&lt;titles&gt;&lt;title&gt;A sequential Claisen/ring-closing metathesis approach to the synthesis of spirocyclic cyclopentanes and cyclohexanes&lt;/title&gt;&lt;secondary-title&gt;Tetrahedron Lett.&lt;/secondary-title&gt;&lt;/titles&gt;&lt;periodical&gt;&lt;full-title&gt;Tetrahedron Lett.&lt;/full-title&gt;&lt;/periodical&gt;&lt;pages&gt;8883-8885&lt;/pages&gt;&lt;volume&gt;44&lt;/volume&gt;&lt;number&gt;49&lt;/number&gt;&lt;keywords&gt;&lt;keyword&gt;sequential Claisen ring closing metathesis spirocyclic cyclopentane cyclohexane prepn&lt;/keyword&gt;&lt;keyword&gt;spiroundecadienecarboxylate prepn Ireland Claisen rearrangement ring closing metathesis&lt;/keyword&gt;&lt;keyword&gt;stereoselective synthesis spiroundecadienecarboxylate spirodecadienecarboxylate Ireland Claisen rearrangement cyclization metathesis&lt;/keyword&gt;&lt;keyword&gt;spiro compd spiroundecadienecarboxylate spirodecadienecarboxylate prepn&lt;/keyword&gt;&lt;keyword&gt;spirodecadienecarboxylate prepn Ireland Claisen rearrangement ring closing metathesis&lt;/keyword&gt;&lt;keyword&gt;transition state structure Ireland Claisen rearrangement ring closing metathesis&lt;/keyword&gt;&lt;/keywords&gt;&lt;dates&gt;&lt;year&gt;2003&lt;/year&gt;&lt;pub-dates&gt;&lt;date&gt;//&lt;/date&gt;&lt;/pub-dates&gt;&lt;/dates&gt;&lt;publisher&gt;Elsevier Science B.V.&lt;/publisher&gt;&lt;isbn&gt;0040-4039&lt;/isbn&gt;&lt;work-type&gt;10.1016/j.tetlet.2003.09.190&lt;/work-type&gt;&lt;urls&gt;&lt;/urls&gt;&lt;electronic-resource-num&gt;10.1016/j.tetlet.2003.09.190&lt;/electronic-resource-num&gt;&lt;/record&gt;&lt;/Cite&gt;&lt;/EndNote&gt;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72</w:t>
        </w:r>
        <w:r w:rsidRPr="00AC2A14">
          <w:rPr>
            <w:rFonts w:ascii="Times New Roman" w:eastAsia="Calibri" w:hAnsi="Times New Roman" w:cs="Times New Roman"/>
            <w:sz w:val="24"/>
            <w:szCs w:val="24"/>
          </w:rPr>
          <w:fldChar w:fldCharType="end"/>
        </w:r>
      </w:hyperlink>
      <w:r w:rsidRPr="00AC2A14">
        <w:rPr>
          <w:rFonts w:ascii="Times New Roman" w:eastAsia="Calibri" w:hAnsi="Times New Roman" w:cs="Times New Roman"/>
          <w:sz w:val="24"/>
          <w:szCs w:val="24"/>
          <w:lang w:val="fr-FR"/>
        </w:rPr>
        <w:t xml:space="preserve"> S</w:t>
      </w:r>
      <w:r w:rsidRPr="00AC2A14">
        <w:rPr>
          <w:rFonts w:ascii="Times New Roman" w:eastAsia="Calibri" w:hAnsi="Times New Roman" w:cs="Times New Roman"/>
          <w:sz w:val="24"/>
          <w:szCs w:val="24"/>
          <w:vertAlign w:val="subscript"/>
          <w:lang w:val="fr-FR"/>
        </w:rPr>
        <w:t>N</w:t>
      </w:r>
      <w:r w:rsidRPr="00AC2A14">
        <w:rPr>
          <w:rFonts w:ascii="Times New Roman" w:eastAsia="Calibri" w:hAnsi="Times New Roman" w:cs="Times New Roman"/>
          <w:sz w:val="24"/>
          <w:szCs w:val="24"/>
          <w:lang w:val="fr-FR"/>
        </w:rPr>
        <w:t>2′ substitution reaction</w:t>
      </w:r>
      <w:hyperlink w:anchor="_ENREF_73" w:tooltip="Das, 2011 #68"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&lt;EndNote&gt;&lt;Cite&gt;&lt;Author&gt;Das&lt;/Author&gt;&lt;Year&gt;2011&lt;/Year&gt;&lt;RecNum&gt;68&lt;/RecNum&gt;&lt;DisplayText&gt;&lt;style face="superscript"&gt;73&lt;/style&gt;&lt;/DisplayText&gt;&lt;record&gt;&lt;rec-number&gt;68&lt;/rec-number&gt;&lt;foreign-keys&gt;&lt;key app="EN" db-id="fexxe52sea0srbezed6v9swq50vwaaef2zvp"&gt;68&lt;/key&gt;&lt;/foreign-keys&gt;&lt;ref-type name="Journal Article"&gt;17&lt;/ref-type&gt;&lt;contributors&gt;&lt;authors&gt;&lt;author&gt;Das, Pragna Pratic&lt;/author&gt;&lt;author&gt;Lysenko, Ivan L.&lt;/author&gt;&lt;author&gt;Cha, Jin Kun&lt;/author&gt;&lt;/authors&gt;&lt;/contributors&gt;&lt;titles&gt;&lt;title&gt;Stereoselective Alkylation of Allylic Alcohols: Tandem Ethylation and Functionalization&lt;/title&gt;&lt;secondary-title&gt;Angew. Chem., Int. Ed.&lt;/secondary-title&gt;&lt;/titles&gt;&lt;periodical&gt;&lt;full-title&gt;Angew. Chem., Int. Ed.&lt;/full-title&gt;&lt;/periodical&gt;&lt;pages&gt;9459-9461, S9459/1-S9459/67&lt;/pages&gt;&lt;volume&gt;50&lt;/volume&gt;&lt;number&gt;40&lt;/number&gt;&lt;keywords&gt;&lt;keyword&gt;stereoselective alkylation allylic alc titanium&lt;/keyword&gt;&lt;/keywords&gt;&lt;dates&gt;&lt;year&gt;2011&lt;/year&gt;&lt;pub-dates&gt;&lt;date&gt;//&lt;/date&gt;&lt;/pub-dates&gt;&lt;/dates&gt;&lt;publisher&gt;Wiley-VCH Verlag GmbH &amp;amp; Co. KGaA&lt;/publisher&gt;&lt;isbn&gt;1433-7851&lt;/isbn&gt;&lt;work-type&gt;10.1002/anie.201104331&lt;/work-type&gt;&lt;urls&gt;&lt;/urls&gt;&lt;electronic-resource-num&gt;10.1002/anie.201104331&lt;/electronic-resource-num&gt;&lt;/record&gt;&lt;/Cite&gt;&lt;/EndNote&gt;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73</w:t>
        </w:r>
        <w:r w:rsidRPr="00AC2A14">
          <w:rPr>
            <w:rFonts w:ascii="Times New Roman" w:eastAsia="Calibri" w:hAnsi="Times New Roman" w:cs="Times New Roman"/>
            <w:sz w:val="24"/>
            <w:szCs w:val="24"/>
          </w:rPr>
          <w:fldChar w:fldCharType="end"/>
        </w:r>
      </w:hyperlink>
      <w:r w:rsidRPr="00AC2A14">
        <w:rPr>
          <w:rFonts w:ascii="Times New Roman" w:eastAsia="Calibri" w:hAnsi="Times New Roman" w:cs="Times New Roman"/>
          <w:sz w:val="24"/>
          <w:szCs w:val="24"/>
          <w:lang w:val="fr-FR"/>
        </w:rPr>
        <w:t xml:space="preserve"> epoxidations,</w:t>
      </w:r>
      <w:r w:rsidRPr="00AC2A14">
        <w:rPr>
          <w:rFonts w:ascii="Times New Roman" w:eastAsia="Calibri" w:hAnsi="Times New Roman" w:cs="Times New Roman"/>
          <w:sz w:val="24"/>
          <w:szCs w:val="24"/>
        </w:rPr>
        <w:fldChar w:fldCharType="begin">
          <w:fldData xml:space="preserve">PEVuZE5vdGU+PENpdGU+PEF1dGhvcj5Ib3ZleWRhPC9BdXRob3I+PFllYXI+MTk5MzwvWWVhcj48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</w:fldData>
        </w:fldChar>
      </w:r>
      <w:r w:rsidRPr="00AC2A14">
        <w:rPr>
          <w:rFonts w:ascii="Times New Roman" w:eastAsia="Calibri" w:hAnsi="Times New Roman" w:cs="Times New Roman"/>
          <w:sz w:val="24"/>
          <w:szCs w:val="24"/>
        </w:rPr>
        <w:instrText xml:space="preserve"> ADDIN EN.CITE </w:instrText>
      </w:r>
      <w:r w:rsidRPr="00AC2A14">
        <w:rPr>
          <w:rFonts w:ascii="Times New Roman" w:eastAsia="Calibri" w:hAnsi="Times New Roman" w:cs="Times New Roman"/>
          <w:sz w:val="24"/>
          <w:szCs w:val="24"/>
        </w:rPr>
        <w:fldChar w:fldCharType="begin">
          <w:fldData xml:space="preserve">PEVuZE5vdGU+PENpdGU+PEF1dGhvcj5Ib3ZleWRhPC9BdXRob3I+PFllYXI+MTk5MzwvWWVhcj48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</w:fldData>
        </w:fldChar>
      </w:r>
      <w:r w:rsidRPr="00AC2A14">
        <w:rPr>
          <w:rFonts w:ascii="Times New Roman" w:eastAsia="Calibri" w:hAnsi="Times New Roman" w:cs="Times New Roman"/>
          <w:sz w:val="24"/>
          <w:szCs w:val="24"/>
        </w:rPr>
        <w:instrText xml:space="preserve"> ADDIN EN.CITE.DATA </w:instrText>
      </w:r>
      <w:r w:rsidRPr="00AC2A14">
        <w:rPr>
          <w:rFonts w:ascii="Times New Roman" w:eastAsia="Calibri" w:hAnsi="Times New Roman" w:cs="Times New Roman"/>
          <w:sz w:val="24"/>
          <w:szCs w:val="24"/>
        </w:rPr>
      </w:r>
      <w:r w:rsidRPr="00AC2A14">
        <w:rPr>
          <w:rFonts w:ascii="Times New Roman" w:eastAsia="Calibri" w:hAnsi="Times New Roman" w:cs="Times New Roman"/>
          <w:sz w:val="24"/>
          <w:szCs w:val="24"/>
        </w:rPr>
        <w:fldChar w:fldCharType="end"/>
      </w:r>
      <w:r w:rsidRPr="00AC2A14">
        <w:rPr>
          <w:rFonts w:ascii="Times New Roman" w:eastAsia="Calibri" w:hAnsi="Times New Roman" w:cs="Times New Roman"/>
          <w:sz w:val="24"/>
          <w:szCs w:val="24"/>
        </w:rPr>
      </w:r>
      <w:r w:rsidRPr="00AC2A14">
        <w:rPr>
          <w:rFonts w:ascii="Times New Roman" w:eastAsia="Calibri" w:hAnsi="Times New Roman" w:cs="Times New Roman"/>
          <w:sz w:val="24"/>
          <w:szCs w:val="24"/>
        </w:rPr>
        <w:fldChar w:fldCharType="separate"/>
      </w:r>
      <w:hyperlink w:anchor="_ENREF_74" w:tooltip="Hoveyda, 1993 #69" w:history="1">
        <w:r w:rsidRPr="00AC2A14">
          <w:rPr>
            <w:rFonts w:ascii="Times New Roman" w:eastAsia="Calibri" w:hAnsi="Times New Roman" w:cs="Times New Roman"/>
            <w:noProof/>
            <w:sz w:val="24"/>
            <w:szCs w:val="24"/>
            <w:vertAlign w:val="superscript"/>
          </w:rPr>
          <w:t>74</w:t>
        </w:r>
      </w:hyperlink>
      <w:r w:rsidRPr="00AC2A14">
        <w:rPr>
          <w:rFonts w:ascii="Times New Roman" w:eastAsia="Calibri" w:hAnsi="Times New Roman" w:cs="Times New Roman"/>
          <w:noProof/>
          <w:sz w:val="24"/>
          <w:szCs w:val="24"/>
          <w:vertAlign w:val="superscript"/>
        </w:rPr>
        <w:t xml:space="preserve">, </w:t>
      </w:r>
      <w:hyperlink w:anchor="_ENREF_75" w:tooltip="Fan, 2003 #71" w:history="1">
        <w:r w:rsidRPr="00AC2A14">
          <w:rPr>
            <w:rFonts w:ascii="Times New Roman" w:eastAsia="Calibri" w:hAnsi="Times New Roman" w:cs="Times New Roman"/>
            <w:noProof/>
            <w:sz w:val="24"/>
            <w:szCs w:val="24"/>
            <w:vertAlign w:val="superscript"/>
          </w:rPr>
          <w:t>75</w:t>
        </w:r>
      </w:hyperlink>
      <w:r w:rsidRPr="00AC2A14">
        <w:rPr>
          <w:rFonts w:ascii="Times New Roman" w:eastAsia="Calibri" w:hAnsi="Times New Roman" w:cs="Times New Roman"/>
          <w:sz w:val="24"/>
          <w:szCs w:val="24"/>
        </w:rPr>
        <w:fldChar w:fldCharType="end"/>
      </w:r>
      <w:r w:rsidRPr="00AC2A14">
        <w:rPr>
          <w:rFonts w:ascii="Times New Roman" w:eastAsia="Calibri" w:hAnsi="Times New Roman" w:cs="Times New Roman"/>
          <w:sz w:val="24"/>
          <w:szCs w:val="24"/>
          <w:lang w:val="fr-FR"/>
        </w:rPr>
        <w:t xml:space="preserve"> cyclopropanation</w:t>
      </w:r>
      <w:r w:rsidRPr="00AC2A14">
        <w:rPr>
          <w:rFonts w:ascii="Times New Roman" w:eastAsia="Calibri" w:hAnsi="Times New Roman" w:cs="Times New Roman"/>
          <w:sz w:val="24"/>
          <w:szCs w:val="24"/>
        </w:rPr>
        <w:fldChar w:fldCharType="begin">
          <w:fldData xml:space="preserve">PEVuZE5vdGU+PENpdGU+PEF1dGhvcj5CYXJuaWVyPC9BdXRob3I+PFllYXI+MTk5OTwvWWVhcj48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</w:fldData>
        </w:fldChar>
      </w:r>
      <w:r w:rsidRPr="00AC2A14">
        <w:rPr>
          <w:rFonts w:ascii="Times New Roman" w:eastAsia="Calibri" w:hAnsi="Times New Roman" w:cs="Times New Roman"/>
          <w:sz w:val="24"/>
          <w:szCs w:val="24"/>
        </w:rPr>
        <w:instrText xml:space="preserve"> ADDIN EN.CITE </w:instrText>
      </w:r>
      <w:r w:rsidRPr="00AC2A14">
        <w:rPr>
          <w:rFonts w:ascii="Times New Roman" w:eastAsia="Calibri" w:hAnsi="Times New Roman" w:cs="Times New Roman"/>
          <w:sz w:val="24"/>
          <w:szCs w:val="24"/>
        </w:rPr>
        <w:fldChar w:fldCharType="begin">
          <w:fldData xml:space="preserve">PEVuZE5vdGU+PENpdGU+PEF1dGhvcj5CYXJuaWVyPC9BdXRob3I+PFllYXI+MTk5OTwvWWVhcj48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</w:fldData>
        </w:fldChar>
      </w:r>
      <w:r w:rsidRPr="00AC2A14">
        <w:rPr>
          <w:rFonts w:ascii="Times New Roman" w:eastAsia="Calibri" w:hAnsi="Times New Roman" w:cs="Times New Roman"/>
          <w:sz w:val="24"/>
          <w:szCs w:val="24"/>
        </w:rPr>
        <w:instrText xml:space="preserve"> ADDIN EN.CITE.DATA </w:instrText>
      </w:r>
      <w:r w:rsidRPr="00AC2A14">
        <w:rPr>
          <w:rFonts w:ascii="Times New Roman" w:eastAsia="Calibri" w:hAnsi="Times New Roman" w:cs="Times New Roman"/>
          <w:sz w:val="24"/>
          <w:szCs w:val="24"/>
        </w:rPr>
      </w:r>
      <w:r w:rsidRPr="00AC2A14">
        <w:rPr>
          <w:rFonts w:ascii="Times New Roman" w:eastAsia="Calibri" w:hAnsi="Times New Roman" w:cs="Times New Roman"/>
          <w:sz w:val="24"/>
          <w:szCs w:val="24"/>
        </w:rPr>
        <w:fldChar w:fldCharType="end"/>
      </w:r>
      <w:r w:rsidRPr="00AC2A14">
        <w:rPr>
          <w:rFonts w:ascii="Times New Roman" w:eastAsia="Calibri" w:hAnsi="Times New Roman" w:cs="Times New Roman"/>
          <w:sz w:val="24"/>
          <w:szCs w:val="24"/>
        </w:rPr>
      </w:r>
      <w:r w:rsidRPr="00AC2A14">
        <w:rPr>
          <w:rFonts w:ascii="Times New Roman" w:eastAsia="Calibri" w:hAnsi="Times New Roman" w:cs="Times New Roman"/>
          <w:sz w:val="24"/>
          <w:szCs w:val="24"/>
        </w:rPr>
        <w:fldChar w:fldCharType="separate"/>
      </w:r>
      <w:hyperlink w:anchor="_ENREF_76" w:tooltip="Barnier, 1999 #70" w:history="1">
        <w:r w:rsidRPr="00AC2A14">
          <w:rPr>
            <w:rFonts w:ascii="Times New Roman" w:eastAsia="Calibri" w:hAnsi="Times New Roman" w:cs="Times New Roman"/>
            <w:noProof/>
            <w:sz w:val="24"/>
            <w:szCs w:val="24"/>
            <w:vertAlign w:val="superscript"/>
          </w:rPr>
          <w:t>76</w:t>
        </w:r>
      </w:hyperlink>
      <w:r w:rsidRPr="00AC2A14">
        <w:rPr>
          <w:rFonts w:ascii="Times New Roman" w:eastAsia="Calibri" w:hAnsi="Times New Roman" w:cs="Times New Roman"/>
          <w:noProof/>
          <w:sz w:val="24"/>
          <w:szCs w:val="24"/>
          <w:vertAlign w:val="superscript"/>
        </w:rPr>
        <w:t xml:space="preserve">, </w:t>
      </w:r>
      <w:hyperlink w:anchor="_ENREF_77" w:tooltip="Lebel, 2003 #74" w:history="1">
        <w:r w:rsidRPr="00AC2A14">
          <w:rPr>
            <w:rFonts w:ascii="Times New Roman" w:eastAsia="Calibri" w:hAnsi="Times New Roman" w:cs="Times New Roman"/>
            <w:noProof/>
            <w:sz w:val="24"/>
            <w:szCs w:val="24"/>
            <w:vertAlign w:val="superscript"/>
          </w:rPr>
          <w:t>77</w:t>
        </w:r>
      </w:hyperlink>
      <w:r w:rsidRPr="00AC2A14">
        <w:rPr>
          <w:rFonts w:ascii="Times New Roman" w:eastAsia="Calibri" w:hAnsi="Times New Roman" w:cs="Times New Roman"/>
          <w:sz w:val="24"/>
          <w:szCs w:val="24"/>
        </w:rPr>
        <w:fldChar w:fldCharType="end"/>
      </w:r>
      <w:r w:rsidRPr="00AC2A14">
        <w:rPr>
          <w:rFonts w:ascii="Times New Roman" w:eastAsia="Calibri" w:hAnsi="Times New Roman" w:cs="Times New Roman"/>
          <w:sz w:val="24"/>
          <w:szCs w:val="24"/>
          <w:lang w:val="fr-FR"/>
        </w:rPr>
        <w:t xml:space="preserve"> and allylic amination;</w:t>
      </w:r>
      <w:hyperlink w:anchor="_ENREF_78" w:tooltip="Johannsen, 1998 #73"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&lt;EndNote&gt;&lt;Cite&gt;&lt;Author&gt;Johannsen&lt;/Author&gt;&lt;Year&gt;1998&lt;/Year&gt;&lt;RecNum&gt;73&lt;/RecNum&gt;&lt;DisplayText&gt;&lt;style face="superscript"&gt;78&lt;/style&gt;&lt;/DisplayText&gt;&lt;record&gt;&lt;rec-number&gt;73&lt;/rec-number&gt;&lt;foreign-keys&gt;&lt;key app="EN" db-id="fexxe52sea0srbezed6v9swq50vwaaef2zvp"&gt;73&lt;/key&gt;&lt;/foreign-keys&gt;&lt;ref-type name="Journal Article"&gt;17&lt;/ref-type&gt;&lt;contributors&gt;&lt;authors&gt;&lt;author&gt;Johannsen, Mogens&lt;/author&gt;&lt;author&gt;Jorgensen, Karl Anker&lt;/author&gt;&lt;/authors&gt;&lt;/contributors&gt;&lt;titles&gt;&lt;title&gt;Allylic Amination&lt;/title&gt;&lt;secondary-title&gt;Chem. Rev. (Washington, D. C.)&lt;/secondary-title&gt;&lt;/titles&gt;&lt;periodical&gt;&lt;full-title&gt;Chem. Rev. (Washington, D. C.)&lt;/full-title&gt;&lt;/periodical&gt;&lt;pages&gt;1689-1708&lt;/pages&gt;&lt;volume&gt;98&lt;/volume&gt;&lt;number&gt;4&lt;/number&gt;&lt;keywords&gt;&lt;keyword&gt;review allylic amination&lt;/keyword&gt;&lt;/keywords&gt;&lt;dates&gt;&lt;year&gt;1998&lt;/year&gt;&lt;pub-dates&gt;&lt;date&gt;//&lt;/date&gt;&lt;/pub-dates&gt;&lt;/dates&gt;&lt;publisher&gt;American Chemical Society&lt;/publisher&gt;&lt;isbn&gt;0009-2665&lt;/isbn&gt;&lt;work-type&gt;10.1021/CR970343O&lt;/work-type&gt;&lt;urls&gt;&lt;/urls&gt;&lt;electronic-resource-num&gt;10.1021/CR970343O&lt;/electronic-resource-num&gt;&lt;/record&gt;&lt;/Cite&gt;&lt;/EndNote&gt;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78</w:t>
        </w:r>
        <w:r w:rsidRPr="00AC2A14">
          <w:rPr>
            <w:rFonts w:ascii="Times New Roman" w:eastAsia="Calibri" w:hAnsi="Times New Roman" w:cs="Times New Roman"/>
            <w:sz w:val="24"/>
            <w:szCs w:val="24"/>
          </w:rPr>
          <w:fldChar w:fldCharType="end"/>
        </w:r>
      </w:hyperlink>
      <w:r w:rsidRPr="00AC2A14">
        <w:rPr>
          <w:rFonts w:ascii="Times New Roman" w:eastAsia="Calibri" w:hAnsi="Times New Roman" w:cs="Times New Roman"/>
          <w:sz w:val="24"/>
          <w:szCs w:val="24"/>
          <w:lang w:val="fr-FR"/>
        </w:rPr>
        <w:t xml:space="preserve"> For that reason several methodologies have been developed for the production of allylic alcohols in high enantiomeric purity such as </w:t>
      </w:r>
      <w:bookmarkStart w:id="88" w:name="_Hlk17568742"/>
      <w:bookmarkStart w:id="89" w:name="_Hlk15643616"/>
      <w:r w:rsidRPr="00AC2A14">
        <w:rPr>
          <w:rFonts w:ascii="Times New Roman" w:eastAsia="Calibri" w:hAnsi="Times New Roman" w:cs="Times New Roman"/>
          <w:sz w:val="24"/>
          <w:szCs w:val="24"/>
          <w:lang w:val="fr-FR"/>
        </w:rPr>
        <w:t xml:space="preserve">kinetic resolution of racemic </w:t>
      </w:r>
      <w:bookmarkEnd w:id="88"/>
      <w:r w:rsidRPr="00AC2A14">
        <w:rPr>
          <w:rFonts w:ascii="Times New Roman" w:eastAsia="Calibri" w:hAnsi="Times New Roman" w:cs="Times New Roman"/>
          <w:sz w:val="24"/>
          <w:szCs w:val="24"/>
          <w:lang w:val="fr-FR"/>
        </w:rPr>
        <w:t xml:space="preserve">allylic alcohols, and asymmetric reduction of vinyl ketones utilising enzymes or chiral </w:t>
      </w:r>
      <w:r w:rsidRPr="00AC2A14">
        <w:rPr>
          <w:rFonts w:ascii="Times New Roman" w:eastAsia="Calibri" w:hAnsi="Times New Roman" w:cs="Times New Roman"/>
          <w:color w:val="000000"/>
          <w:sz w:val="24"/>
          <w:szCs w:val="24"/>
          <w:lang w:val="fr-FR"/>
        </w:rPr>
        <w:t>catalysts.</w:t>
      </w:r>
      <w:bookmarkEnd w:id="89"/>
      <w:r w:rsidRPr="00AC2A14">
        <w:rPr>
          <w:rFonts w:ascii="Times New Roman" w:eastAsia="Calibri" w:hAnsi="Times New Roman" w:cs="Times New Roman"/>
          <w:color w:val="000000"/>
          <w:sz w:val="24"/>
          <w:szCs w:val="24"/>
          <w:lang w:val="fr-FR"/>
        </w:rPr>
        <w:t xml:space="preserve"> </w:t>
      </w:r>
      <w:r w:rsidRPr="00AC2A14">
        <w:rPr>
          <w:rFonts w:ascii="Times New Roman" w:eastAsia="Calibri" w:hAnsi="Times New Roman" w:cs="Times New Roman"/>
          <w:color w:val="000000"/>
          <w:sz w:val="24"/>
          <w:szCs w:val="24"/>
        </w:rPr>
        <w:t>However, these strategies have some limitations, for example, enantioselective reactions of cyclic allylic alcohols require the presence of a large group at the 2-position in order to obtain a high enantiomeric excess. Thus, in cases where a large group is not present two additional steps would be needed to introduce this group before the enantioselective process, and then to remove it. Additionally, a disadvantage of kinetic resolution is that the yield of the isolated enantiopure alcohol cannot be more than 50%.</w:t>
      </w:r>
      <w:hyperlink w:anchor="_ENREF_71" w:tooltip="Lihammar, 2013 #66" w:history="1">
        <w:r w:rsidRPr="00AC2A14">
          <w:rPr>
            <w:rFonts w:ascii="Times New Roman" w:eastAsia="Calibri" w:hAnsi="Times New Roman" w:cs="Times New Roman"/>
            <w:color w:val="000000"/>
            <w:sz w:val="24"/>
            <w:szCs w:val="24"/>
          </w:rPr>
          <w:fldChar w:fldCharType="begin"/>
        </w:r>
        <w:r w:rsidRPr="00AC2A14">
          <w:rPr>
            <w:rFonts w:ascii="Times New Roman" w:eastAsia="Calibri" w:hAnsi="Times New Roman" w:cs="Times New Roman"/>
            <w:color w:val="000000"/>
            <w:sz w:val="24"/>
            <w:szCs w:val="24"/>
          </w:rPr>
          <w:instrText xml:space="preserve"> ADDIN EN.CITE &lt;EndNote&gt;&lt;Cite&gt;&lt;Author&gt;Lihammar&lt;/Author&gt;&lt;Year&gt;2013&lt;/Year&gt;&lt;RecNum&gt;66&lt;/RecNum&gt;&lt;DisplayText&gt;&lt;style face="superscript"&gt;71&lt;/style&gt;&lt;/DisplayText&gt;&lt;record&gt;&lt;rec-number&gt;66&lt;/rec-number&gt;&lt;foreign-keys&gt;&lt;key app="EN" db-id="fexxe52sea0srbezed6v9swq50vwaaef2zvp"&gt;66&lt;/key&gt;&lt;/foreign-keys&gt;&lt;ref-type name="Journal Article"&gt;17&lt;/ref-type&gt;&lt;contributors&gt;&lt;authors&gt;&lt;author&gt;Lihammar, Richard&lt;/author&gt;&lt;author&gt;Millet, Renaud&lt;/author&gt;&lt;author&gt;Baeckvall, Jan- E.&lt;/author&gt;&lt;/authors&gt;&lt;/contributors&gt;&lt;titles&gt;&lt;title&gt;Enzyme- and Ruthenium-Catalyzed Dynamic Kinetic Resolution of Functionalized Cyclic Allylic Alcohols&lt;/title&gt;&lt;secondary-title&gt;J. Org. Chem.&lt;/secondary-title&gt;&lt;/titles&gt;&lt;periodical&gt;&lt;full-title&gt;J. Org. Chem.&lt;/full-title&gt;&lt;/periodical&gt;&lt;pages&gt;12114-12120&lt;/pages&gt;&lt;volume&gt;78&lt;/volume&gt;&lt;number&gt;23&lt;/number&gt;&lt;keywords&gt;&lt;keyword&gt;cyclic allylic alc racemization dynamic kinetic resoln ruthenium lipase&lt;/keyword&gt;&lt;keyword&gt;functionalized cyclic allylic alc stereoselective prepn&lt;/keyword&gt;&lt;keyword&gt;ruthenium lipase dynamic kinetic resoln catalyst&lt;/keyword&gt;&lt;/keywords&gt;&lt;dates&gt;&lt;year&gt;2013&lt;/year&gt;&lt;pub-dates&gt;&lt;date&gt;//&lt;/date&gt;&lt;/pub-dates&gt;&lt;/dates&gt;&lt;publisher&gt;American Chemical Society&lt;/publisher&gt;&lt;isbn&gt;0022-3263&lt;/isbn&gt;&lt;work-type&gt;10.1021/jo402086z&lt;/work-type&gt;&lt;urls&gt;&lt;/urls&gt;&lt;electronic-resource-num&gt;10.1021/jo402086z&lt;/electronic-resource-num&gt;&lt;/record&gt;&lt;/Cite&gt;&lt;/EndNote&gt;</w:instrText>
        </w:r>
        <w:r w:rsidRPr="00AC2A14">
          <w:rPr>
            <w:rFonts w:ascii="Times New Roman" w:eastAsia="Calibri" w:hAnsi="Times New Roman" w:cs="Times New Roman"/>
            <w:color w:val="000000"/>
            <w:sz w:val="24"/>
            <w:szCs w:val="24"/>
          </w:rPr>
          <w:fldChar w:fldCharType="separate"/>
        </w:r>
        <w:r w:rsidRPr="00AC2A14">
          <w:rPr>
            <w:rFonts w:ascii="Times New Roman" w:eastAsia="Calibri" w:hAnsi="Times New Roman" w:cs="Times New Roman"/>
            <w:noProof/>
            <w:color w:val="000000"/>
            <w:sz w:val="24"/>
            <w:szCs w:val="24"/>
            <w:vertAlign w:val="superscript"/>
          </w:rPr>
          <w:t>71</w:t>
        </w:r>
        <w:r w:rsidRPr="00AC2A14">
          <w:rPr>
            <w:rFonts w:ascii="Times New Roman" w:eastAsia="Calibri" w:hAnsi="Times New Roman" w:cs="Times New Roman"/>
            <w:color w:val="000000"/>
            <w:sz w:val="24"/>
            <w:szCs w:val="24"/>
          </w:rPr>
          <w:fldChar w:fldCharType="end"/>
        </w:r>
      </w:hyperlink>
    </w:p>
    <w:p w:rsidR="00AC2A14" w:rsidRPr="00AC2A14" w:rsidRDefault="00AC2A14" w:rsidP="00AC2A14">
      <w:pPr>
        <w:spacing w:after="0" w:line="480" w:lineRule="auto"/>
        <w:jc w:val="both"/>
        <w:rPr>
          <w:rFonts w:ascii="Times New Roman" w:eastAsia="Calibri" w:hAnsi="Times New Roman" w:cs="Times New Roman"/>
          <w:b/>
          <w:bCs/>
          <w:sz w:val="24"/>
          <w:szCs w:val="24"/>
        </w:rPr>
      </w:pPr>
      <w:r w:rsidRPr="00AC2A14">
        <w:rPr>
          <w:rFonts w:ascii="Times New Roman" w:eastAsia="Calibri" w:hAnsi="Times New Roman" w:cs="Times New Roman"/>
          <w:sz w:val="24"/>
          <w:szCs w:val="24"/>
        </w:rPr>
        <w:t xml:space="preserve">Noyori and </w:t>
      </w:r>
      <w:r w:rsidRPr="00AC2A14">
        <w:rPr>
          <w:rFonts w:ascii="Times New Roman" w:eastAsia="Calibri" w:hAnsi="Times New Roman" w:cs="Times New Roman"/>
          <w:noProof/>
          <w:sz w:val="24"/>
          <w:szCs w:val="24"/>
        </w:rPr>
        <w:t xml:space="preserve">co-workers </w:t>
      </w:r>
      <w:r w:rsidRPr="00AC2A14">
        <w:rPr>
          <w:rFonts w:ascii="Times New Roman" w:eastAsia="Calibri" w:hAnsi="Times New Roman" w:cs="Times New Roman"/>
          <w:sz w:val="24"/>
          <w:szCs w:val="24"/>
        </w:rPr>
        <w:t>were the first to report the kinetic resolution of racemic cyclic allylic alcohol using (</w:t>
      </w:r>
      <w:r w:rsidRPr="00AC2A14">
        <w:rPr>
          <w:rFonts w:ascii="Times New Roman" w:eastAsia="Calibri" w:hAnsi="Times New Roman" w:cs="Times New Roman"/>
          <w:i/>
          <w:iCs/>
          <w:sz w:val="24"/>
          <w:szCs w:val="24"/>
        </w:rPr>
        <w:t>S</w:t>
      </w:r>
      <w:r w:rsidRPr="00AC2A14">
        <w:rPr>
          <w:rFonts w:ascii="Times New Roman" w:eastAsia="Calibri" w:hAnsi="Times New Roman" w:cs="Times New Roman"/>
          <w:sz w:val="24"/>
          <w:szCs w:val="24"/>
        </w:rPr>
        <w:t xml:space="preserve">)-BINAP-Ru diacetate complex </w:t>
      </w:r>
      <w:r w:rsidRPr="00AC2A14">
        <w:rPr>
          <w:rFonts w:ascii="Times New Roman" w:eastAsia="Calibri" w:hAnsi="Times New Roman" w:cs="Times New Roman"/>
          <w:b/>
          <w:bCs/>
          <w:sz w:val="24"/>
          <w:szCs w:val="24"/>
        </w:rPr>
        <w:t>152</w:t>
      </w:r>
      <w:r w:rsidRPr="00AC2A14">
        <w:rPr>
          <w:rFonts w:ascii="Times New Roman" w:eastAsia="Calibri" w:hAnsi="Times New Roman" w:cs="Times New Roman"/>
          <w:sz w:val="24"/>
          <w:szCs w:val="24"/>
        </w:rPr>
        <w:t xml:space="preserve"> </w:t>
      </w:r>
      <w:r w:rsidRPr="00AC2A14">
        <w:rPr>
          <w:rFonts w:ascii="Times New Roman" w:eastAsia="Calibri" w:hAnsi="Times New Roman" w:cs="Times New Roman"/>
          <w:i/>
          <w:iCs/>
          <w:sz w:val="24"/>
          <w:szCs w:val="24"/>
        </w:rPr>
        <w:t>via</w:t>
      </w:r>
      <w:r w:rsidRPr="00AC2A14">
        <w:rPr>
          <w:rFonts w:ascii="Times New Roman" w:eastAsia="Calibri" w:hAnsi="Times New Roman" w:cs="Times New Roman"/>
          <w:sz w:val="24"/>
          <w:szCs w:val="24"/>
        </w:rPr>
        <w:t xml:space="preserve"> asymmetric hydrogenation. When racemic alcohol </w:t>
      </w:r>
      <w:r w:rsidRPr="00AC2A14">
        <w:rPr>
          <w:rFonts w:ascii="Times New Roman" w:eastAsia="Calibri" w:hAnsi="Times New Roman" w:cs="Times New Roman"/>
          <w:b/>
          <w:bCs/>
          <w:sz w:val="24"/>
          <w:szCs w:val="24"/>
        </w:rPr>
        <w:t>151</w:t>
      </w:r>
      <w:r w:rsidRPr="00AC2A14">
        <w:rPr>
          <w:rFonts w:ascii="Times New Roman" w:eastAsia="Calibri" w:hAnsi="Times New Roman" w:cs="Times New Roman"/>
          <w:sz w:val="24"/>
          <w:szCs w:val="24"/>
        </w:rPr>
        <w:t xml:space="preserve"> was hydrogenated with the (</w:t>
      </w:r>
      <w:r w:rsidRPr="00AC2A14">
        <w:rPr>
          <w:rFonts w:ascii="Times New Roman" w:eastAsia="Calibri" w:hAnsi="Times New Roman" w:cs="Times New Roman"/>
          <w:i/>
          <w:iCs/>
          <w:sz w:val="24"/>
          <w:szCs w:val="24"/>
        </w:rPr>
        <w:t>S</w:t>
      </w:r>
      <w:r w:rsidRPr="00AC2A14">
        <w:rPr>
          <w:rFonts w:ascii="Times New Roman" w:eastAsia="Calibri" w:hAnsi="Times New Roman" w:cs="Times New Roman"/>
          <w:sz w:val="24"/>
          <w:szCs w:val="24"/>
        </w:rPr>
        <w:t xml:space="preserve">)-Ru catalyst </w:t>
      </w:r>
      <w:r w:rsidRPr="00AC2A14">
        <w:rPr>
          <w:rFonts w:ascii="Times New Roman" w:eastAsia="Calibri" w:hAnsi="Times New Roman" w:cs="Times New Roman"/>
          <w:b/>
          <w:bCs/>
          <w:sz w:val="24"/>
          <w:szCs w:val="24"/>
        </w:rPr>
        <w:t>152</w:t>
      </w:r>
      <w:r w:rsidRPr="00AC2A14">
        <w:rPr>
          <w:rFonts w:ascii="Times New Roman" w:eastAsia="Calibri" w:hAnsi="Times New Roman" w:cs="Times New Roman"/>
          <w:sz w:val="24"/>
          <w:szCs w:val="24"/>
        </w:rPr>
        <w:t>, the (</w:t>
      </w:r>
      <w:r w:rsidRPr="00AC2A14">
        <w:rPr>
          <w:rFonts w:ascii="Times New Roman" w:eastAsia="Calibri" w:hAnsi="Times New Roman" w:cs="Times New Roman"/>
          <w:i/>
          <w:iCs/>
          <w:sz w:val="24"/>
          <w:szCs w:val="24"/>
        </w:rPr>
        <w:t>R</w:t>
      </w:r>
      <w:r w:rsidRPr="00AC2A14">
        <w:rPr>
          <w:rFonts w:ascii="Times New Roman" w:eastAsia="Calibri" w:hAnsi="Times New Roman" w:cs="Times New Roman"/>
          <w:sz w:val="24"/>
          <w:szCs w:val="24"/>
        </w:rPr>
        <w:t xml:space="preserve">)- unreacted alcohol </w:t>
      </w:r>
      <w:r w:rsidRPr="00AC2A14">
        <w:rPr>
          <w:rFonts w:ascii="Times New Roman" w:eastAsia="Calibri" w:hAnsi="Times New Roman" w:cs="Times New Roman"/>
          <w:b/>
          <w:bCs/>
          <w:sz w:val="24"/>
          <w:szCs w:val="24"/>
        </w:rPr>
        <w:t xml:space="preserve">153 </w:t>
      </w:r>
      <w:r w:rsidRPr="00AC2A14">
        <w:rPr>
          <w:rFonts w:ascii="Times New Roman" w:eastAsia="Calibri" w:hAnsi="Times New Roman" w:cs="Times New Roman"/>
          <w:sz w:val="24"/>
          <w:szCs w:val="24"/>
        </w:rPr>
        <w:t>was obtained in 79% ee and 50% yield. They suggested that the hydrogenation occurred through coordination of the OH to the Ru atom of the catalyst.</w:t>
      </w:r>
      <w:r w:rsidRPr="00AC2A14">
        <w:rPr>
          <w:rFonts w:ascii="Times New Roman" w:eastAsia="Calibri" w:hAnsi="Times New Roman" w:cs="Times New Roman"/>
          <w:b/>
          <w:bCs/>
          <w:sz w:val="24"/>
          <w:szCs w:val="24"/>
        </w:rPr>
        <w:t xml:space="preserve"> </w:t>
      </w:r>
      <w:r w:rsidRPr="00AC2A14">
        <w:rPr>
          <w:rFonts w:ascii="Times New Roman" w:eastAsia="Calibri" w:hAnsi="Times New Roman" w:cs="Times New Roman"/>
          <w:sz w:val="24"/>
          <w:szCs w:val="24"/>
        </w:rPr>
        <w:t xml:space="preserve">Thus, the degree of enantioselective hydrogenation can be dependent on the coordination of the unsaturated alcohol </w:t>
      </w:r>
      <w:r w:rsidRPr="00AC2A14">
        <w:rPr>
          <w:rFonts w:ascii="Times New Roman" w:eastAsia="Calibri" w:hAnsi="Times New Roman" w:cs="Times New Roman"/>
          <w:b/>
          <w:bCs/>
          <w:sz w:val="24"/>
          <w:szCs w:val="24"/>
        </w:rPr>
        <w:t>151</w:t>
      </w:r>
      <w:r w:rsidRPr="00AC2A14">
        <w:rPr>
          <w:rFonts w:ascii="Times New Roman" w:eastAsia="Calibri" w:hAnsi="Times New Roman" w:cs="Times New Roman"/>
          <w:sz w:val="24"/>
          <w:szCs w:val="24"/>
        </w:rPr>
        <w:t xml:space="preserve"> with a catalyst (Scheme 40).</w:t>
      </w:r>
      <w:hyperlink w:anchor="_ENREF_79" w:tooltip="Kitamura, 1988 #112" w:history="1">
        <w:r w:rsidRPr="00AC2A14">
          <w:rPr>
            <w:rFonts w:ascii="Times New Roman" w:eastAsia="Calibri" w:hAnsi="Times New Roman" w:cs="Times New Roman"/>
            <w:sz w:val="24"/>
            <w:szCs w:val="24"/>
          </w:rPr>
          <w:fldChar w:fldCharType="begin"/>
        </w:r>
        <w:r w:rsidRPr="00AC2A14">
          <w:rPr>
            <w:rFonts w:ascii="Times New Roman" w:eastAsia="Calibri" w:hAnsi="Times New Roman" w:cs="Times New Roman"/>
            <w:sz w:val="24"/>
            <w:szCs w:val="24"/>
          </w:rPr>
          <w:instrText xml:space="preserve"> ADDIN EN.CITE &lt;EndNote&gt;&lt;Cite&gt;&lt;Author&gt;Kitamura&lt;/Author&gt;&lt;Year&gt;1988&lt;/Year&gt;&lt;RecNum&gt;112&lt;/RecNum&gt;&lt;DisplayText&gt;&lt;style face="superscript"&gt;79&lt;/style&gt;&lt;/DisplayText&gt;&lt;record&gt;&lt;rec-number&gt;112&lt;/rec-number&gt;&lt;foreign-keys&gt;&lt;key app="EN" db-id="fexxe52sea0srbezed6v9swq50vwaaef2zvp"&gt;112&lt;/key&gt;&lt;/foreign-keys&gt;&lt;ref-type name="Journal Article"&gt;17&lt;/ref-type&gt;&lt;contributors&gt;&lt;authors&gt;&lt;author&gt;Kitamura, Masato&lt;/author&gt;&lt;author&gt;Kasahara, Isamu&lt;/author&gt;&lt;author&gt;Manabe, Kenji&lt;/author&gt;&lt;author&gt;Noyori, Ryoji&lt;/author&gt;&lt;author&gt;Takaya, Hidemasa&lt;/author&gt;&lt;/authors&gt;&lt;/contributors&gt;&lt;titles&gt;&lt;title&gt;Kinetic resolution of racemic allylic alcohols by BINAP-ruthenium(II) catalyzed hydrogenation&lt;/title&gt;&lt;secondary-title&gt;J. Org. Chem.&lt;/secondary-title&gt;&lt;/titles&gt;&lt;periodical&gt;&lt;full-title&gt;J. Org. Chem.&lt;/full-title&gt;&lt;/periodical&gt;&lt;pages&gt;708-10&lt;/pages&gt;&lt;volume&gt;53&lt;/volume&gt;&lt;number&gt;3&lt;/number&gt;&lt;keywords&gt;&lt;keyword&gt;kinetic resoln allylic alc hydrogenation&lt;/keyword&gt;&lt;keyword&gt;ruthenium chiral complex catalyst hydrogenation&lt;/keyword&gt;&lt;keyword&gt;cyclopentenone hydroxy kinetic resoln&lt;/keyword&gt;&lt;/keywords&gt;&lt;dates&gt;&lt;year&gt;1988&lt;/year&gt;&lt;pub-dates&gt;&lt;date&gt;//&lt;/date&gt;&lt;/pub-dates&gt;&lt;/dates&gt;&lt;isbn&gt;0022-3263&lt;/isbn&gt;&lt;work-type&gt;10.1021/jo00238a048&lt;/work-type&gt;&lt;urls&gt;&lt;/urls&gt;&lt;electronic-resource-num&gt;10.1021/jo00238a048&lt;/electronic-resource-num&gt;&lt;/record&gt;&lt;/Cite&gt;&lt;/EndNote&gt;</w:instrText>
        </w:r>
        <w:r w:rsidRPr="00AC2A14">
          <w:rPr>
            <w:rFonts w:ascii="Times New Roman" w:eastAsia="Calibri" w:hAnsi="Times New Roman" w:cs="Times New Roman"/>
            <w:sz w:val="24"/>
            <w:szCs w:val="24"/>
          </w:rPr>
          <w:fldChar w:fldCharType="separate"/>
        </w:r>
        <w:r w:rsidRPr="00AC2A14">
          <w:rPr>
            <w:rFonts w:ascii="Times New Roman" w:eastAsia="Calibri" w:hAnsi="Times New Roman" w:cs="Times New Roman"/>
            <w:noProof/>
            <w:sz w:val="24"/>
            <w:szCs w:val="24"/>
            <w:vertAlign w:val="superscript"/>
          </w:rPr>
          <w:t>79</w:t>
        </w:r>
        <w:r w:rsidRPr="00AC2A14">
          <w:rPr>
            <w:rFonts w:ascii="Times New Roman" w:eastAsia="Calibri" w:hAnsi="Times New Roman" w:cs="Times New Roman"/>
            <w:sz w:val="24"/>
            <w:szCs w:val="24"/>
          </w:rPr>
          <w:fldChar w:fldCharType="end"/>
        </w:r>
      </w:hyperlink>
      <w:r w:rsidRPr="00AC2A14">
        <w:rPr>
          <w:rFonts w:ascii="Times New Roman" w:eastAsia="Calibri" w:hAnsi="Times New Roman" w:cs="Times New Roman"/>
          <w:sz w:val="24"/>
          <w:szCs w:val="24"/>
        </w:rPr>
        <w:t xml:space="preserve"> </w:t>
      </w:r>
      <w:hyperlink w:anchor="_ENREF_31" w:tooltip="Kitamura, 1988 #76" w:history="1"/>
      <w:r w:rsidRPr="00AC2A14">
        <w:rPr>
          <w:rFonts w:ascii="Times New Roman" w:eastAsia="Calibri" w:hAnsi="Times New Roman" w:cs="Times New Roman"/>
          <w:b/>
          <w:bCs/>
          <w:sz w:val="24"/>
          <w:szCs w:val="24"/>
        </w:rPr>
        <w:t xml:space="preserve"> </w:t>
      </w:r>
    </w:p>
    <w:p w:rsidR="00AC2A14" w:rsidRPr="00AC2A14" w:rsidRDefault="00AC2A14" w:rsidP="00AC2A14">
      <w:pPr>
        <w:keepNext/>
        <w:spacing w:after="0" w:line="480" w:lineRule="auto"/>
        <w:jc w:val="center"/>
        <w:rPr>
          <w:rFonts w:ascii="Times New Roman" w:eastAsia="Calibri" w:hAnsi="Times New Roman" w:cs="Arial"/>
          <w:color w:val="000000"/>
          <w:sz w:val="24"/>
        </w:rPr>
      </w:pPr>
      <w:r w:rsidRPr="00AC2A14">
        <w:rPr>
          <w:rFonts w:ascii="Times New Roman" w:eastAsia="Calibri" w:hAnsi="Times New Roman" w:cs="Arial"/>
          <w:sz w:val="24"/>
        </w:rPr>
        <w:t xml:space="preserve">           </w:t>
      </w:r>
      <w:r w:rsidRPr="00AC2A14">
        <w:rPr>
          <w:rFonts w:ascii="Times New Roman" w:eastAsia="Calibri" w:hAnsi="Times New Roman" w:cs="Arial"/>
          <w:sz w:val="24"/>
        </w:rPr>
        <w:object w:dxaOrig="5246" w:dyaOrig="3410">
          <v:shape id="_x0000_i1104" type="#_x0000_t75" style="width:220.2pt;height:143.4pt" o:ole="">
            <v:imagedata r:id="rId171" o:title=""/>
          </v:shape>
          <o:OLEObject Type="Embed" ProgID="ChemDraw.Document.6.0" ShapeID="_x0000_i1104" DrawAspect="Content" ObjectID="_1647371085" r:id="rId172"/>
        </w:object>
      </w:r>
    </w:p>
    <w:p w:rsidR="00AC2A14" w:rsidRPr="00375BFC" w:rsidRDefault="00AC2A14" w:rsidP="00375BFC">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40</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Resolution of cyclopentenol using Noyori catalyst 152</w:t>
      </w:r>
    </w:p>
    <w:p w:rsidR="00AC2A14" w:rsidRPr="00AC2A14" w:rsidRDefault="00AC2A14" w:rsidP="00AC2A14">
      <w:pPr>
        <w:spacing w:after="200" w:line="480" w:lineRule="auto"/>
        <w:jc w:val="both"/>
        <w:rPr>
          <w:rFonts w:ascii="Times New Roman" w:eastAsia="Calibri" w:hAnsi="Times New Roman" w:cs="Times New Roman"/>
          <w:noProof/>
          <w:color w:val="000000"/>
          <w:sz w:val="24"/>
          <w:szCs w:val="24"/>
          <w:lang w:eastAsia="zh-CN"/>
        </w:rPr>
      </w:pPr>
      <w:r w:rsidRPr="00AC2A14">
        <w:rPr>
          <w:rFonts w:ascii="Times New Roman" w:eastAsia="Calibri" w:hAnsi="Times New Roman" w:cs="Times New Roman"/>
          <w:noProof/>
          <w:color w:val="000000"/>
          <w:sz w:val="24"/>
          <w:szCs w:val="24"/>
          <w:lang w:eastAsia="zh-CN"/>
        </w:rPr>
        <w:t xml:space="preserve">Phutdhawong and </w:t>
      </w:r>
      <w:r w:rsidRPr="00AC2A14">
        <w:rPr>
          <w:rFonts w:ascii="Times New Roman" w:eastAsia="Calibri" w:hAnsi="Times New Roman" w:cs="Times New Roman"/>
          <w:noProof/>
          <w:color w:val="000000"/>
          <w:sz w:val="24"/>
          <w:szCs w:val="24"/>
        </w:rPr>
        <w:t xml:space="preserve">co-workers </w:t>
      </w:r>
      <w:r w:rsidRPr="00AC2A14">
        <w:rPr>
          <w:rFonts w:ascii="Times New Roman" w:eastAsia="Calibri" w:hAnsi="Times New Roman" w:cs="Times New Roman"/>
          <w:noProof/>
          <w:color w:val="000000"/>
          <w:sz w:val="24"/>
          <w:szCs w:val="24"/>
          <w:lang w:eastAsia="zh-CN"/>
        </w:rPr>
        <w:t xml:space="preserve">have shown that anthracene templates can be used in the </w:t>
      </w:r>
      <w:r w:rsidRPr="00AC2A14">
        <w:rPr>
          <w:rFonts w:ascii="Times New Roman" w:eastAsia="Calibri" w:hAnsi="Times New Roman" w:cs="Times New Roman"/>
          <w:noProof/>
          <w:sz w:val="24"/>
          <w:szCs w:val="24"/>
          <w:lang w:eastAsia="zh-CN"/>
        </w:rPr>
        <w:t xml:space="preserve">stereoselective synthesis of highly functionalised </w:t>
      </w:r>
      <w:r w:rsidRPr="00AC2A14">
        <w:rPr>
          <w:rFonts w:ascii="Times New Roman" w:eastAsia="Calibri" w:hAnsi="Times New Roman" w:cs="Times New Roman"/>
          <w:sz w:val="24"/>
          <w:szCs w:val="24"/>
        </w:rPr>
        <w:t xml:space="preserve">allylic alcohols </w:t>
      </w:r>
      <w:r w:rsidRPr="00AC2A14">
        <w:rPr>
          <w:rFonts w:ascii="Times New Roman" w:eastAsia="Calibri" w:hAnsi="Times New Roman" w:cs="Times New Roman"/>
          <w:noProof/>
          <w:sz w:val="24"/>
          <w:szCs w:val="24"/>
          <w:lang w:eastAsia="zh-CN"/>
        </w:rPr>
        <w:t xml:space="preserve">through Diels-Alder and retro </w:t>
      </w:r>
      <w:r w:rsidRPr="00AC2A14">
        <w:rPr>
          <w:rFonts w:ascii="Times New Roman" w:eastAsia="Calibri" w:hAnsi="Times New Roman" w:cs="Times New Roman"/>
          <w:noProof/>
          <w:sz w:val="24"/>
          <w:szCs w:val="24"/>
          <w:lang w:eastAsia="zh-CN"/>
        </w:rPr>
        <w:lastRenderedPageBreak/>
        <w:t>Diels-Alder reactions.</w:t>
      </w:r>
      <w:hyperlink w:anchor="_ENREF_80" w:tooltip="Phutdhawong, 2013 #115" w:history="1">
        <w:r w:rsidRPr="00AC2A14">
          <w:rPr>
            <w:rFonts w:ascii="Times New Roman" w:eastAsia="Calibri" w:hAnsi="Times New Roman" w:cs="Times New Roman"/>
            <w:noProof/>
            <w:sz w:val="24"/>
            <w:szCs w:val="24"/>
            <w:lang w:eastAsia="zh-CN"/>
          </w:rPr>
          <w:fldChar w:fldCharType="begin"/>
        </w:r>
        <w:r w:rsidRPr="00AC2A14">
          <w:rPr>
            <w:rFonts w:ascii="Times New Roman" w:eastAsia="Calibri" w:hAnsi="Times New Roman" w:cs="Times New Roman"/>
            <w:noProof/>
            <w:sz w:val="24"/>
            <w:szCs w:val="24"/>
            <w:lang w:eastAsia="zh-CN"/>
          </w:rPr>
          <w:instrText xml:space="preserve"> ADDIN EN.CITE &lt;EndNote&gt;&lt;Cite&gt;&lt;Author&gt;Phutdhawong&lt;/Author&gt;&lt;Year&gt;2013&lt;/Year&gt;&lt;RecNum&gt;300&lt;/RecNum&gt;&lt;DisplayText&gt;&lt;style face="superscript"&gt;80&lt;/style&gt;&lt;/DisplayText&gt;&lt;record&gt;&lt;rec-number&gt;300&lt;/rec-number&gt;&lt;foreign-keys&gt;&lt;key app="EN" db-id="fexxe52sea0srbezed6v9swq50vwaaef2zvp"&gt;300&lt;/key&gt;&lt;/foreign-keys&gt;&lt;ref-type name="Journal Article"&gt;17&lt;/ref-type&gt;&lt;contributors&gt;&lt;authors&gt;&lt;author&gt;Phutdhawong, Weerachai&lt;/author&gt;&lt;author&gt;Eksinitkun, Gedsirin&lt;/author&gt;&lt;author&gt;Pyne, Stephen G.&lt;/author&gt;&lt;author&gt;Willis, Anthony C.&lt;/author&gt;&lt;author&gt;Phutdhawong, Waya S.&lt;/author&gt;&lt;/authors&gt;&lt;/contributors&gt;&lt;titles&gt;&lt;title&gt;Stereoselective synthesis of α-methylenecyclopentenones via a Diels-Alder/retro-Diels-Alder protocol&lt;/title&gt;&lt;secondary-title&gt;Tetrahedron&lt;/secondary-title&gt;&lt;/titles&gt;&lt;periodical&gt;&lt;full-title&gt;Tetrahedron&lt;/full-title&gt;&lt;/periodical&gt;&lt;pages&gt;9270-9276&lt;/pages&gt;&lt;volume&gt;69&lt;/volume&gt;&lt;number&gt;44&lt;/number&gt;&lt;keywords&gt;&lt;keyword&gt;anthracene dimethyl fumarate Diels Alder&lt;/keyword&gt;&lt;keyword&gt;spirocyclopentenone anthracene adduct intermediate organolithium addn retro Diels Alder&lt;/keyword&gt;&lt;keyword&gt;methylenecyclopentenone cross conjugated stereoselective prepn&lt;/keyword&gt;&lt;/keywords&gt;&lt;dates&gt;&lt;year&gt;2013&lt;/year&gt;&lt;pub-dates&gt;&lt;date&gt;//&lt;/date&gt;&lt;/pub-dates&gt;&lt;/dates&gt;&lt;publisher&gt;Elsevier Ltd.&lt;/publisher&gt;&lt;isbn&gt;0040-4020&lt;/isbn&gt;&lt;work-type&gt;10.1016/j.tet.2013.08.046&lt;/work-type&gt;&lt;urls&gt;&lt;/urls&gt;&lt;electronic-resource-num&gt;10.1016/j.tet.2013.08.046&lt;/electronic-resource-num&gt;&lt;/record&gt;&lt;/Cite&gt;&lt;/EndNote&gt;</w:instrText>
        </w:r>
        <w:r w:rsidRPr="00AC2A14">
          <w:rPr>
            <w:rFonts w:ascii="Times New Roman" w:eastAsia="Calibri" w:hAnsi="Times New Roman" w:cs="Times New Roman"/>
            <w:noProof/>
            <w:sz w:val="24"/>
            <w:szCs w:val="24"/>
            <w:lang w:eastAsia="zh-CN"/>
          </w:rPr>
          <w:fldChar w:fldCharType="separate"/>
        </w:r>
        <w:r w:rsidRPr="00AC2A14">
          <w:rPr>
            <w:rFonts w:ascii="Times New Roman" w:eastAsia="Calibri" w:hAnsi="Times New Roman" w:cs="Times New Roman"/>
            <w:noProof/>
            <w:sz w:val="24"/>
            <w:szCs w:val="24"/>
            <w:vertAlign w:val="superscript"/>
            <w:lang w:eastAsia="zh-CN"/>
          </w:rPr>
          <w:t>80</w:t>
        </w:r>
        <w:r w:rsidRPr="00AC2A14">
          <w:rPr>
            <w:rFonts w:ascii="Times New Roman" w:eastAsia="Calibri" w:hAnsi="Times New Roman" w:cs="Times New Roman"/>
            <w:noProof/>
            <w:sz w:val="24"/>
            <w:szCs w:val="24"/>
            <w:lang w:eastAsia="zh-CN"/>
          </w:rPr>
          <w:fldChar w:fldCharType="end"/>
        </w:r>
      </w:hyperlink>
      <w:r w:rsidRPr="00AC2A14">
        <w:rPr>
          <w:rFonts w:ascii="Times New Roman" w:eastAsia="Calibri" w:hAnsi="Times New Roman" w:cs="Times New Roman"/>
          <w:noProof/>
          <w:sz w:val="24"/>
          <w:szCs w:val="24"/>
          <w:lang w:eastAsia="zh-CN"/>
        </w:rPr>
        <w:t xml:space="preserve"> In this context, anthracene </w:t>
      </w:r>
      <w:r w:rsidRPr="00AC2A14">
        <w:rPr>
          <w:rFonts w:ascii="Times New Roman" w:eastAsia="Calibri" w:hAnsi="Times New Roman" w:cs="Times New Roman"/>
          <w:b/>
          <w:bCs/>
          <w:noProof/>
          <w:sz w:val="24"/>
          <w:szCs w:val="24"/>
          <w:lang w:eastAsia="zh-CN"/>
        </w:rPr>
        <w:t xml:space="preserve">12 </w:t>
      </w:r>
      <w:r w:rsidRPr="00AC2A14">
        <w:rPr>
          <w:rFonts w:ascii="Times New Roman" w:eastAsia="Calibri" w:hAnsi="Times New Roman" w:cs="Times New Roman"/>
          <w:noProof/>
          <w:sz w:val="24"/>
          <w:szCs w:val="24"/>
          <w:lang w:eastAsia="zh-CN"/>
        </w:rPr>
        <w:t xml:space="preserve">was treated with dimethyl fumarate </w:t>
      </w:r>
      <w:r w:rsidRPr="00AC2A14">
        <w:rPr>
          <w:rFonts w:ascii="Times New Roman" w:eastAsia="Calibri" w:hAnsi="Times New Roman" w:cs="Times New Roman"/>
          <w:b/>
          <w:bCs/>
          <w:noProof/>
          <w:sz w:val="24"/>
          <w:szCs w:val="24"/>
          <w:lang w:eastAsia="zh-CN"/>
        </w:rPr>
        <w:t xml:space="preserve">155 </w:t>
      </w:r>
      <w:r w:rsidRPr="00AC2A14">
        <w:rPr>
          <w:rFonts w:ascii="Times New Roman" w:eastAsia="Calibri" w:hAnsi="Times New Roman" w:cs="Times New Roman"/>
          <w:noProof/>
          <w:sz w:val="24"/>
          <w:szCs w:val="24"/>
          <w:lang w:eastAsia="zh-CN"/>
        </w:rPr>
        <w:t xml:space="preserve">in </w:t>
      </w:r>
      <w:r w:rsidRPr="00AC2A14">
        <w:rPr>
          <w:rFonts w:ascii="Times New Roman" w:eastAsia="Calibri" w:hAnsi="Times New Roman" w:cs="Times New Roman"/>
          <w:sz w:val="24"/>
          <w:szCs w:val="24"/>
        </w:rPr>
        <w:t xml:space="preserve">refluxing xylene which </w:t>
      </w:r>
      <w:r w:rsidRPr="00AC2A14">
        <w:rPr>
          <w:rFonts w:ascii="Times New Roman" w:eastAsia="Calibri" w:hAnsi="Times New Roman" w:cs="Times New Roman"/>
          <w:noProof/>
          <w:sz w:val="24"/>
          <w:szCs w:val="24"/>
          <w:lang w:eastAsia="zh-CN"/>
        </w:rPr>
        <w:t xml:space="preserve">produced the </w:t>
      </w:r>
      <w:r w:rsidRPr="00AC2A14">
        <w:rPr>
          <w:rFonts w:ascii="Times New Roman" w:eastAsia="Calibri" w:hAnsi="Times New Roman" w:cs="Times New Roman"/>
          <w:i/>
          <w:iCs/>
          <w:noProof/>
          <w:sz w:val="24"/>
          <w:szCs w:val="24"/>
          <w:lang w:eastAsia="zh-CN"/>
        </w:rPr>
        <w:t>trans</w:t>
      </w:r>
      <w:r w:rsidRPr="00AC2A14">
        <w:rPr>
          <w:rFonts w:ascii="Times New Roman" w:eastAsia="Calibri" w:hAnsi="Times New Roman" w:cs="Times New Roman"/>
          <w:noProof/>
          <w:sz w:val="24"/>
          <w:szCs w:val="24"/>
          <w:lang w:eastAsia="zh-CN"/>
        </w:rPr>
        <w:t xml:space="preserve"> anthracene adduct </w:t>
      </w:r>
      <w:r w:rsidRPr="00AC2A14">
        <w:rPr>
          <w:rFonts w:ascii="Times New Roman" w:eastAsia="Calibri" w:hAnsi="Times New Roman" w:cs="Times New Roman"/>
          <w:b/>
          <w:bCs/>
          <w:noProof/>
          <w:sz w:val="24"/>
          <w:szCs w:val="24"/>
          <w:lang w:eastAsia="zh-CN"/>
        </w:rPr>
        <w:t xml:space="preserve">156 </w:t>
      </w:r>
      <w:r w:rsidRPr="00AC2A14">
        <w:rPr>
          <w:rFonts w:ascii="Times New Roman" w:eastAsia="Calibri" w:hAnsi="Times New Roman" w:cs="Times New Roman"/>
          <w:noProof/>
          <w:sz w:val="24"/>
          <w:szCs w:val="24"/>
          <w:lang w:eastAsia="zh-CN"/>
        </w:rPr>
        <w:t xml:space="preserve">as a predominant product in 78% yield. After different subsequent reactions, the resulting allyl product </w:t>
      </w:r>
      <w:r w:rsidRPr="00AC2A14">
        <w:rPr>
          <w:rFonts w:ascii="Times New Roman" w:eastAsia="Calibri" w:hAnsi="Times New Roman" w:cs="Times New Roman"/>
          <w:b/>
          <w:bCs/>
          <w:noProof/>
          <w:sz w:val="24"/>
          <w:szCs w:val="24"/>
          <w:lang w:eastAsia="zh-CN"/>
        </w:rPr>
        <w:t>157</w:t>
      </w:r>
      <w:r w:rsidRPr="00AC2A14">
        <w:rPr>
          <w:rFonts w:ascii="Times New Roman" w:eastAsia="Calibri" w:hAnsi="Times New Roman" w:cs="Times New Roman"/>
          <w:noProof/>
          <w:sz w:val="24"/>
          <w:szCs w:val="24"/>
          <w:lang w:eastAsia="zh-CN"/>
        </w:rPr>
        <w:t xml:space="preserve"> underwent intramolecular acylation, epoxidation, followed by base-catalysed ring opening to give spirocyclopent-2-enone  </w:t>
      </w:r>
      <w:r w:rsidRPr="00AC2A14">
        <w:rPr>
          <w:rFonts w:ascii="Times New Roman" w:eastAsia="Calibri" w:hAnsi="Times New Roman" w:cs="Times New Roman"/>
          <w:b/>
          <w:bCs/>
          <w:noProof/>
          <w:sz w:val="24"/>
          <w:szCs w:val="24"/>
          <w:lang w:eastAsia="zh-CN"/>
        </w:rPr>
        <w:t>158</w:t>
      </w:r>
      <w:r w:rsidRPr="00AC2A14">
        <w:rPr>
          <w:rFonts w:ascii="Times New Roman" w:eastAsia="Calibri" w:hAnsi="Times New Roman" w:cs="Times New Roman"/>
          <w:noProof/>
          <w:sz w:val="24"/>
          <w:szCs w:val="24"/>
          <w:lang w:eastAsia="zh-CN"/>
        </w:rPr>
        <w:t xml:space="preserve"> as the key intermediate in 95% yield (70:30 dr) with the</w:t>
      </w:r>
      <w:r w:rsidRPr="00AC2A14">
        <w:rPr>
          <w:rFonts w:ascii="Times New Roman" w:eastAsia="Calibri" w:hAnsi="Times New Roman" w:cs="Times New Roman"/>
          <w:b/>
          <w:bCs/>
          <w:noProof/>
          <w:sz w:val="24"/>
          <w:szCs w:val="24"/>
          <w:lang w:eastAsia="zh-CN"/>
        </w:rPr>
        <w:t xml:space="preserve"> </w:t>
      </w:r>
      <w:r w:rsidRPr="00AC2A14">
        <w:rPr>
          <w:rFonts w:ascii="Times New Roman" w:eastAsia="Calibri" w:hAnsi="Times New Roman" w:cs="Times New Roman"/>
          <w:noProof/>
          <w:sz w:val="24"/>
          <w:szCs w:val="24"/>
          <w:lang w:eastAsia="zh-CN"/>
        </w:rPr>
        <w:t>epoxidation process being favoured on the less hindered face of the alkene. The addition of propyllithium provided the diol</w:t>
      </w:r>
      <w:r w:rsidRPr="00AC2A14">
        <w:rPr>
          <w:rFonts w:ascii="Times New Roman" w:eastAsia="Calibri" w:hAnsi="Times New Roman" w:cs="Times New Roman"/>
          <w:b/>
          <w:bCs/>
          <w:noProof/>
          <w:sz w:val="24"/>
          <w:szCs w:val="24"/>
          <w:lang w:eastAsia="zh-CN"/>
        </w:rPr>
        <w:t xml:space="preserve"> 159</w:t>
      </w:r>
      <w:r w:rsidRPr="00AC2A14">
        <w:rPr>
          <w:rFonts w:ascii="Times New Roman" w:eastAsia="Calibri" w:hAnsi="Times New Roman" w:cs="Times New Roman"/>
          <w:noProof/>
          <w:sz w:val="24"/>
          <w:szCs w:val="24"/>
          <w:lang w:eastAsia="zh-CN"/>
        </w:rPr>
        <w:t xml:space="preserve">  as the major diastereomer in 34 %, with other unidentified products. After oxidation of the compound </w:t>
      </w:r>
      <w:r w:rsidRPr="00AC2A14">
        <w:rPr>
          <w:rFonts w:ascii="Times New Roman" w:eastAsia="Calibri" w:hAnsi="Times New Roman" w:cs="Times New Roman"/>
          <w:b/>
          <w:bCs/>
          <w:noProof/>
          <w:sz w:val="24"/>
          <w:szCs w:val="24"/>
          <w:lang w:eastAsia="zh-CN"/>
        </w:rPr>
        <w:t xml:space="preserve">159 </w:t>
      </w:r>
      <w:r w:rsidRPr="00AC2A14">
        <w:rPr>
          <w:rFonts w:ascii="Times New Roman" w:eastAsia="Calibri" w:hAnsi="Times New Roman" w:cs="Times New Roman"/>
          <w:noProof/>
          <w:sz w:val="24"/>
          <w:szCs w:val="24"/>
          <w:lang w:eastAsia="zh-CN"/>
        </w:rPr>
        <w:t xml:space="preserve">with </w:t>
      </w:r>
      <w:bookmarkStart w:id="90" w:name="_Hlk13147307"/>
      <w:r w:rsidRPr="00AC2A14">
        <w:rPr>
          <w:rFonts w:ascii="Times New Roman" w:eastAsia="Calibri" w:hAnsi="Times New Roman" w:cs="Times New Roman"/>
          <w:sz w:val="24"/>
          <w:szCs w:val="24"/>
        </w:rPr>
        <w:t>pyridinium dichromat</w:t>
      </w:r>
      <w:bookmarkEnd w:id="90"/>
      <w:r w:rsidRPr="00AC2A14">
        <w:rPr>
          <w:rFonts w:ascii="Times New Roman" w:eastAsia="Calibri" w:hAnsi="Times New Roman" w:cs="Times New Roman"/>
          <w:sz w:val="24"/>
          <w:szCs w:val="24"/>
        </w:rPr>
        <w:t>e</w:t>
      </w:r>
      <w:r w:rsidRPr="00AC2A14">
        <w:rPr>
          <w:rFonts w:ascii="Times New Roman" w:eastAsia="Calibri" w:hAnsi="Times New Roman" w:cs="Times New Roman"/>
          <w:noProof/>
          <w:sz w:val="24"/>
          <w:szCs w:val="24"/>
          <w:lang w:eastAsia="zh-CN"/>
        </w:rPr>
        <w:t xml:space="preserve">, X-ray analysis confirmed that the propyl group was added from the top face of the anthracene template. Finally, compound </w:t>
      </w:r>
      <w:r w:rsidRPr="00AC2A14">
        <w:rPr>
          <w:rFonts w:ascii="Times New Roman" w:eastAsia="Calibri" w:hAnsi="Times New Roman" w:cs="Times New Roman"/>
          <w:b/>
          <w:bCs/>
          <w:noProof/>
          <w:sz w:val="24"/>
          <w:szCs w:val="24"/>
          <w:lang w:eastAsia="zh-CN"/>
        </w:rPr>
        <w:t xml:space="preserve">159 </w:t>
      </w:r>
      <w:r w:rsidRPr="00AC2A14">
        <w:rPr>
          <w:rFonts w:ascii="Times New Roman" w:eastAsia="Calibri" w:hAnsi="Times New Roman" w:cs="Times New Roman"/>
          <w:noProof/>
          <w:sz w:val="24"/>
          <w:szCs w:val="24"/>
          <w:lang w:eastAsia="zh-CN"/>
        </w:rPr>
        <w:t xml:space="preserve">was  then subjected to a retro-Diels Alder reaction in 1,2-dichlorobenzene at 180  </w:t>
      </w:r>
      <w:r w:rsidRPr="00AC2A14">
        <w:rPr>
          <w:rFonts w:ascii="Times New Roman" w:eastAsia="Calibri" w:hAnsi="Times New Roman" w:cs="Times New Roman"/>
          <w:noProof/>
          <w:sz w:val="24"/>
          <w:szCs w:val="24"/>
          <w:vertAlign w:val="superscript"/>
          <w:lang w:eastAsia="zh-CN"/>
        </w:rPr>
        <w:t>o</w:t>
      </w:r>
      <w:r w:rsidRPr="00AC2A14">
        <w:rPr>
          <w:rFonts w:ascii="Times New Roman" w:eastAsia="Calibri" w:hAnsi="Times New Roman" w:cs="Times New Roman"/>
          <w:noProof/>
          <w:sz w:val="24"/>
          <w:szCs w:val="24"/>
          <w:lang w:eastAsia="zh-CN"/>
        </w:rPr>
        <w:t xml:space="preserve">C, giving the highly functionalised cyclopentenone </w:t>
      </w:r>
      <w:r w:rsidRPr="00AC2A14">
        <w:rPr>
          <w:rFonts w:ascii="Times New Roman" w:eastAsia="Calibri" w:hAnsi="Times New Roman" w:cs="Times New Roman"/>
          <w:b/>
          <w:bCs/>
          <w:noProof/>
          <w:sz w:val="24"/>
          <w:szCs w:val="24"/>
          <w:lang w:eastAsia="zh-CN"/>
        </w:rPr>
        <w:t xml:space="preserve">160 </w:t>
      </w:r>
      <w:r w:rsidRPr="00AC2A14">
        <w:rPr>
          <w:rFonts w:ascii="Times New Roman" w:eastAsia="Calibri" w:hAnsi="Times New Roman" w:cs="Times New Roman"/>
          <w:noProof/>
          <w:sz w:val="24"/>
          <w:szCs w:val="24"/>
          <w:lang w:eastAsia="zh-CN"/>
        </w:rPr>
        <w:t>in a low yield (8%) (Scheme 41).</w:t>
      </w:r>
      <w:hyperlink w:anchor="_ENREF_80" w:tooltip="Phutdhawong, 2013 #115" w:history="1">
        <w:r w:rsidRPr="00AC2A14">
          <w:rPr>
            <w:rFonts w:ascii="Times New Roman" w:eastAsia="Calibri" w:hAnsi="Times New Roman" w:cs="Times New Roman"/>
            <w:noProof/>
            <w:sz w:val="24"/>
            <w:szCs w:val="24"/>
            <w:lang w:eastAsia="zh-CN"/>
          </w:rPr>
          <w:fldChar w:fldCharType="begin"/>
        </w:r>
        <w:r w:rsidRPr="00AC2A14">
          <w:rPr>
            <w:rFonts w:ascii="Times New Roman" w:eastAsia="Calibri" w:hAnsi="Times New Roman" w:cs="Times New Roman"/>
            <w:noProof/>
            <w:sz w:val="24"/>
            <w:szCs w:val="24"/>
            <w:lang w:eastAsia="zh-CN"/>
          </w:rPr>
          <w:instrText xml:space="preserve"> ADDIN EN.CITE &lt;EndNote&gt;&lt;Cite&gt;&lt;Author&gt;Phutdhawong&lt;/Author&gt;&lt;Year&gt;2013&lt;/Year&gt;&lt;RecNum&gt;115&lt;/RecNum&gt;&lt;DisplayText&gt;&lt;style face="superscript"&gt;80&lt;/style&gt;&lt;/DisplayText&gt;&lt;record&gt;&lt;rec-number&gt;115&lt;/rec-number&gt;&lt;foreign-keys&gt;&lt;key app="EN" db-id="fexxe52sea0srbezed6v9swq50vwaaef2zvp"&gt;115&lt;/key&gt;&lt;/foreign-keys&gt;&lt;ref-type name="Journal Article"&gt;17&lt;/ref-type&gt;&lt;contributors&gt;&lt;authors&gt;&lt;author&gt;Phutdhawong, Weerachai&lt;/author&gt;&lt;author&gt;Eksinitkun, Gedsirin&lt;/author&gt;&lt;author&gt;Pyne, Stephen G.&lt;/author&gt;&lt;author&gt;Willis, Anthony C.&lt;/author&gt;&lt;author&gt;Phutdhawong, Waya S.&lt;/author&gt;&lt;/authors&gt;&lt;/contributors&gt;&lt;titles&gt;&lt;title&gt;Stereoselective synthesis of α-methylenecyclopentenones via a Diels-Alder/retro-Diels-Alder protocol&lt;/title&gt;&lt;secondary-title&gt;Tetrahedron&lt;/secondary-title&gt;&lt;/titles&gt;&lt;periodical&gt;&lt;full-title&gt;Tetrahedron&lt;/full-title&gt;&lt;/periodical&gt;&lt;pages&gt;9270-9276&lt;/pages&gt;&lt;volume&gt;69&lt;/volume&gt;&lt;number&gt;44&lt;/number&gt;&lt;keywords&gt;&lt;keyword&gt;anthracene dimethyl fumarate Diels Alder&lt;/keyword&gt;&lt;keyword&gt;spirocyclopentenone anthracene adduct intermediate organolithium addn retro Diels Alder&lt;/keyword&gt;&lt;keyword&gt;methylenecyclopentenone cross conjugated stereoselective prepn&lt;/keyword&gt;&lt;/keywords&gt;&lt;dates&gt;&lt;year&gt;2013&lt;/year&gt;&lt;pub-dates&gt;&lt;date&gt;//&lt;/date&gt;&lt;/pub-dates&gt;&lt;/dates&gt;&lt;publisher&gt;Elsevier Ltd.&lt;/publisher&gt;&lt;isbn&gt;0040-4020&lt;/isbn&gt;&lt;work-type&gt;10.1016/j.tet.2013.08.046&lt;/work-type&gt;&lt;urls&gt;&lt;/urls&gt;&lt;electronic-resource-num&gt;10.1016/j.tet.2013.08.046&lt;/electronic-resource-num&gt;&lt;/record&gt;&lt;/Cite&gt;&lt;/EndNote&gt;</w:instrText>
        </w:r>
        <w:r w:rsidRPr="00AC2A14">
          <w:rPr>
            <w:rFonts w:ascii="Times New Roman" w:eastAsia="Calibri" w:hAnsi="Times New Roman" w:cs="Times New Roman"/>
            <w:noProof/>
            <w:sz w:val="24"/>
            <w:szCs w:val="24"/>
            <w:lang w:eastAsia="zh-CN"/>
          </w:rPr>
          <w:fldChar w:fldCharType="separate"/>
        </w:r>
        <w:r w:rsidRPr="00AC2A14">
          <w:rPr>
            <w:rFonts w:ascii="Times New Roman" w:eastAsia="Calibri" w:hAnsi="Times New Roman" w:cs="Times New Roman"/>
            <w:noProof/>
            <w:sz w:val="24"/>
            <w:szCs w:val="24"/>
            <w:vertAlign w:val="superscript"/>
            <w:lang w:eastAsia="zh-CN"/>
          </w:rPr>
          <w:t>80</w:t>
        </w:r>
        <w:r w:rsidRPr="00AC2A14">
          <w:rPr>
            <w:rFonts w:ascii="Times New Roman" w:eastAsia="Calibri" w:hAnsi="Times New Roman" w:cs="Times New Roman"/>
            <w:noProof/>
            <w:sz w:val="24"/>
            <w:szCs w:val="24"/>
            <w:lang w:eastAsia="zh-CN"/>
          </w:rPr>
          <w:fldChar w:fldCharType="end"/>
        </w:r>
      </w:hyperlink>
    </w:p>
    <w:p w:rsidR="00AC2A14" w:rsidRPr="00AC2A14" w:rsidRDefault="00AC2A14" w:rsidP="00AC2A14">
      <w:pPr>
        <w:spacing w:before="200" w:line="360" w:lineRule="auto"/>
        <w:ind w:left="864" w:right="864"/>
        <w:jc w:val="center"/>
        <w:rPr>
          <w:rFonts w:ascii="Times New Roman" w:eastAsia="Calibri" w:hAnsi="Times New Roman" w:cs="Times New Roman"/>
          <w:b/>
          <w:bCs/>
          <w:noProof/>
          <w:sz w:val="18"/>
          <w:szCs w:val="18"/>
          <w:lang w:eastAsia="zh-CN"/>
        </w:rPr>
      </w:pPr>
      <w:r w:rsidRPr="00AC2A14">
        <w:rPr>
          <w:rFonts w:ascii="Times New Roman" w:eastAsia="Calibri" w:hAnsi="Times New Roman" w:cs="Arial"/>
          <w:i/>
          <w:iCs/>
          <w:color w:val="404040"/>
          <w:sz w:val="24"/>
        </w:rPr>
        <w:object w:dxaOrig="10517" w:dyaOrig="5621">
          <v:shape id="_x0000_i1105" type="#_x0000_t75" style="width:440.4pt;height:235.8pt" o:ole="">
            <v:imagedata r:id="rId173" o:title=""/>
          </v:shape>
          <o:OLEObject Type="Embed" ProgID="ChemDraw.Document.6.0" ShapeID="_x0000_i1105" DrawAspect="Content" ObjectID="_1647371086" r:id="rId174"/>
        </w:object>
      </w:r>
      <w:r w:rsidRPr="00AC2A14">
        <w:rPr>
          <w:rFonts w:ascii="Times New Roman" w:eastAsia="Calibri" w:hAnsi="Times New Roman" w:cs="Times New Roman"/>
          <w:b/>
          <w:bCs/>
          <w:sz w:val="18"/>
          <w:szCs w:val="18"/>
        </w:rPr>
        <w:t xml:space="preserve">Scheme </w:t>
      </w:r>
      <w:r w:rsidRPr="00AC2A14">
        <w:rPr>
          <w:rFonts w:ascii="Times New Roman" w:eastAsia="Calibri" w:hAnsi="Times New Roman" w:cs="Times New Roman"/>
          <w:b/>
          <w:bCs/>
          <w:sz w:val="18"/>
          <w:szCs w:val="18"/>
        </w:rPr>
        <w:fldChar w:fldCharType="begin"/>
      </w:r>
      <w:r w:rsidRPr="00AC2A14">
        <w:rPr>
          <w:rFonts w:ascii="Times New Roman" w:eastAsia="Calibri" w:hAnsi="Times New Roman" w:cs="Times New Roman"/>
          <w:b/>
          <w:bCs/>
          <w:sz w:val="18"/>
          <w:szCs w:val="18"/>
        </w:rPr>
        <w:instrText xml:space="preserve"> SEQ Scheme \* ARABIC </w:instrText>
      </w:r>
      <w:r w:rsidRPr="00AC2A14">
        <w:rPr>
          <w:rFonts w:ascii="Times New Roman" w:eastAsia="Calibri" w:hAnsi="Times New Roman" w:cs="Times New Roman"/>
          <w:b/>
          <w:bCs/>
          <w:sz w:val="18"/>
          <w:szCs w:val="18"/>
        </w:rPr>
        <w:fldChar w:fldCharType="separate"/>
      </w:r>
      <w:r w:rsidRPr="00AC2A14">
        <w:rPr>
          <w:rFonts w:ascii="Times New Roman" w:eastAsia="Calibri" w:hAnsi="Times New Roman" w:cs="Times New Roman"/>
          <w:b/>
          <w:bCs/>
          <w:noProof/>
          <w:sz w:val="18"/>
          <w:szCs w:val="18"/>
        </w:rPr>
        <w:t>41</w:t>
      </w:r>
      <w:r w:rsidRPr="00AC2A14">
        <w:rPr>
          <w:rFonts w:ascii="Times New Roman" w:eastAsia="Calibri" w:hAnsi="Times New Roman" w:cs="Times New Roman"/>
          <w:b/>
          <w:bCs/>
          <w:sz w:val="18"/>
          <w:szCs w:val="18"/>
        </w:rPr>
        <w:fldChar w:fldCharType="end"/>
      </w:r>
      <w:r w:rsidRPr="00AC2A14">
        <w:rPr>
          <w:rFonts w:ascii="Times New Roman" w:eastAsia="Calibri" w:hAnsi="Times New Roman" w:cs="Times New Roman"/>
          <w:b/>
          <w:bCs/>
          <w:sz w:val="18"/>
          <w:szCs w:val="18"/>
        </w:rPr>
        <w:t>. New route to methylenecyclopentenon</w:t>
      </w:r>
      <w:bookmarkEnd w:id="80"/>
      <w:bookmarkEnd w:id="85"/>
      <w:r w:rsidRPr="00AC2A14">
        <w:rPr>
          <w:rFonts w:ascii="Times New Roman" w:eastAsia="Calibri" w:hAnsi="Times New Roman" w:cs="Times New Roman"/>
          <w:b/>
          <w:bCs/>
          <w:sz w:val="18"/>
          <w:szCs w:val="18"/>
        </w:rPr>
        <w:t>e 160</w:t>
      </w:r>
    </w:p>
    <w:p w:rsidR="00AC2A14" w:rsidRPr="00AC2A14" w:rsidRDefault="00AC2A14" w:rsidP="00AC2A14">
      <w:pPr>
        <w:spacing w:after="200" w:line="480" w:lineRule="auto"/>
        <w:jc w:val="both"/>
        <w:rPr>
          <w:rFonts w:ascii="Times New Roman" w:eastAsia="SimSun" w:hAnsi="Times New Roman" w:cs="Times New Roman"/>
          <w:color w:val="000000"/>
          <w:sz w:val="24"/>
          <w:szCs w:val="24"/>
          <w:lang w:val="en-US" w:eastAsia="zh-CN"/>
        </w:rPr>
      </w:pPr>
      <w:bookmarkStart w:id="91" w:name="_Hlk15497794"/>
    </w:p>
    <w:p w:rsidR="00AC2A14" w:rsidRPr="00AC2A14" w:rsidRDefault="00AC2A14" w:rsidP="00AC2A14">
      <w:pPr>
        <w:spacing w:after="200" w:line="480" w:lineRule="auto"/>
        <w:jc w:val="both"/>
        <w:rPr>
          <w:rFonts w:ascii="Times New Roman" w:eastAsia="SimSun" w:hAnsi="Times New Roman" w:cs="Times New Roman"/>
          <w:color w:val="000000"/>
          <w:sz w:val="24"/>
          <w:szCs w:val="24"/>
          <w:lang w:val="en-US" w:eastAsia="zh-CN"/>
        </w:rPr>
      </w:pPr>
      <w:r w:rsidRPr="00AC2A14">
        <w:rPr>
          <w:rFonts w:ascii="Times New Roman" w:eastAsia="SimSun" w:hAnsi="Times New Roman" w:cs="Times New Roman"/>
          <w:color w:val="000000"/>
          <w:sz w:val="24"/>
          <w:szCs w:val="24"/>
          <w:lang w:val="en-US" w:eastAsia="zh-CN"/>
        </w:rPr>
        <w:t xml:space="preserve">In 2011, the Jones group </w:t>
      </w:r>
      <w:r w:rsidRPr="00AC2A14">
        <w:rPr>
          <w:rFonts w:ascii="Times New Roman" w:eastAsia="SimSun" w:hAnsi="Times New Roman" w:cs="Times New Roman"/>
          <w:noProof/>
          <w:color w:val="000000"/>
          <w:sz w:val="24"/>
          <w:szCs w:val="24"/>
          <w:lang w:val="en-US" w:eastAsia="zh-CN"/>
        </w:rPr>
        <w:t>reported</w:t>
      </w:r>
      <w:r w:rsidRPr="00AC2A14">
        <w:rPr>
          <w:rFonts w:ascii="Times New Roman" w:eastAsia="SimSun" w:hAnsi="Times New Roman" w:cs="Times New Roman"/>
          <w:color w:val="000000"/>
          <w:sz w:val="24"/>
          <w:szCs w:val="24"/>
          <w:lang w:val="en-US" w:eastAsia="zh-CN"/>
        </w:rPr>
        <w:t xml:space="preserve"> a </w:t>
      </w:r>
      <w:r w:rsidRPr="00AC2A14">
        <w:rPr>
          <w:rFonts w:ascii="Times New Roman" w:eastAsia="SimSun" w:hAnsi="Times New Roman" w:cs="Times New Roman"/>
          <w:noProof/>
          <w:color w:val="000000"/>
          <w:sz w:val="24"/>
          <w:szCs w:val="24"/>
          <w:lang w:val="en-US" w:eastAsia="zh-CN"/>
        </w:rPr>
        <w:t>methodology</w:t>
      </w:r>
      <w:r w:rsidRPr="00AC2A14">
        <w:rPr>
          <w:rFonts w:ascii="Times New Roman" w:eastAsia="SimSun" w:hAnsi="Times New Roman" w:cs="Times New Roman"/>
          <w:color w:val="000000"/>
          <w:sz w:val="24"/>
          <w:szCs w:val="24"/>
          <w:lang w:val="en-US" w:eastAsia="zh-CN"/>
        </w:rPr>
        <w:t xml:space="preserve"> to access secondary</w:t>
      </w:r>
      <w:r w:rsidRPr="00AC2A14">
        <w:rPr>
          <w:rFonts w:ascii="Times New Roman" w:eastAsia="SimSun" w:hAnsi="Times New Roman" w:cs="Times New Roman"/>
          <w:noProof/>
          <w:color w:val="000000"/>
          <w:sz w:val="24"/>
          <w:szCs w:val="24"/>
          <w:lang w:val="en-US" w:eastAsia="zh-CN"/>
        </w:rPr>
        <w:t xml:space="preserve"> allyl alcohols, involving</w:t>
      </w:r>
      <w:r w:rsidRPr="00AC2A14">
        <w:rPr>
          <w:rFonts w:ascii="Times New Roman" w:eastAsia="SimSun" w:hAnsi="Times New Roman" w:cs="Times New Roman"/>
          <w:color w:val="000000"/>
          <w:sz w:val="24"/>
          <w:szCs w:val="24"/>
          <w:lang w:val="en-US" w:eastAsia="zh-CN"/>
        </w:rPr>
        <w:t xml:space="preserve"> cycloaddition of a chiral anthracene template </w:t>
      </w:r>
      <w:r w:rsidRPr="00AC2A14">
        <w:rPr>
          <w:rFonts w:ascii="Times New Roman" w:eastAsia="SimSun" w:hAnsi="Times New Roman" w:cs="Times New Roman"/>
          <w:b/>
          <w:bCs/>
          <w:color w:val="000000"/>
          <w:sz w:val="24"/>
          <w:szCs w:val="24"/>
          <w:lang w:val="en-US" w:eastAsia="zh-CN"/>
        </w:rPr>
        <w:t xml:space="preserve">25 </w:t>
      </w:r>
      <w:r w:rsidRPr="00AC2A14">
        <w:rPr>
          <w:rFonts w:ascii="Times New Roman" w:eastAsia="SimSun" w:hAnsi="Times New Roman" w:cs="Times New Roman"/>
          <w:color w:val="000000"/>
          <w:sz w:val="24"/>
          <w:szCs w:val="24"/>
          <w:lang w:val="en-US" w:eastAsia="zh-CN"/>
        </w:rPr>
        <w:t>(</w:t>
      </w:r>
      <w:r w:rsidRPr="00AC2A14">
        <w:rPr>
          <w:rFonts w:ascii="Times New Roman" w:eastAsia="Calibri" w:hAnsi="Times New Roman" w:cs="Times New Roman"/>
          <w:color w:val="000000"/>
          <w:sz w:val="24"/>
          <w:szCs w:val="24"/>
        </w:rPr>
        <w:t>&gt;99 %</w:t>
      </w:r>
      <w:r w:rsidRPr="00AC2A14">
        <w:rPr>
          <w:rFonts w:ascii="Times New Roman" w:eastAsia="SimSun" w:hAnsi="Times New Roman" w:cs="Times New Roman"/>
          <w:color w:val="000000"/>
          <w:sz w:val="24"/>
          <w:szCs w:val="24"/>
          <w:lang w:val="en-US" w:eastAsia="zh-CN"/>
        </w:rPr>
        <w:t xml:space="preserve">) with an </w:t>
      </w:r>
      <w:r w:rsidRPr="00AC2A14">
        <w:rPr>
          <w:rFonts w:ascii="Times New Roman" w:eastAsia="SimSun" w:hAnsi="Times New Roman" w:cs="Times New Roman"/>
          <w:noProof/>
          <w:color w:val="000000"/>
          <w:sz w:val="24"/>
          <w:szCs w:val="24"/>
          <w:lang w:val="en-US" w:eastAsia="zh-CN"/>
        </w:rPr>
        <w:t>unsymmetrical</w:t>
      </w:r>
      <w:r w:rsidRPr="00AC2A14">
        <w:rPr>
          <w:rFonts w:ascii="Times New Roman" w:eastAsia="SimSun" w:hAnsi="Times New Roman" w:cs="Times New Roman"/>
          <w:color w:val="000000"/>
          <w:sz w:val="24"/>
          <w:szCs w:val="24"/>
          <w:lang w:val="en-US" w:eastAsia="zh-CN"/>
        </w:rPr>
        <w:t xml:space="preserve"> dienophile </w:t>
      </w:r>
      <w:r w:rsidRPr="00AC2A14">
        <w:rPr>
          <w:rFonts w:ascii="Times New Roman" w:eastAsia="SimSun" w:hAnsi="Times New Roman" w:cs="Times New Roman"/>
          <w:b/>
          <w:bCs/>
          <w:color w:val="000000"/>
          <w:sz w:val="24"/>
          <w:szCs w:val="24"/>
          <w:lang w:val="en-US" w:eastAsia="zh-CN"/>
        </w:rPr>
        <w:lastRenderedPageBreak/>
        <w:t>128</w:t>
      </w:r>
      <w:r w:rsidRPr="00AC2A14">
        <w:rPr>
          <w:rFonts w:ascii="Times New Roman" w:eastAsia="SimSun" w:hAnsi="Times New Roman" w:cs="Times New Roman"/>
          <w:color w:val="000000"/>
          <w:sz w:val="24"/>
          <w:szCs w:val="24"/>
          <w:lang w:val="en-US" w:eastAsia="zh-CN"/>
        </w:rPr>
        <w:t xml:space="preserve">, followed by asymmetric transformations and a subsequent retro-Diels–Alder reaction which released </w:t>
      </w:r>
      <w:bookmarkStart w:id="92" w:name="_Hlk15497989"/>
      <w:r w:rsidRPr="00AC2A14">
        <w:rPr>
          <w:rFonts w:ascii="Times New Roman" w:eastAsia="SimSun" w:hAnsi="Times New Roman" w:cs="Times New Roman"/>
          <w:color w:val="000000"/>
          <w:sz w:val="24"/>
          <w:szCs w:val="24"/>
          <w:lang w:val="en-US" w:eastAsia="zh-CN"/>
        </w:rPr>
        <w:t>enantioenriched allylic alcohols</w:t>
      </w:r>
      <w:bookmarkEnd w:id="92"/>
      <w:r w:rsidRPr="00AC2A14">
        <w:rPr>
          <w:rFonts w:ascii="Times New Roman" w:eastAsia="SimSun" w:hAnsi="Times New Roman" w:cs="Times New Roman"/>
          <w:color w:val="000000"/>
          <w:sz w:val="24"/>
          <w:szCs w:val="24"/>
          <w:lang w:val="en-US" w:eastAsia="zh-CN"/>
        </w:rPr>
        <w:t xml:space="preserve">.  </w:t>
      </w:r>
      <w:bookmarkEnd w:id="91"/>
      <w:r w:rsidRPr="00AC2A14">
        <w:rPr>
          <w:rFonts w:ascii="Times New Roman" w:eastAsia="SimSun" w:hAnsi="Times New Roman" w:cs="Times New Roman"/>
          <w:color w:val="000000"/>
          <w:sz w:val="24"/>
          <w:szCs w:val="24"/>
          <w:lang w:val="en-US" w:eastAsia="zh-CN"/>
        </w:rPr>
        <w:t xml:space="preserve">Initially, the </w:t>
      </w:r>
      <w:r w:rsidRPr="00AC2A14">
        <w:rPr>
          <w:rFonts w:ascii="Times New Roman" w:eastAsia="SimSun" w:hAnsi="Times New Roman" w:cs="Times New Roman"/>
          <w:noProof/>
          <w:color w:val="000000"/>
          <w:sz w:val="24"/>
          <w:szCs w:val="24"/>
          <w:lang w:val="en-US" w:eastAsia="zh-CN"/>
        </w:rPr>
        <w:t>reaction</w:t>
      </w:r>
      <w:r w:rsidRPr="00AC2A14">
        <w:rPr>
          <w:rFonts w:ascii="Times New Roman" w:eastAsia="SimSun" w:hAnsi="Times New Roman" w:cs="Times New Roman"/>
          <w:color w:val="000000"/>
          <w:sz w:val="24"/>
          <w:szCs w:val="24"/>
          <w:lang w:val="en-US" w:eastAsia="zh-CN"/>
        </w:rPr>
        <w:t xml:space="preserve"> was performed under </w:t>
      </w:r>
      <w:r w:rsidRPr="00AC2A14">
        <w:rPr>
          <w:rFonts w:ascii="Times New Roman" w:eastAsia="SimSun" w:hAnsi="Times New Roman" w:cs="Times New Roman"/>
          <w:color w:val="000000"/>
          <w:sz w:val="24"/>
          <w:szCs w:val="24"/>
          <w:lang w:eastAsia="zh-CN"/>
        </w:rPr>
        <w:t>microwave irradiation</w:t>
      </w:r>
      <w:r w:rsidRPr="00AC2A14">
        <w:rPr>
          <w:rFonts w:ascii="Times New Roman" w:eastAsia="SimSun" w:hAnsi="Times New Roman" w:cs="Times New Roman"/>
          <w:color w:val="000000"/>
          <w:sz w:val="24"/>
          <w:szCs w:val="24"/>
          <w:lang w:val="en-US" w:eastAsia="zh-CN"/>
        </w:rPr>
        <w:t xml:space="preserve"> conditions and furnished three isomers of adducts with isomer </w:t>
      </w:r>
      <w:r w:rsidRPr="00AC2A14">
        <w:rPr>
          <w:rFonts w:ascii="Times New Roman" w:eastAsia="SimSun" w:hAnsi="Times New Roman" w:cs="Times New Roman"/>
          <w:b/>
          <w:bCs/>
          <w:color w:val="000000"/>
          <w:sz w:val="24"/>
          <w:szCs w:val="24"/>
          <w:lang w:val="en-US" w:eastAsia="zh-CN"/>
        </w:rPr>
        <w:t xml:space="preserve">161 </w:t>
      </w:r>
      <w:r w:rsidRPr="00AC2A14">
        <w:rPr>
          <w:rFonts w:ascii="Times New Roman" w:eastAsia="SimSun" w:hAnsi="Times New Roman" w:cs="Times New Roman"/>
          <w:color w:val="000000"/>
          <w:sz w:val="24"/>
          <w:szCs w:val="24"/>
          <w:lang w:val="en-US" w:eastAsia="zh-CN"/>
        </w:rPr>
        <w:t>predominating (Scheme 42).</w:t>
      </w:r>
      <w:hyperlink w:anchor="_ENREF_81" w:tooltip="Adams, 2011 #32" w:history="1">
        <w:r w:rsidRPr="00AC2A14">
          <w:rPr>
            <w:rFonts w:ascii="Times New Roman" w:eastAsia="SimSun" w:hAnsi="Times New Roman" w:cs="Times New Roman"/>
            <w:color w:val="000000"/>
            <w:sz w:val="24"/>
            <w:szCs w:val="24"/>
            <w:lang w:val="en-US" w:eastAsia="zh-CN"/>
          </w:rPr>
          <w:fldChar w:fldCharType="begin"/>
        </w:r>
        <w:r w:rsidRPr="00AC2A14">
          <w:rPr>
            <w:rFonts w:ascii="Times New Roman" w:eastAsia="SimSun" w:hAnsi="Times New Roman" w:cs="Times New Roman"/>
            <w:color w:val="000000"/>
            <w:sz w:val="24"/>
            <w:szCs w:val="24"/>
            <w:lang w:val="en-US" w:eastAsia="zh-CN"/>
          </w:rPr>
          <w:instrText xml:space="preserve"> ADDIN EN.CITE &lt;EndNote&gt;&lt;Cite&gt;&lt;Author&gt;Adams&lt;/Author&gt;&lt;Year&gt;2011&lt;/Year&gt;&lt;RecNum&gt;32&lt;/RecNum&gt;&lt;DisplayText&gt;&lt;style face="superscript"&gt;81&lt;/style&gt;&lt;/DisplayText&gt;&lt;record&gt;&lt;rec-number&gt;32&lt;/rec-number&gt;&lt;foreign-keys&gt;&lt;key app="EN" db-id="fexxe52sea0srbezed6v9swq50vwaaef2zvp"&gt;32&lt;/key&gt;&lt;/foreign-keys&gt;&lt;ref-type name="Journal Article"&gt;17&lt;/ref-type&gt;&lt;contributors&gt;&lt;authors&gt;&lt;author&gt;Adams, Harry&lt;/author&gt;&lt;author&gt;Jones, Simon&lt;/author&gt;&lt;author&gt;Meijer, Anthony J. H. M.&lt;/author&gt;&lt;author&gt;Najah, Zaid&lt;/author&gt;&lt;author&gt;Ojea-Jimenez, Isaac&lt;/author&gt;&lt;author&gt;Reeder, Andrew T.&lt;/author&gt;&lt;/authors&gt;&lt;/contributors&gt;&lt;titles&gt;&lt;title&gt;Diels-Alder reactions and transformations of 2-cyclopenten-1-one with a chiral anthracene template&lt;/title&gt;&lt;secondary-title&gt;Tetrahedron: Asymmetry&lt;/secondary-title&gt;&lt;/titles&gt;&lt;periodical&gt;&lt;full-title&gt;Tetrahedron: Asymmetry&lt;/full-title&gt;&lt;/periodical&gt;&lt;pages&gt;1620-1625&lt;/pages&gt;&lt;volume&gt;22&lt;/volume&gt;&lt;number&gt;16-17&lt;/number&gt;&lt;keywords&gt;&lt;keyword&gt;cyclopentenone Diels Alder methoxyethylanthracene regioselective stereoselective microwave&lt;/keyword&gt;&lt;keyword&gt;cyclopentenol stereoselective prepn&lt;/keyword&gt;&lt;/keywords&gt;&lt;dates&gt;&lt;year&gt;2011&lt;/year&gt;&lt;pub-dates&gt;&lt;date&gt;//&lt;/date&gt;&lt;/pub-dates&gt;&lt;/dates&gt;&lt;publisher&gt;Elsevier Ltd.&lt;/publisher&gt;&lt;isbn&gt;0957-4166&lt;/isbn&gt;&lt;work-type&gt;10.1016/j.tetasy.2011.09.002&lt;/work-type&gt;&lt;urls&gt;&lt;/urls&gt;&lt;electronic-resource-num&gt;10.1016/j.tetasy.2011.09.002&lt;/electronic-resource-num&gt;&lt;/record&gt;&lt;/Cite&gt;&lt;/EndNote&gt;</w:instrText>
        </w:r>
        <w:r w:rsidRPr="00AC2A14">
          <w:rPr>
            <w:rFonts w:ascii="Times New Roman" w:eastAsia="SimSun" w:hAnsi="Times New Roman" w:cs="Times New Roman"/>
            <w:color w:val="000000"/>
            <w:sz w:val="24"/>
            <w:szCs w:val="24"/>
            <w:lang w:val="en-US" w:eastAsia="zh-CN"/>
          </w:rPr>
          <w:fldChar w:fldCharType="separate"/>
        </w:r>
        <w:r w:rsidRPr="00AC2A14">
          <w:rPr>
            <w:rFonts w:ascii="Times New Roman" w:eastAsia="SimSun" w:hAnsi="Times New Roman" w:cs="Times New Roman"/>
            <w:noProof/>
            <w:color w:val="000000"/>
            <w:sz w:val="24"/>
            <w:szCs w:val="24"/>
            <w:vertAlign w:val="superscript"/>
            <w:lang w:val="en-US" w:eastAsia="zh-CN"/>
          </w:rPr>
          <w:t>81</w:t>
        </w:r>
        <w:r w:rsidRPr="00AC2A14">
          <w:rPr>
            <w:rFonts w:ascii="Times New Roman" w:eastAsia="SimSun" w:hAnsi="Times New Roman" w:cs="Times New Roman"/>
            <w:color w:val="000000"/>
            <w:sz w:val="24"/>
            <w:szCs w:val="24"/>
            <w:lang w:val="en-US" w:eastAsia="zh-CN"/>
          </w:rPr>
          <w:fldChar w:fldCharType="end"/>
        </w:r>
      </w:hyperlink>
      <w:r w:rsidRPr="00AC2A14">
        <w:rPr>
          <w:rFonts w:ascii="Times New Roman" w:eastAsia="SimSun" w:hAnsi="Times New Roman" w:cs="Times New Roman"/>
          <w:color w:val="000000"/>
          <w:sz w:val="24"/>
          <w:szCs w:val="24"/>
          <w:lang w:val="en-US" w:eastAsia="zh-CN"/>
        </w:rPr>
        <w:t xml:space="preserve">  </w:t>
      </w:r>
    </w:p>
    <w:p w:rsidR="00AC2A14" w:rsidRPr="00AC2A14" w:rsidRDefault="00AC2A14" w:rsidP="00AC2A14">
      <w:pPr>
        <w:spacing w:before="200" w:line="360" w:lineRule="auto"/>
        <w:ind w:left="864" w:right="864"/>
        <w:jc w:val="center"/>
        <w:rPr>
          <w:rFonts w:ascii="Times New Roman" w:eastAsia="Calibri" w:hAnsi="Times New Roman" w:cs="Times New Roman"/>
          <w:b/>
          <w:bCs/>
          <w:i/>
          <w:iCs/>
          <w:color w:val="000000"/>
          <w:sz w:val="24"/>
        </w:rPr>
      </w:pPr>
      <w:r w:rsidRPr="00AC2A14">
        <w:rPr>
          <w:rFonts w:ascii="Times New Roman" w:eastAsia="Calibri" w:hAnsi="Times New Roman" w:cs="Arial"/>
          <w:i/>
          <w:iCs/>
          <w:color w:val="404040"/>
          <w:sz w:val="24"/>
        </w:rPr>
        <w:object w:dxaOrig="10750" w:dyaOrig="3074">
          <v:shape id="_x0000_i1106" type="#_x0000_t75" style="width:451.2pt;height:129pt" o:ole="">
            <v:imagedata r:id="rId175" o:title=""/>
          </v:shape>
          <o:OLEObject Type="Embed" ProgID="ChemDraw.Document.6.0" ShapeID="_x0000_i1106" DrawAspect="Content" ObjectID="_1647371087" r:id="rId176"/>
        </w:object>
      </w:r>
      <w:r w:rsidRPr="00AC2A14">
        <w:rPr>
          <w:rFonts w:ascii="Times New Roman" w:eastAsia="Calibri" w:hAnsi="Times New Roman" w:cs="Times New Roman"/>
          <w:b/>
          <w:bCs/>
          <w:color w:val="000000"/>
          <w:sz w:val="18"/>
          <w:szCs w:val="18"/>
        </w:rPr>
        <w:t xml:space="preserve"> 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42</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xml:space="preserve">. </w:t>
      </w:r>
      <w:r w:rsidRPr="00AC2A14">
        <w:rPr>
          <w:rFonts w:ascii="Times New Roman" w:eastAsia="SimSun" w:hAnsi="Times New Roman" w:cs="Times New Roman"/>
          <w:b/>
          <w:bCs/>
          <w:color w:val="000000"/>
          <w:sz w:val="18"/>
          <w:szCs w:val="18"/>
          <w:lang w:val="en-US" w:eastAsia="zh-CN"/>
        </w:rPr>
        <w:t xml:space="preserve">[4 + 2] cycloaddition reaction using microwave </w:t>
      </w:r>
      <w:r w:rsidRPr="00AC2A14">
        <w:rPr>
          <w:rFonts w:ascii="Times New Roman" w:eastAsia="SimSun" w:hAnsi="Times New Roman" w:cs="Times New Roman"/>
          <w:b/>
          <w:bCs/>
          <w:noProof/>
          <w:color w:val="000000"/>
          <w:sz w:val="18"/>
          <w:szCs w:val="18"/>
          <w:lang w:val="en-US" w:eastAsia="zh-CN"/>
        </w:rPr>
        <w:t>irradiation</w:t>
      </w:r>
    </w:p>
    <w:p w:rsidR="00AC2A14" w:rsidRPr="00AC2A14" w:rsidRDefault="00AC2A14" w:rsidP="00AC2A14">
      <w:pPr>
        <w:spacing w:after="200" w:line="276" w:lineRule="auto"/>
        <w:jc w:val="center"/>
        <w:rPr>
          <w:rFonts w:ascii="Times New Roman" w:eastAsia="SimSun" w:hAnsi="Times New Roman" w:cs="Arial"/>
          <w:b/>
          <w:bCs/>
          <w:color w:val="000000"/>
          <w:sz w:val="18"/>
          <w:szCs w:val="18"/>
          <w:lang w:val="en-US" w:eastAsia="zh-CN"/>
        </w:rPr>
      </w:pPr>
    </w:p>
    <w:p w:rsidR="00AC2A14" w:rsidRPr="00AC2A14" w:rsidRDefault="00AC2A14" w:rsidP="00AC2A14">
      <w:pPr>
        <w:tabs>
          <w:tab w:val="left" w:pos="1170"/>
        </w:tabs>
        <w:spacing w:after="200" w:line="480" w:lineRule="auto"/>
        <w:jc w:val="both"/>
        <w:rPr>
          <w:rFonts w:ascii="Times New Roman" w:eastAsia="Calibri" w:hAnsi="Times New Roman" w:cs="Times New Roman"/>
          <w:bCs/>
          <w:noProof/>
          <w:color w:val="000000"/>
          <w:sz w:val="24"/>
          <w:szCs w:val="24"/>
        </w:rPr>
      </w:pPr>
      <w:r w:rsidRPr="00AC2A14">
        <w:rPr>
          <w:rFonts w:ascii="Times New Roman" w:eastAsia="Calibri" w:hAnsi="Times New Roman" w:cs="Times New Roman"/>
          <w:bCs/>
          <w:noProof/>
          <w:color w:val="000000"/>
          <w:sz w:val="24"/>
          <w:szCs w:val="24"/>
          <w:lang w:eastAsia="zh-CN"/>
        </w:rPr>
        <w:t xml:space="preserve">This selectivity was explained in terms of a favoured and disfavoured approach of the carbonyl of the dienophile </w:t>
      </w:r>
      <w:r w:rsidRPr="00AC2A14">
        <w:rPr>
          <w:rFonts w:ascii="Times New Roman" w:eastAsia="Calibri" w:hAnsi="Times New Roman" w:cs="Times New Roman"/>
          <w:b/>
          <w:noProof/>
          <w:color w:val="000000"/>
          <w:sz w:val="24"/>
          <w:szCs w:val="24"/>
          <w:lang w:eastAsia="zh-CN"/>
        </w:rPr>
        <w:t xml:space="preserve">128 </w:t>
      </w:r>
      <w:r w:rsidRPr="00AC2A14">
        <w:rPr>
          <w:rFonts w:ascii="Times New Roman" w:eastAsia="Calibri" w:hAnsi="Times New Roman" w:cs="Times New Roman"/>
          <w:bCs/>
          <w:noProof/>
          <w:color w:val="000000"/>
          <w:sz w:val="24"/>
          <w:szCs w:val="24"/>
          <w:lang w:eastAsia="zh-CN"/>
        </w:rPr>
        <w:t xml:space="preserve">and the alkoxy oxygen on the C-9 substituent of the chiral anthracene </w:t>
      </w:r>
      <w:r w:rsidRPr="00AC2A14">
        <w:rPr>
          <w:rFonts w:ascii="Times New Roman" w:eastAsia="Calibri" w:hAnsi="Times New Roman" w:cs="Times New Roman"/>
          <w:b/>
          <w:noProof/>
          <w:color w:val="000000"/>
          <w:sz w:val="24"/>
          <w:szCs w:val="24"/>
          <w:lang w:eastAsia="zh-CN"/>
        </w:rPr>
        <w:t>25</w:t>
      </w:r>
      <w:r w:rsidRPr="00AC2A14">
        <w:rPr>
          <w:rFonts w:ascii="Times New Roman" w:eastAsia="Calibri" w:hAnsi="Times New Roman" w:cs="Times New Roman"/>
          <w:bCs/>
          <w:noProof/>
          <w:color w:val="000000"/>
          <w:sz w:val="24"/>
          <w:szCs w:val="24"/>
          <w:lang w:eastAsia="zh-CN"/>
        </w:rPr>
        <w:t>, where the carbonyl group is orientated away from the alkoxy substituent to avoid electrostatic repulsion and steric interactions (Figure 18).</w:t>
      </w:r>
      <w:hyperlink w:anchor="_ENREF_81" w:tooltip="Adams, 2011 #32" w:history="1">
        <w:r w:rsidRPr="00AC2A14">
          <w:rPr>
            <w:rFonts w:ascii="Times New Roman" w:eastAsia="Calibri" w:hAnsi="Times New Roman" w:cs="Times New Roman"/>
            <w:bCs/>
            <w:noProof/>
            <w:color w:val="000000"/>
            <w:sz w:val="24"/>
            <w:szCs w:val="24"/>
          </w:rPr>
          <w:fldChar w:fldCharType="begin"/>
        </w:r>
        <w:r w:rsidRPr="00AC2A14">
          <w:rPr>
            <w:rFonts w:ascii="Times New Roman" w:eastAsia="Calibri" w:hAnsi="Times New Roman" w:cs="Times New Roman"/>
            <w:bCs/>
            <w:noProof/>
            <w:color w:val="000000"/>
            <w:sz w:val="24"/>
            <w:szCs w:val="24"/>
          </w:rPr>
          <w:instrText xml:space="preserve"> ADDIN EN.CITE &lt;EndNote&gt;&lt;Cite&gt;&lt;Author&gt;Adams&lt;/Author&gt;&lt;Year&gt;2011&lt;/Year&gt;&lt;RecNum&gt;32&lt;/RecNum&gt;&lt;DisplayText&gt;&lt;style face="superscript"&gt;81&lt;/style&gt;&lt;/DisplayText&gt;&lt;record&gt;&lt;rec-number&gt;32&lt;/rec-number&gt;&lt;foreign-keys&gt;&lt;key app="EN" db-id="fexxe52sea0srbezed6v9swq50vwaaef2zvp"&gt;32&lt;/key&gt;&lt;/foreign-keys&gt;&lt;ref-type name="Journal Article"&gt;17&lt;/ref-type&gt;&lt;contributors&gt;&lt;authors&gt;&lt;author&gt;Adams, Harry&lt;/author&gt;&lt;author&gt;Jones, Simon&lt;/author&gt;&lt;author&gt;Meijer, Anthony J. H. M.&lt;/author&gt;&lt;author&gt;Najah, Zaid&lt;/author&gt;&lt;author&gt;Ojea-Jimenez, Isaac&lt;/author&gt;&lt;author&gt;Reeder, Andrew T.&lt;/author&gt;&lt;/authors&gt;&lt;/contributors&gt;&lt;titles&gt;&lt;title&gt;Diels-Alder reactions and transformations of 2-cyclopenten-1-one with a chiral anthracene template&lt;/title&gt;&lt;secondary-title&gt;Tetrahedron: Asymmetry&lt;/secondary-title&gt;&lt;/titles&gt;&lt;periodical&gt;&lt;full-title&gt;Tetrahedron: Asymmetry&lt;/full-title&gt;&lt;/periodical&gt;&lt;pages&gt;1620-1625&lt;/pages&gt;&lt;volume&gt;22&lt;/volume&gt;&lt;number&gt;16-17&lt;/number&gt;&lt;keywords&gt;&lt;keyword&gt;cyclopentenone Diels Alder methoxyethylanthracene regioselective stereoselective microwave&lt;/keyword&gt;&lt;keyword&gt;cyclopentenol stereoselective prepn&lt;/keyword&gt;&lt;/keywords&gt;&lt;dates&gt;&lt;year&gt;2011&lt;/year&gt;&lt;pub-dates&gt;&lt;date&gt;//&lt;/date&gt;&lt;/pub-dates&gt;&lt;/dates&gt;&lt;publisher&gt;Elsevier Ltd.&lt;/publisher&gt;&lt;isbn&gt;0957-4166&lt;/isbn&gt;&lt;work-type&gt;10.1016/j.tetasy.2011.09.002&lt;/work-type&gt;&lt;urls&gt;&lt;/urls&gt;&lt;electronic-resource-num&gt;10.1016/j.tetasy.2011.09.002&lt;/electronic-resource-num&gt;&lt;/record&gt;&lt;/Cite&gt;&lt;/EndNote&gt;</w:instrText>
        </w:r>
        <w:r w:rsidRPr="00AC2A14">
          <w:rPr>
            <w:rFonts w:ascii="Times New Roman" w:eastAsia="Calibri" w:hAnsi="Times New Roman" w:cs="Times New Roman"/>
            <w:bCs/>
            <w:noProof/>
            <w:color w:val="000000"/>
            <w:sz w:val="24"/>
            <w:szCs w:val="24"/>
          </w:rPr>
          <w:fldChar w:fldCharType="separate"/>
        </w:r>
        <w:r w:rsidRPr="00AC2A14">
          <w:rPr>
            <w:rFonts w:ascii="Times New Roman" w:eastAsia="Calibri" w:hAnsi="Times New Roman" w:cs="Times New Roman"/>
            <w:bCs/>
            <w:noProof/>
            <w:color w:val="000000"/>
            <w:sz w:val="24"/>
            <w:szCs w:val="24"/>
            <w:vertAlign w:val="superscript"/>
          </w:rPr>
          <w:t>81</w:t>
        </w:r>
        <w:r w:rsidRPr="00AC2A14">
          <w:rPr>
            <w:rFonts w:ascii="Times New Roman" w:eastAsia="Calibri" w:hAnsi="Times New Roman" w:cs="Times New Roman"/>
            <w:bCs/>
            <w:noProof/>
            <w:color w:val="000000"/>
            <w:sz w:val="24"/>
            <w:szCs w:val="24"/>
          </w:rPr>
          <w:fldChar w:fldCharType="end"/>
        </w:r>
      </w:hyperlink>
      <w:r w:rsidRPr="00AC2A14">
        <w:rPr>
          <w:rFonts w:ascii="Times New Roman" w:eastAsia="Calibri" w:hAnsi="Times New Roman" w:cs="Times New Roman"/>
          <w:bCs/>
          <w:noProof/>
          <w:color w:val="000000"/>
          <w:sz w:val="24"/>
          <w:szCs w:val="24"/>
        </w:rPr>
        <w:t xml:space="preserve"> </w:t>
      </w:r>
    </w:p>
    <w:p w:rsidR="00AC2A14" w:rsidRPr="00AC2A14" w:rsidRDefault="00AC2A14" w:rsidP="00AC2A14">
      <w:pPr>
        <w:keepNext/>
        <w:tabs>
          <w:tab w:val="left" w:pos="1170"/>
        </w:tabs>
        <w:spacing w:after="200" w:line="480" w:lineRule="auto"/>
        <w:jc w:val="center"/>
        <w:rPr>
          <w:rFonts w:ascii="Times New Roman" w:eastAsia="Calibri" w:hAnsi="Times New Roman" w:cs="Arial"/>
          <w:color w:val="000000"/>
          <w:sz w:val="24"/>
        </w:rPr>
      </w:pPr>
      <w:r w:rsidRPr="00AC2A14">
        <w:rPr>
          <w:rFonts w:ascii="Times New Roman" w:eastAsia="Calibri" w:hAnsi="Times New Roman" w:cs="Arial"/>
          <w:color w:val="000000"/>
          <w:sz w:val="24"/>
        </w:rPr>
        <w:t xml:space="preserve">           </w:t>
      </w:r>
      <w:r w:rsidRPr="00AC2A14">
        <w:rPr>
          <w:rFonts w:ascii="Times New Roman" w:eastAsia="Calibri" w:hAnsi="Times New Roman" w:cs="Arial"/>
          <w:color w:val="000000"/>
          <w:sz w:val="24"/>
        </w:rPr>
        <w:object w:dxaOrig="4788" w:dyaOrig="2460">
          <v:shape id="_x0000_i1107" type="#_x0000_t75" style="width:189.6pt;height:97.8pt" o:ole="">
            <v:imagedata r:id="rId177" o:title=""/>
          </v:shape>
          <o:OLEObject Type="Embed" ProgID="ChemDraw.Document.6.0" ShapeID="_x0000_i1107" DrawAspect="Content" ObjectID="_1647371088" r:id="rId178"/>
        </w:object>
      </w:r>
    </w:p>
    <w:p w:rsidR="00AC2A14" w:rsidRPr="00AC2A14" w:rsidRDefault="00AC2A14" w:rsidP="00AC2A14">
      <w:pPr>
        <w:spacing w:after="200" w:line="240" w:lineRule="auto"/>
        <w:jc w:val="center"/>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Figure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Figure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18</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Proposed model of the approach of the dienophile</w:t>
      </w:r>
    </w:p>
    <w:p w:rsidR="00AC2A14" w:rsidRPr="00AC2A14" w:rsidRDefault="00AC2A14" w:rsidP="00AC2A14">
      <w:pPr>
        <w:spacing w:after="200" w:line="360" w:lineRule="auto"/>
        <w:rPr>
          <w:rFonts w:ascii="Times New Roman" w:eastAsia="Calibri" w:hAnsi="Times New Roman" w:cs="Arial"/>
          <w:sz w:val="24"/>
        </w:rPr>
      </w:pPr>
    </w:p>
    <w:p w:rsidR="00AC2A14" w:rsidRPr="00AC2A14" w:rsidRDefault="00AC2A14" w:rsidP="00AC2A14">
      <w:pPr>
        <w:autoSpaceDE w:val="0"/>
        <w:autoSpaceDN w:val="0"/>
        <w:adjustRightInd w:val="0"/>
        <w:spacing w:after="200" w:line="480" w:lineRule="auto"/>
        <w:jc w:val="both"/>
        <w:rPr>
          <w:rFonts w:ascii="Times New Roman" w:eastAsia="SimSun" w:hAnsi="Times New Roman" w:cs="Times New Roman"/>
          <w:color w:val="000000"/>
          <w:sz w:val="24"/>
          <w:szCs w:val="24"/>
          <w:lang w:val="en-US" w:eastAsia="zh-CN"/>
        </w:rPr>
      </w:pPr>
      <w:r w:rsidRPr="00AC2A14">
        <w:rPr>
          <w:rFonts w:ascii="Times New Roman" w:eastAsia="SimSun" w:hAnsi="Times New Roman" w:cs="Times New Roman"/>
          <w:color w:val="000000"/>
          <w:sz w:val="24"/>
          <w:szCs w:val="24"/>
          <w:lang w:val="en-US" w:eastAsia="zh-CN"/>
        </w:rPr>
        <w:t xml:space="preserve">After flash column chromatography, the major isomer </w:t>
      </w:r>
      <w:r w:rsidRPr="00AC2A14">
        <w:rPr>
          <w:rFonts w:ascii="Times New Roman" w:eastAsia="SimSun" w:hAnsi="Times New Roman" w:cs="Times New Roman"/>
          <w:b/>
          <w:bCs/>
          <w:color w:val="000000"/>
          <w:sz w:val="24"/>
          <w:szCs w:val="24"/>
          <w:lang w:val="en-US" w:eastAsia="zh-CN"/>
        </w:rPr>
        <w:t xml:space="preserve">161 </w:t>
      </w:r>
      <w:r w:rsidRPr="00AC2A14">
        <w:rPr>
          <w:rFonts w:ascii="Times New Roman" w:eastAsia="SimSun" w:hAnsi="Times New Roman" w:cs="Times New Roman"/>
          <w:noProof/>
          <w:color w:val="000000"/>
          <w:sz w:val="24"/>
          <w:szCs w:val="24"/>
          <w:lang w:val="en-US" w:eastAsia="zh-CN"/>
        </w:rPr>
        <w:t>was isolated</w:t>
      </w:r>
      <w:r w:rsidRPr="00AC2A14">
        <w:rPr>
          <w:rFonts w:ascii="Times New Roman" w:eastAsia="SimSun" w:hAnsi="Times New Roman" w:cs="Times New Roman"/>
          <w:color w:val="000000"/>
          <w:sz w:val="24"/>
          <w:szCs w:val="24"/>
          <w:lang w:val="en-US" w:eastAsia="zh-CN"/>
        </w:rPr>
        <w:t xml:space="preserve"> as a single diastereomer in 40% yield. This then </w:t>
      </w:r>
      <w:r w:rsidRPr="00AC2A14">
        <w:rPr>
          <w:rFonts w:ascii="Times New Roman" w:eastAsia="SimSun" w:hAnsi="Times New Roman" w:cs="Times New Roman"/>
          <w:color w:val="000000"/>
          <w:sz w:val="24"/>
          <w:szCs w:val="24"/>
          <w:lang w:eastAsia="zh-CN"/>
        </w:rPr>
        <w:t xml:space="preserve">underwent stereoselective transformation of the carbonyl group, for example, reduction using lithium aluminium hydride, followed </w:t>
      </w:r>
      <w:r w:rsidRPr="00AC2A14">
        <w:rPr>
          <w:rFonts w:ascii="Times New Roman" w:eastAsia="SimSun" w:hAnsi="Times New Roman" w:cs="Times New Roman"/>
          <w:color w:val="000000"/>
          <w:sz w:val="24"/>
          <w:szCs w:val="24"/>
          <w:lang w:val="en-US" w:eastAsia="zh-CN"/>
        </w:rPr>
        <w:t xml:space="preserve">by flash vacuum pyrolysis </w:t>
      </w:r>
      <w:r w:rsidRPr="00AC2A14">
        <w:rPr>
          <w:rFonts w:ascii="Times New Roman" w:eastAsia="SimSun" w:hAnsi="Times New Roman" w:cs="Times New Roman"/>
          <w:color w:val="000000"/>
          <w:sz w:val="24"/>
          <w:szCs w:val="24"/>
          <w:lang w:val="en-US" w:eastAsia="zh-CN"/>
        </w:rPr>
        <w:lastRenderedPageBreak/>
        <w:t>(FVP)</w:t>
      </w:r>
      <w:r w:rsidRPr="00AC2A14">
        <w:rPr>
          <w:rFonts w:ascii="Times New Roman" w:eastAsia="SimSun" w:hAnsi="Times New Roman" w:cs="Times New Roman"/>
          <w:color w:val="000000"/>
          <w:sz w:val="24"/>
          <w:szCs w:val="24"/>
          <w:lang w:eastAsia="zh-CN"/>
        </w:rPr>
        <w:t xml:space="preserve">. </w:t>
      </w:r>
      <w:r w:rsidRPr="00AC2A14">
        <w:rPr>
          <w:rFonts w:ascii="Times New Roman" w:eastAsia="SimSun" w:hAnsi="Times New Roman" w:cs="Times New Roman"/>
          <w:color w:val="000000"/>
          <w:sz w:val="24"/>
          <w:szCs w:val="24"/>
          <w:lang w:val="en-US" w:eastAsia="zh-CN"/>
        </w:rPr>
        <w:t xml:space="preserve">This gave the secondary allylic alcohol </w:t>
      </w:r>
      <w:r w:rsidRPr="00AC2A14">
        <w:rPr>
          <w:rFonts w:ascii="Times New Roman" w:eastAsia="SimSun" w:hAnsi="Times New Roman" w:cs="Times New Roman"/>
          <w:b/>
          <w:bCs/>
          <w:color w:val="000000"/>
          <w:sz w:val="24"/>
          <w:szCs w:val="24"/>
          <w:lang w:val="en-US" w:eastAsia="zh-CN"/>
        </w:rPr>
        <w:t>165</w:t>
      </w:r>
      <w:r w:rsidRPr="00AC2A14">
        <w:rPr>
          <w:rFonts w:ascii="Times New Roman" w:eastAsia="SimSun" w:hAnsi="Times New Roman" w:cs="Times New Roman"/>
          <w:color w:val="000000"/>
          <w:sz w:val="24"/>
          <w:szCs w:val="24"/>
          <w:lang w:val="en-US" w:eastAsia="zh-CN"/>
        </w:rPr>
        <w:t xml:space="preserve"> </w:t>
      </w:r>
      <w:r w:rsidRPr="00AC2A14">
        <w:rPr>
          <w:rFonts w:ascii="Times New Roman" w:eastAsia="SimSun" w:hAnsi="Times New Roman" w:cs="Times New Roman"/>
          <w:color w:val="000000"/>
          <w:sz w:val="24"/>
          <w:szCs w:val="24"/>
          <w:lang w:eastAsia="zh-CN"/>
        </w:rPr>
        <w:t xml:space="preserve">in 79% ee and recovery of the auxiliary </w:t>
      </w:r>
      <w:r w:rsidRPr="00AC2A14">
        <w:rPr>
          <w:rFonts w:ascii="Times New Roman" w:eastAsia="SimSun" w:hAnsi="Times New Roman" w:cs="Times New Roman"/>
          <w:b/>
          <w:bCs/>
          <w:color w:val="000000"/>
          <w:sz w:val="24"/>
          <w:szCs w:val="24"/>
          <w:lang w:eastAsia="zh-CN"/>
        </w:rPr>
        <w:t>25</w:t>
      </w:r>
      <w:r w:rsidRPr="00AC2A14">
        <w:rPr>
          <w:rFonts w:ascii="Times New Roman" w:eastAsia="Calibri" w:hAnsi="Times New Roman" w:cs="Times New Roman"/>
          <w:color w:val="000000"/>
          <w:sz w:val="24"/>
          <w:szCs w:val="24"/>
        </w:rPr>
        <w:t xml:space="preserve"> </w:t>
      </w:r>
      <w:r w:rsidRPr="00AC2A14">
        <w:rPr>
          <w:rFonts w:ascii="Times New Roman" w:eastAsia="SimSun" w:hAnsi="Times New Roman" w:cs="Times New Roman"/>
          <w:color w:val="000000"/>
          <w:sz w:val="24"/>
          <w:szCs w:val="24"/>
          <w:lang w:eastAsia="zh-CN"/>
        </w:rPr>
        <w:t>(Scheme 43).</w:t>
      </w:r>
      <w:hyperlink w:anchor="_ENREF_81" w:tooltip="Adams, 2011 #32" w:history="1">
        <w:r w:rsidRPr="00AC2A14">
          <w:rPr>
            <w:rFonts w:ascii="Times New Roman" w:eastAsia="SimSun" w:hAnsi="Times New Roman" w:cs="Times New Roman"/>
            <w:color w:val="000000"/>
            <w:sz w:val="24"/>
            <w:szCs w:val="24"/>
            <w:lang w:eastAsia="zh-CN"/>
          </w:rPr>
          <w:fldChar w:fldCharType="begin"/>
        </w:r>
        <w:r w:rsidRPr="00AC2A14">
          <w:rPr>
            <w:rFonts w:ascii="Times New Roman" w:eastAsia="SimSun" w:hAnsi="Times New Roman" w:cs="Times New Roman"/>
            <w:color w:val="000000"/>
            <w:sz w:val="24"/>
            <w:szCs w:val="24"/>
            <w:lang w:eastAsia="zh-CN"/>
          </w:rPr>
          <w:instrText xml:space="preserve"> ADDIN EN.CITE &lt;EndNote&gt;&lt;Cite&gt;&lt;Author&gt;Adams&lt;/Author&gt;&lt;Year&gt;2011&lt;/Year&gt;&lt;RecNum&gt;32&lt;/RecNum&gt;&lt;DisplayText&gt;&lt;style face="superscript"&gt;81&lt;/style&gt;&lt;/DisplayText&gt;&lt;record&gt;&lt;rec-number&gt;32&lt;/rec-number&gt;&lt;foreign-keys&gt;&lt;key app="EN" db-id="fexxe52sea0srbezed6v9swq50vwaaef2zvp"&gt;32&lt;/key&gt;&lt;/foreign-keys&gt;&lt;ref-type name="Journal Article"&gt;17&lt;/ref-type&gt;&lt;contributors&gt;&lt;authors&gt;&lt;author&gt;Adams, Harry&lt;/author&gt;&lt;author&gt;Jones, Simon&lt;/author&gt;&lt;author&gt;Meijer, Anthony J. H. M.&lt;/author&gt;&lt;author&gt;Najah, Zaid&lt;/author&gt;&lt;author&gt;Ojea-Jimenez, Isaac&lt;/author&gt;&lt;author&gt;Reeder, Andrew T.&lt;/author&gt;&lt;/authors&gt;&lt;/contributors&gt;&lt;titles&gt;&lt;title&gt;Diels-Alder reactions and transformations of 2-cyclopenten-1-one with a chiral anthracene template&lt;/title&gt;&lt;secondary-title&gt;Tetrahedron: Asymmetry&lt;/secondary-title&gt;&lt;/titles&gt;&lt;periodical&gt;&lt;full-title&gt;Tetrahedron: Asymmetry&lt;/full-title&gt;&lt;/periodical&gt;&lt;pages&gt;1620-1625&lt;/pages&gt;&lt;volume&gt;22&lt;/volume&gt;&lt;number&gt;16-17&lt;/number&gt;&lt;keywords&gt;&lt;keyword&gt;cyclopentenone Diels Alder methoxyethylanthracene regioselective stereoselective microwave&lt;/keyword&gt;&lt;keyword&gt;cyclopentenol stereoselective prepn&lt;/keyword&gt;&lt;/keywords&gt;&lt;dates&gt;&lt;year&gt;2011&lt;/year&gt;&lt;pub-dates&gt;&lt;date&gt;//&lt;/date&gt;&lt;/pub-dates&gt;&lt;/dates&gt;&lt;publisher&gt;Elsevier Ltd.&lt;/publisher&gt;&lt;isbn&gt;0957-4166&lt;/isbn&gt;&lt;work-type&gt;10.1016/j.tetasy.2011.09.002&lt;/work-type&gt;&lt;urls&gt;&lt;/urls&gt;&lt;electronic-resource-num&gt;10.1016/j.tetasy.2011.09.002&lt;/electronic-resource-num&gt;&lt;/record&gt;&lt;/Cite&gt;&lt;/EndNote&gt;</w:instrText>
        </w:r>
        <w:r w:rsidRPr="00AC2A14">
          <w:rPr>
            <w:rFonts w:ascii="Times New Roman" w:eastAsia="SimSun" w:hAnsi="Times New Roman" w:cs="Times New Roman"/>
            <w:color w:val="000000"/>
            <w:sz w:val="24"/>
            <w:szCs w:val="24"/>
            <w:lang w:eastAsia="zh-CN"/>
          </w:rPr>
          <w:fldChar w:fldCharType="separate"/>
        </w:r>
        <w:r w:rsidRPr="00AC2A14">
          <w:rPr>
            <w:rFonts w:ascii="Times New Roman" w:eastAsia="SimSun" w:hAnsi="Times New Roman" w:cs="Times New Roman"/>
            <w:noProof/>
            <w:color w:val="000000"/>
            <w:sz w:val="24"/>
            <w:szCs w:val="24"/>
            <w:vertAlign w:val="superscript"/>
            <w:lang w:eastAsia="zh-CN"/>
          </w:rPr>
          <w:t>81</w:t>
        </w:r>
        <w:r w:rsidRPr="00AC2A14">
          <w:rPr>
            <w:rFonts w:ascii="Times New Roman" w:eastAsia="SimSun" w:hAnsi="Times New Roman" w:cs="Times New Roman"/>
            <w:color w:val="000000"/>
            <w:sz w:val="24"/>
            <w:szCs w:val="24"/>
            <w:lang w:eastAsia="zh-CN"/>
          </w:rPr>
          <w:fldChar w:fldCharType="end"/>
        </w:r>
      </w:hyperlink>
      <w:r w:rsidRPr="00AC2A14">
        <w:rPr>
          <w:rFonts w:ascii="Times New Roman" w:eastAsia="SimSun" w:hAnsi="Times New Roman" w:cs="Times New Roman"/>
          <w:color w:val="000000"/>
          <w:sz w:val="24"/>
          <w:szCs w:val="24"/>
          <w:lang w:val="en-US" w:eastAsia="zh-CN"/>
        </w:rPr>
        <w:t xml:space="preserve"> </w:t>
      </w:r>
    </w:p>
    <w:p w:rsidR="00AC2A14" w:rsidRPr="00AC2A14" w:rsidRDefault="00AC2A14" w:rsidP="00AC2A14">
      <w:pPr>
        <w:spacing w:before="200" w:line="360" w:lineRule="auto"/>
        <w:ind w:left="864" w:right="864"/>
        <w:jc w:val="center"/>
        <w:rPr>
          <w:rFonts w:ascii="Times New Roman" w:eastAsia="SimSun" w:hAnsi="Times New Roman" w:cs="Times New Roman"/>
          <w:i/>
          <w:iCs/>
          <w:color w:val="000000"/>
          <w:sz w:val="24"/>
          <w:szCs w:val="24"/>
          <w:lang w:val="en-US" w:eastAsia="zh-CN"/>
        </w:rPr>
      </w:pPr>
      <w:r w:rsidRPr="00AC2A14">
        <w:rPr>
          <w:rFonts w:ascii="Times New Roman" w:eastAsia="Calibri" w:hAnsi="Times New Roman" w:cs="Arial"/>
          <w:i/>
          <w:iCs/>
          <w:color w:val="404040"/>
          <w:sz w:val="24"/>
        </w:rPr>
        <w:object w:dxaOrig="10162" w:dyaOrig="2697">
          <v:shape id="_x0000_i1108" type="#_x0000_t75" style="width:426pt;height:113.4pt" o:ole="">
            <v:imagedata r:id="rId179" o:title=""/>
          </v:shape>
          <o:OLEObject Type="Embed" ProgID="ChemDraw.Document.6.0" ShapeID="_x0000_i1108" DrawAspect="Content" ObjectID="_1647371089" r:id="rId180"/>
        </w:object>
      </w:r>
    </w:p>
    <w:p w:rsidR="00AC2A14" w:rsidRPr="00AC2A14" w:rsidRDefault="00AC2A14" w:rsidP="00AC2A14">
      <w:pPr>
        <w:spacing w:after="200" w:line="240" w:lineRule="auto"/>
        <w:jc w:val="center"/>
        <w:rPr>
          <w:rFonts w:ascii="Times New Roman" w:eastAsia="SimSun" w:hAnsi="Times New Roman" w:cs="Times New Roman"/>
          <w:b/>
          <w:bCs/>
          <w:color w:val="000000"/>
          <w:sz w:val="24"/>
          <w:szCs w:val="24"/>
          <w:lang w:eastAsia="zh-CN"/>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43</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Synthesis of a chiral cyclopentenol 165</w:t>
      </w:r>
    </w:p>
    <w:p w:rsidR="00AC2A14" w:rsidRPr="00AC2A14" w:rsidRDefault="00AC2A14" w:rsidP="00AC2A14">
      <w:pPr>
        <w:spacing w:after="200" w:line="480" w:lineRule="auto"/>
        <w:jc w:val="both"/>
        <w:rPr>
          <w:rFonts w:ascii="Times New Roman" w:eastAsia="Calibri" w:hAnsi="Times New Roman" w:cs="Times New Roman"/>
          <w:noProof/>
          <w:color w:val="000000"/>
          <w:sz w:val="24"/>
          <w:szCs w:val="24"/>
          <w:lang w:eastAsia="zh-CN"/>
        </w:rPr>
      </w:pPr>
    </w:p>
    <w:p w:rsidR="00AC2A14" w:rsidRPr="00AC2A14" w:rsidRDefault="00AC2A14" w:rsidP="00AC2A14">
      <w:pPr>
        <w:spacing w:after="200" w:line="480" w:lineRule="auto"/>
        <w:jc w:val="both"/>
        <w:rPr>
          <w:rFonts w:ascii="Times New Roman" w:eastAsia="Calibri" w:hAnsi="Times New Roman" w:cs="Arial"/>
          <w:color w:val="000000"/>
          <w:sz w:val="24"/>
        </w:rPr>
      </w:pPr>
      <w:r w:rsidRPr="00AC2A14">
        <w:rPr>
          <w:rFonts w:ascii="Times New Roman" w:eastAsia="Calibri" w:hAnsi="Times New Roman" w:cs="Times New Roman"/>
          <w:noProof/>
          <w:color w:val="000000"/>
          <w:sz w:val="24"/>
          <w:szCs w:val="24"/>
          <w:lang w:eastAsia="zh-CN"/>
        </w:rPr>
        <w:t xml:space="preserve">The Jones group and Snyder group found that the chiral anthracene template has proven to be one of the best groups for controlling stereoselectivity, not only the initial cycloaddition but also the subsequent transformations of the Diels-Alder cycloadduct, including, carbonyl </w:t>
      </w:r>
      <w:r w:rsidRPr="00AC2A14">
        <w:rPr>
          <w:rFonts w:ascii="Times New Roman" w:eastAsia="Calibri" w:hAnsi="Times New Roman" w:cs="Times New Roman"/>
          <w:noProof/>
          <w:sz w:val="24"/>
          <w:szCs w:val="24"/>
          <w:lang w:eastAsia="zh-CN"/>
        </w:rPr>
        <w:t>reductions, α-alkylation</w:t>
      </w:r>
      <w:r w:rsidRPr="00AC2A14">
        <w:rPr>
          <w:rFonts w:ascii="Times New Roman" w:eastAsia="Calibri" w:hAnsi="Times New Roman" w:cs="Times New Roman"/>
          <w:sz w:val="24"/>
          <w:szCs w:val="24"/>
        </w:rPr>
        <w:t xml:space="preserve"> </w:t>
      </w:r>
      <w:r w:rsidRPr="00AC2A14">
        <w:rPr>
          <w:rFonts w:ascii="Times New Roman" w:eastAsia="Calibri" w:hAnsi="Times New Roman" w:cs="Times New Roman"/>
          <w:noProof/>
          <w:sz w:val="24"/>
          <w:szCs w:val="24"/>
          <w:lang w:eastAsia="zh-CN"/>
        </w:rPr>
        <w:t>of enolates, organometallic additions and retro Diels-Alder reactions.</w:t>
      </w:r>
      <w:hyperlink w:anchor="_ENREF_82" w:tooltip="Najah, 2011 #108" w:history="1">
        <w:r w:rsidRPr="00AC2A14">
          <w:rPr>
            <w:rFonts w:ascii="Times New Roman" w:eastAsia="Calibri" w:hAnsi="Times New Roman" w:cs="Times New Roman"/>
            <w:noProof/>
            <w:sz w:val="24"/>
            <w:szCs w:val="24"/>
            <w:lang w:eastAsia="zh-CN"/>
          </w:rPr>
          <w:fldChar w:fldCharType="begin"/>
        </w:r>
        <w:r w:rsidRPr="00AC2A14">
          <w:rPr>
            <w:rFonts w:ascii="Times New Roman" w:eastAsia="Calibri" w:hAnsi="Times New Roman" w:cs="Times New Roman"/>
            <w:noProof/>
            <w:sz w:val="24"/>
            <w:szCs w:val="24"/>
            <w:lang w:eastAsia="zh-CN"/>
          </w:rPr>
          <w:instrText xml:space="preserve"> ADDIN EN.CITE &lt;EndNote&gt;&lt;Cite&gt;&lt;Author&gt;Najah&lt;/Author&gt;&lt;Year&gt;2011&lt;/Year&gt;&lt;RecNum&gt;52&lt;/RecNum&gt;&lt;DisplayText&gt;&lt;style face="superscript"&gt;82&lt;/style&gt;&lt;/DisplayText&gt;&lt;record&gt;&lt;rec-number&gt;52&lt;/rec-number&gt;&lt;foreign-keys&gt;&lt;key app="EN" db-id="fexxe52sea0srbezed6v9swq50vwaaef2zvp"&gt;52&lt;/key&gt;&lt;/foreign-keys&gt;&lt;ref-type name="Thesis"&gt;32&lt;/ref-type&gt;&lt;contributors&gt;&lt;authors&gt;&lt;author&gt;Najah, Zaid&lt;/author&gt;&lt;/authors&gt;&lt;/contributors&gt;&lt;titles&gt;&lt;title&gt;Asymmetric synthesis using anthracene auxiliaries&lt;/title&gt;&lt;/titles&gt;&lt;dates&gt;&lt;year&gt;2011&lt;/year&gt;&lt;/dates&gt;&lt;publisher&gt;University of Sheffield&lt;/publisher&gt;&lt;urls&gt;&lt;/urls&gt;&lt;/record&gt;&lt;/Cite&gt;&lt;/EndNote&gt;</w:instrText>
        </w:r>
        <w:r w:rsidRPr="00AC2A14">
          <w:rPr>
            <w:rFonts w:ascii="Times New Roman" w:eastAsia="Calibri" w:hAnsi="Times New Roman" w:cs="Times New Roman"/>
            <w:noProof/>
            <w:sz w:val="24"/>
            <w:szCs w:val="24"/>
            <w:lang w:eastAsia="zh-CN"/>
          </w:rPr>
          <w:fldChar w:fldCharType="separate"/>
        </w:r>
        <w:r w:rsidRPr="00AC2A14">
          <w:rPr>
            <w:rFonts w:ascii="Times New Roman" w:eastAsia="Calibri" w:hAnsi="Times New Roman" w:cs="Times New Roman"/>
            <w:noProof/>
            <w:sz w:val="24"/>
            <w:szCs w:val="24"/>
            <w:vertAlign w:val="superscript"/>
            <w:lang w:eastAsia="zh-CN"/>
          </w:rPr>
          <w:t>82</w:t>
        </w:r>
        <w:r w:rsidRPr="00AC2A14">
          <w:rPr>
            <w:rFonts w:ascii="Times New Roman" w:eastAsia="Calibri" w:hAnsi="Times New Roman" w:cs="Times New Roman"/>
            <w:noProof/>
            <w:sz w:val="24"/>
            <w:szCs w:val="24"/>
            <w:lang w:eastAsia="zh-CN"/>
          </w:rPr>
          <w:fldChar w:fldCharType="end"/>
        </w:r>
      </w:hyperlink>
      <w:r w:rsidRPr="00AC2A14">
        <w:rPr>
          <w:rFonts w:ascii="Times New Roman" w:eastAsia="Calibri" w:hAnsi="Times New Roman" w:cs="Times New Roman"/>
          <w:noProof/>
          <w:sz w:val="24"/>
          <w:szCs w:val="24"/>
          <w:vertAlign w:val="superscript"/>
          <w:lang w:eastAsia="zh-CN"/>
        </w:rPr>
        <w:t>,</w:t>
      </w:r>
      <w:hyperlink w:anchor="_ENREF_14" w:tooltip="Corbett, 2003 #7" w:history="1">
        <w:r w:rsidRPr="00AC2A14">
          <w:rPr>
            <w:rFonts w:ascii="Times New Roman" w:eastAsia="Calibri" w:hAnsi="Times New Roman" w:cs="Times New Roman"/>
            <w:noProof/>
            <w:sz w:val="24"/>
            <w:szCs w:val="24"/>
            <w:vertAlign w:val="superscript"/>
            <w:lang w:eastAsia="zh-CN"/>
          </w:rPr>
          <w:fldChar w:fldCharType="begin"/>
        </w:r>
        <w:r w:rsidRPr="00AC2A14">
          <w:rPr>
            <w:rFonts w:ascii="Times New Roman" w:eastAsia="Calibri" w:hAnsi="Times New Roman" w:cs="Times New Roman"/>
            <w:noProof/>
            <w:sz w:val="24"/>
            <w:szCs w:val="24"/>
            <w:vertAlign w:val="superscript"/>
            <w:lang w:eastAsia="zh-CN"/>
          </w:rPr>
          <w:instrText xml:space="preserve"> ADDIN EN.CITE &lt;EndNote&gt;&lt;Cite&gt;&lt;Author&gt;Corbett&lt;/Author&gt;&lt;Year&gt;2003&lt;/Year&gt;&lt;RecNum&gt;7&lt;/RecNum&gt;&lt;DisplayText&gt;&lt;style face="superscript"&gt;14&lt;/style&gt;&lt;/DisplayText&gt;&lt;record&gt;&lt;rec-number&gt;7&lt;/rec-number&gt;&lt;foreign-keys&gt;&lt;key app="EN" db-id="fexxe52sea0srbezed6v9swq50vwaaef2zvp"&gt;7&lt;/key&gt;&lt;/foreign-keys&gt;&lt;ref-type name="Journal Article"&gt;17&lt;/ref-type&gt;&lt;contributors&gt;&lt;authors&gt;&lt;author&gt;Corbett, Matthew S.&lt;/author&gt;&lt;author&gt;Liu, Xiang&lt;/author&gt;&lt;author&gt;Sanyal, Amitav&lt;/author&gt;&lt;author&gt;Snyder, John K.&lt;/author&gt;&lt;/authors&gt;&lt;/contributors&gt;&lt;titles&gt;&lt;title&gt;Cycloadditions of chiral anthracenes: effect of the trifluoromethyl group&lt;/title&gt;&lt;secondary-title&gt;Tetrahedron Lett.&lt;/secondary-title&gt;&lt;/titles&gt;&lt;periodical&gt;&lt;full-title&gt;Tetrahedron Lett.&lt;/full-title&gt;&lt;/periodical&gt;&lt;pages&gt;931-935&lt;/pages&gt;&lt;volume&gt;44&lt;/volume&gt;&lt;number&gt;5&lt;/number&gt;&lt;keywords&gt;&lt;keyword&gt;cycloaddn stereoselective chiral anthracene maleic anhydride acetoxyfuranone&lt;/keyword&gt;&lt;keyword&gt;trifluoromethyl group influence cycloaddn stereoselective chiral anthracene&lt;/keyword&gt;&lt;/keywords&gt;&lt;dates&gt;&lt;year&gt;2003&lt;/year&gt;&lt;pub-dates&gt;&lt;date&gt;//&lt;/date&gt;&lt;/pub-dates&gt;&lt;/dates&gt;&lt;publisher&gt;Elsevier Science B.V.&lt;/publisher&gt;&lt;isbn&gt;0040-4039&lt;/isbn&gt;&lt;work-type&gt;10.1016/S0040-4039(02)02766-1&lt;/work-type&gt;&lt;urls&gt;&lt;/urls&gt;&lt;electronic-resource-num&gt;10.1016/S0040-4039(02)02766-1&lt;/electronic-resource-num&gt;&lt;/record&gt;&lt;/Cite&gt;&lt;/EndNote&gt;</w:instrText>
        </w:r>
        <w:r w:rsidRPr="00AC2A14">
          <w:rPr>
            <w:rFonts w:ascii="Times New Roman" w:eastAsia="Calibri" w:hAnsi="Times New Roman" w:cs="Times New Roman"/>
            <w:noProof/>
            <w:sz w:val="24"/>
            <w:szCs w:val="24"/>
            <w:vertAlign w:val="superscript"/>
            <w:lang w:eastAsia="zh-CN"/>
          </w:rPr>
          <w:fldChar w:fldCharType="separate"/>
        </w:r>
        <w:r w:rsidRPr="00AC2A14">
          <w:rPr>
            <w:rFonts w:ascii="Times New Roman" w:eastAsia="Calibri" w:hAnsi="Times New Roman" w:cs="Times New Roman"/>
            <w:noProof/>
            <w:sz w:val="24"/>
            <w:szCs w:val="24"/>
            <w:vertAlign w:val="superscript"/>
            <w:lang w:eastAsia="zh-CN"/>
          </w:rPr>
          <w:t>14</w:t>
        </w:r>
        <w:r w:rsidRPr="00AC2A14">
          <w:rPr>
            <w:rFonts w:ascii="Times New Roman" w:eastAsia="Calibri" w:hAnsi="Times New Roman" w:cs="Times New Roman"/>
            <w:noProof/>
            <w:sz w:val="24"/>
            <w:szCs w:val="24"/>
            <w:vertAlign w:val="superscript"/>
            <w:lang w:eastAsia="zh-CN"/>
          </w:rPr>
          <w:fldChar w:fldCharType="end"/>
        </w:r>
      </w:hyperlink>
      <w:r w:rsidRPr="00AC2A14">
        <w:rPr>
          <w:rFonts w:ascii="Times New Roman" w:eastAsia="Calibri" w:hAnsi="Times New Roman" w:cs="Times New Roman"/>
          <w:noProof/>
          <w:sz w:val="24"/>
          <w:szCs w:val="24"/>
          <w:lang w:eastAsia="zh-CN"/>
        </w:rPr>
        <w:t xml:space="preserve"> </w:t>
      </w:r>
      <w:r w:rsidRPr="00AC2A14">
        <w:rPr>
          <w:rFonts w:ascii="Times New Roman" w:eastAsia="Calibri" w:hAnsi="Times New Roman" w:cs="Times New Roman"/>
          <w:sz w:val="24"/>
          <w:szCs w:val="24"/>
        </w:rPr>
        <w:t xml:space="preserve">With the cyclopentane cycloadduct </w:t>
      </w:r>
      <w:r w:rsidRPr="00AC2A14">
        <w:rPr>
          <w:rFonts w:ascii="Times New Roman" w:eastAsia="Calibri" w:hAnsi="Times New Roman" w:cs="Times New Roman"/>
          <w:b/>
          <w:bCs/>
          <w:sz w:val="24"/>
          <w:szCs w:val="24"/>
        </w:rPr>
        <w:t>161,</w:t>
      </w:r>
      <w:r w:rsidRPr="00AC2A14">
        <w:rPr>
          <w:rFonts w:ascii="Times New Roman" w:eastAsia="Calibri" w:hAnsi="Times New Roman" w:cs="Times New Roman"/>
          <w:sz w:val="24"/>
          <w:szCs w:val="24"/>
        </w:rPr>
        <w:t xml:space="preserve"> the stereoselective carbonyl transformation </w:t>
      </w:r>
      <w:r w:rsidRPr="00AC2A14">
        <w:rPr>
          <w:rFonts w:ascii="Times New Roman" w:eastAsia="Calibri" w:hAnsi="Times New Roman" w:cs="Times New Roman"/>
          <w:noProof/>
          <w:sz w:val="24"/>
          <w:szCs w:val="24"/>
        </w:rPr>
        <w:t>was investigated</w:t>
      </w:r>
      <w:r w:rsidRPr="00AC2A14">
        <w:rPr>
          <w:rFonts w:ascii="Times New Roman" w:eastAsia="Calibri" w:hAnsi="Times New Roman" w:cs="Times New Roman"/>
          <w:sz w:val="24"/>
          <w:szCs w:val="24"/>
        </w:rPr>
        <w:t xml:space="preserve"> </w:t>
      </w:r>
      <w:r w:rsidRPr="00AC2A14">
        <w:rPr>
          <w:rFonts w:ascii="Times New Roman" w:eastAsia="Calibri" w:hAnsi="Times New Roman" w:cs="Times New Roman"/>
          <w:noProof/>
          <w:sz w:val="24"/>
          <w:szCs w:val="24"/>
          <w:lang w:eastAsia="zh-CN"/>
        </w:rPr>
        <w:t>by 1,2-addition of Grignard reagents and organolithium reagents in THF, giving alcohols in poor diastereoselectivity in all cases. Separation of the resulting diastereoisomers by flash column chromatography failed. Thus, these compounds were characterised</w:t>
      </w:r>
      <w:r w:rsidRPr="00AC2A14">
        <w:rPr>
          <w:rFonts w:ascii="Times New Roman" w:eastAsia="Calibri" w:hAnsi="Times New Roman" w:cs="Times New Roman"/>
          <w:sz w:val="24"/>
        </w:rPr>
        <w:t xml:space="preserve"> </w:t>
      </w:r>
      <w:r w:rsidRPr="00AC2A14">
        <w:rPr>
          <w:rFonts w:ascii="Times New Roman" w:eastAsia="Calibri" w:hAnsi="Times New Roman" w:cs="Times New Roman"/>
          <w:noProof/>
          <w:sz w:val="24"/>
          <w:szCs w:val="24"/>
          <w:lang w:eastAsia="zh-CN"/>
        </w:rPr>
        <w:t xml:space="preserve">as a mixture </w:t>
      </w:r>
      <w:r w:rsidRPr="00AC2A14">
        <w:rPr>
          <w:rFonts w:ascii="Times New Roman" w:eastAsia="SimSun" w:hAnsi="Times New Roman" w:cs="Times New Roman"/>
          <w:sz w:val="24"/>
          <w:szCs w:val="24"/>
          <w:lang w:eastAsia="zh-CN"/>
        </w:rPr>
        <w:t>(Scheme 44 and Table 7)</w:t>
      </w:r>
      <w:r w:rsidRPr="00AC2A14">
        <w:rPr>
          <w:rFonts w:ascii="Times New Roman" w:eastAsia="Calibri" w:hAnsi="Times New Roman" w:cs="Times New Roman"/>
          <w:noProof/>
          <w:sz w:val="24"/>
          <w:szCs w:val="24"/>
          <w:lang w:eastAsia="zh-CN"/>
        </w:rPr>
        <w:t>.</w:t>
      </w:r>
      <w:bookmarkStart w:id="93" w:name="_Hlk13156876"/>
      <w:r w:rsidRPr="00AC2A14">
        <w:rPr>
          <w:rFonts w:ascii="Times New Roman" w:eastAsia="Calibri" w:hAnsi="Times New Roman" w:cs="Times New Roman"/>
          <w:noProof/>
          <w:sz w:val="24"/>
          <w:szCs w:val="24"/>
          <w:lang w:eastAsia="zh-CN"/>
        </w:rPr>
        <w:fldChar w:fldCharType="begin"/>
      </w:r>
      <w:r w:rsidRPr="00AC2A14">
        <w:rPr>
          <w:rFonts w:ascii="Times New Roman" w:eastAsia="Calibri" w:hAnsi="Times New Roman" w:cs="Times New Roman"/>
          <w:noProof/>
          <w:sz w:val="24"/>
          <w:szCs w:val="24"/>
          <w:lang w:eastAsia="zh-CN"/>
        </w:rPr>
        <w:instrText xml:space="preserve"> HYPERLINK \l "_ENREF_81" \o "Adams, 2011 #32" </w:instrText>
      </w:r>
      <w:r w:rsidRPr="00AC2A14">
        <w:rPr>
          <w:rFonts w:ascii="Times New Roman" w:eastAsia="Calibri" w:hAnsi="Times New Roman" w:cs="Times New Roman"/>
          <w:noProof/>
          <w:sz w:val="24"/>
          <w:szCs w:val="24"/>
          <w:lang w:eastAsia="zh-CN"/>
        </w:rPr>
        <w:fldChar w:fldCharType="separate"/>
      </w:r>
      <w:r w:rsidRPr="00AC2A14">
        <w:rPr>
          <w:rFonts w:ascii="Times New Roman" w:eastAsia="Calibri" w:hAnsi="Times New Roman" w:cs="Times New Roman"/>
          <w:noProof/>
          <w:sz w:val="24"/>
          <w:szCs w:val="24"/>
          <w:lang w:eastAsia="zh-CN"/>
        </w:rPr>
        <w:fldChar w:fldCharType="begin"/>
      </w:r>
      <w:r w:rsidRPr="00AC2A14">
        <w:rPr>
          <w:rFonts w:ascii="Times New Roman" w:eastAsia="Calibri" w:hAnsi="Times New Roman" w:cs="Times New Roman"/>
          <w:noProof/>
          <w:sz w:val="24"/>
          <w:szCs w:val="24"/>
          <w:lang w:eastAsia="zh-CN"/>
        </w:rPr>
        <w:instrText xml:space="preserve"> ADDIN EN.CITE &lt;EndNote&gt;&lt;Cite&gt;&lt;Author&gt;Adams&lt;/Author&gt;&lt;Year&gt;2011&lt;/Year&gt;&lt;RecNum&gt;32&lt;/RecNum&gt;&lt;DisplayText&gt;&lt;style face="superscript"&gt;81&lt;/style&gt;&lt;/DisplayText&gt;&lt;record&gt;&lt;rec-number&gt;32&lt;/rec-number&gt;&lt;foreign-keys&gt;&lt;key app="EN" db-id="fexxe52sea0srbezed6v9swq50vwaaef2zvp"&gt;32&lt;/key&gt;&lt;/foreign-keys&gt;&lt;ref-type name="Journal Article"&gt;17&lt;/ref-type&gt;&lt;contributors&gt;&lt;authors&gt;&lt;author&gt;Adams, Harry&lt;/author&gt;&lt;author&gt;Jones, Simon&lt;/author&gt;&lt;author&gt;Meijer, Anthony J. H. M.&lt;/author&gt;&lt;author&gt;Najah, Zaid&lt;/author&gt;&lt;author&gt;Ojea-Jimenez, Isaac&lt;/author&gt;&lt;author&gt;Reeder, Andrew T.&lt;/author&gt;&lt;/authors&gt;&lt;/contributors&gt;&lt;titles&gt;&lt;title&gt;Diels-Alder reactions and transformations of 2-cyclopenten-1-one with a chiral anthracene template&lt;/title&gt;&lt;secondary-title&gt;Tetrahedron: Asymmetry&lt;/secondary-title&gt;&lt;/titles&gt;&lt;periodical&gt;&lt;full-title&gt;Tetrahedron: Asymmetry&lt;/full-title&gt;&lt;/periodical&gt;&lt;pages&gt;1620-1625&lt;/pages&gt;&lt;volume&gt;22&lt;/volume&gt;&lt;number&gt;16-17&lt;/number&gt;&lt;keywords&gt;&lt;keyword&gt;cyclopentenone Diels Alder methoxyethylanthracene regioselective stereoselective microwave&lt;/keyword&gt;&lt;keyword&gt;cyclopentenol stereoselective prepn&lt;/keyword&gt;&lt;/keywords&gt;&lt;dates&gt;&lt;year&gt;2011&lt;/year&gt;&lt;pub-dates&gt;&lt;date&gt;//&lt;/date&gt;&lt;/pub-dates&gt;&lt;/dates&gt;&lt;publisher&gt;Elsevier Ltd.&lt;/publisher&gt;&lt;isbn&gt;0957-4166&lt;/isbn&gt;&lt;work-type&gt;10.1016/j.tetasy.2011.09.002&lt;/work-type&gt;&lt;urls&gt;&lt;/urls&gt;&lt;electronic-resource-num&gt;10.1016/j.tetasy.2011.09.002&lt;/electronic-resource-num&gt;&lt;/record&gt;&lt;/Cite&gt;&lt;/EndNote&gt;</w:instrText>
      </w:r>
      <w:r w:rsidRPr="00AC2A14">
        <w:rPr>
          <w:rFonts w:ascii="Times New Roman" w:eastAsia="Calibri" w:hAnsi="Times New Roman" w:cs="Times New Roman"/>
          <w:noProof/>
          <w:sz w:val="24"/>
          <w:szCs w:val="24"/>
          <w:lang w:eastAsia="zh-CN"/>
        </w:rPr>
        <w:fldChar w:fldCharType="separate"/>
      </w:r>
      <w:r w:rsidRPr="00AC2A14">
        <w:rPr>
          <w:rFonts w:ascii="Times New Roman" w:eastAsia="Calibri" w:hAnsi="Times New Roman" w:cs="Times New Roman"/>
          <w:noProof/>
          <w:sz w:val="24"/>
          <w:szCs w:val="24"/>
          <w:vertAlign w:val="superscript"/>
          <w:lang w:eastAsia="zh-CN"/>
        </w:rPr>
        <w:t>81</w:t>
      </w:r>
      <w:r w:rsidRPr="00AC2A14">
        <w:rPr>
          <w:rFonts w:ascii="Times New Roman" w:eastAsia="Calibri" w:hAnsi="Times New Roman" w:cs="Times New Roman"/>
          <w:noProof/>
          <w:sz w:val="24"/>
          <w:szCs w:val="24"/>
          <w:lang w:eastAsia="zh-CN"/>
        </w:rPr>
        <w:fldChar w:fldCharType="end"/>
      </w:r>
      <w:r w:rsidRPr="00AC2A14">
        <w:rPr>
          <w:rFonts w:ascii="Times New Roman" w:eastAsia="Calibri" w:hAnsi="Times New Roman" w:cs="Times New Roman"/>
          <w:noProof/>
          <w:sz w:val="24"/>
          <w:szCs w:val="24"/>
          <w:lang w:eastAsia="zh-CN"/>
        </w:rPr>
        <w:fldChar w:fldCharType="end"/>
      </w:r>
      <w:r w:rsidRPr="00AC2A14">
        <w:rPr>
          <w:rFonts w:ascii="Times New Roman" w:eastAsia="Calibri" w:hAnsi="Times New Roman" w:cs="Arial"/>
          <w:sz w:val="24"/>
        </w:rPr>
        <w:t xml:space="preserve"> </w:t>
      </w:r>
      <w:bookmarkEnd w:id="93"/>
    </w:p>
    <w:p w:rsidR="00AC2A14" w:rsidRPr="00AC2A14" w:rsidRDefault="00AC2A14" w:rsidP="00AC2A14">
      <w:pPr>
        <w:spacing w:after="200" w:line="480" w:lineRule="auto"/>
        <w:jc w:val="center"/>
        <w:rPr>
          <w:rFonts w:ascii="Times New Roman" w:eastAsia="Calibri" w:hAnsi="Times New Roman" w:cs="Times New Roman"/>
          <w:b/>
          <w:bCs/>
          <w:color w:val="000000"/>
          <w:sz w:val="24"/>
          <w:szCs w:val="24"/>
        </w:rPr>
      </w:pPr>
      <w:r w:rsidRPr="00AC2A14">
        <w:rPr>
          <w:rFonts w:ascii="Times New Roman" w:eastAsia="Calibri" w:hAnsi="Times New Roman" w:cs="Arial"/>
          <w:sz w:val="24"/>
        </w:rPr>
        <w:object w:dxaOrig="5763" w:dyaOrig="2172">
          <v:shape id="_x0000_i1109" type="#_x0000_t75" style="width:241.8pt;height:91.8pt" o:ole="">
            <v:imagedata r:id="rId181" o:title=""/>
          </v:shape>
          <o:OLEObject Type="Embed" ProgID="ChemDraw.Document.6.0" ShapeID="_x0000_i1109" DrawAspect="Content" ObjectID="_1647371090" r:id="rId182"/>
        </w:object>
      </w:r>
    </w:p>
    <w:p w:rsidR="00AC2A14" w:rsidRPr="00AC2A14" w:rsidRDefault="00AC2A14" w:rsidP="00AC2A14">
      <w:pPr>
        <w:spacing w:after="200" w:line="240" w:lineRule="auto"/>
        <w:rPr>
          <w:rFonts w:ascii="Times New Roman" w:eastAsia="Calibri" w:hAnsi="Times New Roman" w:cs="Times New Roman"/>
          <w:b/>
          <w:bCs/>
          <w:color w:val="000000"/>
          <w:sz w:val="18"/>
          <w:szCs w:val="18"/>
        </w:rPr>
      </w:pPr>
      <w:r w:rsidRPr="00AC2A14">
        <w:rPr>
          <w:rFonts w:ascii="Calibri" w:eastAsia="Calibri" w:hAnsi="Calibri" w:cs="Arial"/>
          <w:b/>
          <w:bCs/>
          <w:color w:val="000000"/>
          <w:sz w:val="18"/>
          <w:szCs w:val="18"/>
        </w:rPr>
        <w:t xml:space="preserve">                                                  </w:t>
      </w: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44</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xml:space="preserve">. Addition of </w:t>
      </w:r>
      <w:r w:rsidRPr="00AC2A14">
        <w:rPr>
          <w:rFonts w:ascii="Times New Roman" w:eastAsia="Calibri" w:hAnsi="Times New Roman" w:cs="Times New Roman"/>
          <w:b/>
          <w:bCs/>
          <w:noProof/>
          <w:color w:val="000000"/>
          <w:sz w:val="18"/>
          <w:szCs w:val="18"/>
        </w:rPr>
        <w:t>nucleophiles</w:t>
      </w:r>
      <w:r w:rsidRPr="00AC2A14">
        <w:rPr>
          <w:rFonts w:ascii="Times New Roman" w:eastAsia="Calibri" w:hAnsi="Times New Roman" w:cs="Times New Roman"/>
          <w:b/>
          <w:bCs/>
          <w:color w:val="000000"/>
          <w:sz w:val="18"/>
          <w:szCs w:val="18"/>
        </w:rPr>
        <w:t xml:space="preserve"> to the </w:t>
      </w:r>
      <w:r w:rsidRPr="00AC2A14">
        <w:rPr>
          <w:rFonts w:ascii="Times New Roman" w:eastAsia="Calibri" w:hAnsi="Times New Roman" w:cs="Times New Roman"/>
          <w:b/>
          <w:bCs/>
          <w:noProof/>
          <w:color w:val="000000"/>
          <w:sz w:val="18"/>
          <w:szCs w:val="18"/>
        </w:rPr>
        <w:t>carbonyl</w:t>
      </w:r>
      <w:r w:rsidRPr="00AC2A14">
        <w:rPr>
          <w:rFonts w:ascii="Times New Roman" w:eastAsia="Calibri" w:hAnsi="Times New Roman" w:cs="Times New Roman"/>
          <w:b/>
          <w:bCs/>
          <w:color w:val="000000"/>
          <w:sz w:val="18"/>
          <w:szCs w:val="18"/>
        </w:rPr>
        <w:t xml:space="preserve"> group</w:t>
      </w:r>
    </w:p>
    <w:p w:rsidR="00AC2A14" w:rsidRPr="00AC2A14" w:rsidRDefault="00AC2A14" w:rsidP="00AC2A14">
      <w:pPr>
        <w:spacing w:after="200" w:line="360" w:lineRule="auto"/>
        <w:rPr>
          <w:rFonts w:ascii="Times New Roman" w:eastAsia="Calibri" w:hAnsi="Times New Roman" w:cs="Times New Roman"/>
          <w:sz w:val="24"/>
        </w:rPr>
      </w:pPr>
    </w:p>
    <w:tbl>
      <w:tblPr>
        <w:tblStyle w:val="PlainTable41"/>
        <w:tblpPr w:leftFromText="180" w:rightFromText="180" w:vertAnchor="text" w:horzAnchor="margin" w:tblpXSpec="center" w:tblpY="444"/>
        <w:tblW w:w="0" w:type="auto"/>
        <w:shd w:val="clear" w:color="auto" w:fill="FFFFFF"/>
        <w:tblLook w:val="04A0" w:firstRow="1" w:lastRow="0" w:firstColumn="1" w:lastColumn="0" w:noHBand="0" w:noVBand="1"/>
      </w:tblPr>
      <w:tblGrid>
        <w:gridCol w:w="1502"/>
        <w:gridCol w:w="1502"/>
        <w:gridCol w:w="1603"/>
        <w:gridCol w:w="1503"/>
        <w:gridCol w:w="1503"/>
      </w:tblGrid>
      <w:tr w:rsidR="00AC2A14" w:rsidRPr="00AC2A14" w:rsidTr="00597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single" w:sz="18" w:space="0" w:color="auto"/>
              <w:bottom w:val="single" w:sz="18" w:space="0" w:color="auto"/>
            </w:tcBorders>
            <w:shd w:val="clear" w:color="auto" w:fill="FFFFFF"/>
          </w:tcPr>
          <w:p w:rsidR="00AC2A14" w:rsidRPr="00AC2A14" w:rsidRDefault="00AC2A14" w:rsidP="00AC2A14">
            <w:pPr>
              <w:autoSpaceDE w:val="0"/>
              <w:autoSpaceDN w:val="0"/>
              <w:adjustRightInd w:val="0"/>
              <w:jc w:val="center"/>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lastRenderedPageBreak/>
              <w:t>Compound</w:t>
            </w:r>
          </w:p>
        </w:tc>
        <w:tc>
          <w:tcPr>
            <w:tcW w:w="1502" w:type="dxa"/>
            <w:tcBorders>
              <w:top w:val="single" w:sz="18" w:space="0" w:color="auto"/>
              <w:bottom w:val="single" w:sz="18" w:space="0" w:color="auto"/>
            </w:tcBorders>
            <w:shd w:val="clear" w:color="auto" w:fill="FFFFFF"/>
          </w:tcPr>
          <w:p w:rsidR="00AC2A14" w:rsidRPr="00AC2A14" w:rsidRDefault="00AC2A14" w:rsidP="00AC2A1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R</w:t>
            </w:r>
          </w:p>
        </w:tc>
        <w:tc>
          <w:tcPr>
            <w:tcW w:w="1603" w:type="dxa"/>
            <w:tcBorders>
              <w:top w:val="single" w:sz="18" w:space="0" w:color="auto"/>
              <w:bottom w:val="single" w:sz="18" w:space="0" w:color="auto"/>
            </w:tcBorders>
            <w:shd w:val="clear" w:color="auto" w:fill="FFFFFF"/>
          </w:tcPr>
          <w:p w:rsidR="00AC2A14" w:rsidRPr="00AC2A14" w:rsidRDefault="00AC2A14" w:rsidP="00AC2A1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X</w:t>
            </w:r>
          </w:p>
        </w:tc>
        <w:tc>
          <w:tcPr>
            <w:tcW w:w="1503" w:type="dxa"/>
            <w:tcBorders>
              <w:top w:val="single" w:sz="18" w:space="0" w:color="auto"/>
              <w:bottom w:val="single" w:sz="18" w:space="0" w:color="auto"/>
            </w:tcBorders>
            <w:shd w:val="clear" w:color="auto" w:fill="FFFFFF"/>
          </w:tcPr>
          <w:p w:rsidR="00AC2A14" w:rsidRPr="00AC2A14" w:rsidRDefault="00AC2A14" w:rsidP="00AC2A1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yield (%)</w:t>
            </w:r>
          </w:p>
        </w:tc>
        <w:tc>
          <w:tcPr>
            <w:tcW w:w="1503" w:type="dxa"/>
            <w:tcBorders>
              <w:top w:val="single" w:sz="18" w:space="0" w:color="auto"/>
              <w:bottom w:val="single" w:sz="18" w:space="0" w:color="auto"/>
            </w:tcBorders>
            <w:shd w:val="clear" w:color="auto" w:fill="FFFFFF"/>
          </w:tcPr>
          <w:p w:rsidR="00AC2A14" w:rsidRPr="00AC2A14" w:rsidRDefault="00AC2A14" w:rsidP="00AC2A1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vertAlign w:val="superscript"/>
                <w:lang w:eastAsia="zh-CN"/>
              </w:rPr>
            </w:pPr>
            <w:r w:rsidRPr="00AC2A14">
              <w:rPr>
                <w:rFonts w:ascii="Times New Roman" w:eastAsia="SimSun" w:hAnsi="Times New Roman" w:cs="Times New Roman"/>
                <w:color w:val="000000"/>
                <w:sz w:val="24"/>
                <w:szCs w:val="24"/>
                <w:lang w:eastAsia="zh-CN"/>
              </w:rPr>
              <w:t>dr</w:t>
            </w:r>
            <w:r w:rsidRPr="00AC2A14">
              <w:rPr>
                <w:rFonts w:ascii="Times New Roman" w:eastAsia="SimSun" w:hAnsi="Times New Roman" w:cs="Times New Roman"/>
                <w:color w:val="000000"/>
                <w:sz w:val="24"/>
                <w:szCs w:val="24"/>
                <w:vertAlign w:val="superscript"/>
                <w:lang w:eastAsia="zh-CN"/>
              </w:rPr>
              <w:t>a</w:t>
            </w:r>
          </w:p>
        </w:tc>
      </w:tr>
      <w:tr w:rsidR="00AC2A14" w:rsidRPr="00AC2A14"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single" w:sz="18" w:space="0" w:color="auto"/>
            </w:tcBorders>
            <w:shd w:val="clear" w:color="auto" w:fill="FFFFFF"/>
          </w:tcPr>
          <w:p w:rsidR="00AC2A14" w:rsidRPr="00AC2A14" w:rsidRDefault="00AC2A14" w:rsidP="00AC2A14">
            <w:pPr>
              <w:autoSpaceDE w:val="0"/>
              <w:autoSpaceDN w:val="0"/>
              <w:adjustRightInd w:val="0"/>
              <w:jc w:val="center"/>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166</w:t>
            </w:r>
          </w:p>
        </w:tc>
        <w:tc>
          <w:tcPr>
            <w:tcW w:w="1502" w:type="dxa"/>
            <w:tcBorders>
              <w:top w:val="single" w:sz="18" w:space="0" w:color="auto"/>
            </w:tcBorders>
            <w:shd w:val="clear" w:color="auto" w:fill="FFFFFF"/>
          </w:tcPr>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Me</w:t>
            </w:r>
          </w:p>
        </w:tc>
        <w:tc>
          <w:tcPr>
            <w:tcW w:w="1603" w:type="dxa"/>
            <w:tcBorders>
              <w:top w:val="single" w:sz="18" w:space="0" w:color="auto"/>
            </w:tcBorders>
            <w:shd w:val="clear" w:color="auto" w:fill="FFFFFF"/>
          </w:tcPr>
          <w:p w:rsidR="00AC2A14" w:rsidRPr="00AC2A14" w:rsidRDefault="00AC2A14" w:rsidP="00AC2A1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 xml:space="preserve">        Li</w:t>
            </w:r>
          </w:p>
        </w:tc>
        <w:tc>
          <w:tcPr>
            <w:tcW w:w="1503" w:type="dxa"/>
            <w:tcBorders>
              <w:top w:val="single" w:sz="18" w:space="0" w:color="auto"/>
            </w:tcBorders>
            <w:shd w:val="clear" w:color="auto" w:fill="FFFFFF"/>
          </w:tcPr>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75</w:t>
            </w:r>
          </w:p>
        </w:tc>
        <w:tc>
          <w:tcPr>
            <w:tcW w:w="1503" w:type="dxa"/>
            <w:tcBorders>
              <w:top w:val="single" w:sz="18" w:space="0" w:color="auto"/>
            </w:tcBorders>
            <w:shd w:val="clear" w:color="auto" w:fill="FFFFFF"/>
          </w:tcPr>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64:36</w:t>
            </w:r>
          </w:p>
        </w:tc>
      </w:tr>
      <w:tr w:rsidR="00AC2A14" w:rsidRPr="00AC2A14" w:rsidTr="005972A7">
        <w:tc>
          <w:tcPr>
            <w:cnfStyle w:val="001000000000" w:firstRow="0" w:lastRow="0" w:firstColumn="1" w:lastColumn="0" w:oddVBand="0" w:evenVBand="0" w:oddHBand="0" w:evenHBand="0" w:firstRowFirstColumn="0" w:firstRowLastColumn="0" w:lastRowFirstColumn="0" w:lastRowLastColumn="0"/>
            <w:tcW w:w="1502" w:type="dxa"/>
            <w:shd w:val="clear" w:color="auto" w:fill="FFFFFF"/>
          </w:tcPr>
          <w:p w:rsidR="00AC2A14" w:rsidRPr="00AC2A14" w:rsidRDefault="00AC2A14" w:rsidP="00AC2A14">
            <w:pPr>
              <w:autoSpaceDE w:val="0"/>
              <w:autoSpaceDN w:val="0"/>
              <w:adjustRightInd w:val="0"/>
              <w:jc w:val="center"/>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167</w:t>
            </w:r>
          </w:p>
        </w:tc>
        <w:tc>
          <w:tcPr>
            <w:tcW w:w="1502" w:type="dxa"/>
            <w:shd w:val="clear" w:color="auto" w:fill="FFFFFF"/>
          </w:tcPr>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Me</w:t>
            </w:r>
          </w:p>
        </w:tc>
        <w:tc>
          <w:tcPr>
            <w:tcW w:w="1603" w:type="dxa"/>
            <w:shd w:val="clear" w:color="auto" w:fill="FFFFFF"/>
          </w:tcPr>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MgBr</w:t>
            </w:r>
          </w:p>
        </w:tc>
        <w:tc>
          <w:tcPr>
            <w:tcW w:w="1503" w:type="dxa"/>
            <w:shd w:val="clear" w:color="auto" w:fill="FFFFFF"/>
          </w:tcPr>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84</w:t>
            </w:r>
          </w:p>
        </w:tc>
        <w:tc>
          <w:tcPr>
            <w:tcW w:w="1503" w:type="dxa"/>
            <w:shd w:val="clear" w:color="auto" w:fill="FFFFFF"/>
          </w:tcPr>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67:33</w:t>
            </w:r>
          </w:p>
        </w:tc>
      </w:tr>
      <w:tr w:rsidR="00AC2A14" w:rsidRPr="00AC2A14"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shd w:val="clear" w:color="auto" w:fill="FFFFFF"/>
          </w:tcPr>
          <w:p w:rsidR="00AC2A14" w:rsidRPr="00AC2A14" w:rsidRDefault="00AC2A14" w:rsidP="00AC2A14">
            <w:pPr>
              <w:autoSpaceDE w:val="0"/>
              <w:autoSpaceDN w:val="0"/>
              <w:adjustRightInd w:val="0"/>
              <w:jc w:val="center"/>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168</w:t>
            </w:r>
          </w:p>
        </w:tc>
        <w:tc>
          <w:tcPr>
            <w:tcW w:w="1502" w:type="dxa"/>
            <w:shd w:val="clear" w:color="auto" w:fill="FFFFFF"/>
          </w:tcPr>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Ph</w:t>
            </w:r>
          </w:p>
        </w:tc>
        <w:tc>
          <w:tcPr>
            <w:tcW w:w="1603" w:type="dxa"/>
            <w:shd w:val="clear" w:color="auto" w:fill="FFFFFF"/>
          </w:tcPr>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MgBr</w:t>
            </w:r>
          </w:p>
        </w:tc>
        <w:tc>
          <w:tcPr>
            <w:tcW w:w="1503" w:type="dxa"/>
            <w:shd w:val="clear" w:color="auto" w:fill="FFFFFF"/>
          </w:tcPr>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90</w:t>
            </w:r>
          </w:p>
        </w:tc>
        <w:tc>
          <w:tcPr>
            <w:tcW w:w="1503" w:type="dxa"/>
            <w:shd w:val="clear" w:color="auto" w:fill="FFFFFF"/>
          </w:tcPr>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79:21</w:t>
            </w:r>
          </w:p>
        </w:tc>
      </w:tr>
      <w:tr w:rsidR="00AC2A14" w:rsidRPr="00AC2A14" w:rsidTr="005972A7">
        <w:tc>
          <w:tcPr>
            <w:cnfStyle w:val="001000000000" w:firstRow="0" w:lastRow="0" w:firstColumn="1" w:lastColumn="0" w:oddVBand="0" w:evenVBand="0" w:oddHBand="0" w:evenHBand="0" w:firstRowFirstColumn="0" w:firstRowLastColumn="0" w:lastRowFirstColumn="0" w:lastRowLastColumn="0"/>
            <w:tcW w:w="1502" w:type="dxa"/>
            <w:tcBorders>
              <w:bottom w:val="single" w:sz="18" w:space="0" w:color="auto"/>
            </w:tcBorders>
            <w:shd w:val="clear" w:color="auto" w:fill="FFFFFF"/>
          </w:tcPr>
          <w:p w:rsidR="00AC2A14" w:rsidRPr="00AC2A14" w:rsidRDefault="00AC2A14" w:rsidP="00AC2A14">
            <w:pPr>
              <w:autoSpaceDE w:val="0"/>
              <w:autoSpaceDN w:val="0"/>
              <w:adjustRightInd w:val="0"/>
              <w:jc w:val="center"/>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169</w:t>
            </w:r>
          </w:p>
        </w:tc>
        <w:tc>
          <w:tcPr>
            <w:tcW w:w="1502" w:type="dxa"/>
            <w:tcBorders>
              <w:bottom w:val="single" w:sz="18" w:space="0" w:color="auto"/>
            </w:tcBorders>
            <w:shd w:val="clear" w:color="auto" w:fill="FFFFFF"/>
          </w:tcPr>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Allyl</w:t>
            </w:r>
          </w:p>
        </w:tc>
        <w:tc>
          <w:tcPr>
            <w:tcW w:w="1603" w:type="dxa"/>
            <w:tcBorders>
              <w:bottom w:val="single" w:sz="18" w:space="0" w:color="auto"/>
            </w:tcBorders>
            <w:shd w:val="clear" w:color="auto" w:fill="FFFFFF"/>
          </w:tcPr>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MgCl</w:t>
            </w:r>
          </w:p>
        </w:tc>
        <w:tc>
          <w:tcPr>
            <w:tcW w:w="1503" w:type="dxa"/>
            <w:tcBorders>
              <w:bottom w:val="single" w:sz="18" w:space="0" w:color="auto"/>
            </w:tcBorders>
            <w:shd w:val="clear" w:color="auto" w:fill="FFFFFF"/>
          </w:tcPr>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100</w:t>
            </w:r>
          </w:p>
        </w:tc>
        <w:tc>
          <w:tcPr>
            <w:tcW w:w="1503" w:type="dxa"/>
            <w:tcBorders>
              <w:bottom w:val="single" w:sz="18" w:space="0" w:color="auto"/>
            </w:tcBorders>
            <w:shd w:val="clear" w:color="auto" w:fill="FFFFFF"/>
          </w:tcPr>
          <w:p w:rsidR="00AC2A14" w:rsidRPr="00AC2A14" w:rsidRDefault="00AC2A14" w:rsidP="00AC2A14">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58:42</w:t>
            </w:r>
          </w:p>
        </w:tc>
      </w:tr>
    </w:tbl>
    <w:p w:rsidR="00AC2A14" w:rsidRPr="00AC2A14" w:rsidRDefault="00AC2A14" w:rsidP="00AC2A14">
      <w:pPr>
        <w:spacing w:after="200" w:line="240" w:lineRule="auto"/>
        <w:rPr>
          <w:rFonts w:ascii="Times New Roman" w:eastAsia="Calibri" w:hAnsi="Times New Roman" w:cs="Times New Roman"/>
          <w:b/>
          <w:bCs/>
          <w:noProof/>
          <w:color w:val="000000"/>
          <w:sz w:val="18"/>
          <w:szCs w:val="18"/>
        </w:rPr>
      </w:pPr>
      <w:r w:rsidRPr="00AC2A14">
        <w:rPr>
          <w:rFonts w:ascii="Times New Roman" w:eastAsia="Calibri" w:hAnsi="Times New Roman" w:cs="Times New Roman"/>
          <w:b/>
          <w:bCs/>
          <w:color w:val="000000"/>
          <w:sz w:val="18"/>
          <w:szCs w:val="18"/>
        </w:rPr>
        <w:t xml:space="preserve">                Table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Table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7</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xml:space="preserve">. Some of the </w:t>
      </w:r>
      <w:r w:rsidRPr="00AC2A14">
        <w:rPr>
          <w:rFonts w:ascii="Times New Roman" w:eastAsia="Calibri" w:hAnsi="Times New Roman" w:cs="Times New Roman"/>
          <w:b/>
          <w:bCs/>
          <w:noProof/>
          <w:color w:val="000000"/>
          <w:sz w:val="18"/>
          <w:szCs w:val="18"/>
        </w:rPr>
        <w:t>organometallic</w:t>
      </w:r>
      <w:r w:rsidRPr="00AC2A14">
        <w:rPr>
          <w:rFonts w:ascii="Times New Roman" w:eastAsia="Calibri" w:hAnsi="Times New Roman" w:cs="Times New Roman"/>
          <w:b/>
          <w:bCs/>
          <w:color w:val="000000"/>
          <w:sz w:val="18"/>
          <w:szCs w:val="18"/>
        </w:rPr>
        <w:t xml:space="preserve"> </w:t>
      </w:r>
      <w:r w:rsidRPr="00AC2A14">
        <w:rPr>
          <w:rFonts w:ascii="Times New Roman" w:eastAsia="Calibri" w:hAnsi="Times New Roman" w:cs="Times New Roman"/>
          <w:b/>
          <w:bCs/>
          <w:noProof/>
          <w:color w:val="000000"/>
          <w:sz w:val="18"/>
          <w:szCs w:val="18"/>
        </w:rPr>
        <w:t>addition</w:t>
      </w:r>
      <w:r w:rsidRPr="00AC2A14">
        <w:rPr>
          <w:rFonts w:ascii="Times New Roman" w:eastAsia="Calibri" w:hAnsi="Times New Roman" w:cs="Times New Roman"/>
          <w:b/>
          <w:bCs/>
          <w:color w:val="000000"/>
          <w:sz w:val="18"/>
          <w:szCs w:val="18"/>
        </w:rPr>
        <w:t xml:space="preserve"> to cycloadduct using THF as a </w:t>
      </w:r>
      <w:r w:rsidRPr="00AC2A14">
        <w:rPr>
          <w:rFonts w:ascii="Times New Roman" w:eastAsia="Calibri" w:hAnsi="Times New Roman" w:cs="Times New Roman"/>
          <w:b/>
          <w:bCs/>
          <w:noProof/>
          <w:color w:val="000000"/>
          <w:sz w:val="18"/>
          <w:szCs w:val="18"/>
        </w:rPr>
        <w:t>solvent</w:t>
      </w:r>
    </w:p>
    <w:p w:rsidR="00AC2A14" w:rsidRPr="00AC2A14" w:rsidRDefault="00AC2A14" w:rsidP="00AC2A14">
      <w:pPr>
        <w:spacing w:after="200" w:line="240" w:lineRule="auto"/>
        <w:rPr>
          <w:rFonts w:ascii="Calibri" w:eastAsia="Calibri" w:hAnsi="Calibri" w:cs="Arial"/>
          <w:b/>
          <w:bCs/>
          <w:color w:val="000000"/>
          <w:sz w:val="18"/>
          <w:szCs w:val="18"/>
        </w:rPr>
      </w:pPr>
    </w:p>
    <w:p w:rsidR="00AC2A14" w:rsidRPr="00AC2A14" w:rsidRDefault="00AC2A14" w:rsidP="00AC2A14">
      <w:pPr>
        <w:spacing w:after="200" w:line="240" w:lineRule="auto"/>
        <w:rPr>
          <w:rFonts w:ascii="Calibri" w:eastAsia="Calibri" w:hAnsi="Calibri" w:cs="Arial"/>
          <w:b/>
          <w:bCs/>
          <w:color w:val="000000"/>
          <w:sz w:val="18"/>
          <w:szCs w:val="18"/>
        </w:rPr>
      </w:pPr>
    </w:p>
    <w:p w:rsidR="00AC2A14" w:rsidRPr="00AC2A14" w:rsidRDefault="00AC2A14" w:rsidP="00AC2A14">
      <w:pPr>
        <w:spacing w:after="0" w:line="480" w:lineRule="auto"/>
        <w:rPr>
          <w:rFonts w:ascii="Times New Roman" w:eastAsia="Calibri" w:hAnsi="Times New Roman" w:cs="Arial"/>
          <w:color w:val="000000"/>
          <w:sz w:val="24"/>
        </w:rPr>
      </w:pPr>
    </w:p>
    <w:p w:rsidR="00AC2A14" w:rsidRPr="00AC2A14" w:rsidRDefault="00AC2A14" w:rsidP="00AC2A14">
      <w:pPr>
        <w:spacing w:after="0" w:line="480" w:lineRule="auto"/>
        <w:rPr>
          <w:rFonts w:ascii="Calibri" w:eastAsia="Calibri" w:hAnsi="Calibri" w:cs="Arial"/>
          <w:b/>
          <w:bCs/>
          <w:i/>
          <w:iCs/>
          <w:color w:val="000000"/>
          <w:kern w:val="24"/>
          <w:sz w:val="18"/>
          <w:szCs w:val="18"/>
          <w:vertAlign w:val="superscript"/>
        </w:rPr>
      </w:pPr>
    </w:p>
    <w:p w:rsidR="00AC2A14" w:rsidRPr="00AC2A14" w:rsidRDefault="00AC2A14" w:rsidP="00AC2A14">
      <w:pPr>
        <w:spacing w:after="0" w:line="240" w:lineRule="auto"/>
        <w:jc w:val="both"/>
        <w:rPr>
          <w:rFonts w:ascii="Times New Roman" w:eastAsia="Calibri" w:hAnsi="Times New Roman" w:cs="Times New Roman"/>
          <w:noProof/>
          <w:sz w:val="18"/>
          <w:szCs w:val="18"/>
          <w:lang w:eastAsia="zh-CN"/>
        </w:rPr>
      </w:pPr>
      <w:bookmarkStart w:id="94" w:name="_Hlk26393405"/>
      <w:r w:rsidRPr="00AC2A14">
        <w:rPr>
          <w:rFonts w:ascii="Times New Roman" w:eastAsia="Calibri" w:hAnsi="Times New Roman" w:cs="Times New Roman"/>
          <w:kern w:val="24"/>
          <w:sz w:val="18"/>
          <w:szCs w:val="18"/>
          <w:vertAlign w:val="superscript"/>
        </w:rPr>
        <w:t xml:space="preserve">                       a</w:t>
      </w:r>
      <w:r w:rsidRPr="00AC2A14">
        <w:rPr>
          <w:rFonts w:ascii="Times New Roman" w:eastAsia="Calibri" w:hAnsi="Times New Roman" w:cs="Times New Roman"/>
          <w:kern w:val="24"/>
          <w:sz w:val="18"/>
          <w:szCs w:val="18"/>
        </w:rPr>
        <w:t xml:space="preserve">The diastereoselectivity was determined by </w:t>
      </w:r>
      <w:r w:rsidRPr="00AC2A14">
        <w:rPr>
          <w:rFonts w:ascii="Times New Roman" w:eastAsia="Calibri" w:hAnsi="Times New Roman" w:cs="Times New Roman"/>
          <w:kern w:val="24"/>
          <w:sz w:val="18"/>
          <w:szCs w:val="18"/>
          <w:vertAlign w:val="superscript"/>
        </w:rPr>
        <w:t>1</w:t>
      </w:r>
      <w:r w:rsidRPr="00AC2A14">
        <w:rPr>
          <w:rFonts w:ascii="Times New Roman" w:eastAsia="Calibri" w:hAnsi="Times New Roman" w:cs="Times New Roman"/>
          <w:kern w:val="24"/>
          <w:sz w:val="18"/>
          <w:szCs w:val="18"/>
        </w:rPr>
        <w:t xml:space="preserve">H NMR analysis after purification </w:t>
      </w:r>
      <w:r w:rsidRPr="00AC2A14">
        <w:rPr>
          <w:rFonts w:ascii="Times New Roman" w:eastAsia="Calibri" w:hAnsi="Times New Roman" w:cs="Times New Roman"/>
          <w:noProof/>
          <w:sz w:val="18"/>
          <w:szCs w:val="18"/>
          <w:lang w:eastAsia="zh-CN"/>
        </w:rPr>
        <w:t xml:space="preserve">by flash column </w:t>
      </w:r>
    </w:p>
    <w:p w:rsidR="00AC2A14" w:rsidRPr="00AC2A14" w:rsidRDefault="00AC2A14" w:rsidP="00AC2A14">
      <w:pPr>
        <w:spacing w:after="0" w:line="240" w:lineRule="auto"/>
        <w:jc w:val="both"/>
        <w:rPr>
          <w:rFonts w:ascii="Times New Roman" w:eastAsia="Calibri" w:hAnsi="Times New Roman" w:cs="Times New Roman"/>
          <w:kern w:val="24"/>
          <w:sz w:val="18"/>
          <w:szCs w:val="18"/>
        </w:rPr>
      </w:pPr>
      <w:r w:rsidRPr="00AC2A14">
        <w:rPr>
          <w:rFonts w:ascii="Times New Roman" w:eastAsia="Calibri" w:hAnsi="Times New Roman" w:cs="Times New Roman"/>
          <w:noProof/>
          <w:sz w:val="18"/>
          <w:szCs w:val="18"/>
          <w:lang w:eastAsia="zh-CN"/>
        </w:rPr>
        <w:t xml:space="preserve">                   chromatography</w:t>
      </w:r>
      <w:bookmarkEnd w:id="94"/>
    </w:p>
    <w:p w:rsidR="00AC2A14" w:rsidRPr="00AC2A14" w:rsidRDefault="00AC2A14" w:rsidP="00AC2A14">
      <w:pPr>
        <w:spacing w:after="0" w:line="240" w:lineRule="auto"/>
        <w:jc w:val="both"/>
        <w:rPr>
          <w:rFonts w:ascii="Times New Roman" w:eastAsia="Calibri" w:hAnsi="Times New Roman" w:cs="Times New Roman"/>
          <w:kern w:val="24"/>
          <w:sz w:val="18"/>
          <w:szCs w:val="18"/>
        </w:rPr>
      </w:pPr>
    </w:p>
    <w:p w:rsidR="00AC2A14" w:rsidRPr="00AC2A14" w:rsidRDefault="00AC2A14" w:rsidP="00AC2A14">
      <w:pPr>
        <w:spacing w:after="200" w:line="480" w:lineRule="auto"/>
        <w:jc w:val="both"/>
        <w:rPr>
          <w:rFonts w:ascii="Times New Roman" w:eastAsia="Calibri" w:hAnsi="Times New Roman" w:cs="Times New Roman"/>
          <w:noProof/>
          <w:sz w:val="24"/>
          <w:szCs w:val="24"/>
          <w:lang w:eastAsia="zh-CN"/>
        </w:rPr>
      </w:pPr>
    </w:p>
    <w:p w:rsidR="00AC2A14" w:rsidRPr="00AC2A14" w:rsidRDefault="00AC2A14" w:rsidP="00AC2A14">
      <w:pPr>
        <w:spacing w:after="200" w:line="480" w:lineRule="auto"/>
        <w:jc w:val="both"/>
        <w:rPr>
          <w:rFonts w:ascii="Times New Roman" w:eastAsia="Calibri" w:hAnsi="Times New Roman" w:cs="Times New Roman"/>
          <w:noProof/>
          <w:sz w:val="24"/>
          <w:szCs w:val="24"/>
          <w:lang w:eastAsia="zh-CN"/>
        </w:rPr>
      </w:pPr>
      <w:r w:rsidRPr="00AC2A14">
        <w:rPr>
          <w:rFonts w:ascii="Times New Roman" w:eastAsia="Calibri" w:hAnsi="Times New Roman" w:cs="Times New Roman"/>
          <w:noProof/>
          <w:sz w:val="24"/>
          <w:szCs w:val="24"/>
          <w:lang w:eastAsia="zh-CN"/>
        </w:rPr>
        <w:t xml:space="preserve">Surprisingly, methyl Grignard reagent gave a lower yield than the other reagents, but as expected, the highest diastereomeric ratio was obtained with increasing the size of the nucleophiles, for example, phenylmagnesium bromide (dr 79:21). The major diastereoisomer formed because the addition of the phenyl group from the </w:t>
      </w:r>
      <w:r w:rsidRPr="00AC2A14">
        <w:rPr>
          <w:rFonts w:ascii="Times New Roman" w:eastAsia="Calibri" w:hAnsi="Times New Roman" w:cs="Times New Roman"/>
          <w:i/>
          <w:iCs/>
          <w:noProof/>
          <w:sz w:val="24"/>
          <w:szCs w:val="24"/>
          <w:lang w:eastAsia="zh-CN"/>
        </w:rPr>
        <w:t>Si</w:t>
      </w:r>
      <w:r w:rsidRPr="00AC2A14">
        <w:rPr>
          <w:rFonts w:ascii="Times New Roman" w:eastAsia="Calibri" w:hAnsi="Times New Roman" w:cs="Times New Roman"/>
          <w:noProof/>
          <w:sz w:val="24"/>
          <w:szCs w:val="24"/>
          <w:lang w:eastAsia="zh-CN"/>
        </w:rPr>
        <w:t>-face was more accessible. In an attempt to improve diastereoselectivity of the phenylmagnesium bromide addition, the reaction was performed in diethyl ether under the same reaction conditions, which led to a drop in the conversion (65%), but no improvement in the selectivity.</w:t>
      </w:r>
      <w:hyperlink w:anchor="_ENREF_81" w:tooltip="Adams, 2011 #32" w:history="1">
        <w:r w:rsidRPr="00AC2A14">
          <w:rPr>
            <w:rFonts w:ascii="Times New Roman" w:eastAsia="Calibri" w:hAnsi="Times New Roman" w:cs="Times New Roman"/>
            <w:noProof/>
            <w:sz w:val="24"/>
            <w:szCs w:val="24"/>
            <w:lang w:eastAsia="zh-CN"/>
          </w:rPr>
          <w:fldChar w:fldCharType="begin"/>
        </w:r>
        <w:r w:rsidRPr="00AC2A14">
          <w:rPr>
            <w:rFonts w:ascii="Times New Roman" w:eastAsia="Calibri" w:hAnsi="Times New Roman" w:cs="Times New Roman"/>
            <w:noProof/>
            <w:sz w:val="24"/>
            <w:szCs w:val="24"/>
            <w:lang w:eastAsia="zh-CN"/>
          </w:rPr>
          <w:instrText xml:space="preserve"> ADDIN EN.CITE &lt;EndNote&gt;&lt;Cite&gt;&lt;Author&gt;Adams&lt;/Author&gt;&lt;Year&gt;2011&lt;/Year&gt;&lt;RecNum&gt;109&lt;/RecNum&gt;&lt;DisplayText&gt;&lt;style face="superscript"&gt;81&lt;/style&gt;&lt;/DisplayText&gt;&lt;record&gt;&lt;rec-number&gt;109&lt;/rec-number&gt;&lt;foreign-keys&gt;&lt;key app="EN" db-id="fexxe52sea0srbezed6v9swq50vwaaef2zvp"&gt;109&lt;/key&gt;&lt;/foreign-keys&gt;&lt;ref-type name="Journal Article"&gt;17&lt;/ref-type&gt;&lt;contributors&gt;&lt;authors&gt;&lt;author&gt;Adams, Harry&lt;/author&gt;&lt;author&gt;Jones, Simon&lt;/author&gt;&lt;author&gt;Meijer, Anthony J. H. M.&lt;/author&gt;&lt;author&gt;Najah, Zaid&lt;/author&gt;&lt;author&gt;Ojea-Jimenez, Isaac&lt;/author&gt;&lt;author&gt;Reeder, Andrew T.&lt;/author&gt;&lt;/authors&gt;&lt;/contributors&gt;&lt;titles&gt;&lt;title&gt;Diels-Alder reactions and transformations of 2-cyclopenten-1-one with a chiral anthracene template&lt;/title&gt;&lt;secondary-title&gt;Tetrahedron: Asymmetry&lt;/secondary-title&gt;&lt;/titles&gt;&lt;periodical&gt;&lt;full-title&gt;Tetrahedron: Asymmetry&lt;/full-title&gt;&lt;/periodical&gt;&lt;pages&gt;1620-1625&lt;/pages&gt;&lt;volume&gt;22&lt;/volume&gt;&lt;number&gt;16-17&lt;/number&gt;&lt;keywords&gt;&lt;keyword&gt;cyclopentenone Diels Alder methoxyethylanthracene regioselective stereoselective microwave&lt;/keyword&gt;&lt;keyword&gt;cyclopentenol stereoselective prepn&lt;/keyword&gt;&lt;/keywords&gt;&lt;dates&gt;&lt;year&gt;2011&lt;/year&gt;&lt;pub-dates&gt;&lt;date&gt;//&lt;/date&gt;&lt;/pub-dates&gt;&lt;/dates&gt;&lt;publisher&gt;Elsevier Ltd.&lt;/publisher&gt;&lt;isbn&gt;0957-4166&lt;/isbn&gt;&lt;work-type&gt;10.1016/j.tetasy.2011.09.002&lt;/work-type&gt;&lt;urls&gt;&lt;/urls&gt;&lt;electronic-resource-num&gt;10.1016/j.tetasy.2011.09.002&lt;/electronic-resource-num&gt;&lt;/record&gt;&lt;/Cite&gt;&lt;/EndNote&gt;</w:instrText>
        </w:r>
        <w:r w:rsidRPr="00AC2A14">
          <w:rPr>
            <w:rFonts w:ascii="Times New Roman" w:eastAsia="Calibri" w:hAnsi="Times New Roman" w:cs="Times New Roman"/>
            <w:noProof/>
            <w:sz w:val="24"/>
            <w:szCs w:val="24"/>
            <w:lang w:eastAsia="zh-CN"/>
          </w:rPr>
          <w:fldChar w:fldCharType="separate"/>
        </w:r>
        <w:r w:rsidRPr="00AC2A14">
          <w:rPr>
            <w:rFonts w:ascii="Times New Roman" w:eastAsia="Calibri" w:hAnsi="Times New Roman" w:cs="Times New Roman"/>
            <w:noProof/>
            <w:sz w:val="24"/>
            <w:szCs w:val="24"/>
            <w:vertAlign w:val="superscript"/>
            <w:lang w:eastAsia="zh-CN"/>
          </w:rPr>
          <w:t>81</w:t>
        </w:r>
        <w:r w:rsidRPr="00AC2A14">
          <w:rPr>
            <w:rFonts w:ascii="Times New Roman" w:eastAsia="Calibri" w:hAnsi="Times New Roman" w:cs="Times New Roman"/>
            <w:noProof/>
            <w:sz w:val="24"/>
            <w:szCs w:val="24"/>
            <w:lang w:eastAsia="zh-CN"/>
          </w:rPr>
          <w:fldChar w:fldCharType="end"/>
        </w:r>
      </w:hyperlink>
      <w:r w:rsidRPr="00AC2A14">
        <w:rPr>
          <w:rFonts w:ascii="Times New Roman" w:eastAsia="Calibri" w:hAnsi="Times New Roman" w:cs="Times New Roman"/>
          <w:noProof/>
          <w:sz w:val="24"/>
          <w:szCs w:val="24"/>
          <w:lang w:eastAsia="zh-CN"/>
        </w:rPr>
        <w:t xml:space="preserve"> </w:t>
      </w:r>
    </w:p>
    <w:p w:rsidR="00AC2A14" w:rsidRPr="00AC2A14" w:rsidRDefault="00AC2A14" w:rsidP="00AC2A14">
      <w:pPr>
        <w:spacing w:after="200" w:line="480" w:lineRule="auto"/>
        <w:jc w:val="both"/>
        <w:rPr>
          <w:rFonts w:ascii="Times New Roman" w:eastAsia="Calibri" w:hAnsi="Times New Roman" w:cs="Times New Roman"/>
          <w:noProof/>
          <w:color w:val="000000"/>
          <w:sz w:val="24"/>
          <w:szCs w:val="24"/>
          <w:lang w:eastAsia="zh-CN"/>
        </w:rPr>
      </w:pPr>
      <w:r w:rsidRPr="00AC2A14">
        <w:rPr>
          <w:rFonts w:ascii="Times New Roman" w:eastAsia="Calibri" w:hAnsi="Times New Roman" w:cs="Times New Roman"/>
          <w:noProof/>
          <w:color w:val="000000"/>
          <w:sz w:val="24"/>
          <w:szCs w:val="24"/>
          <w:lang w:eastAsia="zh-CN"/>
        </w:rPr>
        <w:t xml:space="preserve">The poor diastereoselectivity in Grignard additions could be explained by a competitive coordination process, involving the coordination of organometallic reagent to the oxygen atoms of the methoxy group and the carbonyl group to give the seven-membered ring organometallic intermediate. As a result, nucleophiles </w:t>
      </w:r>
      <w:r w:rsidRPr="00AC2A14">
        <w:rPr>
          <w:rFonts w:ascii="Times New Roman" w:eastAsia="Calibri" w:hAnsi="Times New Roman" w:cs="Times New Roman"/>
          <w:color w:val="000000"/>
          <w:sz w:val="24"/>
          <w:szCs w:val="24"/>
        </w:rPr>
        <w:t xml:space="preserve">approached </w:t>
      </w:r>
      <w:r w:rsidRPr="00AC2A14">
        <w:rPr>
          <w:rFonts w:ascii="Times New Roman" w:eastAsia="Calibri" w:hAnsi="Times New Roman" w:cs="Times New Roman"/>
          <w:noProof/>
          <w:color w:val="000000"/>
          <w:sz w:val="24"/>
          <w:szCs w:val="24"/>
        </w:rPr>
        <w:t xml:space="preserve">from </w:t>
      </w:r>
      <w:r w:rsidRPr="00AC2A14">
        <w:rPr>
          <w:rFonts w:ascii="Times New Roman" w:eastAsia="Calibri" w:hAnsi="Times New Roman" w:cs="Times New Roman"/>
          <w:noProof/>
          <w:color w:val="000000"/>
          <w:sz w:val="24"/>
          <w:szCs w:val="24"/>
          <w:lang w:eastAsia="zh-CN"/>
        </w:rPr>
        <w:t>the</w:t>
      </w:r>
      <w:r w:rsidRPr="00AC2A14">
        <w:rPr>
          <w:rFonts w:ascii="Times New Roman" w:eastAsia="Calibri" w:hAnsi="Times New Roman" w:cs="Times New Roman"/>
          <w:i/>
          <w:iCs/>
          <w:noProof/>
          <w:color w:val="000000"/>
          <w:sz w:val="24"/>
          <w:szCs w:val="24"/>
          <w:lang w:eastAsia="zh-CN"/>
        </w:rPr>
        <w:t xml:space="preserve"> Re</w:t>
      </w:r>
      <w:r w:rsidRPr="00AC2A14">
        <w:rPr>
          <w:rFonts w:ascii="Times New Roman" w:eastAsia="Calibri" w:hAnsi="Times New Roman" w:cs="Times New Roman"/>
          <w:noProof/>
          <w:color w:val="000000"/>
          <w:sz w:val="24"/>
          <w:szCs w:val="24"/>
          <w:lang w:eastAsia="zh-CN"/>
        </w:rPr>
        <w:t xml:space="preserve">-face. </w:t>
      </w:r>
      <w:r w:rsidRPr="00AC2A14">
        <w:rPr>
          <w:rFonts w:ascii="Times New Roman" w:eastAsia="Calibri" w:hAnsi="Times New Roman" w:cs="Times New Roman"/>
          <w:color w:val="000000"/>
          <w:sz w:val="24"/>
          <w:szCs w:val="24"/>
        </w:rPr>
        <w:t xml:space="preserve">In the case of the substrates </w:t>
      </w:r>
      <w:r w:rsidRPr="00AC2A14">
        <w:rPr>
          <w:rFonts w:ascii="Times New Roman" w:eastAsia="Calibri" w:hAnsi="Times New Roman" w:cs="Times New Roman"/>
          <w:noProof/>
          <w:color w:val="000000"/>
          <w:sz w:val="24"/>
          <w:szCs w:val="24"/>
          <w:lang w:eastAsia="zh-CN"/>
        </w:rPr>
        <w:t>[</w:t>
      </w:r>
      <w:r w:rsidRPr="00AC2A14">
        <w:rPr>
          <w:rFonts w:ascii="Times New Roman" w:eastAsia="Calibri" w:hAnsi="Times New Roman" w:cs="Times New Roman"/>
          <w:b/>
          <w:bCs/>
          <w:noProof/>
          <w:color w:val="000000"/>
          <w:sz w:val="24"/>
          <w:szCs w:val="24"/>
          <w:lang w:eastAsia="zh-CN"/>
        </w:rPr>
        <w:t>B]</w:t>
      </w:r>
      <w:r w:rsidRPr="00AC2A14">
        <w:rPr>
          <w:rFonts w:ascii="Times New Roman" w:eastAsia="Calibri" w:hAnsi="Times New Roman" w:cs="Times New Roman"/>
          <w:noProof/>
          <w:color w:val="000000"/>
          <w:sz w:val="24"/>
          <w:szCs w:val="24"/>
          <w:lang w:eastAsia="zh-CN"/>
        </w:rPr>
        <w:t xml:space="preserve"> that</w:t>
      </w:r>
      <w:r w:rsidRPr="00AC2A14">
        <w:rPr>
          <w:rFonts w:ascii="Times New Roman" w:eastAsia="Calibri" w:hAnsi="Times New Roman" w:cs="Times New Roman"/>
          <w:b/>
          <w:bCs/>
          <w:noProof/>
          <w:color w:val="000000"/>
          <w:sz w:val="24"/>
          <w:szCs w:val="24"/>
          <w:lang w:eastAsia="zh-CN"/>
        </w:rPr>
        <w:t xml:space="preserve"> </w:t>
      </w:r>
      <w:r w:rsidRPr="00AC2A14">
        <w:rPr>
          <w:rFonts w:ascii="Times New Roman" w:eastAsia="Calibri" w:hAnsi="Times New Roman" w:cs="Times New Roman"/>
          <w:noProof/>
          <w:color w:val="000000"/>
          <w:sz w:val="24"/>
          <w:szCs w:val="24"/>
          <w:lang w:eastAsia="zh-CN"/>
        </w:rPr>
        <w:t xml:space="preserve">lacked a co-ordinating methoxy group, </w:t>
      </w:r>
      <w:r w:rsidRPr="00AC2A14">
        <w:rPr>
          <w:rFonts w:ascii="Times New Roman" w:eastAsia="Calibri" w:hAnsi="Times New Roman" w:cs="Times New Roman"/>
          <w:i/>
          <w:iCs/>
          <w:noProof/>
          <w:color w:val="000000"/>
          <w:sz w:val="24"/>
          <w:szCs w:val="24"/>
          <w:lang w:eastAsia="zh-CN"/>
        </w:rPr>
        <w:t>Si</w:t>
      </w:r>
      <w:r w:rsidRPr="00AC2A14">
        <w:rPr>
          <w:rFonts w:ascii="Times New Roman" w:eastAsia="Calibri" w:hAnsi="Times New Roman" w:cs="Times New Roman"/>
          <w:noProof/>
          <w:color w:val="000000"/>
          <w:sz w:val="24"/>
          <w:szCs w:val="24"/>
          <w:lang w:eastAsia="zh-CN"/>
        </w:rPr>
        <w:t>-face Grignard addition occurred  (Figure 19).</w:t>
      </w:r>
      <w:hyperlink w:anchor="_ENREF_81" w:tooltip="Adams, 2011 #32" w:history="1">
        <w:r w:rsidRPr="00AC2A14">
          <w:rPr>
            <w:rFonts w:ascii="Times New Roman" w:eastAsia="Calibri" w:hAnsi="Times New Roman" w:cs="Times New Roman"/>
            <w:noProof/>
            <w:color w:val="000000"/>
            <w:sz w:val="24"/>
            <w:szCs w:val="24"/>
            <w:vertAlign w:val="superscript"/>
            <w:lang w:eastAsia="zh-CN"/>
          </w:rPr>
          <w:fldChar w:fldCharType="begin"/>
        </w:r>
        <w:r w:rsidRPr="00AC2A14">
          <w:rPr>
            <w:rFonts w:ascii="Times New Roman" w:eastAsia="Calibri" w:hAnsi="Times New Roman" w:cs="Times New Roman"/>
            <w:noProof/>
            <w:color w:val="000000"/>
            <w:sz w:val="24"/>
            <w:szCs w:val="24"/>
            <w:vertAlign w:val="superscript"/>
            <w:lang w:eastAsia="zh-CN"/>
          </w:rPr>
          <w:instrText xml:space="preserve"> ADDIN EN.CITE &lt;EndNote&gt;&lt;Cite&gt;&lt;Author&gt;Adams&lt;/Author&gt;&lt;Year&gt;2011&lt;/Year&gt;&lt;RecNum&gt;32&lt;/RecNum&gt;&lt;DisplayText&gt;&lt;style face="superscript"&gt;81&lt;/style&gt;&lt;/DisplayText&gt;&lt;record&gt;&lt;rec-number&gt;32&lt;/rec-number&gt;&lt;foreign-keys&gt;&lt;key app="EN" db-id="fexxe52sea0srbezed6v9swq50vwaaef2zvp"&gt;32&lt;/key&gt;&lt;/foreign-keys&gt;&lt;ref-type name="Journal Article"&gt;17&lt;/ref-type&gt;&lt;contributors&gt;&lt;authors&gt;&lt;author&gt;Adams, Harry&lt;/author&gt;&lt;author&gt;Jones, Simon&lt;/author&gt;&lt;author&gt;Meijer, Anthony J. H. M.&lt;/author&gt;&lt;author&gt;Najah, Zaid&lt;/author&gt;&lt;author&gt;Ojea-Jimenez, Isaac&lt;/author&gt;&lt;author&gt;Reeder, Andrew T.&lt;/author&gt;&lt;/authors&gt;&lt;/contributors&gt;&lt;titles&gt;&lt;title&gt;Diels-Alder reactions and transformations of 2-cyclopenten-1-one with a chiral anthracene template&lt;/title&gt;&lt;secondary-title&gt;Tetrahedron: Asymmetry&lt;/secondary-title&gt;&lt;/titles&gt;&lt;periodical&gt;&lt;full-title&gt;Tetrahedron: Asymmetry&lt;/full-title&gt;&lt;/periodical&gt;&lt;pages&gt;1620-1625&lt;/pages&gt;&lt;volume&gt;22&lt;/volume&gt;&lt;number&gt;16-17&lt;/number&gt;&lt;keywords&gt;&lt;keyword&gt;cyclopentenone Diels Alder methoxyethylanthracene regioselective stereoselective microwave&lt;/keyword&gt;&lt;keyword&gt;cyclopentenol stereoselective prepn&lt;/keyword&gt;&lt;/keywords&gt;&lt;dates&gt;&lt;year&gt;2011&lt;/year&gt;&lt;pub-dates&gt;&lt;date&gt;//&lt;/date&gt;&lt;/pub-dates&gt;&lt;/dates&gt;&lt;publisher&gt;Elsevier Ltd.&lt;/publisher&gt;&lt;isbn&gt;0957-4166&lt;/isbn&gt;&lt;work-type&gt;10.1016/j.tetasy.2011.09.002&lt;/work-type&gt;&lt;urls&gt;&lt;/urls&gt;&lt;electronic-resource-num&gt;10.1016/j.tetasy.2011.09.002&lt;/electronic-resource-num&gt;&lt;/record&gt;&lt;/Cite&gt;&lt;/EndNote&gt;</w:instrText>
        </w:r>
        <w:r w:rsidRPr="00AC2A14">
          <w:rPr>
            <w:rFonts w:ascii="Times New Roman" w:eastAsia="Calibri" w:hAnsi="Times New Roman" w:cs="Times New Roman"/>
            <w:noProof/>
            <w:color w:val="000000"/>
            <w:sz w:val="24"/>
            <w:szCs w:val="24"/>
            <w:vertAlign w:val="superscript"/>
            <w:lang w:eastAsia="zh-CN"/>
          </w:rPr>
          <w:fldChar w:fldCharType="separate"/>
        </w:r>
        <w:r w:rsidRPr="00AC2A14">
          <w:rPr>
            <w:rFonts w:ascii="Times New Roman" w:eastAsia="Calibri" w:hAnsi="Times New Roman" w:cs="Times New Roman"/>
            <w:noProof/>
            <w:color w:val="000000"/>
            <w:sz w:val="24"/>
            <w:szCs w:val="24"/>
            <w:vertAlign w:val="superscript"/>
            <w:lang w:eastAsia="zh-CN"/>
          </w:rPr>
          <w:t>81</w:t>
        </w:r>
        <w:r w:rsidRPr="00AC2A14">
          <w:rPr>
            <w:rFonts w:ascii="Times New Roman" w:eastAsia="Calibri" w:hAnsi="Times New Roman" w:cs="Times New Roman"/>
            <w:noProof/>
            <w:color w:val="000000"/>
            <w:sz w:val="24"/>
            <w:szCs w:val="24"/>
            <w:vertAlign w:val="superscript"/>
            <w:lang w:eastAsia="zh-CN"/>
          </w:rPr>
          <w:fldChar w:fldCharType="end"/>
        </w:r>
      </w:hyperlink>
    </w:p>
    <w:p w:rsidR="00AC2A14" w:rsidRPr="00AC2A14" w:rsidRDefault="00AC2A14" w:rsidP="00AC2A14">
      <w:pPr>
        <w:keepNext/>
        <w:spacing w:after="200" w:line="480" w:lineRule="auto"/>
        <w:jc w:val="center"/>
        <w:rPr>
          <w:rFonts w:ascii="Times New Roman" w:eastAsia="Calibri" w:hAnsi="Times New Roman" w:cs="Arial"/>
          <w:color w:val="000000"/>
          <w:sz w:val="24"/>
        </w:rPr>
      </w:pPr>
      <w:r w:rsidRPr="00AC2A14">
        <w:rPr>
          <w:rFonts w:ascii="Times New Roman" w:eastAsia="Calibri" w:hAnsi="Times New Roman" w:cs="Arial"/>
          <w:color w:val="000000"/>
          <w:sz w:val="24"/>
        </w:rPr>
        <w:object w:dxaOrig="4966" w:dyaOrig="2984">
          <v:shape id="_x0000_i1110" type="#_x0000_t75" style="width:210.6pt;height:124.2pt" o:ole="">
            <v:imagedata r:id="rId183" o:title=""/>
          </v:shape>
          <o:OLEObject Type="Embed" ProgID="ChemDraw.Document.6.0" ShapeID="_x0000_i1110" DrawAspect="Content" ObjectID="_1647371091" r:id="rId184"/>
        </w:object>
      </w:r>
    </w:p>
    <w:p w:rsidR="00AC2A14" w:rsidRPr="00AC2A14" w:rsidRDefault="00AC2A14" w:rsidP="00AC2A14">
      <w:pPr>
        <w:spacing w:after="200" w:line="240" w:lineRule="auto"/>
        <w:jc w:val="center"/>
        <w:rPr>
          <w:rFonts w:ascii="Times New Roman" w:eastAsia="Calibri" w:hAnsi="Times New Roman" w:cs="Times New Roman"/>
          <w:b/>
          <w:bCs/>
          <w:noProof/>
          <w:color w:val="000000"/>
          <w:sz w:val="18"/>
          <w:szCs w:val="18"/>
          <w:lang w:eastAsia="zh-CN"/>
        </w:rPr>
      </w:pPr>
      <w:r w:rsidRPr="00AC2A14">
        <w:rPr>
          <w:rFonts w:ascii="Times New Roman" w:eastAsia="Calibri" w:hAnsi="Times New Roman" w:cs="Times New Roman"/>
          <w:b/>
          <w:bCs/>
          <w:color w:val="000000"/>
          <w:sz w:val="18"/>
          <w:szCs w:val="18"/>
        </w:rPr>
        <w:t xml:space="preserve">Figure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Figure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19</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w:t>
      </w:r>
      <w:r w:rsidRPr="00AC2A14">
        <w:rPr>
          <w:rFonts w:ascii="Times New Roman" w:eastAsia="Calibri" w:hAnsi="Times New Roman" w:cs="Times New Roman"/>
          <w:b/>
          <w:bCs/>
          <w:noProof/>
          <w:color w:val="000000"/>
          <w:sz w:val="18"/>
          <w:szCs w:val="18"/>
          <w:lang w:eastAsia="zh-CN"/>
        </w:rPr>
        <w:t xml:space="preserve"> The coordination of organometallic reagent</w:t>
      </w:r>
      <w:bookmarkStart w:id="95" w:name="_Hlk15501644"/>
    </w:p>
    <w:p w:rsidR="00AC2A14" w:rsidRPr="00AC2A14" w:rsidRDefault="00AC2A14" w:rsidP="00AC2A14">
      <w:pPr>
        <w:spacing w:after="200" w:line="480" w:lineRule="auto"/>
        <w:jc w:val="both"/>
        <w:rPr>
          <w:rFonts w:ascii="Times New Roman" w:eastAsia="SimSun" w:hAnsi="Times New Roman" w:cs="Times New Roman"/>
          <w:sz w:val="24"/>
          <w:szCs w:val="24"/>
          <w:lang w:eastAsia="zh-CN"/>
        </w:rPr>
      </w:pPr>
    </w:p>
    <w:p w:rsidR="00AC2A14" w:rsidRPr="00AC2A14" w:rsidRDefault="00AC2A14" w:rsidP="00AC2A14">
      <w:pPr>
        <w:spacing w:after="200" w:line="480" w:lineRule="auto"/>
        <w:jc w:val="both"/>
        <w:rPr>
          <w:rFonts w:ascii="Times New Roman" w:eastAsia="Calibri" w:hAnsi="Times New Roman" w:cs="Times New Roman"/>
          <w:noProof/>
          <w:sz w:val="24"/>
          <w:szCs w:val="24"/>
          <w:lang w:eastAsia="zh-CN"/>
        </w:rPr>
      </w:pPr>
      <w:r w:rsidRPr="00AC2A14">
        <w:rPr>
          <w:rFonts w:ascii="Times New Roman" w:eastAsia="SimSun" w:hAnsi="Times New Roman" w:cs="Times New Roman"/>
          <w:sz w:val="24"/>
          <w:szCs w:val="24"/>
          <w:lang w:eastAsia="zh-CN"/>
        </w:rPr>
        <w:t xml:space="preserve">Unpublished work from this group </w:t>
      </w:r>
      <w:bookmarkEnd w:id="95"/>
      <w:r w:rsidRPr="00AC2A14">
        <w:rPr>
          <w:rFonts w:ascii="Times New Roman" w:eastAsia="SimSun" w:hAnsi="Times New Roman" w:cs="Times New Roman"/>
          <w:sz w:val="24"/>
          <w:szCs w:val="24"/>
          <w:lang w:eastAsia="zh-CN"/>
        </w:rPr>
        <w:t>has shown that the enantiomer of</w:t>
      </w:r>
      <w:r w:rsidRPr="00AC2A14">
        <w:rPr>
          <w:rFonts w:ascii="Times New Roman" w:eastAsia="Calibri" w:hAnsi="Times New Roman" w:cs="Times New Roman"/>
          <w:noProof/>
          <w:sz w:val="24"/>
          <w:szCs w:val="24"/>
          <w:lang w:eastAsia="zh-CN"/>
        </w:rPr>
        <w:t xml:space="preserve"> </w:t>
      </w:r>
      <w:r w:rsidRPr="00AC2A14">
        <w:rPr>
          <w:rFonts w:ascii="Times New Roman" w:eastAsia="Calibri" w:hAnsi="Times New Roman" w:cs="Times New Roman"/>
          <w:b/>
          <w:bCs/>
          <w:noProof/>
          <w:sz w:val="24"/>
          <w:szCs w:val="24"/>
          <w:lang w:eastAsia="zh-CN"/>
        </w:rPr>
        <w:t>161</w:t>
      </w:r>
      <w:r w:rsidRPr="00AC2A14">
        <w:rPr>
          <w:rFonts w:ascii="Times New Roman" w:eastAsia="Calibri" w:hAnsi="Times New Roman" w:cs="Times New Roman"/>
          <w:noProof/>
          <w:sz w:val="24"/>
          <w:szCs w:val="24"/>
          <w:lang w:eastAsia="zh-CN"/>
        </w:rPr>
        <w:t xml:space="preserve"> </w:t>
      </w:r>
      <w:r w:rsidRPr="00AC2A14">
        <w:rPr>
          <w:rFonts w:ascii="Times New Roman" w:eastAsia="SimSun" w:hAnsi="Times New Roman" w:cs="Times New Roman"/>
          <w:sz w:val="24"/>
          <w:szCs w:val="24"/>
          <w:lang w:eastAsia="zh-CN"/>
        </w:rPr>
        <w:t>can undergo enolate alkylation and reduction with excellent regio and stereoselectivity. For example,</w:t>
      </w:r>
      <w:r w:rsidRPr="00AC2A14">
        <w:rPr>
          <w:rFonts w:ascii="Times New Roman" w:eastAsia="Calibri" w:hAnsi="Times New Roman" w:cs="Times New Roman"/>
          <w:sz w:val="24"/>
          <w:szCs w:val="24"/>
        </w:rPr>
        <w:t xml:space="preserve"> </w:t>
      </w:r>
      <w:r w:rsidRPr="00AC2A14">
        <w:rPr>
          <w:rFonts w:ascii="Times New Roman" w:eastAsia="SimSun" w:hAnsi="Times New Roman" w:cs="Times New Roman"/>
          <w:sz w:val="24"/>
          <w:szCs w:val="24"/>
          <w:lang w:eastAsia="zh-CN"/>
        </w:rPr>
        <w:t xml:space="preserve">the ketone cycloadduct </w:t>
      </w:r>
      <w:r w:rsidRPr="00AC2A14">
        <w:rPr>
          <w:rFonts w:ascii="Times New Roman" w:eastAsia="SimSun" w:hAnsi="Times New Roman" w:cs="Times New Roman"/>
          <w:b/>
          <w:bCs/>
          <w:sz w:val="24"/>
          <w:szCs w:val="24"/>
          <w:lang w:eastAsia="zh-CN"/>
        </w:rPr>
        <w:t>161</w:t>
      </w:r>
      <w:r w:rsidRPr="00AC2A14">
        <w:rPr>
          <w:rFonts w:ascii="Times New Roman" w:eastAsia="SimSun" w:hAnsi="Times New Roman" w:cs="Times New Roman"/>
          <w:sz w:val="24"/>
          <w:szCs w:val="24"/>
          <w:lang w:eastAsia="zh-CN"/>
        </w:rPr>
        <w:t xml:space="preserve"> was treated with LDA followed by alkylation of the</w:t>
      </w:r>
      <w:r w:rsidRPr="00AC2A14">
        <w:rPr>
          <w:rFonts w:ascii="Times New Roman" w:eastAsia="Calibri" w:hAnsi="Times New Roman" w:cs="Times New Roman"/>
          <w:sz w:val="24"/>
          <w:szCs w:val="24"/>
        </w:rPr>
        <w:t xml:space="preserve"> </w:t>
      </w:r>
      <w:r w:rsidRPr="00AC2A14">
        <w:rPr>
          <w:rFonts w:ascii="Times New Roman" w:eastAsia="SimSun" w:hAnsi="Times New Roman" w:cs="Times New Roman"/>
          <w:sz w:val="24"/>
          <w:szCs w:val="24"/>
          <w:lang w:eastAsia="zh-CN"/>
        </w:rPr>
        <w:t xml:space="preserve">enolate ion using different electrophiles to afford the α- alkylated ketones </w:t>
      </w:r>
      <w:bookmarkStart w:id="96" w:name="_Hlk17978281"/>
      <w:r w:rsidRPr="00AC2A14">
        <w:rPr>
          <w:rFonts w:ascii="Times New Roman" w:eastAsia="SimSun" w:hAnsi="Times New Roman" w:cs="Times New Roman"/>
          <w:b/>
          <w:bCs/>
          <w:sz w:val="24"/>
          <w:szCs w:val="24"/>
          <w:lang w:eastAsia="zh-CN"/>
        </w:rPr>
        <w:t>170-173</w:t>
      </w:r>
      <w:r w:rsidRPr="00AC2A14">
        <w:rPr>
          <w:rFonts w:ascii="Times New Roman" w:eastAsia="SimSun" w:hAnsi="Times New Roman" w:cs="Times New Roman"/>
          <w:sz w:val="24"/>
          <w:szCs w:val="24"/>
          <w:lang w:eastAsia="zh-CN"/>
        </w:rPr>
        <w:t xml:space="preserve"> </w:t>
      </w:r>
      <w:bookmarkEnd w:id="96"/>
      <w:r w:rsidRPr="00AC2A14">
        <w:rPr>
          <w:rFonts w:ascii="Times New Roman" w:eastAsia="SimSun" w:hAnsi="Times New Roman" w:cs="Times New Roman"/>
          <w:sz w:val="24"/>
          <w:szCs w:val="24"/>
          <w:lang w:eastAsia="zh-CN"/>
        </w:rPr>
        <w:t xml:space="preserve">with &gt;95:5 diastereoselectivity. </w:t>
      </w:r>
      <w:r w:rsidRPr="00AC2A14">
        <w:rPr>
          <w:rFonts w:ascii="Times New Roman" w:eastAsia="Calibri" w:hAnsi="Times New Roman" w:cs="Times New Roman"/>
          <w:noProof/>
          <w:sz w:val="24"/>
          <w:szCs w:val="24"/>
          <w:lang w:eastAsia="zh-CN"/>
        </w:rPr>
        <w:t xml:space="preserve">These compounds </w:t>
      </w:r>
      <w:r w:rsidRPr="00AC2A14">
        <w:rPr>
          <w:rFonts w:ascii="Times New Roman" w:eastAsia="SimSun" w:hAnsi="Times New Roman" w:cs="Times New Roman"/>
          <w:b/>
          <w:bCs/>
          <w:sz w:val="24"/>
          <w:szCs w:val="24"/>
          <w:lang w:eastAsia="zh-CN"/>
        </w:rPr>
        <w:t>170-173</w:t>
      </w:r>
      <w:r w:rsidRPr="00AC2A14">
        <w:rPr>
          <w:rFonts w:ascii="Times New Roman" w:eastAsia="SimSun" w:hAnsi="Times New Roman" w:cs="Times New Roman"/>
          <w:sz w:val="24"/>
          <w:szCs w:val="24"/>
          <w:lang w:eastAsia="zh-CN"/>
        </w:rPr>
        <w:t xml:space="preserve"> </w:t>
      </w:r>
      <w:r w:rsidRPr="00AC2A14">
        <w:rPr>
          <w:rFonts w:ascii="Times New Roman" w:eastAsia="Calibri" w:hAnsi="Times New Roman" w:cs="Times New Roman"/>
          <w:noProof/>
          <w:sz w:val="24"/>
          <w:szCs w:val="24"/>
          <w:lang w:eastAsia="zh-CN"/>
        </w:rPr>
        <w:t>could then be reduced  using  LiAlH</w:t>
      </w:r>
      <w:r w:rsidRPr="00AC2A14">
        <w:rPr>
          <w:rFonts w:ascii="Times New Roman" w:eastAsia="Calibri" w:hAnsi="Times New Roman" w:cs="Times New Roman"/>
          <w:noProof/>
          <w:sz w:val="24"/>
          <w:szCs w:val="24"/>
          <w:vertAlign w:val="subscript"/>
          <w:lang w:eastAsia="zh-CN"/>
        </w:rPr>
        <w:t>4</w:t>
      </w:r>
      <w:r w:rsidRPr="00AC2A14">
        <w:rPr>
          <w:rFonts w:ascii="Times New Roman" w:eastAsia="Calibri" w:hAnsi="Times New Roman" w:cs="Times New Roman"/>
          <w:noProof/>
          <w:sz w:val="24"/>
          <w:szCs w:val="24"/>
          <w:lang w:eastAsia="zh-CN"/>
        </w:rPr>
        <w:t xml:space="preserve"> (1.5 equivalents) in THF  producing  the desired alcohols </w:t>
      </w:r>
      <w:r w:rsidRPr="00AC2A14">
        <w:rPr>
          <w:rFonts w:ascii="Times New Roman" w:eastAsia="SimSun" w:hAnsi="Times New Roman" w:cs="Times New Roman"/>
          <w:b/>
          <w:bCs/>
          <w:sz w:val="24"/>
          <w:szCs w:val="24"/>
          <w:lang w:eastAsia="zh-CN"/>
        </w:rPr>
        <w:t>174-177</w:t>
      </w:r>
      <w:r w:rsidRPr="00AC2A14">
        <w:rPr>
          <w:rFonts w:ascii="Times New Roman" w:eastAsia="SimSun" w:hAnsi="Times New Roman" w:cs="Times New Roman"/>
          <w:sz w:val="24"/>
          <w:szCs w:val="24"/>
          <w:lang w:eastAsia="zh-CN"/>
        </w:rPr>
        <w:t xml:space="preserve"> </w:t>
      </w:r>
      <w:r w:rsidRPr="00AC2A14">
        <w:rPr>
          <w:rFonts w:ascii="Times New Roman" w:eastAsia="Calibri" w:hAnsi="Times New Roman" w:cs="Times New Roman"/>
          <w:noProof/>
          <w:sz w:val="24"/>
          <w:szCs w:val="24"/>
          <w:lang w:eastAsia="zh-CN"/>
        </w:rPr>
        <w:t>as a mixture of two diastereoisomers (95:5)</w:t>
      </w:r>
      <w:r w:rsidRPr="00AC2A14">
        <w:rPr>
          <w:rFonts w:ascii="Times New Roman" w:eastAsia="SimSun" w:hAnsi="Times New Roman" w:cs="Times New Roman"/>
          <w:sz w:val="24"/>
          <w:szCs w:val="24"/>
          <w:lang w:eastAsia="zh-CN"/>
        </w:rPr>
        <w:t xml:space="preserve"> (Scheme 45 and Table 8).</w:t>
      </w:r>
      <w:hyperlink w:anchor="_ENREF_82" w:tooltip="Najah, 2011 #108" w:history="1">
        <w:r w:rsidRPr="00AC2A14">
          <w:rPr>
            <w:rFonts w:ascii="Times New Roman" w:eastAsia="SimSun" w:hAnsi="Times New Roman" w:cs="Times New Roman"/>
            <w:sz w:val="24"/>
            <w:szCs w:val="24"/>
            <w:lang w:val="en-US" w:eastAsia="zh-CN"/>
          </w:rPr>
          <w:fldChar w:fldCharType="begin"/>
        </w:r>
        <w:r w:rsidRPr="00AC2A14">
          <w:rPr>
            <w:rFonts w:ascii="Times New Roman" w:eastAsia="SimSun" w:hAnsi="Times New Roman" w:cs="Times New Roman"/>
            <w:sz w:val="24"/>
            <w:szCs w:val="24"/>
            <w:lang w:val="en-US" w:eastAsia="zh-CN"/>
          </w:rPr>
          <w:instrText xml:space="preserve"> ADDIN EN.CITE &lt;EndNote&gt;&lt;Cite&gt;&lt;Author&gt;Najah&lt;/Author&gt;&lt;Year&gt;2011&lt;/Year&gt;&lt;RecNum&gt;52&lt;/RecNum&gt;&lt;DisplayText&gt;&lt;style face="superscript"&gt;82&lt;/style&gt;&lt;/DisplayText&gt;&lt;record&gt;&lt;rec-number&gt;52&lt;/rec-number&gt;&lt;foreign-keys&gt;&lt;key app="EN" db-id="fexxe52sea0srbezed6v9swq50vwaaef2zvp"&gt;52&lt;/key&gt;&lt;/foreign-keys&gt;&lt;ref-type name="Thesis"&gt;32&lt;/ref-type&gt;&lt;contributors&gt;&lt;authors&gt;&lt;author&gt;Najah, Zaid&lt;/author&gt;&lt;/authors&gt;&lt;/contributors&gt;&lt;titles&gt;&lt;title&gt;Asymmetric synthesis using anthracene auxiliaries&lt;/title&gt;&lt;/titles&gt;&lt;dates&gt;&lt;year&gt;2011&lt;/year&gt;&lt;/dates&gt;&lt;publisher&gt;University of Sheffield&lt;/publisher&gt;&lt;urls&gt;&lt;/urls&gt;&lt;/record&gt;&lt;/Cite&gt;&lt;/EndNote&gt;</w:instrText>
        </w:r>
        <w:r w:rsidRPr="00AC2A14">
          <w:rPr>
            <w:rFonts w:ascii="Times New Roman" w:eastAsia="SimSun" w:hAnsi="Times New Roman" w:cs="Times New Roman"/>
            <w:sz w:val="24"/>
            <w:szCs w:val="24"/>
            <w:lang w:val="en-US" w:eastAsia="zh-CN"/>
          </w:rPr>
          <w:fldChar w:fldCharType="separate"/>
        </w:r>
        <w:r w:rsidRPr="00AC2A14">
          <w:rPr>
            <w:rFonts w:ascii="Times New Roman" w:eastAsia="SimSun" w:hAnsi="Times New Roman" w:cs="Times New Roman"/>
            <w:noProof/>
            <w:sz w:val="24"/>
            <w:szCs w:val="24"/>
            <w:vertAlign w:val="superscript"/>
            <w:lang w:val="en-US" w:eastAsia="zh-CN"/>
          </w:rPr>
          <w:t>82</w:t>
        </w:r>
        <w:r w:rsidRPr="00AC2A14">
          <w:rPr>
            <w:rFonts w:ascii="Times New Roman" w:eastAsia="SimSun" w:hAnsi="Times New Roman" w:cs="Times New Roman"/>
            <w:sz w:val="24"/>
            <w:szCs w:val="24"/>
            <w:lang w:val="en-US" w:eastAsia="zh-CN"/>
          </w:rPr>
          <w:fldChar w:fldCharType="end"/>
        </w:r>
      </w:hyperlink>
    </w:p>
    <w:p w:rsidR="00AC2A14" w:rsidRPr="00AC2A14" w:rsidRDefault="00AC2A14" w:rsidP="00AC2A14">
      <w:pPr>
        <w:spacing w:before="200" w:line="360" w:lineRule="auto"/>
        <w:ind w:left="864" w:right="864"/>
        <w:jc w:val="center"/>
        <w:rPr>
          <w:rFonts w:ascii="Times New Roman" w:eastAsia="SimSun" w:hAnsi="Times New Roman" w:cs="Times New Roman"/>
          <w:b/>
          <w:bCs/>
          <w:color w:val="000000"/>
          <w:sz w:val="18"/>
          <w:szCs w:val="18"/>
          <w:lang w:eastAsia="zh-CN"/>
        </w:rPr>
      </w:pPr>
      <w:r w:rsidRPr="00AC2A14">
        <w:rPr>
          <w:rFonts w:ascii="Times New Roman" w:eastAsia="Calibri" w:hAnsi="Times New Roman" w:cs="Arial"/>
          <w:i/>
          <w:iCs/>
          <w:color w:val="404040"/>
          <w:sz w:val="24"/>
        </w:rPr>
        <w:object w:dxaOrig="9898" w:dyaOrig="2314">
          <v:shape id="_x0000_i1111" type="#_x0000_t75" style="width:416.4pt;height:97.8pt" o:ole="">
            <v:imagedata r:id="rId185" o:title=""/>
          </v:shape>
          <o:OLEObject Type="Embed" ProgID="ChemDraw.Document.6.0" ShapeID="_x0000_i1111" DrawAspect="Content" ObjectID="_1647371092" r:id="rId186"/>
        </w:object>
      </w:r>
      <w:r w:rsidRPr="00AC2A14">
        <w:rPr>
          <w:rFonts w:ascii="Times New Roman" w:eastAsia="Calibri" w:hAnsi="Times New Roman" w:cs="Times New Roman"/>
          <w:b/>
          <w:bCs/>
          <w:color w:val="000000"/>
          <w:sz w:val="18"/>
          <w:szCs w:val="18"/>
        </w:rPr>
        <w:t xml:space="preserve"> 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45</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xml:space="preserve">. </w:t>
      </w:r>
      <w:r w:rsidRPr="00AC2A14">
        <w:rPr>
          <w:rFonts w:ascii="Times New Roman" w:eastAsia="SimSun" w:hAnsi="Times New Roman" w:cs="Times New Roman"/>
          <w:b/>
          <w:bCs/>
          <w:color w:val="000000"/>
          <w:sz w:val="18"/>
          <w:szCs w:val="18"/>
          <w:lang w:eastAsia="zh-CN"/>
        </w:rPr>
        <w:t>Formation of functionalised alcohols</w:t>
      </w:r>
    </w:p>
    <w:p w:rsidR="00AC2A14" w:rsidRPr="00AC2A14" w:rsidRDefault="00AC2A14" w:rsidP="00AC2A14">
      <w:pPr>
        <w:keepNext/>
        <w:spacing w:after="200" w:line="240" w:lineRule="auto"/>
        <w:rPr>
          <w:rFonts w:ascii="Times New Roman" w:eastAsia="Calibri" w:hAnsi="Times New Roman" w:cs="Times New Roman"/>
          <w:b/>
          <w:bCs/>
          <w:color w:val="000000"/>
          <w:sz w:val="18"/>
          <w:szCs w:val="18"/>
        </w:rPr>
      </w:pPr>
      <w:r w:rsidRPr="00AC2A14">
        <w:rPr>
          <w:rFonts w:ascii="Times New Roman" w:eastAsia="Calibri" w:hAnsi="Times New Roman" w:cs="Times New Roman"/>
          <w:b/>
          <w:bCs/>
          <w:color w:val="000000"/>
          <w:sz w:val="18"/>
          <w:szCs w:val="18"/>
        </w:rPr>
        <w:t xml:space="preserve">                 Table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Table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8</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xml:space="preserve">. Diastereoselectivity in the addition of </w:t>
      </w:r>
      <w:r w:rsidRPr="00AC2A14">
        <w:rPr>
          <w:rFonts w:ascii="Times New Roman" w:eastAsia="Calibri" w:hAnsi="Times New Roman" w:cs="Times New Roman"/>
          <w:b/>
          <w:bCs/>
          <w:noProof/>
          <w:color w:val="000000"/>
          <w:sz w:val="18"/>
          <w:szCs w:val="18"/>
        </w:rPr>
        <w:t>nucleophiles</w:t>
      </w:r>
      <w:r w:rsidRPr="00AC2A14">
        <w:rPr>
          <w:rFonts w:ascii="Times New Roman" w:eastAsia="Calibri" w:hAnsi="Times New Roman" w:cs="Times New Roman"/>
          <w:b/>
          <w:bCs/>
          <w:color w:val="000000"/>
          <w:sz w:val="18"/>
          <w:szCs w:val="18"/>
        </w:rPr>
        <w:t xml:space="preserve"> to ketone cycloadducts</w:t>
      </w:r>
    </w:p>
    <w:tbl>
      <w:tblPr>
        <w:tblStyle w:val="PlainTable41"/>
        <w:tblpPr w:leftFromText="180" w:rightFromText="180" w:vertAnchor="text" w:horzAnchor="margin" w:tblpXSpec="center" w:tblpY="-51"/>
        <w:tblW w:w="0" w:type="auto"/>
        <w:shd w:val="clear" w:color="auto" w:fill="FFFFFF"/>
        <w:tblLook w:val="04A0" w:firstRow="1" w:lastRow="0" w:firstColumn="1" w:lastColumn="0" w:noHBand="0" w:noVBand="1"/>
      </w:tblPr>
      <w:tblGrid>
        <w:gridCol w:w="1502"/>
        <w:gridCol w:w="1502"/>
        <w:gridCol w:w="1603"/>
        <w:gridCol w:w="1503"/>
        <w:gridCol w:w="1503"/>
      </w:tblGrid>
      <w:tr w:rsidR="00AC2A14" w:rsidRPr="00AC2A14" w:rsidTr="00597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single" w:sz="18" w:space="0" w:color="auto"/>
              <w:bottom w:val="single" w:sz="18" w:space="0" w:color="auto"/>
            </w:tcBorders>
            <w:shd w:val="clear" w:color="auto" w:fill="FFFFFF"/>
          </w:tcPr>
          <w:p w:rsidR="00AC2A14" w:rsidRPr="00AC2A14" w:rsidRDefault="00AC2A14" w:rsidP="00AC2A14">
            <w:pPr>
              <w:autoSpaceDE w:val="0"/>
              <w:autoSpaceDN w:val="0"/>
              <w:adjustRightInd w:val="0"/>
              <w:jc w:val="center"/>
              <w:rPr>
                <w:rFonts w:ascii="Times New Roman" w:eastAsia="SimSun" w:hAnsi="Times New Roman" w:cs="Times New Roman"/>
                <w:sz w:val="24"/>
                <w:szCs w:val="24"/>
                <w:lang w:eastAsia="zh-CN"/>
              </w:rPr>
            </w:pPr>
            <w:r w:rsidRPr="00AC2A14">
              <w:rPr>
                <w:rFonts w:ascii="Times New Roman" w:eastAsia="SimSun" w:hAnsi="Times New Roman" w:cs="Times New Roman"/>
                <w:sz w:val="24"/>
                <w:szCs w:val="24"/>
                <w:lang w:eastAsia="zh-CN"/>
              </w:rPr>
              <w:t>Entry</w:t>
            </w:r>
          </w:p>
        </w:tc>
        <w:tc>
          <w:tcPr>
            <w:tcW w:w="1502" w:type="dxa"/>
            <w:tcBorders>
              <w:top w:val="single" w:sz="18" w:space="0" w:color="auto"/>
              <w:bottom w:val="single" w:sz="18" w:space="0" w:color="auto"/>
            </w:tcBorders>
            <w:shd w:val="clear" w:color="auto" w:fill="FFFFFF"/>
          </w:tcPr>
          <w:p w:rsidR="00AC2A14" w:rsidRPr="00AC2A14" w:rsidRDefault="00AC2A14" w:rsidP="00AC2A1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lang w:eastAsia="zh-CN"/>
              </w:rPr>
            </w:pPr>
            <w:r w:rsidRPr="00AC2A14">
              <w:rPr>
                <w:rFonts w:ascii="Times New Roman" w:eastAsia="SimSun" w:hAnsi="Times New Roman" w:cs="Times New Roman"/>
                <w:sz w:val="24"/>
                <w:szCs w:val="24"/>
                <w:lang w:eastAsia="zh-CN"/>
              </w:rPr>
              <w:t>R</w:t>
            </w:r>
          </w:p>
        </w:tc>
        <w:tc>
          <w:tcPr>
            <w:tcW w:w="1603" w:type="dxa"/>
            <w:tcBorders>
              <w:top w:val="single" w:sz="18" w:space="0" w:color="auto"/>
              <w:bottom w:val="single" w:sz="18" w:space="0" w:color="auto"/>
            </w:tcBorders>
            <w:shd w:val="clear" w:color="auto" w:fill="FFFFFF"/>
          </w:tcPr>
          <w:p w:rsidR="00AC2A14" w:rsidRPr="00AC2A14" w:rsidRDefault="00AC2A14" w:rsidP="00AC2A1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lang w:eastAsia="zh-CN"/>
              </w:rPr>
            </w:pPr>
            <w:r w:rsidRPr="00AC2A14">
              <w:rPr>
                <w:rFonts w:ascii="Times New Roman" w:eastAsia="SimSun" w:hAnsi="Times New Roman" w:cs="Times New Roman"/>
                <w:sz w:val="24"/>
                <w:szCs w:val="24"/>
                <w:lang w:eastAsia="zh-CN"/>
              </w:rPr>
              <w:t>Ketone</w:t>
            </w:r>
          </w:p>
          <w:p w:rsidR="00AC2A14" w:rsidRPr="00AC2A14" w:rsidRDefault="00AC2A14" w:rsidP="00AC2A1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lang w:eastAsia="zh-CN"/>
              </w:rPr>
            </w:pPr>
            <w:r w:rsidRPr="00AC2A14">
              <w:rPr>
                <w:rFonts w:ascii="Times New Roman" w:eastAsia="SimSun" w:hAnsi="Times New Roman" w:cs="Times New Roman"/>
                <w:sz w:val="24"/>
                <w:szCs w:val="24"/>
                <w:lang w:eastAsia="zh-CN"/>
              </w:rPr>
              <w:t>yield (%)</w:t>
            </w:r>
          </w:p>
        </w:tc>
        <w:tc>
          <w:tcPr>
            <w:tcW w:w="1503" w:type="dxa"/>
            <w:tcBorders>
              <w:top w:val="single" w:sz="18" w:space="0" w:color="auto"/>
              <w:bottom w:val="single" w:sz="18" w:space="0" w:color="auto"/>
            </w:tcBorders>
            <w:shd w:val="clear" w:color="auto" w:fill="FFFFFF"/>
          </w:tcPr>
          <w:p w:rsidR="00AC2A14" w:rsidRPr="00AC2A14" w:rsidRDefault="00AC2A14" w:rsidP="00AC2A1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lang w:eastAsia="zh-CN"/>
              </w:rPr>
            </w:pPr>
            <w:r w:rsidRPr="00AC2A14">
              <w:rPr>
                <w:rFonts w:ascii="Times New Roman" w:eastAsia="SimSun" w:hAnsi="Times New Roman" w:cs="Times New Roman"/>
                <w:sz w:val="24"/>
                <w:szCs w:val="24"/>
                <w:lang w:eastAsia="zh-CN"/>
              </w:rPr>
              <w:t>Alcohol</w:t>
            </w:r>
          </w:p>
          <w:p w:rsidR="00AC2A14" w:rsidRPr="00AC2A14" w:rsidRDefault="00AC2A14" w:rsidP="00AC2A1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lang w:eastAsia="zh-CN"/>
              </w:rPr>
            </w:pPr>
            <w:r w:rsidRPr="00AC2A14">
              <w:rPr>
                <w:rFonts w:ascii="Times New Roman" w:eastAsia="SimSun" w:hAnsi="Times New Roman" w:cs="Times New Roman"/>
                <w:sz w:val="24"/>
                <w:szCs w:val="24"/>
                <w:lang w:eastAsia="zh-CN"/>
              </w:rPr>
              <w:t>yield (%)</w:t>
            </w:r>
          </w:p>
        </w:tc>
        <w:tc>
          <w:tcPr>
            <w:tcW w:w="1503" w:type="dxa"/>
            <w:tcBorders>
              <w:top w:val="single" w:sz="18" w:space="0" w:color="auto"/>
              <w:bottom w:val="single" w:sz="18" w:space="0" w:color="auto"/>
            </w:tcBorders>
            <w:shd w:val="clear" w:color="auto" w:fill="FFFFFF"/>
          </w:tcPr>
          <w:p w:rsidR="00AC2A14" w:rsidRPr="00AC2A14" w:rsidRDefault="00AC2A14" w:rsidP="00AC2A1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vertAlign w:val="superscript"/>
                <w:lang w:eastAsia="zh-CN"/>
              </w:rPr>
            </w:pPr>
            <w:r w:rsidRPr="00AC2A14">
              <w:rPr>
                <w:rFonts w:ascii="Times New Roman" w:eastAsia="SimSun" w:hAnsi="Times New Roman" w:cs="Times New Roman"/>
                <w:sz w:val="24"/>
                <w:szCs w:val="24"/>
                <w:lang w:eastAsia="zh-CN"/>
              </w:rPr>
              <w:t xml:space="preserve">   dr</w:t>
            </w:r>
            <w:r w:rsidRPr="00AC2A14">
              <w:rPr>
                <w:rFonts w:ascii="Times New Roman" w:eastAsia="SimSun" w:hAnsi="Times New Roman" w:cs="Times New Roman"/>
                <w:sz w:val="24"/>
                <w:szCs w:val="24"/>
                <w:vertAlign w:val="superscript"/>
                <w:lang w:eastAsia="zh-CN"/>
              </w:rPr>
              <w:t>a</w:t>
            </w:r>
          </w:p>
          <w:p w:rsidR="00AC2A14" w:rsidRPr="00AC2A14" w:rsidRDefault="00AC2A14" w:rsidP="00AC2A1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lang w:eastAsia="zh-CN"/>
              </w:rPr>
            </w:pPr>
            <w:r w:rsidRPr="00AC2A14">
              <w:rPr>
                <w:rFonts w:ascii="Times New Roman" w:eastAsia="SimSun" w:hAnsi="Times New Roman" w:cs="Times New Roman"/>
                <w:sz w:val="24"/>
                <w:szCs w:val="24"/>
                <w:lang w:eastAsia="zh-CN"/>
              </w:rPr>
              <w:t xml:space="preserve">    174-177</w:t>
            </w:r>
          </w:p>
        </w:tc>
      </w:tr>
      <w:tr w:rsidR="00AC2A14" w:rsidRPr="00AC2A14"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single" w:sz="18" w:space="0" w:color="auto"/>
            </w:tcBorders>
            <w:shd w:val="clear" w:color="auto" w:fill="FFFFFF"/>
          </w:tcPr>
          <w:p w:rsidR="00AC2A14" w:rsidRPr="00AC2A14" w:rsidRDefault="00AC2A14" w:rsidP="00AC2A14">
            <w:pPr>
              <w:autoSpaceDE w:val="0"/>
              <w:autoSpaceDN w:val="0"/>
              <w:adjustRightInd w:val="0"/>
              <w:jc w:val="center"/>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1</w:t>
            </w:r>
          </w:p>
        </w:tc>
        <w:tc>
          <w:tcPr>
            <w:tcW w:w="1502" w:type="dxa"/>
            <w:tcBorders>
              <w:top w:val="single" w:sz="18" w:space="0" w:color="auto"/>
            </w:tcBorders>
            <w:shd w:val="clear" w:color="auto" w:fill="FFFFFF"/>
          </w:tcPr>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Me</w:t>
            </w:r>
          </w:p>
        </w:tc>
        <w:tc>
          <w:tcPr>
            <w:tcW w:w="1603" w:type="dxa"/>
            <w:tcBorders>
              <w:top w:val="single" w:sz="18" w:space="0" w:color="auto"/>
            </w:tcBorders>
            <w:shd w:val="clear" w:color="auto" w:fill="FFFFFF"/>
          </w:tcPr>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56</w:t>
            </w:r>
          </w:p>
        </w:tc>
        <w:tc>
          <w:tcPr>
            <w:tcW w:w="1503" w:type="dxa"/>
            <w:tcBorders>
              <w:top w:val="single" w:sz="18" w:space="0" w:color="auto"/>
            </w:tcBorders>
            <w:shd w:val="clear" w:color="auto" w:fill="FFFFFF"/>
          </w:tcPr>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Calibri" w:hAnsi="Times New Roman" w:cs="Arial"/>
                <w:color w:val="000000"/>
                <w:sz w:val="24"/>
              </w:rPr>
              <w:t>82</w:t>
            </w:r>
          </w:p>
        </w:tc>
        <w:tc>
          <w:tcPr>
            <w:tcW w:w="1503" w:type="dxa"/>
            <w:tcBorders>
              <w:top w:val="single" w:sz="18" w:space="0" w:color="auto"/>
            </w:tcBorders>
            <w:shd w:val="clear" w:color="auto" w:fill="FFFFFF"/>
          </w:tcPr>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95:5</w:t>
            </w:r>
          </w:p>
        </w:tc>
      </w:tr>
      <w:tr w:rsidR="00AC2A14" w:rsidRPr="00AC2A14" w:rsidTr="005972A7">
        <w:tc>
          <w:tcPr>
            <w:cnfStyle w:val="001000000000" w:firstRow="0" w:lastRow="0" w:firstColumn="1" w:lastColumn="0" w:oddVBand="0" w:evenVBand="0" w:oddHBand="0" w:evenHBand="0" w:firstRowFirstColumn="0" w:firstRowLastColumn="0" w:lastRowFirstColumn="0" w:lastRowLastColumn="0"/>
            <w:tcW w:w="1502" w:type="dxa"/>
            <w:shd w:val="clear" w:color="auto" w:fill="FFFFFF"/>
          </w:tcPr>
          <w:p w:rsidR="00AC2A14" w:rsidRPr="00AC2A14" w:rsidRDefault="00AC2A14" w:rsidP="00AC2A14">
            <w:pPr>
              <w:autoSpaceDE w:val="0"/>
              <w:autoSpaceDN w:val="0"/>
              <w:adjustRightInd w:val="0"/>
              <w:jc w:val="center"/>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2</w:t>
            </w:r>
          </w:p>
        </w:tc>
        <w:tc>
          <w:tcPr>
            <w:tcW w:w="1502" w:type="dxa"/>
            <w:shd w:val="clear" w:color="auto" w:fill="FFFFFF"/>
          </w:tcPr>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Et</w:t>
            </w:r>
          </w:p>
        </w:tc>
        <w:tc>
          <w:tcPr>
            <w:tcW w:w="1603" w:type="dxa"/>
            <w:shd w:val="clear" w:color="auto" w:fill="FFFFFF"/>
          </w:tcPr>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72</w:t>
            </w:r>
          </w:p>
        </w:tc>
        <w:tc>
          <w:tcPr>
            <w:tcW w:w="1503" w:type="dxa"/>
            <w:shd w:val="clear" w:color="auto" w:fill="FFFFFF"/>
          </w:tcPr>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Calibri" w:hAnsi="Times New Roman" w:cs="Arial"/>
                <w:color w:val="000000"/>
                <w:sz w:val="24"/>
              </w:rPr>
              <w:t>78</w:t>
            </w:r>
          </w:p>
        </w:tc>
        <w:tc>
          <w:tcPr>
            <w:tcW w:w="1503" w:type="dxa"/>
            <w:shd w:val="clear" w:color="auto" w:fill="FFFFFF"/>
          </w:tcPr>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95:5</w:t>
            </w:r>
          </w:p>
        </w:tc>
      </w:tr>
      <w:tr w:rsidR="00AC2A14" w:rsidRPr="00AC2A14"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shd w:val="clear" w:color="auto" w:fill="FFFFFF"/>
          </w:tcPr>
          <w:p w:rsidR="00AC2A14" w:rsidRPr="00AC2A14" w:rsidRDefault="00AC2A14" w:rsidP="00AC2A14">
            <w:pPr>
              <w:autoSpaceDE w:val="0"/>
              <w:autoSpaceDN w:val="0"/>
              <w:adjustRightInd w:val="0"/>
              <w:jc w:val="center"/>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3</w:t>
            </w:r>
          </w:p>
        </w:tc>
        <w:tc>
          <w:tcPr>
            <w:tcW w:w="1502" w:type="dxa"/>
            <w:shd w:val="clear" w:color="auto" w:fill="FFFFFF"/>
          </w:tcPr>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Bn</w:t>
            </w:r>
          </w:p>
        </w:tc>
        <w:tc>
          <w:tcPr>
            <w:tcW w:w="1603" w:type="dxa"/>
            <w:shd w:val="clear" w:color="auto" w:fill="FFFFFF"/>
          </w:tcPr>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68</w:t>
            </w:r>
          </w:p>
        </w:tc>
        <w:tc>
          <w:tcPr>
            <w:tcW w:w="1503" w:type="dxa"/>
            <w:shd w:val="clear" w:color="auto" w:fill="FFFFFF"/>
          </w:tcPr>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Calibri" w:hAnsi="Times New Roman" w:cs="Arial"/>
                <w:color w:val="000000"/>
                <w:sz w:val="24"/>
              </w:rPr>
              <w:t>65</w:t>
            </w:r>
          </w:p>
        </w:tc>
        <w:tc>
          <w:tcPr>
            <w:tcW w:w="1503" w:type="dxa"/>
            <w:shd w:val="clear" w:color="auto" w:fill="FFFFFF"/>
          </w:tcPr>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95:5</w:t>
            </w:r>
          </w:p>
        </w:tc>
      </w:tr>
      <w:tr w:rsidR="00AC2A14" w:rsidRPr="00AC2A14" w:rsidTr="005972A7">
        <w:tc>
          <w:tcPr>
            <w:cnfStyle w:val="001000000000" w:firstRow="0" w:lastRow="0" w:firstColumn="1" w:lastColumn="0" w:oddVBand="0" w:evenVBand="0" w:oddHBand="0" w:evenHBand="0" w:firstRowFirstColumn="0" w:firstRowLastColumn="0" w:lastRowFirstColumn="0" w:lastRowLastColumn="0"/>
            <w:tcW w:w="1502" w:type="dxa"/>
            <w:tcBorders>
              <w:bottom w:val="single" w:sz="18" w:space="0" w:color="auto"/>
            </w:tcBorders>
            <w:shd w:val="clear" w:color="auto" w:fill="FFFFFF"/>
          </w:tcPr>
          <w:p w:rsidR="00AC2A14" w:rsidRPr="00AC2A14" w:rsidRDefault="00AC2A14" w:rsidP="00AC2A14">
            <w:pPr>
              <w:autoSpaceDE w:val="0"/>
              <w:autoSpaceDN w:val="0"/>
              <w:adjustRightInd w:val="0"/>
              <w:jc w:val="center"/>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4</w:t>
            </w:r>
          </w:p>
        </w:tc>
        <w:tc>
          <w:tcPr>
            <w:tcW w:w="1502" w:type="dxa"/>
            <w:tcBorders>
              <w:bottom w:val="single" w:sz="18" w:space="0" w:color="auto"/>
            </w:tcBorders>
            <w:shd w:val="clear" w:color="auto" w:fill="FFFFFF"/>
          </w:tcPr>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Allyl</w:t>
            </w:r>
          </w:p>
        </w:tc>
        <w:tc>
          <w:tcPr>
            <w:tcW w:w="1603" w:type="dxa"/>
            <w:tcBorders>
              <w:bottom w:val="single" w:sz="18" w:space="0" w:color="auto"/>
            </w:tcBorders>
            <w:shd w:val="clear" w:color="auto" w:fill="FFFFFF"/>
          </w:tcPr>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65</w:t>
            </w:r>
          </w:p>
        </w:tc>
        <w:tc>
          <w:tcPr>
            <w:tcW w:w="1503" w:type="dxa"/>
            <w:tcBorders>
              <w:bottom w:val="single" w:sz="18" w:space="0" w:color="auto"/>
            </w:tcBorders>
            <w:shd w:val="clear" w:color="auto" w:fill="FFFFFF"/>
          </w:tcPr>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Calibri" w:hAnsi="Times New Roman" w:cs="Arial"/>
                <w:color w:val="000000"/>
                <w:sz w:val="24"/>
              </w:rPr>
              <w:t>70</w:t>
            </w:r>
          </w:p>
        </w:tc>
        <w:tc>
          <w:tcPr>
            <w:tcW w:w="1503" w:type="dxa"/>
            <w:tcBorders>
              <w:bottom w:val="single" w:sz="18" w:space="0" w:color="auto"/>
            </w:tcBorders>
            <w:shd w:val="clear" w:color="auto" w:fill="FFFFFF"/>
          </w:tcPr>
          <w:p w:rsidR="00AC2A14" w:rsidRPr="00AC2A14" w:rsidRDefault="00AC2A14" w:rsidP="00AC2A14">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95:5</w:t>
            </w:r>
          </w:p>
        </w:tc>
      </w:tr>
    </w:tbl>
    <w:p w:rsidR="00AC2A14" w:rsidRPr="00AC2A14" w:rsidRDefault="00AC2A14" w:rsidP="00AC2A14">
      <w:pPr>
        <w:spacing w:after="200" w:line="480" w:lineRule="auto"/>
        <w:rPr>
          <w:rFonts w:ascii="Times New Roman" w:eastAsia="SimSun" w:hAnsi="Times New Roman" w:cs="Times New Roman"/>
          <w:color w:val="000000"/>
          <w:sz w:val="24"/>
          <w:szCs w:val="24"/>
          <w:lang w:val="en-US" w:eastAsia="zh-CN"/>
        </w:rPr>
      </w:pPr>
    </w:p>
    <w:p w:rsidR="00AC2A14" w:rsidRPr="00AC2A14" w:rsidRDefault="00AC2A14" w:rsidP="00AC2A14">
      <w:pPr>
        <w:autoSpaceDE w:val="0"/>
        <w:autoSpaceDN w:val="0"/>
        <w:adjustRightInd w:val="0"/>
        <w:spacing w:after="200" w:line="360" w:lineRule="auto"/>
        <w:jc w:val="center"/>
        <w:rPr>
          <w:rFonts w:ascii="Times New Roman" w:eastAsia="SimSun" w:hAnsi="Times New Roman" w:cs="Times New Roman"/>
          <w:b/>
          <w:bCs/>
          <w:color w:val="000000"/>
          <w:sz w:val="18"/>
          <w:szCs w:val="18"/>
          <w:lang w:val="en-US" w:eastAsia="zh-CN"/>
        </w:rPr>
      </w:pPr>
    </w:p>
    <w:p w:rsidR="00AC2A14" w:rsidRPr="00AC2A14" w:rsidRDefault="00AC2A14" w:rsidP="00AC2A14">
      <w:pPr>
        <w:spacing w:after="200" w:line="240" w:lineRule="auto"/>
        <w:rPr>
          <w:rFonts w:ascii="Calibri" w:eastAsia="Calibri" w:hAnsi="Calibri" w:cs="Arial"/>
          <w:b/>
          <w:bCs/>
          <w:color w:val="000000"/>
          <w:kern w:val="24"/>
          <w:sz w:val="18"/>
          <w:szCs w:val="18"/>
        </w:rPr>
      </w:pPr>
    </w:p>
    <w:p w:rsidR="00AC2A14" w:rsidRPr="00AC2A14" w:rsidRDefault="00AC2A14" w:rsidP="00AC2A14">
      <w:pPr>
        <w:spacing w:after="0" w:line="240" w:lineRule="auto"/>
        <w:rPr>
          <w:rFonts w:ascii="Calibri" w:eastAsia="Calibri" w:hAnsi="Calibri" w:cs="Arial"/>
          <w:b/>
          <w:bCs/>
          <w:color w:val="000000"/>
          <w:kern w:val="24"/>
          <w:sz w:val="18"/>
          <w:szCs w:val="18"/>
        </w:rPr>
      </w:pPr>
    </w:p>
    <w:p w:rsidR="00AC2A14" w:rsidRPr="00AC2A14" w:rsidRDefault="00AC2A14" w:rsidP="00AC2A14">
      <w:pPr>
        <w:spacing w:after="0" w:line="240" w:lineRule="auto"/>
        <w:rPr>
          <w:rFonts w:ascii="Times New Roman" w:eastAsia="Calibri" w:hAnsi="Times New Roman" w:cs="Times New Roman"/>
          <w:color w:val="000000"/>
          <w:kern w:val="24"/>
          <w:sz w:val="18"/>
          <w:szCs w:val="18"/>
        </w:rPr>
      </w:pPr>
      <w:r w:rsidRPr="00AC2A14">
        <w:rPr>
          <w:rFonts w:ascii="Times New Roman" w:eastAsia="Calibri" w:hAnsi="Times New Roman" w:cs="Times New Roman"/>
          <w:color w:val="000000"/>
          <w:kern w:val="24"/>
          <w:sz w:val="18"/>
          <w:szCs w:val="18"/>
        </w:rPr>
        <w:t xml:space="preserve">                 </w:t>
      </w:r>
      <w:r w:rsidRPr="00AC2A14">
        <w:rPr>
          <w:rFonts w:ascii="Times New Roman" w:eastAsia="Calibri" w:hAnsi="Times New Roman" w:cs="Times New Roman"/>
          <w:color w:val="000000"/>
          <w:kern w:val="24"/>
          <w:sz w:val="18"/>
          <w:szCs w:val="18"/>
          <w:vertAlign w:val="superscript"/>
        </w:rPr>
        <w:t xml:space="preserve">   a</w:t>
      </w:r>
      <w:r w:rsidRPr="00AC2A14">
        <w:rPr>
          <w:rFonts w:ascii="Times New Roman" w:eastAsia="Calibri" w:hAnsi="Times New Roman" w:cs="Times New Roman"/>
          <w:color w:val="000000"/>
          <w:kern w:val="24"/>
          <w:sz w:val="18"/>
          <w:szCs w:val="18"/>
        </w:rPr>
        <w:t xml:space="preserve">The diastereoselectivity was determined by </w:t>
      </w:r>
      <w:r w:rsidRPr="00AC2A14">
        <w:rPr>
          <w:rFonts w:ascii="Times New Roman" w:eastAsia="Calibri" w:hAnsi="Times New Roman" w:cs="Times New Roman"/>
          <w:color w:val="000000"/>
          <w:kern w:val="24"/>
          <w:sz w:val="18"/>
          <w:szCs w:val="18"/>
          <w:vertAlign w:val="superscript"/>
        </w:rPr>
        <w:t>1</w:t>
      </w:r>
      <w:r w:rsidRPr="00AC2A14">
        <w:rPr>
          <w:rFonts w:ascii="Times New Roman" w:eastAsia="Calibri" w:hAnsi="Times New Roman" w:cs="Times New Roman"/>
          <w:color w:val="000000"/>
          <w:kern w:val="24"/>
          <w:sz w:val="18"/>
          <w:szCs w:val="18"/>
        </w:rPr>
        <w:t xml:space="preserve">H NMR analysis after purification by flash column </w:t>
      </w:r>
    </w:p>
    <w:p w:rsidR="00AC2A14" w:rsidRPr="00AC2A14" w:rsidRDefault="00AC2A14" w:rsidP="00AC2A14">
      <w:pPr>
        <w:spacing w:after="0" w:line="240" w:lineRule="auto"/>
        <w:rPr>
          <w:rFonts w:ascii="Times New Roman" w:eastAsia="Calibri" w:hAnsi="Times New Roman" w:cs="Times New Roman"/>
          <w:color w:val="000000"/>
          <w:kern w:val="24"/>
          <w:sz w:val="18"/>
          <w:szCs w:val="18"/>
        </w:rPr>
      </w:pPr>
      <w:r w:rsidRPr="00AC2A14">
        <w:rPr>
          <w:rFonts w:ascii="Times New Roman" w:eastAsia="Calibri" w:hAnsi="Times New Roman" w:cs="Times New Roman"/>
          <w:color w:val="000000"/>
          <w:kern w:val="24"/>
          <w:sz w:val="18"/>
          <w:szCs w:val="18"/>
        </w:rPr>
        <w:t xml:space="preserve">                   chromatography</w:t>
      </w:r>
    </w:p>
    <w:p w:rsidR="00AC2A14" w:rsidRPr="00AC2A14" w:rsidRDefault="00AC2A14" w:rsidP="00AC2A14">
      <w:pPr>
        <w:spacing w:after="200" w:line="480" w:lineRule="auto"/>
        <w:jc w:val="both"/>
        <w:rPr>
          <w:rFonts w:ascii="Times New Roman" w:eastAsia="SimSun" w:hAnsi="Times New Roman" w:cs="Times New Roman"/>
          <w:b/>
          <w:bCs/>
          <w:sz w:val="24"/>
          <w:szCs w:val="24"/>
          <w:lang w:eastAsia="zh-CN"/>
        </w:rPr>
      </w:pPr>
    </w:p>
    <w:p w:rsidR="00AC2A14" w:rsidRPr="00AC2A14" w:rsidRDefault="00AC2A14" w:rsidP="00AC2A14">
      <w:pPr>
        <w:spacing w:after="200" w:line="480" w:lineRule="auto"/>
        <w:jc w:val="both"/>
        <w:rPr>
          <w:rFonts w:ascii="Times New Roman" w:eastAsia="SimSun" w:hAnsi="Times New Roman" w:cs="Times New Roman"/>
          <w:sz w:val="24"/>
          <w:szCs w:val="24"/>
          <w:lang w:eastAsia="zh-CN"/>
        </w:rPr>
      </w:pPr>
      <w:r w:rsidRPr="00AC2A14">
        <w:rPr>
          <w:rFonts w:ascii="Times New Roman" w:eastAsia="SimSun" w:hAnsi="Times New Roman" w:cs="Times New Roman"/>
          <w:sz w:val="24"/>
          <w:szCs w:val="24"/>
          <w:lang w:eastAsia="zh-CN"/>
        </w:rPr>
        <w:lastRenderedPageBreak/>
        <w:t xml:space="preserve">Subsequent retro Diels-Alder reaction using </w:t>
      </w:r>
      <w:r w:rsidRPr="00AC2A14">
        <w:rPr>
          <w:rFonts w:ascii="Times New Roman" w:eastAsia="SimSun" w:hAnsi="Times New Roman" w:cs="Times New Roman"/>
          <w:noProof/>
          <w:sz w:val="24"/>
          <w:szCs w:val="24"/>
          <w:lang w:eastAsia="zh-CN"/>
        </w:rPr>
        <w:t>FVP</w:t>
      </w:r>
      <w:r w:rsidRPr="00AC2A14">
        <w:rPr>
          <w:rFonts w:ascii="Times New Roman" w:eastAsia="SimSun" w:hAnsi="Times New Roman" w:cs="Times New Roman"/>
          <w:sz w:val="24"/>
          <w:szCs w:val="24"/>
          <w:lang w:eastAsia="zh-CN"/>
        </w:rPr>
        <w:t xml:space="preserve"> led to various </w:t>
      </w:r>
      <w:bookmarkStart w:id="97" w:name="_Hlk15502132"/>
      <w:r w:rsidRPr="00AC2A14">
        <w:rPr>
          <w:rFonts w:ascii="Times New Roman" w:eastAsia="SimSun" w:hAnsi="Times New Roman" w:cs="Times New Roman"/>
          <w:sz w:val="24"/>
          <w:szCs w:val="24"/>
          <w:lang w:eastAsia="zh-CN"/>
        </w:rPr>
        <w:t xml:space="preserve">functionalised secondary allylic alcohols </w:t>
      </w:r>
      <w:bookmarkStart w:id="98" w:name="_Hlk15502159"/>
      <w:bookmarkEnd w:id="97"/>
      <w:r w:rsidRPr="00AC2A14">
        <w:rPr>
          <w:rFonts w:ascii="Times New Roman" w:eastAsia="SimSun" w:hAnsi="Times New Roman" w:cs="Times New Roman"/>
          <w:b/>
          <w:bCs/>
          <w:sz w:val="24"/>
          <w:szCs w:val="24"/>
          <w:lang w:eastAsia="zh-CN"/>
        </w:rPr>
        <w:t>178-180</w:t>
      </w:r>
      <w:r w:rsidRPr="00AC2A14">
        <w:rPr>
          <w:rFonts w:ascii="Times New Roman" w:eastAsia="SimSun" w:hAnsi="Times New Roman" w:cs="Times New Roman"/>
          <w:sz w:val="24"/>
          <w:szCs w:val="24"/>
          <w:lang w:eastAsia="zh-CN"/>
        </w:rPr>
        <w:t xml:space="preserve"> </w:t>
      </w:r>
      <w:r w:rsidRPr="00AC2A14">
        <w:rPr>
          <w:rFonts w:ascii="Times New Roman" w:eastAsia="SimSun" w:hAnsi="Times New Roman" w:cs="Times New Roman"/>
          <w:sz w:val="24"/>
          <w:szCs w:val="24"/>
          <w:lang w:val="en-US" w:eastAsia="zh-CN"/>
        </w:rPr>
        <w:t xml:space="preserve">in an </w:t>
      </w:r>
      <w:r w:rsidRPr="00AC2A14">
        <w:rPr>
          <w:rFonts w:ascii="Times New Roman" w:eastAsia="SimSun" w:hAnsi="Times New Roman" w:cs="Times New Roman"/>
          <w:noProof/>
          <w:sz w:val="24"/>
          <w:szCs w:val="24"/>
          <w:lang w:val="en-US" w:eastAsia="zh-CN"/>
        </w:rPr>
        <w:t>excellent</w:t>
      </w:r>
      <w:r w:rsidRPr="00AC2A14">
        <w:rPr>
          <w:rFonts w:ascii="Times New Roman" w:eastAsia="SimSun" w:hAnsi="Times New Roman" w:cs="Times New Roman"/>
          <w:sz w:val="24"/>
          <w:szCs w:val="24"/>
          <w:lang w:val="en-US" w:eastAsia="zh-CN"/>
        </w:rPr>
        <w:t xml:space="preserve"> </w:t>
      </w:r>
      <w:r w:rsidRPr="00AC2A14">
        <w:rPr>
          <w:rFonts w:ascii="Times New Roman" w:eastAsia="Calibri" w:hAnsi="Times New Roman" w:cs="Times New Roman"/>
          <w:sz w:val="24"/>
          <w:szCs w:val="24"/>
        </w:rPr>
        <w:t>enantiomeric excess</w:t>
      </w:r>
      <w:bookmarkEnd w:id="98"/>
      <w:r w:rsidRPr="00AC2A14">
        <w:rPr>
          <w:rFonts w:ascii="Times New Roman" w:eastAsia="SimSun" w:hAnsi="Times New Roman" w:cs="Times New Roman"/>
          <w:sz w:val="24"/>
          <w:szCs w:val="24"/>
          <w:lang w:val="en-US" w:eastAsia="zh-CN"/>
        </w:rPr>
        <w:t xml:space="preserve"> and good yield </w:t>
      </w:r>
      <w:r w:rsidRPr="00AC2A14">
        <w:rPr>
          <w:rFonts w:ascii="Times New Roman" w:eastAsia="SimSun" w:hAnsi="Times New Roman" w:cs="Times New Roman"/>
          <w:sz w:val="24"/>
          <w:szCs w:val="24"/>
          <w:lang w:eastAsia="zh-CN"/>
        </w:rPr>
        <w:t xml:space="preserve">(Scheme 46 and Table 9). </w:t>
      </w:r>
      <w:hyperlink w:anchor="_ENREF_82" w:tooltip="Najah, 2011 #108" w:history="1">
        <w:r w:rsidRPr="00AC2A14">
          <w:rPr>
            <w:rFonts w:ascii="Times New Roman" w:eastAsia="SimSun" w:hAnsi="Times New Roman" w:cs="Times New Roman"/>
            <w:sz w:val="24"/>
            <w:szCs w:val="24"/>
            <w:lang w:val="en-US" w:eastAsia="zh-CN"/>
          </w:rPr>
          <w:fldChar w:fldCharType="begin"/>
        </w:r>
        <w:r w:rsidRPr="00AC2A14">
          <w:rPr>
            <w:rFonts w:ascii="Times New Roman" w:eastAsia="SimSun" w:hAnsi="Times New Roman" w:cs="Times New Roman"/>
            <w:sz w:val="24"/>
            <w:szCs w:val="24"/>
            <w:lang w:val="en-US" w:eastAsia="zh-CN"/>
          </w:rPr>
          <w:instrText xml:space="preserve"> ADDIN EN.CITE &lt;EndNote&gt;&lt;Cite&gt;&lt;Author&gt;Najah&lt;/Author&gt;&lt;Year&gt;2011&lt;/Year&gt;&lt;RecNum&gt;52&lt;/RecNum&gt;&lt;DisplayText&gt;&lt;style face="superscript"&gt;82&lt;/style&gt;&lt;/DisplayText&gt;&lt;record&gt;&lt;rec-number&gt;52&lt;/rec-number&gt;&lt;foreign-keys&gt;&lt;key app="EN" db-id="fexxe52sea0srbezed6v9swq50vwaaef2zvp"&gt;52&lt;/key&gt;&lt;/foreign-keys&gt;&lt;ref-type name="Thesis"&gt;32&lt;/ref-type&gt;&lt;contributors&gt;&lt;authors&gt;&lt;author&gt;Najah, Zaid&lt;/author&gt;&lt;/authors&gt;&lt;/contributors&gt;&lt;titles&gt;&lt;title&gt;Asymmetric synthesis using anthracene auxiliaries&lt;/title&gt;&lt;/titles&gt;&lt;dates&gt;&lt;year&gt;2011&lt;/year&gt;&lt;/dates&gt;&lt;publisher&gt;University of Sheffield&lt;/publisher&gt;&lt;urls&gt;&lt;/urls&gt;&lt;/record&gt;&lt;/Cite&gt;&lt;/EndNote&gt;</w:instrText>
        </w:r>
        <w:r w:rsidRPr="00AC2A14">
          <w:rPr>
            <w:rFonts w:ascii="Times New Roman" w:eastAsia="SimSun" w:hAnsi="Times New Roman" w:cs="Times New Roman"/>
            <w:sz w:val="24"/>
            <w:szCs w:val="24"/>
            <w:lang w:val="en-US" w:eastAsia="zh-CN"/>
          </w:rPr>
          <w:fldChar w:fldCharType="separate"/>
        </w:r>
        <w:r w:rsidRPr="00AC2A14">
          <w:rPr>
            <w:rFonts w:ascii="Times New Roman" w:eastAsia="SimSun" w:hAnsi="Times New Roman" w:cs="Times New Roman"/>
            <w:noProof/>
            <w:sz w:val="24"/>
            <w:szCs w:val="24"/>
            <w:vertAlign w:val="superscript"/>
            <w:lang w:val="en-US" w:eastAsia="zh-CN"/>
          </w:rPr>
          <w:t>82</w:t>
        </w:r>
        <w:r w:rsidRPr="00AC2A14">
          <w:rPr>
            <w:rFonts w:ascii="Times New Roman" w:eastAsia="SimSun" w:hAnsi="Times New Roman" w:cs="Times New Roman"/>
            <w:sz w:val="24"/>
            <w:szCs w:val="24"/>
            <w:lang w:val="en-US" w:eastAsia="zh-CN"/>
          </w:rPr>
          <w:fldChar w:fldCharType="end"/>
        </w:r>
      </w:hyperlink>
    </w:p>
    <w:p w:rsidR="00AC2A14" w:rsidRPr="00AC2A14" w:rsidRDefault="00AC2A14" w:rsidP="00AC2A14">
      <w:pPr>
        <w:autoSpaceDE w:val="0"/>
        <w:autoSpaceDN w:val="0"/>
        <w:adjustRightInd w:val="0"/>
        <w:spacing w:after="200" w:line="360" w:lineRule="auto"/>
        <w:jc w:val="center"/>
        <w:rPr>
          <w:rFonts w:ascii="Times New Roman" w:eastAsia="Calibri" w:hAnsi="Times New Roman" w:cs="Arial"/>
          <w:sz w:val="24"/>
        </w:rPr>
      </w:pPr>
      <w:r w:rsidRPr="00AC2A14">
        <w:rPr>
          <w:rFonts w:ascii="Times New Roman" w:eastAsia="Calibri" w:hAnsi="Times New Roman" w:cs="Arial"/>
          <w:sz w:val="24"/>
        </w:rPr>
        <w:object w:dxaOrig="7171" w:dyaOrig="2328">
          <v:shape id="_x0000_i1112" type="#_x0000_t75" style="width:301.8pt;height:97.8pt" o:ole="">
            <v:imagedata r:id="rId187" o:title=""/>
          </v:shape>
          <o:OLEObject Type="Embed" ProgID="ChemDraw.Document.6.0" ShapeID="_x0000_i1112" DrawAspect="Content" ObjectID="_1647371093" r:id="rId188"/>
        </w:object>
      </w:r>
    </w:p>
    <w:p w:rsidR="00AC2A14" w:rsidRPr="00AC2A14" w:rsidRDefault="00AC2A14" w:rsidP="00AC2A14">
      <w:pPr>
        <w:autoSpaceDE w:val="0"/>
        <w:autoSpaceDN w:val="0"/>
        <w:adjustRightInd w:val="0"/>
        <w:spacing w:after="200" w:line="360" w:lineRule="auto"/>
        <w:rPr>
          <w:rFonts w:ascii="Times New Roman" w:eastAsia="SimSun" w:hAnsi="Times New Roman" w:cs="Times New Roman"/>
          <w:b/>
          <w:bCs/>
          <w:color w:val="000000"/>
          <w:sz w:val="18"/>
          <w:szCs w:val="18"/>
          <w:lang w:val="en-US" w:eastAsia="zh-CN"/>
        </w:rPr>
      </w:pPr>
      <w:r w:rsidRPr="00AC2A14">
        <w:rPr>
          <w:rFonts w:ascii="Times New Roman" w:eastAsia="Calibri" w:hAnsi="Times New Roman" w:cs="Arial"/>
          <w:b/>
          <w:bCs/>
          <w:sz w:val="24"/>
        </w:rPr>
        <w:t xml:space="preserve">                                     </w:t>
      </w: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46</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xml:space="preserve">. </w:t>
      </w:r>
      <w:r w:rsidRPr="00AC2A14">
        <w:rPr>
          <w:rFonts w:ascii="Times New Roman" w:eastAsia="SimSun" w:hAnsi="Times New Roman" w:cs="Times New Roman"/>
          <w:b/>
          <w:bCs/>
          <w:color w:val="000000"/>
          <w:sz w:val="18"/>
          <w:szCs w:val="18"/>
          <w:lang w:val="en-US" w:eastAsia="zh-CN"/>
        </w:rPr>
        <w:t xml:space="preserve"> Preparation of highly functionalised alcohol</w:t>
      </w:r>
    </w:p>
    <w:p w:rsidR="00AC2A14" w:rsidRPr="00AC2A14" w:rsidRDefault="00AC2A14" w:rsidP="00AC2A14">
      <w:pPr>
        <w:autoSpaceDE w:val="0"/>
        <w:autoSpaceDN w:val="0"/>
        <w:adjustRightInd w:val="0"/>
        <w:spacing w:after="200" w:line="360" w:lineRule="auto"/>
        <w:rPr>
          <w:rFonts w:ascii="Times New Roman" w:eastAsia="SimSun" w:hAnsi="Times New Roman" w:cs="Times New Roman"/>
          <w:b/>
          <w:bCs/>
          <w:color w:val="000000"/>
          <w:sz w:val="18"/>
          <w:szCs w:val="18"/>
          <w:lang w:val="en-US" w:eastAsia="zh-CN"/>
        </w:rPr>
      </w:pPr>
    </w:p>
    <w:tbl>
      <w:tblPr>
        <w:tblStyle w:val="PlainTable41"/>
        <w:tblpPr w:leftFromText="180" w:rightFromText="180" w:vertAnchor="text" w:horzAnchor="margin" w:tblpXSpec="center" w:tblpY="384"/>
        <w:tblW w:w="0" w:type="auto"/>
        <w:shd w:val="clear" w:color="auto" w:fill="FFFFFF"/>
        <w:tblLook w:val="04A0" w:firstRow="1" w:lastRow="0" w:firstColumn="1" w:lastColumn="0" w:noHBand="0" w:noVBand="1"/>
      </w:tblPr>
      <w:tblGrid>
        <w:gridCol w:w="1502"/>
        <w:gridCol w:w="1502"/>
        <w:gridCol w:w="2383"/>
        <w:gridCol w:w="750"/>
      </w:tblGrid>
      <w:tr w:rsidR="00AC2A14" w:rsidRPr="00AC2A14" w:rsidTr="00597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single" w:sz="18" w:space="0" w:color="auto"/>
              <w:bottom w:val="single" w:sz="18" w:space="0" w:color="auto"/>
            </w:tcBorders>
            <w:shd w:val="clear" w:color="auto" w:fill="FFFFFF"/>
          </w:tcPr>
          <w:p w:rsidR="00AC2A14" w:rsidRPr="00AC2A14" w:rsidRDefault="00AC2A14" w:rsidP="00AC2A14">
            <w:pPr>
              <w:autoSpaceDE w:val="0"/>
              <w:autoSpaceDN w:val="0"/>
              <w:adjustRightInd w:val="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Compound</w:t>
            </w:r>
          </w:p>
        </w:tc>
        <w:tc>
          <w:tcPr>
            <w:tcW w:w="1502" w:type="dxa"/>
            <w:tcBorders>
              <w:top w:val="single" w:sz="18" w:space="0" w:color="auto"/>
              <w:bottom w:val="single" w:sz="18" w:space="0" w:color="auto"/>
            </w:tcBorders>
            <w:shd w:val="clear" w:color="auto" w:fill="FFFFFF"/>
          </w:tcPr>
          <w:p w:rsidR="00AC2A14" w:rsidRPr="00AC2A14" w:rsidRDefault="00AC2A14" w:rsidP="00AC2A1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 xml:space="preserve">         R</w:t>
            </w:r>
          </w:p>
        </w:tc>
        <w:tc>
          <w:tcPr>
            <w:tcW w:w="2383" w:type="dxa"/>
            <w:tcBorders>
              <w:top w:val="single" w:sz="18" w:space="0" w:color="auto"/>
              <w:bottom w:val="single" w:sz="18" w:space="0" w:color="auto"/>
            </w:tcBorders>
            <w:shd w:val="clear" w:color="auto" w:fill="FFFFFF"/>
          </w:tcPr>
          <w:p w:rsidR="00AC2A14" w:rsidRPr="00AC2A14" w:rsidRDefault="00AC2A14" w:rsidP="00AC2A1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Alcohols yield (%)</w:t>
            </w:r>
          </w:p>
        </w:tc>
        <w:tc>
          <w:tcPr>
            <w:tcW w:w="623" w:type="dxa"/>
            <w:tcBorders>
              <w:top w:val="single" w:sz="18" w:space="0" w:color="auto"/>
              <w:bottom w:val="single" w:sz="18" w:space="0" w:color="auto"/>
            </w:tcBorders>
            <w:shd w:val="clear" w:color="auto" w:fill="FFFFFF"/>
          </w:tcPr>
          <w:p w:rsidR="00AC2A14" w:rsidRPr="00AC2A14" w:rsidRDefault="00AC2A14" w:rsidP="00AC2A1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vertAlign w:val="superscript"/>
                <w:lang w:eastAsia="zh-CN"/>
              </w:rPr>
            </w:pPr>
            <w:r w:rsidRPr="00AC2A14">
              <w:rPr>
                <w:rFonts w:ascii="Times New Roman" w:eastAsia="SimSun" w:hAnsi="Times New Roman" w:cs="Times New Roman"/>
                <w:color w:val="000000"/>
                <w:sz w:val="24"/>
                <w:szCs w:val="24"/>
                <w:lang w:eastAsia="zh-CN"/>
              </w:rPr>
              <w:t>%ee</w:t>
            </w:r>
            <w:r w:rsidRPr="00AC2A14">
              <w:rPr>
                <w:rFonts w:ascii="Times New Roman" w:eastAsia="SimSun" w:hAnsi="Times New Roman" w:cs="Times New Roman"/>
                <w:color w:val="000000"/>
                <w:sz w:val="24"/>
                <w:szCs w:val="24"/>
                <w:vertAlign w:val="superscript"/>
                <w:lang w:eastAsia="zh-CN"/>
              </w:rPr>
              <w:t>a</w:t>
            </w:r>
          </w:p>
        </w:tc>
      </w:tr>
      <w:tr w:rsidR="00AC2A14" w:rsidRPr="00AC2A14"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single" w:sz="18" w:space="0" w:color="auto"/>
            </w:tcBorders>
            <w:shd w:val="clear" w:color="auto" w:fill="FFFFFF"/>
          </w:tcPr>
          <w:p w:rsidR="00AC2A14" w:rsidRPr="00AC2A14" w:rsidRDefault="00AC2A14" w:rsidP="00AC2A14">
            <w:pPr>
              <w:autoSpaceDE w:val="0"/>
              <w:autoSpaceDN w:val="0"/>
              <w:adjustRightInd w:val="0"/>
              <w:jc w:val="center"/>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178</w:t>
            </w:r>
          </w:p>
        </w:tc>
        <w:tc>
          <w:tcPr>
            <w:tcW w:w="1502" w:type="dxa"/>
            <w:tcBorders>
              <w:top w:val="single" w:sz="18" w:space="0" w:color="auto"/>
            </w:tcBorders>
            <w:shd w:val="clear" w:color="auto" w:fill="FFFFFF"/>
          </w:tcPr>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Me</w:t>
            </w:r>
          </w:p>
        </w:tc>
        <w:tc>
          <w:tcPr>
            <w:tcW w:w="2383" w:type="dxa"/>
            <w:tcBorders>
              <w:top w:val="single" w:sz="18" w:space="0" w:color="auto"/>
            </w:tcBorders>
            <w:shd w:val="clear" w:color="auto" w:fill="FFFFFF"/>
          </w:tcPr>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80</w:t>
            </w:r>
          </w:p>
        </w:tc>
        <w:tc>
          <w:tcPr>
            <w:tcW w:w="623" w:type="dxa"/>
            <w:tcBorders>
              <w:top w:val="single" w:sz="18" w:space="0" w:color="auto"/>
            </w:tcBorders>
            <w:shd w:val="clear" w:color="auto" w:fill="FFFFFF"/>
          </w:tcPr>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99</w:t>
            </w:r>
          </w:p>
        </w:tc>
      </w:tr>
      <w:tr w:rsidR="00AC2A14" w:rsidRPr="00AC2A14" w:rsidTr="005972A7">
        <w:tc>
          <w:tcPr>
            <w:cnfStyle w:val="001000000000" w:firstRow="0" w:lastRow="0" w:firstColumn="1" w:lastColumn="0" w:oddVBand="0" w:evenVBand="0" w:oddHBand="0" w:evenHBand="0" w:firstRowFirstColumn="0" w:firstRowLastColumn="0" w:lastRowFirstColumn="0" w:lastRowLastColumn="0"/>
            <w:tcW w:w="1502" w:type="dxa"/>
            <w:shd w:val="clear" w:color="auto" w:fill="FFFFFF"/>
          </w:tcPr>
          <w:p w:rsidR="00AC2A14" w:rsidRPr="00AC2A14" w:rsidRDefault="00AC2A14" w:rsidP="00AC2A14">
            <w:pPr>
              <w:autoSpaceDE w:val="0"/>
              <w:autoSpaceDN w:val="0"/>
              <w:adjustRightInd w:val="0"/>
              <w:jc w:val="center"/>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179</w:t>
            </w:r>
          </w:p>
        </w:tc>
        <w:tc>
          <w:tcPr>
            <w:tcW w:w="1502" w:type="dxa"/>
            <w:shd w:val="clear" w:color="auto" w:fill="FFFFFF"/>
          </w:tcPr>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Bn</w:t>
            </w:r>
          </w:p>
        </w:tc>
        <w:tc>
          <w:tcPr>
            <w:tcW w:w="2383" w:type="dxa"/>
            <w:shd w:val="clear" w:color="auto" w:fill="FFFFFF"/>
          </w:tcPr>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85</w:t>
            </w:r>
          </w:p>
        </w:tc>
        <w:tc>
          <w:tcPr>
            <w:tcW w:w="623" w:type="dxa"/>
            <w:shd w:val="clear" w:color="auto" w:fill="FFFFFF"/>
          </w:tcPr>
          <w:p w:rsidR="00AC2A14" w:rsidRPr="00AC2A14" w:rsidRDefault="00AC2A14" w:rsidP="00AC2A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94</w:t>
            </w:r>
          </w:p>
        </w:tc>
      </w:tr>
      <w:tr w:rsidR="00AC2A14" w:rsidRPr="00AC2A14"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bottom w:val="single" w:sz="18" w:space="0" w:color="auto"/>
            </w:tcBorders>
            <w:shd w:val="clear" w:color="auto" w:fill="FFFFFF"/>
          </w:tcPr>
          <w:p w:rsidR="00AC2A14" w:rsidRPr="00AC2A14" w:rsidRDefault="00AC2A14" w:rsidP="00AC2A14">
            <w:pPr>
              <w:autoSpaceDE w:val="0"/>
              <w:autoSpaceDN w:val="0"/>
              <w:adjustRightInd w:val="0"/>
              <w:jc w:val="center"/>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180</w:t>
            </w:r>
          </w:p>
        </w:tc>
        <w:tc>
          <w:tcPr>
            <w:tcW w:w="1502" w:type="dxa"/>
            <w:tcBorders>
              <w:bottom w:val="single" w:sz="18" w:space="0" w:color="auto"/>
            </w:tcBorders>
            <w:shd w:val="clear" w:color="auto" w:fill="FFFFFF"/>
          </w:tcPr>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Allyl</w:t>
            </w:r>
          </w:p>
        </w:tc>
        <w:tc>
          <w:tcPr>
            <w:tcW w:w="2383" w:type="dxa"/>
            <w:tcBorders>
              <w:bottom w:val="single" w:sz="18" w:space="0" w:color="auto"/>
            </w:tcBorders>
            <w:shd w:val="clear" w:color="auto" w:fill="FFFFFF"/>
          </w:tcPr>
          <w:p w:rsidR="00AC2A14" w:rsidRPr="00AC2A14" w:rsidRDefault="00AC2A14" w:rsidP="00AC2A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82</w:t>
            </w:r>
          </w:p>
        </w:tc>
        <w:tc>
          <w:tcPr>
            <w:tcW w:w="623" w:type="dxa"/>
            <w:tcBorders>
              <w:bottom w:val="single" w:sz="18" w:space="0" w:color="auto"/>
            </w:tcBorders>
            <w:shd w:val="clear" w:color="auto" w:fill="FFFFFF"/>
          </w:tcPr>
          <w:p w:rsidR="00AC2A14" w:rsidRPr="00AC2A14" w:rsidRDefault="00AC2A14" w:rsidP="00AC2A14">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83</w:t>
            </w:r>
          </w:p>
        </w:tc>
      </w:tr>
    </w:tbl>
    <w:p w:rsidR="00AC2A14" w:rsidRPr="00AC2A14" w:rsidRDefault="00AC2A14" w:rsidP="00AC2A14">
      <w:pPr>
        <w:autoSpaceDE w:val="0"/>
        <w:autoSpaceDN w:val="0"/>
        <w:adjustRightInd w:val="0"/>
        <w:spacing w:after="200" w:line="480" w:lineRule="auto"/>
        <w:rPr>
          <w:rFonts w:ascii="Times New Roman" w:eastAsia="SimSun" w:hAnsi="Times New Roman" w:cs="Times New Roman"/>
          <w:b/>
          <w:bCs/>
          <w:noProof/>
          <w:color w:val="000000"/>
          <w:sz w:val="18"/>
          <w:szCs w:val="18"/>
          <w:lang w:eastAsia="zh-CN"/>
        </w:rPr>
      </w:pPr>
      <w:r w:rsidRPr="00AC2A14">
        <w:rPr>
          <w:rFonts w:ascii="Times New Roman" w:eastAsia="Calibri" w:hAnsi="Times New Roman" w:cs="Times New Roman"/>
          <w:b/>
          <w:bCs/>
          <w:color w:val="000000"/>
          <w:sz w:val="18"/>
          <w:szCs w:val="18"/>
        </w:rPr>
        <w:t xml:space="preserve">                                    Table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Table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9</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w:t>
      </w:r>
      <w:r w:rsidRPr="00AC2A14">
        <w:rPr>
          <w:rFonts w:ascii="Times New Roman" w:eastAsia="SimSun" w:hAnsi="Times New Roman" w:cs="Times New Roman"/>
          <w:b/>
          <w:bCs/>
          <w:noProof/>
          <w:color w:val="000000"/>
          <w:sz w:val="18"/>
          <w:szCs w:val="18"/>
          <w:lang w:eastAsia="zh-CN"/>
        </w:rPr>
        <w:t xml:space="preserve"> Retro Diels-Alder reaction of reduced compounda 178-180</w:t>
      </w:r>
    </w:p>
    <w:p w:rsidR="00AC2A14" w:rsidRPr="00AC2A14" w:rsidRDefault="00AC2A14" w:rsidP="00AC2A14">
      <w:pPr>
        <w:autoSpaceDE w:val="0"/>
        <w:autoSpaceDN w:val="0"/>
        <w:adjustRightInd w:val="0"/>
        <w:spacing w:after="200" w:line="480" w:lineRule="auto"/>
        <w:rPr>
          <w:rFonts w:ascii="Times New Roman" w:eastAsia="SimSun" w:hAnsi="Times New Roman" w:cs="Times New Roman"/>
          <w:b/>
          <w:bCs/>
          <w:noProof/>
          <w:color w:val="000000"/>
          <w:sz w:val="18"/>
          <w:szCs w:val="18"/>
          <w:lang w:eastAsia="zh-CN"/>
        </w:rPr>
      </w:pPr>
    </w:p>
    <w:p w:rsidR="00AC2A14" w:rsidRPr="00AC2A14" w:rsidRDefault="00AC2A14" w:rsidP="00AC2A14">
      <w:pPr>
        <w:autoSpaceDE w:val="0"/>
        <w:autoSpaceDN w:val="0"/>
        <w:adjustRightInd w:val="0"/>
        <w:spacing w:after="200" w:line="240" w:lineRule="auto"/>
        <w:rPr>
          <w:rFonts w:ascii="Times New Roman" w:eastAsia="SimSun" w:hAnsi="Times New Roman" w:cs="Times New Roman"/>
          <w:b/>
          <w:bCs/>
          <w:noProof/>
          <w:color w:val="000000"/>
          <w:sz w:val="18"/>
          <w:szCs w:val="18"/>
          <w:lang w:eastAsia="zh-CN"/>
        </w:rPr>
      </w:pPr>
    </w:p>
    <w:p w:rsidR="00AC2A14" w:rsidRPr="00AC2A14" w:rsidRDefault="00AC2A14" w:rsidP="00AC2A14">
      <w:pPr>
        <w:spacing w:after="200" w:line="240" w:lineRule="auto"/>
        <w:rPr>
          <w:rFonts w:ascii="Times New Roman" w:eastAsia="SimSun" w:hAnsi="Times New Roman" w:cs="Times New Roman"/>
          <w:color w:val="000000"/>
          <w:sz w:val="24"/>
          <w:szCs w:val="24"/>
          <w:lang w:val="en-US" w:eastAsia="zh-CN"/>
        </w:rPr>
      </w:pPr>
      <w:r w:rsidRPr="00AC2A14">
        <w:rPr>
          <w:rFonts w:ascii="Times New Roman" w:eastAsia="Calibri" w:hAnsi="Times New Roman" w:cs="Times New Roman"/>
          <w:b/>
          <w:bCs/>
          <w:color w:val="000000"/>
          <w:sz w:val="18"/>
          <w:szCs w:val="18"/>
        </w:rPr>
        <w:t xml:space="preserve">                                  </w:t>
      </w:r>
      <w:bookmarkStart w:id="99" w:name="_Hlk26393860"/>
      <w:r w:rsidRPr="00AC2A14">
        <w:rPr>
          <w:rFonts w:ascii="Times New Roman" w:eastAsia="Calibri" w:hAnsi="Times New Roman" w:cs="Times New Roman"/>
          <w:color w:val="000000"/>
          <w:sz w:val="18"/>
          <w:szCs w:val="18"/>
          <w:vertAlign w:val="superscript"/>
        </w:rPr>
        <w:t>a</w:t>
      </w:r>
      <w:r w:rsidRPr="00AC2A14">
        <w:rPr>
          <w:rFonts w:ascii="Times New Roman" w:eastAsia="Calibri" w:hAnsi="Times New Roman" w:cs="Times New Roman"/>
          <w:color w:val="000000"/>
          <w:sz w:val="18"/>
          <w:szCs w:val="18"/>
        </w:rPr>
        <w:t xml:space="preserve">The enantiomeric excess as determined by GC analysis. </w:t>
      </w:r>
      <w:bookmarkEnd w:id="99"/>
    </w:p>
    <w:p w:rsidR="00AC2A14" w:rsidRPr="00AC2A14" w:rsidRDefault="00AC2A14" w:rsidP="00AC2A14">
      <w:pPr>
        <w:spacing w:after="200" w:line="480" w:lineRule="auto"/>
        <w:jc w:val="both"/>
        <w:rPr>
          <w:rFonts w:ascii="Times New Roman" w:eastAsia="SimSun" w:hAnsi="Times New Roman" w:cs="Times New Roman"/>
          <w:color w:val="000000"/>
          <w:sz w:val="24"/>
          <w:szCs w:val="24"/>
          <w:lang w:val="en-US" w:eastAsia="zh-CN"/>
        </w:rPr>
      </w:pPr>
    </w:p>
    <w:p w:rsidR="00AC2A14" w:rsidRPr="00AC2A14" w:rsidRDefault="00AC2A14" w:rsidP="00AC2A14">
      <w:pPr>
        <w:spacing w:after="200" w:line="480" w:lineRule="auto"/>
        <w:jc w:val="both"/>
        <w:rPr>
          <w:rFonts w:ascii="Times New Roman" w:eastAsia="SimSun" w:hAnsi="Times New Roman" w:cs="Times New Roman"/>
          <w:color w:val="000000"/>
          <w:sz w:val="24"/>
          <w:szCs w:val="24"/>
          <w:lang w:eastAsia="zh-CN"/>
        </w:rPr>
      </w:pPr>
      <w:r w:rsidRPr="00AC2A14">
        <w:rPr>
          <w:rFonts w:ascii="Times New Roman" w:eastAsia="SimSun" w:hAnsi="Times New Roman" w:cs="Times New Roman"/>
          <w:color w:val="000000"/>
          <w:sz w:val="24"/>
          <w:szCs w:val="24"/>
          <w:lang w:eastAsia="zh-CN"/>
        </w:rPr>
        <w:t xml:space="preserve">Other </w:t>
      </w:r>
      <w:bookmarkStart w:id="100" w:name="_Hlk15501594"/>
      <w:r w:rsidRPr="00AC2A14">
        <w:rPr>
          <w:rFonts w:ascii="Times New Roman" w:eastAsia="SimSun" w:hAnsi="Times New Roman" w:cs="Times New Roman"/>
          <w:color w:val="000000"/>
          <w:sz w:val="24"/>
          <w:szCs w:val="24"/>
          <w:lang w:eastAsia="zh-CN"/>
        </w:rPr>
        <w:t xml:space="preserve">unpublished work </w:t>
      </w:r>
      <w:bookmarkEnd w:id="100"/>
      <w:r w:rsidRPr="00AC2A14">
        <w:rPr>
          <w:rFonts w:ascii="Times New Roman" w:eastAsia="SimSun" w:hAnsi="Times New Roman" w:cs="Times New Roman"/>
          <w:color w:val="000000"/>
          <w:sz w:val="24"/>
          <w:szCs w:val="24"/>
          <w:lang w:eastAsia="zh-CN"/>
        </w:rPr>
        <w:t xml:space="preserve">led to </w:t>
      </w:r>
      <w:r w:rsidRPr="00AC2A14">
        <w:rPr>
          <w:rFonts w:ascii="Times New Roman" w:eastAsia="SimSun" w:hAnsi="Times New Roman" w:cs="Times New Roman"/>
          <w:color w:val="000000"/>
          <w:sz w:val="24"/>
          <w:szCs w:val="24"/>
          <w:lang w:val="en-US" w:eastAsia="zh-CN"/>
        </w:rPr>
        <w:t xml:space="preserve">the transformation of the cycloadduct </w:t>
      </w:r>
      <w:r w:rsidRPr="00AC2A14">
        <w:rPr>
          <w:rFonts w:ascii="Times New Roman" w:eastAsia="SimSun" w:hAnsi="Times New Roman" w:cs="Times New Roman"/>
          <w:b/>
          <w:bCs/>
          <w:color w:val="000000"/>
          <w:sz w:val="24"/>
          <w:szCs w:val="24"/>
          <w:lang w:val="en-US" w:eastAsia="zh-CN"/>
        </w:rPr>
        <w:t>161</w:t>
      </w:r>
      <w:r w:rsidRPr="00AC2A14">
        <w:rPr>
          <w:rFonts w:ascii="Times New Roman" w:eastAsia="SimSun" w:hAnsi="Times New Roman" w:cs="Times New Roman"/>
          <w:color w:val="000000"/>
          <w:sz w:val="24"/>
          <w:szCs w:val="24"/>
          <w:lang w:val="en-US" w:eastAsia="zh-CN"/>
        </w:rPr>
        <w:t xml:space="preserve"> to the 4-alkyl cyclopentanones through</w:t>
      </w:r>
      <w:r w:rsidRPr="00AC2A14">
        <w:rPr>
          <w:rFonts w:ascii="Times New Roman" w:eastAsia="Calibri" w:hAnsi="Times New Roman" w:cs="Times New Roman"/>
          <w:color w:val="000000"/>
          <w:sz w:val="24"/>
          <w:szCs w:val="24"/>
        </w:rPr>
        <w:t xml:space="preserve"> </w:t>
      </w:r>
      <w:r w:rsidRPr="00AC2A14">
        <w:rPr>
          <w:rFonts w:ascii="Times New Roman" w:eastAsia="SimSun" w:hAnsi="Times New Roman" w:cs="Times New Roman"/>
          <w:color w:val="000000"/>
          <w:sz w:val="24"/>
          <w:szCs w:val="24"/>
          <w:lang w:val="en-US" w:eastAsia="zh-CN"/>
        </w:rPr>
        <w:t>a dehydrogenation–conjugate addition reaction.</w:t>
      </w:r>
      <w:r w:rsidRPr="00AC2A14">
        <w:rPr>
          <w:rFonts w:ascii="Times New Roman" w:eastAsia="SimSun" w:hAnsi="Times New Roman" w:cs="Times New Roman"/>
          <w:color w:val="000000"/>
          <w:sz w:val="24"/>
          <w:szCs w:val="24"/>
          <w:lang w:eastAsia="zh-CN"/>
        </w:rPr>
        <w:t xml:space="preserve"> </w:t>
      </w:r>
      <w:r w:rsidRPr="00AC2A14">
        <w:rPr>
          <w:rFonts w:ascii="Times New Roman" w:eastAsia="SimSun" w:hAnsi="Times New Roman" w:cs="Times New Roman"/>
          <w:noProof/>
          <w:color w:val="000000"/>
          <w:sz w:val="24"/>
          <w:szCs w:val="24"/>
          <w:lang w:val="en-US" w:eastAsia="zh-CN"/>
        </w:rPr>
        <w:t>The</w:t>
      </w:r>
      <w:r w:rsidRPr="00AC2A14">
        <w:rPr>
          <w:rFonts w:ascii="Times New Roman" w:eastAsia="SimSun" w:hAnsi="Times New Roman" w:cs="Times New Roman"/>
          <w:color w:val="000000"/>
          <w:sz w:val="24"/>
          <w:szCs w:val="24"/>
          <w:lang w:val="en-US" w:eastAsia="zh-CN"/>
        </w:rPr>
        <w:t xml:space="preserve"> reaction proceeded </w:t>
      </w:r>
      <w:r w:rsidRPr="00AC2A14">
        <w:rPr>
          <w:rFonts w:ascii="Times New Roman" w:eastAsia="SimSun" w:hAnsi="Times New Roman" w:cs="Times New Roman"/>
          <w:i/>
          <w:iCs/>
          <w:color w:val="000000"/>
          <w:sz w:val="24"/>
          <w:szCs w:val="24"/>
          <w:lang w:val="en-US" w:eastAsia="zh-CN"/>
        </w:rPr>
        <w:t>via</w:t>
      </w:r>
      <w:r w:rsidRPr="00AC2A14">
        <w:rPr>
          <w:rFonts w:ascii="Times New Roman" w:eastAsia="SimSun" w:hAnsi="Times New Roman" w:cs="Times New Roman"/>
          <w:color w:val="000000"/>
          <w:sz w:val="24"/>
          <w:szCs w:val="24"/>
          <w:lang w:val="en-US" w:eastAsia="zh-CN"/>
        </w:rPr>
        <w:t xml:space="preserve"> the initial treatment with  IBX </w:t>
      </w:r>
      <w:hyperlink w:anchor="_ENREF_83" w:tooltip="Frigerio, 1999 #54" w:history="1">
        <w:r w:rsidRPr="00AC2A14">
          <w:rPr>
            <w:rFonts w:ascii="Times New Roman" w:eastAsia="SimSun" w:hAnsi="Times New Roman" w:cs="Times New Roman"/>
            <w:color w:val="000000"/>
            <w:sz w:val="24"/>
            <w:szCs w:val="24"/>
            <w:lang w:val="en-US" w:eastAsia="zh-CN"/>
          </w:rPr>
          <w:fldChar w:fldCharType="begin"/>
        </w:r>
        <w:r w:rsidRPr="00AC2A14">
          <w:rPr>
            <w:rFonts w:ascii="Times New Roman" w:eastAsia="SimSun" w:hAnsi="Times New Roman" w:cs="Times New Roman"/>
            <w:color w:val="000000"/>
            <w:sz w:val="24"/>
            <w:szCs w:val="24"/>
            <w:lang w:val="en-US" w:eastAsia="zh-CN"/>
          </w:rPr>
          <w:instrText xml:space="preserve"> ADDIN EN.CITE &lt;EndNote&gt;&lt;Cite&gt;&lt;Author&gt;Frigerio&lt;/Author&gt;&lt;Year&gt;1999&lt;/Year&gt;&lt;RecNum&gt;54&lt;/RecNum&gt;&lt;DisplayText&gt;&lt;style face="superscript"&gt;83&lt;/style&gt;&lt;/DisplayText&gt;&lt;record&gt;&lt;rec-number&gt;54&lt;/rec-number&gt;&lt;foreign-keys&gt;&lt;key app="EN" db-id="fexxe52sea0srbezed6v9swq50vwaaef2zvp"&gt;54&lt;/key&gt;&lt;/foreign-keys&gt;&lt;ref-type name="Journal Article"&gt;17&lt;/ref-type&gt;&lt;contributors&gt;&lt;authors&gt;&lt;author&gt;Frigerio, Marco&lt;/author&gt;&lt;author&gt;Santagostino, Marco&lt;/author&gt;&lt;author&gt;Sputore, Simona&lt;/author&gt;&lt;/authors&gt;&lt;/contributors&gt;&lt;titles&gt;&lt;title&gt;A user-friendly entry to 2-iodoxybenzoic acid (IBX)&lt;/title&gt;&lt;secondary-title&gt;J. Org. Chem.&lt;/secondary-title&gt;&lt;/titles&gt;&lt;periodical&gt;&lt;full-title&gt;J. Org. Chem.&lt;/full-title&gt;&lt;/periodical&gt;&lt;pages&gt;4537-4538&lt;/pages&gt;&lt;volume&gt;64&lt;/volume&gt;&lt;number&gt;12&lt;/number&gt;&lt;keywords&gt;&lt;keyword&gt;iodoxybenzoic acid prepn&lt;/keyword&gt;&lt;keyword&gt;benzoic acid iodoxy prepn&lt;/keyword&gt;&lt;/keywords&gt;&lt;dates&gt;&lt;year&gt;1999&lt;/year&gt;&lt;pub-dates&gt;&lt;date&gt;//&lt;/date&gt;&lt;/pub-dates&gt;&lt;/dates&gt;&lt;publisher&gt;American Chemical Society&lt;/publisher&gt;&lt;isbn&gt;0022-3263&lt;/isbn&gt;&lt;work-type&gt;10.1021/JO9824596&lt;/work-type&gt;&lt;urls&gt;&lt;/urls&gt;&lt;electronic-resource-num&gt;10.1021/JO9824596&lt;/electronic-resource-num&gt;&lt;/record&gt;&lt;/Cite&gt;&lt;/EndNote&gt;</w:instrText>
        </w:r>
        <w:r w:rsidRPr="00AC2A14">
          <w:rPr>
            <w:rFonts w:ascii="Times New Roman" w:eastAsia="SimSun" w:hAnsi="Times New Roman" w:cs="Times New Roman"/>
            <w:color w:val="000000"/>
            <w:sz w:val="24"/>
            <w:szCs w:val="24"/>
            <w:lang w:val="en-US" w:eastAsia="zh-CN"/>
          </w:rPr>
          <w:fldChar w:fldCharType="separate"/>
        </w:r>
        <w:r w:rsidRPr="00AC2A14">
          <w:rPr>
            <w:rFonts w:ascii="Times New Roman" w:eastAsia="SimSun" w:hAnsi="Times New Roman" w:cs="Times New Roman"/>
            <w:noProof/>
            <w:color w:val="000000"/>
            <w:sz w:val="24"/>
            <w:szCs w:val="24"/>
            <w:vertAlign w:val="superscript"/>
            <w:lang w:val="en-US" w:eastAsia="zh-CN"/>
          </w:rPr>
          <w:t>83</w:t>
        </w:r>
        <w:r w:rsidRPr="00AC2A14">
          <w:rPr>
            <w:rFonts w:ascii="Times New Roman" w:eastAsia="SimSun" w:hAnsi="Times New Roman" w:cs="Times New Roman"/>
            <w:color w:val="000000"/>
            <w:sz w:val="24"/>
            <w:szCs w:val="24"/>
            <w:lang w:val="en-US" w:eastAsia="zh-CN"/>
          </w:rPr>
          <w:fldChar w:fldCharType="end"/>
        </w:r>
      </w:hyperlink>
      <w:r w:rsidRPr="00AC2A14">
        <w:rPr>
          <w:rFonts w:ascii="Times New Roman" w:eastAsia="SimSun" w:hAnsi="Times New Roman" w:cs="Times New Roman"/>
          <w:color w:val="000000"/>
          <w:sz w:val="24"/>
          <w:szCs w:val="24"/>
          <w:lang w:val="en-US" w:eastAsia="zh-CN"/>
        </w:rPr>
        <w:t xml:space="preserve"> in DMSO at 75 – 80 </w:t>
      </w:r>
      <w:r w:rsidRPr="00AC2A14">
        <w:rPr>
          <w:rFonts w:ascii="Times New Roman" w:eastAsia="SimSun" w:hAnsi="Times New Roman" w:cs="Times New Roman"/>
          <w:noProof/>
          <w:color w:val="000000"/>
          <w:sz w:val="24"/>
          <w:szCs w:val="24"/>
          <w:vertAlign w:val="superscript"/>
          <w:lang w:val="en-US" w:eastAsia="zh-CN"/>
        </w:rPr>
        <w:t>o</w:t>
      </w:r>
      <w:r w:rsidRPr="00AC2A14">
        <w:rPr>
          <w:rFonts w:ascii="Times New Roman" w:eastAsia="SimSun" w:hAnsi="Times New Roman" w:cs="Times New Roman"/>
          <w:noProof/>
          <w:color w:val="000000"/>
          <w:sz w:val="24"/>
          <w:szCs w:val="24"/>
          <w:lang w:val="en-US" w:eastAsia="zh-CN"/>
        </w:rPr>
        <w:t>C</w:t>
      </w:r>
      <w:r w:rsidRPr="00AC2A14">
        <w:rPr>
          <w:rFonts w:ascii="Times New Roman" w:eastAsia="SimSun" w:hAnsi="Times New Roman" w:cs="Times New Roman"/>
          <w:color w:val="000000"/>
          <w:sz w:val="24"/>
          <w:szCs w:val="24"/>
          <w:lang w:val="en-US" w:eastAsia="zh-CN"/>
        </w:rPr>
        <w:t xml:space="preserve"> to </w:t>
      </w:r>
      <w:r w:rsidRPr="00AC2A14">
        <w:rPr>
          <w:rFonts w:ascii="Times New Roman" w:eastAsia="SimSun" w:hAnsi="Times New Roman" w:cs="Times New Roman"/>
          <w:color w:val="000000"/>
          <w:sz w:val="24"/>
          <w:szCs w:val="24"/>
          <w:lang w:eastAsia="zh-CN"/>
        </w:rPr>
        <w:t>produce</w:t>
      </w:r>
      <w:r w:rsidRPr="00AC2A14">
        <w:rPr>
          <w:rFonts w:ascii="Times New Roman" w:eastAsia="SimSun" w:hAnsi="Times New Roman" w:cs="Times New Roman"/>
          <w:color w:val="000000"/>
          <w:sz w:val="24"/>
          <w:szCs w:val="24"/>
          <w:lang w:val="en-US" w:eastAsia="zh-CN"/>
        </w:rPr>
        <w:t xml:space="preserve"> </w:t>
      </w:r>
      <w:r w:rsidRPr="00AC2A14">
        <w:rPr>
          <w:rFonts w:ascii="Times New Roman" w:eastAsia="SimSun" w:hAnsi="Times New Roman" w:cs="Times New Roman"/>
          <w:color w:val="000000"/>
          <w:sz w:val="24"/>
          <w:szCs w:val="24"/>
          <w:lang w:eastAsia="zh-CN"/>
        </w:rPr>
        <w:t xml:space="preserve">the desired enone </w:t>
      </w:r>
      <w:r w:rsidRPr="00AC2A14">
        <w:rPr>
          <w:rFonts w:ascii="Times New Roman" w:eastAsia="SimSun" w:hAnsi="Times New Roman" w:cs="Times New Roman"/>
          <w:b/>
          <w:bCs/>
          <w:color w:val="000000"/>
          <w:sz w:val="24"/>
          <w:szCs w:val="24"/>
          <w:lang w:eastAsia="zh-CN"/>
        </w:rPr>
        <w:t>181</w:t>
      </w:r>
      <w:r w:rsidRPr="00AC2A14">
        <w:rPr>
          <w:rFonts w:ascii="Times New Roman" w:eastAsia="SimSun" w:hAnsi="Times New Roman" w:cs="Times New Roman"/>
          <w:color w:val="000000"/>
          <w:sz w:val="24"/>
          <w:szCs w:val="24"/>
          <w:lang w:eastAsia="zh-CN"/>
        </w:rPr>
        <w:t xml:space="preserve"> in 73% yield (Scheme 47).</w:t>
      </w:r>
      <w:hyperlink w:anchor="_ENREF_82" w:tooltip="Najah, 2011 #108" w:history="1">
        <w:r w:rsidRPr="00AC2A14">
          <w:rPr>
            <w:rFonts w:ascii="Times New Roman" w:eastAsia="SimSun" w:hAnsi="Times New Roman" w:cs="Times New Roman"/>
            <w:color w:val="000000"/>
            <w:sz w:val="24"/>
            <w:szCs w:val="24"/>
            <w:lang w:val="en-US" w:eastAsia="zh-CN"/>
          </w:rPr>
          <w:fldChar w:fldCharType="begin"/>
        </w:r>
        <w:r w:rsidRPr="00AC2A14">
          <w:rPr>
            <w:rFonts w:ascii="Times New Roman" w:eastAsia="SimSun" w:hAnsi="Times New Roman" w:cs="Times New Roman"/>
            <w:color w:val="000000"/>
            <w:sz w:val="24"/>
            <w:szCs w:val="24"/>
            <w:lang w:val="en-US" w:eastAsia="zh-CN"/>
          </w:rPr>
          <w:instrText xml:space="preserve"> ADDIN EN.CITE &lt;EndNote&gt;&lt;Cite&gt;&lt;Author&gt;Najah&lt;/Author&gt;&lt;Year&gt;2011&lt;/Year&gt;&lt;RecNum&gt;52&lt;/RecNum&gt;&lt;DisplayText&gt;&lt;style face="superscript"&gt;82&lt;/style&gt;&lt;/DisplayText&gt;&lt;record&gt;&lt;rec-number&gt;52&lt;/rec-number&gt;&lt;foreign-keys&gt;&lt;key app="EN" db-id="fexxe52sea0srbezed6v9swq50vwaaef2zvp"&gt;52&lt;/key&gt;&lt;/foreign-keys&gt;&lt;ref-type name="Thesis"&gt;32&lt;/ref-type&gt;&lt;contributors&gt;&lt;authors&gt;&lt;author&gt;Najah, Zaid&lt;/author&gt;&lt;/authors&gt;&lt;/contributors&gt;&lt;titles&gt;&lt;title&gt;Asymmetric synthesis using anthracene auxiliaries&lt;/title&gt;&lt;/titles&gt;&lt;dates&gt;&lt;year&gt;2011&lt;/year&gt;&lt;/dates&gt;&lt;publisher&gt;University of Sheffield&lt;/publisher&gt;&lt;urls&gt;&lt;/urls&gt;&lt;/record&gt;&lt;/Cite&gt;&lt;/EndNote&gt;</w:instrText>
        </w:r>
        <w:r w:rsidRPr="00AC2A14">
          <w:rPr>
            <w:rFonts w:ascii="Times New Roman" w:eastAsia="SimSun" w:hAnsi="Times New Roman" w:cs="Times New Roman"/>
            <w:color w:val="000000"/>
            <w:sz w:val="24"/>
            <w:szCs w:val="24"/>
            <w:lang w:val="en-US" w:eastAsia="zh-CN"/>
          </w:rPr>
          <w:fldChar w:fldCharType="separate"/>
        </w:r>
        <w:r w:rsidRPr="00AC2A14">
          <w:rPr>
            <w:rFonts w:ascii="Times New Roman" w:eastAsia="SimSun" w:hAnsi="Times New Roman" w:cs="Times New Roman"/>
            <w:noProof/>
            <w:color w:val="000000"/>
            <w:sz w:val="24"/>
            <w:szCs w:val="24"/>
            <w:vertAlign w:val="superscript"/>
            <w:lang w:val="en-US" w:eastAsia="zh-CN"/>
          </w:rPr>
          <w:t>82</w:t>
        </w:r>
        <w:r w:rsidRPr="00AC2A14">
          <w:rPr>
            <w:rFonts w:ascii="Times New Roman" w:eastAsia="SimSun" w:hAnsi="Times New Roman" w:cs="Times New Roman"/>
            <w:color w:val="000000"/>
            <w:sz w:val="24"/>
            <w:szCs w:val="24"/>
            <w:lang w:val="en-US" w:eastAsia="zh-CN"/>
          </w:rPr>
          <w:fldChar w:fldCharType="end"/>
        </w:r>
      </w:hyperlink>
      <w:r w:rsidRPr="00AC2A14">
        <w:rPr>
          <w:rFonts w:ascii="Times New Roman" w:eastAsia="SimSun" w:hAnsi="Times New Roman" w:cs="Times New Roman"/>
          <w:color w:val="000000"/>
          <w:sz w:val="24"/>
          <w:szCs w:val="24"/>
          <w:lang w:val="en-US" w:eastAsia="zh-CN"/>
        </w:rPr>
        <w:t xml:space="preserve">  </w:t>
      </w:r>
    </w:p>
    <w:p w:rsidR="00AC2A14" w:rsidRPr="00AC2A14" w:rsidRDefault="00AC2A14" w:rsidP="00AC2A14">
      <w:pPr>
        <w:keepNext/>
        <w:spacing w:after="200" w:line="480" w:lineRule="auto"/>
        <w:jc w:val="center"/>
        <w:rPr>
          <w:rFonts w:ascii="Times New Roman" w:eastAsia="Calibri" w:hAnsi="Times New Roman" w:cs="Arial"/>
          <w:color w:val="000000"/>
          <w:sz w:val="24"/>
        </w:rPr>
      </w:pPr>
      <w:r w:rsidRPr="00AC2A14">
        <w:rPr>
          <w:rFonts w:ascii="Times New Roman" w:eastAsia="Calibri" w:hAnsi="Times New Roman" w:cs="Arial"/>
          <w:sz w:val="24"/>
        </w:rPr>
        <w:object w:dxaOrig="5753" w:dyaOrig="2222">
          <v:shape id="_x0000_i1113" type="#_x0000_t75" style="width:241.8pt;height:93pt" o:ole="">
            <v:imagedata r:id="rId189" o:title=""/>
          </v:shape>
          <o:OLEObject Type="Embed" ProgID="ChemDraw.Document.6.0" ShapeID="_x0000_i1113" DrawAspect="Content" ObjectID="_1647371094" r:id="rId190"/>
        </w:object>
      </w:r>
    </w:p>
    <w:p w:rsidR="00AC2A14" w:rsidRPr="00AC2A14" w:rsidRDefault="00AC2A14" w:rsidP="00AC2A14">
      <w:pPr>
        <w:spacing w:after="200" w:line="240" w:lineRule="auto"/>
        <w:jc w:val="center"/>
        <w:rPr>
          <w:rFonts w:ascii="Times New Roman" w:eastAsia="SimSun" w:hAnsi="Times New Roman" w:cs="Times New Roman"/>
          <w:b/>
          <w:bCs/>
          <w:color w:val="000000"/>
          <w:sz w:val="18"/>
          <w:szCs w:val="18"/>
          <w:lang w:eastAsia="zh-CN"/>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47</w:t>
      </w:r>
      <w:r w:rsidRPr="00AC2A14">
        <w:rPr>
          <w:rFonts w:ascii="Times New Roman" w:eastAsia="Calibri" w:hAnsi="Times New Roman" w:cs="Times New Roman"/>
          <w:b/>
          <w:bCs/>
          <w:color w:val="000000"/>
          <w:sz w:val="18"/>
          <w:szCs w:val="18"/>
        </w:rPr>
        <w:fldChar w:fldCharType="end"/>
      </w:r>
      <w:r w:rsidRPr="00AC2A14">
        <w:rPr>
          <w:rFonts w:ascii="Times New Roman" w:eastAsia="Calibri" w:hAnsi="Times New Roman" w:cs="Times New Roman"/>
          <w:b/>
          <w:bCs/>
          <w:color w:val="000000"/>
          <w:sz w:val="18"/>
          <w:szCs w:val="18"/>
        </w:rPr>
        <w:t xml:space="preserve">. </w:t>
      </w:r>
      <w:r w:rsidRPr="00AC2A14">
        <w:rPr>
          <w:rFonts w:ascii="Times New Roman" w:eastAsia="SimSun" w:hAnsi="Times New Roman" w:cs="Times New Roman"/>
          <w:b/>
          <w:bCs/>
          <w:color w:val="000000"/>
          <w:sz w:val="18"/>
          <w:szCs w:val="18"/>
          <w:lang w:eastAsia="zh-CN"/>
        </w:rPr>
        <w:t>Dehydrogenation reaction of ketone 161</w:t>
      </w:r>
    </w:p>
    <w:p w:rsidR="00AC2A14" w:rsidRPr="00AC2A14" w:rsidRDefault="00AC2A14" w:rsidP="00AC2A14">
      <w:pPr>
        <w:spacing w:after="200" w:line="360" w:lineRule="auto"/>
        <w:rPr>
          <w:rFonts w:ascii="Times New Roman" w:eastAsia="Calibri" w:hAnsi="Times New Roman" w:cs="Arial"/>
          <w:sz w:val="24"/>
          <w:lang w:eastAsia="zh-CN"/>
        </w:rPr>
      </w:pPr>
    </w:p>
    <w:p w:rsidR="00AC2A14" w:rsidRPr="00AC2A14" w:rsidRDefault="00AC2A14" w:rsidP="00AC2A14">
      <w:pPr>
        <w:spacing w:after="200" w:line="480" w:lineRule="auto"/>
        <w:jc w:val="both"/>
        <w:rPr>
          <w:rFonts w:ascii="Times New Roman" w:eastAsia="SimSun" w:hAnsi="Times New Roman" w:cs="Times New Roman"/>
          <w:b/>
          <w:bCs/>
          <w:color w:val="000000"/>
          <w:sz w:val="24"/>
          <w:szCs w:val="24"/>
          <w:lang w:val="en-US" w:eastAsia="zh-CN"/>
        </w:rPr>
      </w:pPr>
      <w:r w:rsidRPr="00AC2A14">
        <w:rPr>
          <w:rFonts w:ascii="Times New Roman" w:eastAsia="SimSun" w:hAnsi="Times New Roman" w:cs="Times New Roman"/>
          <w:color w:val="000000"/>
          <w:sz w:val="24"/>
          <w:szCs w:val="24"/>
          <w:lang w:val="en-US" w:eastAsia="zh-CN"/>
        </w:rPr>
        <w:lastRenderedPageBreak/>
        <w:t xml:space="preserve">Alkyl Grignard reagents (Me and Ph) underwent a 1,4-addition reaction to the α,β-unsaturated ketone </w:t>
      </w:r>
      <w:r w:rsidRPr="00AC2A14">
        <w:rPr>
          <w:rFonts w:ascii="Times New Roman" w:eastAsia="SimSun" w:hAnsi="Times New Roman" w:cs="Times New Roman"/>
          <w:b/>
          <w:bCs/>
          <w:color w:val="000000"/>
          <w:sz w:val="24"/>
          <w:szCs w:val="24"/>
          <w:lang w:val="en-US" w:eastAsia="zh-CN"/>
        </w:rPr>
        <w:t xml:space="preserve">181 </w:t>
      </w:r>
      <w:r w:rsidRPr="00AC2A14">
        <w:rPr>
          <w:rFonts w:ascii="Times New Roman" w:eastAsia="SimSun" w:hAnsi="Times New Roman" w:cs="Times New Roman"/>
          <w:color w:val="000000"/>
          <w:sz w:val="24"/>
          <w:szCs w:val="24"/>
          <w:lang w:val="en-US" w:eastAsia="zh-CN"/>
        </w:rPr>
        <w:t>in the presence of CuBr.</w:t>
      </w:r>
      <w:r w:rsidRPr="00AC2A14">
        <w:rPr>
          <w:rFonts w:ascii="Times New Roman" w:eastAsia="SimSun" w:hAnsi="Times New Roman" w:cs="Times New Roman"/>
          <w:noProof/>
          <w:color w:val="000000"/>
          <w:sz w:val="24"/>
          <w:szCs w:val="24"/>
          <w:lang w:val="en-US" w:eastAsia="zh-CN"/>
        </w:rPr>
        <w:t>SMe</w:t>
      </w:r>
      <w:r w:rsidRPr="00AC2A14">
        <w:rPr>
          <w:rFonts w:ascii="Times New Roman" w:eastAsia="SimSun" w:hAnsi="Times New Roman" w:cs="Times New Roman"/>
          <w:noProof/>
          <w:color w:val="000000"/>
          <w:sz w:val="24"/>
          <w:szCs w:val="24"/>
          <w:vertAlign w:val="subscript"/>
          <w:lang w:val="en-US" w:eastAsia="zh-CN"/>
        </w:rPr>
        <w:t>2</w:t>
      </w:r>
      <w:r w:rsidRPr="00AC2A14">
        <w:rPr>
          <w:rFonts w:ascii="Times New Roman" w:eastAsia="SimSun" w:hAnsi="Times New Roman" w:cs="Times New Roman"/>
          <w:noProof/>
          <w:color w:val="000000"/>
          <w:sz w:val="24"/>
          <w:szCs w:val="24"/>
          <w:lang w:val="en-US" w:eastAsia="zh-CN"/>
        </w:rPr>
        <w:t xml:space="preserve"> with high</w:t>
      </w:r>
      <w:r w:rsidRPr="00AC2A14">
        <w:rPr>
          <w:rFonts w:ascii="Times New Roman" w:eastAsia="SimSun" w:hAnsi="Times New Roman" w:cs="Times New Roman"/>
          <w:color w:val="000000"/>
          <w:sz w:val="24"/>
          <w:szCs w:val="24"/>
          <w:lang w:val="en-US" w:eastAsia="zh-CN"/>
        </w:rPr>
        <w:t xml:space="preserve"> chemo- and regioselectivity to aﬀord </w:t>
      </w:r>
      <w:r w:rsidRPr="00AC2A14">
        <w:rPr>
          <w:rFonts w:ascii="Times New Roman" w:eastAsia="SimSun" w:hAnsi="Times New Roman" w:cs="Times New Roman"/>
          <w:color w:val="000000"/>
          <w:sz w:val="24"/>
          <w:szCs w:val="24"/>
          <w:lang w:eastAsia="zh-CN"/>
        </w:rPr>
        <w:t xml:space="preserve">the </w:t>
      </w:r>
      <w:r w:rsidRPr="00AC2A14">
        <w:rPr>
          <w:rFonts w:ascii="Times New Roman" w:eastAsia="SimSun" w:hAnsi="Times New Roman" w:cs="Times New Roman"/>
          <w:color w:val="000000"/>
          <w:sz w:val="24"/>
          <w:szCs w:val="24"/>
          <w:lang w:val="en-US" w:eastAsia="zh-CN"/>
        </w:rPr>
        <w:t xml:space="preserve">4-alkylated ketones </w:t>
      </w:r>
      <w:r w:rsidRPr="00AC2A14">
        <w:rPr>
          <w:rFonts w:ascii="Times New Roman" w:eastAsia="SimSun" w:hAnsi="Times New Roman" w:cs="Times New Roman"/>
          <w:b/>
          <w:bCs/>
          <w:color w:val="000000"/>
          <w:sz w:val="24"/>
          <w:szCs w:val="24"/>
          <w:lang w:val="en-US" w:eastAsia="zh-CN"/>
        </w:rPr>
        <w:t xml:space="preserve">182 </w:t>
      </w:r>
      <w:r w:rsidRPr="00AC2A14">
        <w:rPr>
          <w:rFonts w:ascii="Times New Roman" w:eastAsia="SimSun" w:hAnsi="Times New Roman" w:cs="Times New Roman"/>
          <w:color w:val="000000"/>
          <w:sz w:val="24"/>
          <w:szCs w:val="24"/>
          <w:lang w:val="en-US" w:eastAsia="zh-CN"/>
        </w:rPr>
        <w:t xml:space="preserve">and </w:t>
      </w:r>
      <w:r w:rsidRPr="00AC2A14">
        <w:rPr>
          <w:rFonts w:ascii="Times New Roman" w:eastAsia="SimSun" w:hAnsi="Times New Roman" w:cs="Times New Roman"/>
          <w:b/>
          <w:bCs/>
          <w:color w:val="000000"/>
          <w:sz w:val="24"/>
          <w:szCs w:val="24"/>
          <w:lang w:val="en-US" w:eastAsia="zh-CN"/>
        </w:rPr>
        <w:t>183</w:t>
      </w:r>
      <w:r w:rsidRPr="00AC2A14">
        <w:rPr>
          <w:rFonts w:ascii="Times New Roman" w:eastAsia="SimSun" w:hAnsi="Times New Roman" w:cs="Times New Roman"/>
          <w:sz w:val="24"/>
          <w:szCs w:val="24"/>
          <w:lang w:val="en-US" w:eastAsia="zh-CN"/>
        </w:rPr>
        <w:t>,</w:t>
      </w:r>
      <w:r w:rsidRPr="00AC2A14">
        <w:rPr>
          <w:rFonts w:ascii="Times New Roman" w:eastAsia="SimSun" w:hAnsi="Times New Roman" w:cs="Times New Roman"/>
          <w:b/>
          <w:bCs/>
          <w:sz w:val="24"/>
          <w:szCs w:val="24"/>
          <w:lang w:val="en-US" w:eastAsia="zh-CN"/>
        </w:rPr>
        <w:t xml:space="preserve"> </w:t>
      </w:r>
      <w:r w:rsidRPr="00AC2A14">
        <w:rPr>
          <w:rFonts w:ascii="Times New Roman" w:eastAsia="SimSun" w:hAnsi="Times New Roman" w:cs="Times New Roman"/>
          <w:color w:val="000000"/>
          <w:sz w:val="24"/>
          <w:szCs w:val="24"/>
          <w:lang w:val="en-US" w:eastAsia="zh-CN"/>
        </w:rPr>
        <w:t xml:space="preserve">which were then </w:t>
      </w:r>
      <w:r w:rsidRPr="00AC2A14">
        <w:rPr>
          <w:rFonts w:ascii="Times New Roman" w:eastAsia="SimSun" w:hAnsi="Times New Roman" w:cs="Times New Roman"/>
          <w:color w:val="000000"/>
          <w:sz w:val="24"/>
          <w:szCs w:val="24"/>
          <w:lang w:eastAsia="zh-CN"/>
        </w:rPr>
        <w:t>subjected to reduction using LiAlH</w:t>
      </w:r>
      <w:r w:rsidRPr="00AC2A14">
        <w:rPr>
          <w:rFonts w:ascii="Times New Roman" w:eastAsia="SimSun" w:hAnsi="Times New Roman" w:cs="Times New Roman"/>
          <w:color w:val="000000"/>
          <w:sz w:val="24"/>
          <w:szCs w:val="24"/>
          <w:vertAlign w:val="subscript"/>
          <w:lang w:eastAsia="zh-CN"/>
        </w:rPr>
        <w:t xml:space="preserve">4 </w:t>
      </w:r>
      <w:r w:rsidRPr="00AC2A14">
        <w:rPr>
          <w:rFonts w:ascii="Times New Roman" w:eastAsia="Calibri" w:hAnsi="Times New Roman" w:cs="Times New Roman"/>
          <w:color w:val="000000"/>
          <w:sz w:val="24"/>
          <w:szCs w:val="24"/>
        </w:rPr>
        <w:t xml:space="preserve">to aﬀord the corresponding alcohols </w:t>
      </w:r>
      <w:r w:rsidRPr="00AC2A14">
        <w:rPr>
          <w:rFonts w:ascii="Times New Roman" w:eastAsia="Calibri" w:hAnsi="Times New Roman" w:cs="Times New Roman"/>
          <w:b/>
          <w:bCs/>
          <w:color w:val="000000"/>
          <w:sz w:val="24"/>
          <w:szCs w:val="24"/>
        </w:rPr>
        <w:t>184</w:t>
      </w:r>
      <w:r w:rsidRPr="00AC2A14">
        <w:rPr>
          <w:rFonts w:ascii="Times New Roman" w:eastAsia="Calibri" w:hAnsi="Times New Roman" w:cs="Times New Roman"/>
          <w:color w:val="000000"/>
          <w:sz w:val="24"/>
          <w:szCs w:val="24"/>
        </w:rPr>
        <w:t xml:space="preserve"> and </w:t>
      </w:r>
      <w:r w:rsidRPr="00AC2A14">
        <w:rPr>
          <w:rFonts w:ascii="Times New Roman" w:eastAsia="Calibri" w:hAnsi="Times New Roman" w:cs="Times New Roman"/>
          <w:b/>
          <w:bCs/>
          <w:color w:val="000000"/>
          <w:sz w:val="24"/>
          <w:szCs w:val="24"/>
        </w:rPr>
        <w:t>185</w:t>
      </w:r>
      <w:r w:rsidRPr="00AC2A14">
        <w:rPr>
          <w:rFonts w:ascii="Times New Roman" w:eastAsia="Calibri" w:hAnsi="Times New Roman" w:cs="Times New Roman"/>
          <w:color w:val="000000"/>
          <w:sz w:val="24"/>
          <w:szCs w:val="24"/>
        </w:rPr>
        <w:t xml:space="preserve"> in </w:t>
      </w:r>
      <w:r w:rsidRPr="00AC2A14">
        <w:rPr>
          <w:rFonts w:ascii="Times New Roman" w:eastAsia="Calibri" w:hAnsi="Times New Roman" w:cs="Times New Roman"/>
          <w:noProof/>
          <w:color w:val="000000"/>
          <w:sz w:val="24"/>
          <w:szCs w:val="24"/>
        </w:rPr>
        <w:t>acceptable yield and</w:t>
      </w:r>
      <w:r w:rsidRPr="00AC2A14">
        <w:rPr>
          <w:rFonts w:ascii="Times New Roman" w:eastAsia="Calibri" w:hAnsi="Times New Roman" w:cs="Times New Roman"/>
          <w:color w:val="000000"/>
          <w:sz w:val="24"/>
          <w:szCs w:val="24"/>
        </w:rPr>
        <w:t xml:space="preserve"> </w:t>
      </w:r>
      <w:r w:rsidRPr="00AC2A14">
        <w:rPr>
          <w:rFonts w:ascii="Times New Roman" w:eastAsia="SimSun" w:hAnsi="Times New Roman" w:cs="Times New Roman"/>
          <w:color w:val="000000"/>
          <w:sz w:val="24"/>
          <w:szCs w:val="24"/>
          <w:lang w:val="en-US" w:eastAsia="zh-CN"/>
        </w:rPr>
        <w:t>high levels of diastereoselectivity (Scheme 48).</w:t>
      </w:r>
      <w:hyperlink w:anchor="_ENREF_82" w:tooltip="Najah, 2011 #108" w:history="1">
        <w:r w:rsidRPr="00AC2A14">
          <w:rPr>
            <w:rFonts w:ascii="Times New Roman" w:eastAsia="SimSun" w:hAnsi="Times New Roman" w:cs="Times New Roman"/>
            <w:color w:val="000000"/>
            <w:sz w:val="24"/>
            <w:szCs w:val="24"/>
            <w:lang w:val="en-US" w:eastAsia="zh-CN"/>
          </w:rPr>
          <w:fldChar w:fldCharType="begin"/>
        </w:r>
        <w:r w:rsidRPr="00AC2A14">
          <w:rPr>
            <w:rFonts w:ascii="Times New Roman" w:eastAsia="SimSun" w:hAnsi="Times New Roman" w:cs="Times New Roman"/>
            <w:color w:val="000000"/>
            <w:sz w:val="24"/>
            <w:szCs w:val="24"/>
            <w:lang w:val="en-US" w:eastAsia="zh-CN"/>
          </w:rPr>
          <w:instrText xml:space="preserve"> ADDIN EN.CITE &lt;EndNote&gt;&lt;Cite&gt;&lt;Author&gt;Najah&lt;/Author&gt;&lt;Year&gt;2011&lt;/Year&gt;&lt;RecNum&gt;52&lt;/RecNum&gt;&lt;DisplayText&gt;&lt;style face="superscript"&gt;82&lt;/style&gt;&lt;/DisplayText&gt;&lt;record&gt;&lt;rec-number&gt;52&lt;/rec-number&gt;&lt;foreign-keys&gt;&lt;key app="EN" db-id="fexxe52sea0srbezed6v9swq50vwaaef2zvp"&gt;52&lt;/key&gt;&lt;/foreign-keys&gt;&lt;ref-type name="Thesis"&gt;32&lt;/ref-type&gt;&lt;contributors&gt;&lt;authors&gt;&lt;author&gt;Najah, Zaid&lt;/author&gt;&lt;/authors&gt;&lt;/contributors&gt;&lt;titles&gt;&lt;title&gt;Asymmetric synthesis using anthracene auxiliaries&lt;/title&gt;&lt;/titles&gt;&lt;dates&gt;&lt;year&gt;2011&lt;/year&gt;&lt;/dates&gt;&lt;publisher&gt;University of Sheffield&lt;/publisher&gt;&lt;urls&gt;&lt;/urls&gt;&lt;/record&gt;&lt;/Cite&gt;&lt;/EndNote&gt;</w:instrText>
        </w:r>
        <w:r w:rsidRPr="00AC2A14">
          <w:rPr>
            <w:rFonts w:ascii="Times New Roman" w:eastAsia="SimSun" w:hAnsi="Times New Roman" w:cs="Times New Roman"/>
            <w:color w:val="000000"/>
            <w:sz w:val="24"/>
            <w:szCs w:val="24"/>
            <w:lang w:val="en-US" w:eastAsia="zh-CN"/>
          </w:rPr>
          <w:fldChar w:fldCharType="separate"/>
        </w:r>
        <w:r w:rsidRPr="00AC2A14">
          <w:rPr>
            <w:rFonts w:ascii="Times New Roman" w:eastAsia="SimSun" w:hAnsi="Times New Roman" w:cs="Times New Roman"/>
            <w:noProof/>
            <w:color w:val="000000"/>
            <w:sz w:val="24"/>
            <w:szCs w:val="24"/>
            <w:vertAlign w:val="superscript"/>
            <w:lang w:val="en-US" w:eastAsia="zh-CN"/>
          </w:rPr>
          <w:t>82</w:t>
        </w:r>
        <w:r w:rsidRPr="00AC2A14">
          <w:rPr>
            <w:rFonts w:ascii="Times New Roman" w:eastAsia="SimSun" w:hAnsi="Times New Roman" w:cs="Times New Roman"/>
            <w:color w:val="000000"/>
            <w:sz w:val="24"/>
            <w:szCs w:val="24"/>
            <w:lang w:val="en-US" w:eastAsia="zh-CN"/>
          </w:rPr>
          <w:fldChar w:fldCharType="end"/>
        </w:r>
      </w:hyperlink>
      <w:r w:rsidRPr="00AC2A14">
        <w:rPr>
          <w:rFonts w:ascii="Times New Roman" w:eastAsia="SimSun" w:hAnsi="Times New Roman" w:cs="Times New Roman"/>
          <w:b/>
          <w:bCs/>
          <w:color w:val="000000"/>
          <w:sz w:val="24"/>
          <w:szCs w:val="24"/>
          <w:lang w:val="en-US" w:eastAsia="zh-CN"/>
        </w:rPr>
        <w:t xml:space="preserve"> </w:t>
      </w:r>
    </w:p>
    <w:p w:rsidR="00AC2A14" w:rsidRPr="00AC2A14" w:rsidRDefault="00AC2A14" w:rsidP="00AC2A14">
      <w:pPr>
        <w:spacing w:before="200" w:line="360" w:lineRule="auto"/>
        <w:ind w:left="864" w:right="864"/>
        <w:jc w:val="center"/>
        <w:rPr>
          <w:rFonts w:ascii="Times New Roman" w:eastAsia="SimSun" w:hAnsi="Times New Roman" w:cs="Times New Roman"/>
          <w:b/>
          <w:bCs/>
          <w:color w:val="000000"/>
          <w:sz w:val="18"/>
          <w:szCs w:val="18"/>
          <w:lang w:val="en-US" w:eastAsia="zh-CN"/>
        </w:rPr>
      </w:pPr>
      <w:r w:rsidRPr="00AC2A14">
        <w:rPr>
          <w:rFonts w:ascii="Times New Roman" w:eastAsia="Calibri" w:hAnsi="Times New Roman" w:cs="Arial"/>
          <w:i/>
          <w:iCs/>
          <w:color w:val="404040"/>
          <w:sz w:val="24"/>
        </w:rPr>
        <w:object w:dxaOrig="9833" w:dyaOrig="2943">
          <v:shape id="_x0000_i1114" type="#_x0000_t75" style="width:411pt;height:124.2pt" o:ole="">
            <v:imagedata r:id="rId191" o:title=""/>
          </v:shape>
          <o:OLEObject Type="Embed" ProgID="ChemDraw.Document.6.0" ShapeID="_x0000_i1114" DrawAspect="Content" ObjectID="_1647371095" r:id="rId192"/>
        </w:object>
      </w:r>
      <w:r w:rsidRPr="00AC2A14">
        <w:rPr>
          <w:rFonts w:ascii="Times New Roman" w:eastAsia="Calibri" w:hAnsi="Times New Roman" w:cs="Times New Roman"/>
          <w:b/>
          <w:bCs/>
          <w:i/>
          <w:iCs/>
          <w:color w:val="000000"/>
          <w:sz w:val="18"/>
          <w:szCs w:val="18"/>
        </w:rPr>
        <w:t xml:space="preserve"> </w:t>
      </w: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48</w:t>
      </w:r>
      <w:r w:rsidRPr="00AC2A14">
        <w:rPr>
          <w:rFonts w:ascii="Times New Roman" w:eastAsia="Calibri" w:hAnsi="Times New Roman" w:cs="Times New Roman"/>
          <w:b/>
          <w:bCs/>
          <w:noProof/>
          <w:color w:val="000000"/>
          <w:sz w:val="18"/>
          <w:szCs w:val="18"/>
        </w:rPr>
        <w:fldChar w:fldCharType="end"/>
      </w:r>
      <w:r w:rsidRPr="00AC2A14">
        <w:rPr>
          <w:rFonts w:ascii="Times New Roman" w:eastAsia="Calibri" w:hAnsi="Times New Roman" w:cs="Times New Roman"/>
          <w:b/>
          <w:bCs/>
          <w:color w:val="000000"/>
          <w:sz w:val="18"/>
          <w:szCs w:val="18"/>
        </w:rPr>
        <w:t xml:space="preserve">. Some </w:t>
      </w:r>
      <w:r w:rsidRPr="00AC2A14">
        <w:rPr>
          <w:rFonts w:ascii="Times New Roman" w:eastAsia="Calibri" w:hAnsi="Times New Roman" w:cs="Times New Roman"/>
          <w:b/>
          <w:bCs/>
          <w:noProof/>
          <w:color w:val="000000"/>
          <w:sz w:val="18"/>
          <w:szCs w:val="18"/>
        </w:rPr>
        <w:t>asymmetric transformations</w:t>
      </w:r>
      <w:r w:rsidRPr="00AC2A14">
        <w:rPr>
          <w:rFonts w:ascii="Times New Roman" w:eastAsia="Calibri" w:hAnsi="Times New Roman" w:cs="Times New Roman"/>
          <w:b/>
          <w:bCs/>
          <w:color w:val="000000"/>
          <w:sz w:val="18"/>
          <w:szCs w:val="18"/>
        </w:rPr>
        <w:t xml:space="preserve"> on the </w:t>
      </w:r>
      <w:r w:rsidRPr="00AC2A14">
        <w:rPr>
          <w:rFonts w:ascii="Times New Roman" w:eastAsia="SimSun" w:hAnsi="Times New Roman" w:cs="Times New Roman"/>
          <w:b/>
          <w:bCs/>
          <w:color w:val="000000"/>
          <w:sz w:val="18"/>
          <w:szCs w:val="18"/>
          <w:lang w:val="en-US" w:eastAsia="zh-CN"/>
        </w:rPr>
        <w:t>α,β-unsaturated compound 181</w:t>
      </w:r>
    </w:p>
    <w:p w:rsidR="00AC2A14" w:rsidRPr="00AC2A14" w:rsidRDefault="00AC2A14" w:rsidP="00AC2A14">
      <w:pPr>
        <w:spacing w:after="200" w:line="360" w:lineRule="auto"/>
        <w:rPr>
          <w:rFonts w:ascii="Times New Roman" w:eastAsia="Calibri" w:hAnsi="Times New Roman" w:cs="Arial"/>
          <w:sz w:val="24"/>
          <w:lang w:val="en-US" w:eastAsia="zh-CN"/>
        </w:rPr>
      </w:pPr>
    </w:p>
    <w:p w:rsidR="00AC2A14" w:rsidRPr="00AC2A14" w:rsidRDefault="00AC2A14" w:rsidP="00AC2A14">
      <w:pPr>
        <w:autoSpaceDE w:val="0"/>
        <w:autoSpaceDN w:val="0"/>
        <w:adjustRightInd w:val="0"/>
        <w:spacing w:after="200" w:line="480" w:lineRule="auto"/>
        <w:jc w:val="both"/>
        <w:rPr>
          <w:rFonts w:ascii="Times New Roman" w:eastAsia="SimSun" w:hAnsi="Times New Roman" w:cs="Times New Roman"/>
          <w:color w:val="000000"/>
          <w:sz w:val="24"/>
          <w:szCs w:val="24"/>
          <w:lang w:eastAsia="zh-CN"/>
        </w:rPr>
      </w:pPr>
      <w:r w:rsidRPr="00AC2A14">
        <w:rPr>
          <w:rFonts w:ascii="Times New Roman" w:eastAsia="SimSun" w:hAnsi="Times New Roman" w:cs="Times New Roman"/>
          <w:noProof/>
          <w:color w:val="000000"/>
          <w:sz w:val="24"/>
          <w:szCs w:val="24"/>
          <w:lang w:val="en-US" w:eastAsia="zh-CN"/>
        </w:rPr>
        <w:t>Subsequently,</w:t>
      </w:r>
      <w:r w:rsidRPr="00AC2A14">
        <w:rPr>
          <w:rFonts w:ascii="Times New Roman" w:eastAsia="SimSun" w:hAnsi="Times New Roman" w:cs="Times New Roman"/>
          <w:noProof/>
          <w:color w:val="000000"/>
          <w:sz w:val="24"/>
          <w:szCs w:val="24"/>
          <w:lang w:eastAsia="zh-CN"/>
        </w:rPr>
        <w:t xml:space="preserve"> a retro Diels-Alder reaction of alcohols was investigated using</w:t>
      </w:r>
      <w:r w:rsidRPr="00AC2A14">
        <w:rPr>
          <w:rFonts w:ascii="Times New Roman" w:eastAsia="Calibri" w:hAnsi="Times New Roman" w:cs="Arial"/>
          <w:color w:val="000000"/>
          <w:sz w:val="24"/>
        </w:rPr>
        <w:t xml:space="preserve"> </w:t>
      </w:r>
      <w:r w:rsidRPr="00AC2A14">
        <w:rPr>
          <w:rFonts w:ascii="Times New Roman" w:eastAsia="SimSun" w:hAnsi="Times New Roman" w:cs="Times New Roman"/>
          <w:noProof/>
          <w:color w:val="000000"/>
          <w:sz w:val="24"/>
          <w:szCs w:val="24"/>
          <w:lang w:eastAsia="zh-CN"/>
        </w:rPr>
        <w:t xml:space="preserve">ﬂash vacuum pyrolysis to </w:t>
      </w:r>
      <w:r w:rsidRPr="00AC2A14">
        <w:rPr>
          <w:rFonts w:ascii="Times New Roman" w:eastAsia="SimSun" w:hAnsi="Times New Roman" w:cs="Times New Roman"/>
          <w:color w:val="000000"/>
          <w:sz w:val="24"/>
          <w:szCs w:val="24"/>
          <w:lang w:eastAsia="zh-CN"/>
        </w:rPr>
        <w:t>afford the 4</w:t>
      </w:r>
      <w:r w:rsidRPr="00AC2A14">
        <w:rPr>
          <w:rFonts w:ascii="Times New Roman" w:eastAsia="Calibri" w:hAnsi="Times New Roman" w:cs="Times New Roman"/>
          <w:noProof/>
          <w:color w:val="000000"/>
          <w:sz w:val="24"/>
          <w:szCs w:val="24"/>
        </w:rPr>
        <w:t>-substituted</w:t>
      </w:r>
      <w:r w:rsidRPr="00AC2A14">
        <w:rPr>
          <w:rFonts w:ascii="Times New Roman" w:eastAsia="SimSun" w:hAnsi="Times New Roman" w:cs="Times New Roman"/>
          <w:color w:val="000000"/>
          <w:sz w:val="24"/>
          <w:szCs w:val="24"/>
          <w:lang w:eastAsia="zh-CN"/>
        </w:rPr>
        <w:t xml:space="preserve"> </w:t>
      </w:r>
      <w:r w:rsidRPr="00AC2A14">
        <w:rPr>
          <w:rFonts w:ascii="Times New Roman" w:eastAsia="SimSun" w:hAnsi="Times New Roman" w:cs="Times New Roman"/>
          <w:noProof/>
          <w:color w:val="000000"/>
          <w:sz w:val="24"/>
          <w:szCs w:val="24"/>
          <w:lang w:eastAsia="zh-CN"/>
        </w:rPr>
        <w:t>cyclopentenols</w:t>
      </w:r>
      <w:r w:rsidRPr="00AC2A14">
        <w:rPr>
          <w:rFonts w:ascii="Times New Roman" w:eastAsia="SimSun" w:hAnsi="Times New Roman" w:cs="Times New Roman"/>
          <w:color w:val="000000"/>
          <w:sz w:val="24"/>
          <w:szCs w:val="24"/>
          <w:lang w:eastAsia="zh-CN"/>
        </w:rPr>
        <w:t xml:space="preserve"> </w:t>
      </w:r>
      <w:r w:rsidRPr="00AC2A14">
        <w:rPr>
          <w:rFonts w:ascii="Times New Roman" w:eastAsia="SimSun" w:hAnsi="Times New Roman" w:cs="Times New Roman"/>
          <w:b/>
          <w:bCs/>
          <w:color w:val="000000"/>
          <w:sz w:val="24"/>
          <w:szCs w:val="24"/>
          <w:lang w:eastAsia="zh-CN"/>
        </w:rPr>
        <w:t>186</w:t>
      </w:r>
      <w:r w:rsidRPr="00AC2A14">
        <w:rPr>
          <w:rFonts w:ascii="Times New Roman" w:eastAsia="SimSun" w:hAnsi="Times New Roman" w:cs="Times New Roman"/>
          <w:color w:val="000000"/>
          <w:sz w:val="24"/>
          <w:szCs w:val="24"/>
          <w:lang w:eastAsia="zh-CN"/>
        </w:rPr>
        <w:t xml:space="preserve"> and </w:t>
      </w:r>
      <w:r w:rsidRPr="00AC2A14">
        <w:rPr>
          <w:rFonts w:ascii="Times New Roman" w:eastAsia="SimSun" w:hAnsi="Times New Roman" w:cs="Times New Roman"/>
          <w:b/>
          <w:bCs/>
          <w:color w:val="000000"/>
          <w:sz w:val="24"/>
          <w:szCs w:val="24"/>
          <w:lang w:eastAsia="zh-CN"/>
        </w:rPr>
        <w:t>187</w:t>
      </w:r>
      <w:r w:rsidRPr="00AC2A14">
        <w:rPr>
          <w:rFonts w:ascii="Times New Roman" w:eastAsia="SimSun" w:hAnsi="Times New Roman" w:cs="Times New Roman"/>
          <w:color w:val="000000"/>
          <w:sz w:val="24"/>
          <w:szCs w:val="24"/>
          <w:lang w:eastAsia="zh-CN"/>
        </w:rPr>
        <w:t xml:space="preserve"> in </w:t>
      </w:r>
      <w:r w:rsidRPr="00AC2A14">
        <w:rPr>
          <w:rFonts w:ascii="Times New Roman" w:eastAsia="Calibri" w:hAnsi="Times New Roman" w:cs="Times New Roman"/>
          <w:color w:val="000000"/>
          <w:sz w:val="24"/>
          <w:szCs w:val="24"/>
        </w:rPr>
        <w:t xml:space="preserve">high enantiomeric excess with </w:t>
      </w:r>
      <w:r w:rsidRPr="00AC2A14">
        <w:rPr>
          <w:rFonts w:ascii="Times New Roman" w:eastAsia="SimSun" w:hAnsi="Times New Roman" w:cs="Times New Roman"/>
          <w:color w:val="000000"/>
          <w:sz w:val="24"/>
          <w:szCs w:val="24"/>
          <w:lang w:eastAsia="zh-CN"/>
        </w:rPr>
        <w:t xml:space="preserve">quantitative </w:t>
      </w:r>
      <w:r w:rsidRPr="00AC2A14">
        <w:rPr>
          <w:rFonts w:ascii="Times New Roman" w:eastAsia="SimSun" w:hAnsi="Times New Roman" w:cs="Times New Roman"/>
          <w:noProof/>
          <w:color w:val="000000"/>
          <w:sz w:val="24"/>
          <w:szCs w:val="24"/>
          <w:lang w:eastAsia="zh-CN"/>
        </w:rPr>
        <w:t>recovery of the anthracene auxiliary</w:t>
      </w:r>
      <w:r w:rsidRPr="00AC2A14">
        <w:rPr>
          <w:rFonts w:ascii="Times New Roman" w:eastAsia="SimSun" w:hAnsi="Times New Roman" w:cs="Times New Roman"/>
          <w:color w:val="000000"/>
          <w:sz w:val="24"/>
          <w:szCs w:val="24"/>
          <w:lang w:eastAsia="zh-CN"/>
        </w:rPr>
        <w:t xml:space="preserve"> (Scheme 49).</w:t>
      </w:r>
      <w:hyperlink w:anchor="_ENREF_82" w:tooltip="Najah, 2011 #108" w:history="1">
        <w:r w:rsidRPr="00AC2A14">
          <w:rPr>
            <w:rFonts w:ascii="Times New Roman" w:eastAsia="SimSun" w:hAnsi="Times New Roman" w:cs="Times New Roman"/>
            <w:color w:val="000000"/>
            <w:sz w:val="24"/>
            <w:szCs w:val="24"/>
            <w:lang w:eastAsia="zh-CN"/>
          </w:rPr>
          <w:fldChar w:fldCharType="begin"/>
        </w:r>
        <w:r w:rsidRPr="00AC2A14">
          <w:rPr>
            <w:rFonts w:ascii="Times New Roman" w:eastAsia="SimSun" w:hAnsi="Times New Roman" w:cs="Times New Roman"/>
            <w:color w:val="000000"/>
            <w:sz w:val="24"/>
            <w:szCs w:val="24"/>
            <w:lang w:eastAsia="zh-CN"/>
          </w:rPr>
          <w:instrText xml:space="preserve"> ADDIN EN.CITE &lt;EndNote&gt;&lt;Cite&gt;&lt;Author&gt;Najah&lt;/Author&gt;&lt;Year&gt;2011&lt;/Year&gt;&lt;RecNum&gt;108&lt;/RecNum&gt;&lt;DisplayText&gt;&lt;style face="superscript"&gt;82&lt;/style&gt;&lt;/DisplayText&gt;&lt;record&gt;&lt;rec-number&gt;108&lt;/rec-number&gt;&lt;foreign-keys&gt;&lt;key app="EN" db-id="fexxe52sea0srbezed6v9swq50vwaaef2zvp"&gt;108&lt;/key&gt;&lt;/foreign-keys&gt;&lt;ref-type name="Thesis"&gt;32&lt;/ref-type&gt;&lt;contributors&gt;&lt;authors&gt;&lt;author&gt;Najah, Zaid&lt;/author&gt;&lt;/authors&gt;&lt;/contributors&gt;&lt;titles&gt;&lt;title&gt;Asymmetric synthesis using anthracene auxiliaries&lt;/title&gt;&lt;/titles&gt;&lt;dates&gt;&lt;year&gt;2011&lt;/year&gt;&lt;/dates&gt;&lt;publisher&gt;University of Sheffield&lt;/publisher&gt;&lt;urls&gt;&lt;/urls&gt;&lt;/record&gt;&lt;/Cite&gt;&lt;/EndNote&gt;</w:instrText>
        </w:r>
        <w:r w:rsidRPr="00AC2A14">
          <w:rPr>
            <w:rFonts w:ascii="Times New Roman" w:eastAsia="SimSun" w:hAnsi="Times New Roman" w:cs="Times New Roman"/>
            <w:color w:val="000000"/>
            <w:sz w:val="24"/>
            <w:szCs w:val="24"/>
            <w:lang w:eastAsia="zh-CN"/>
          </w:rPr>
          <w:fldChar w:fldCharType="separate"/>
        </w:r>
        <w:r w:rsidRPr="00AC2A14">
          <w:rPr>
            <w:rFonts w:ascii="Times New Roman" w:eastAsia="SimSun" w:hAnsi="Times New Roman" w:cs="Times New Roman"/>
            <w:noProof/>
            <w:color w:val="000000"/>
            <w:sz w:val="24"/>
            <w:szCs w:val="24"/>
            <w:vertAlign w:val="superscript"/>
            <w:lang w:eastAsia="zh-CN"/>
          </w:rPr>
          <w:t>82</w:t>
        </w:r>
        <w:r w:rsidRPr="00AC2A14">
          <w:rPr>
            <w:rFonts w:ascii="Times New Roman" w:eastAsia="SimSun" w:hAnsi="Times New Roman" w:cs="Times New Roman"/>
            <w:color w:val="000000"/>
            <w:sz w:val="24"/>
            <w:szCs w:val="24"/>
            <w:lang w:eastAsia="zh-CN"/>
          </w:rPr>
          <w:fldChar w:fldCharType="end"/>
        </w:r>
      </w:hyperlink>
      <w:r w:rsidRPr="00AC2A14">
        <w:rPr>
          <w:rFonts w:ascii="Times New Roman" w:eastAsia="SimSun" w:hAnsi="Times New Roman" w:cs="Times New Roman"/>
          <w:color w:val="000000"/>
          <w:sz w:val="24"/>
          <w:szCs w:val="24"/>
          <w:lang w:eastAsia="zh-CN"/>
        </w:rPr>
        <w:t xml:space="preserve"> </w:t>
      </w:r>
    </w:p>
    <w:p w:rsidR="00AC2A14" w:rsidRPr="00AC2A14" w:rsidRDefault="00AC2A14" w:rsidP="00AC2A14">
      <w:pPr>
        <w:spacing w:before="200" w:line="360" w:lineRule="auto"/>
        <w:ind w:left="864" w:right="864"/>
        <w:jc w:val="center"/>
        <w:rPr>
          <w:rFonts w:ascii="Times New Roman" w:eastAsia="SimSun" w:hAnsi="Times New Roman" w:cs="Times New Roman"/>
          <w:i/>
          <w:iCs/>
          <w:color w:val="000000"/>
          <w:sz w:val="24"/>
          <w:szCs w:val="24"/>
          <w:lang w:eastAsia="zh-CN"/>
        </w:rPr>
      </w:pPr>
      <w:r w:rsidRPr="00AC2A14">
        <w:rPr>
          <w:rFonts w:ascii="Times New Roman" w:eastAsia="Calibri" w:hAnsi="Times New Roman" w:cs="Arial"/>
          <w:i/>
          <w:iCs/>
          <w:color w:val="404040"/>
          <w:sz w:val="24"/>
        </w:rPr>
        <w:t xml:space="preserve">                    </w:t>
      </w:r>
      <w:r w:rsidRPr="00AC2A14">
        <w:rPr>
          <w:rFonts w:ascii="Times New Roman" w:eastAsia="Calibri" w:hAnsi="Times New Roman" w:cs="Arial"/>
          <w:i/>
          <w:iCs/>
          <w:color w:val="404040"/>
          <w:sz w:val="24"/>
        </w:rPr>
        <w:object w:dxaOrig="7236" w:dyaOrig="3072">
          <v:shape id="_x0000_i1115" type="#_x0000_t75" style="width:304.2pt;height:129pt" o:ole="">
            <v:imagedata r:id="rId193" o:title=""/>
          </v:shape>
          <o:OLEObject Type="Embed" ProgID="ChemDraw.Document.6.0" ShapeID="_x0000_i1115" DrawAspect="Content" ObjectID="_1647371096" r:id="rId194"/>
        </w:object>
      </w:r>
    </w:p>
    <w:p w:rsidR="00AC2A14" w:rsidRPr="00AC2A14" w:rsidRDefault="00AC2A14" w:rsidP="00AC2A14">
      <w:pPr>
        <w:spacing w:after="200" w:line="240" w:lineRule="auto"/>
        <w:jc w:val="center"/>
        <w:rPr>
          <w:rFonts w:ascii="Times New Roman" w:eastAsia="Calibri" w:hAnsi="Times New Roman" w:cs="Times New Roman"/>
          <w:b/>
          <w:bCs/>
          <w:noProof/>
          <w:color w:val="000000"/>
          <w:sz w:val="18"/>
          <w:szCs w:val="18"/>
        </w:rPr>
      </w:pPr>
      <w:r w:rsidRPr="00AC2A14">
        <w:rPr>
          <w:rFonts w:ascii="Times New Roman" w:eastAsia="Calibri" w:hAnsi="Times New Roman" w:cs="Times New Roman"/>
          <w:b/>
          <w:bCs/>
          <w:color w:val="000000"/>
          <w:sz w:val="18"/>
          <w:szCs w:val="18"/>
        </w:rPr>
        <w:t xml:space="preserve">Scheme </w:t>
      </w:r>
      <w:r w:rsidRPr="00AC2A14">
        <w:rPr>
          <w:rFonts w:ascii="Times New Roman" w:eastAsia="Calibri" w:hAnsi="Times New Roman" w:cs="Times New Roman"/>
          <w:b/>
          <w:bCs/>
          <w:color w:val="000000"/>
          <w:sz w:val="18"/>
          <w:szCs w:val="18"/>
        </w:rPr>
        <w:fldChar w:fldCharType="begin"/>
      </w:r>
      <w:r w:rsidRPr="00AC2A14">
        <w:rPr>
          <w:rFonts w:ascii="Times New Roman" w:eastAsia="Calibri" w:hAnsi="Times New Roman" w:cs="Times New Roman"/>
          <w:b/>
          <w:bCs/>
          <w:color w:val="000000"/>
          <w:sz w:val="18"/>
          <w:szCs w:val="18"/>
        </w:rPr>
        <w:instrText xml:space="preserve"> SEQ Scheme \* ARABIC </w:instrText>
      </w:r>
      <w:r w:rsidRPr="00AC2A14">
        <w:rPr>
          <w:rFonts w:ascii="Times New Roman" w:eastAsia="Calibri" w:hAnsi="Times New Roman" w:cs="Times New Roman"/>
          <w:b/>
          <w:bCs/>
          <w:color w:val="000000"/>
          <w:sz w:val="18"/>
          <w:szCs w:val="18"/>
        </w:rPr>
        <w:fldChar w:fldCharType="separate"/>
      </w:r>
      <w:r w:rsidRPr="00AC2A14">
        <w:rPr>
          <w:rFonts w:ascii="Times New Roman" w:eastAsia="Calibri" w:hAnsi="Times New Roman" w:cs="Times New Roman"/>
          <w:b/>
          <w:bCs/>
          <w:noProof/>
          <w:color w:val="000000"/>
          <w:sz w:val="18"/>
          <w:szCs w:val="18"/>
        </w:rPr>
        <w:t>49</w:t>
      </w:r>
      <w:r w:rsidRPr="00AC2A14">
        <w:rPr>
          <w:rFonts w:ascii="Times New Roman" w:eastAsia="Calibri" w:hAnsi="Times New Roman" w:cs="Times New Roman"/>
          <w:b/>
          <w:bCs/>
          <w:noProof/>
          <w:color w:val="000000"/>
          <w:sz w:val="18"/>
          <w:szCs w:val="18"/>
        </w:rPr>
        <w:fldChar w:fldCharType="end"/>
      </w:r>
      <w:r w:rsidRPr="00AC2A14">
        <w:rPr>
          <w:rFonts w:ascii="Times New Roman" w:eastAsia="Calibri" w:hAnsi="Times New Roman" w:cs="Times New Roman"/>
          <w:b/>
          <w:bCs/>
          <w:noProof/>
          <w:color w:val="000000"/>
          <w:sz w:val="18"/>
          <w:szCs w:val="18"/>
        </w:rPr>
        <w:t xml:space="preserve">. Cycloreversion reaction of 4-substituted alcohols </w:t>
      </w:r>
    </w:p>
    <w:p w:rsidR="00AC2A14" w:rsidRPr="00AC2A14" w:rsidRDefault="00AC2A14" w:rsidP="00AC2A14">
      <w:pPr>
        <w:spacing w:after="200" w:line="360" w:lineRule="auto"/>
        <w:rPr>
          <w:rFonts w:ascii="Times New Roman" w:eastAsia="Calibri" w:hAnsi="Times New Roman" w:cs="Arial"/>
          <w:color w:val="000000"/>
          <w:sz w:val="24"/>
        </w:rPr>
      </w:pPr>
    </w:p>
    <w:p w:rsidR="00AC2A14" w:rsidRPr="00AC2A14" w:rsidRDefault="00AC2A14" w:rsidP="002A77F1">
      <w:pPr>
        <w:spacing w:after="200" w:line="480" w:lineRule="auto"/>
        <w:jc w:val="both"/>
        <w:rPr>
          <w:rFonts w:ascii="Times New Roman" w:eastAsia="Calibri" w:hAnsi="Times New Roman" w:cs="Times New Roman"/>
          <w:sz w:val="24"/>
          <w:szCs w:val="24"/>
        </w:rPr>
      </w:pPr>
      <w:bookmarkStart w:id="101" w:name="_Hlk15502211"/>
      <w:r w:rsidRPr="00AC2A14">
        <w:rPr>
          <w:rFonts w:ascii="Times New Roman" w:eastAsia="SimSun" w:hAnsi="Times New Roman" w:cs="Times New Roman"/>
          <w:sz w:val="24"/>
          <w:szCs w:val="24"/>
          <w:lang w:eastAsia="zh-CN"/>
        </w:rPr>
        <w:t xml:space="preserve">The high enantioselectivity obtained indicated that the </w:t>
      </w:r>
      <w:r w:rsidRPr="00AC2A14">
        <w:rPr>
          <w:rFonts w:ascii="Times New Roman" w:eastAsia="SimSun" w:hAnsi="Times New Roman" w:cs="Times New Roman"/>
          <w:noProof/>
          <w:sz w:val="24"/>
          <w:szCs w:val="24"/>
          <w:lang w:eastAsia="zh-CN"/>
        </w:rPr>
        <w:t xml:space="preserve">chiral auxiliary anthracene </w:t>
      </w:r>
      <w:r w:rsidRPr="00AC2A14">
        <w:rPr>
          <w:rFonts w:ascii="Times New Roman" w:eastAsia="Calibri" w:hAnsi="Times New Roman" w:cs="Times New Roman"/>
          <w:noProof/>
          <w:sz w:val="24"/>
          <w:szCs w:val="24"/>
        </w:rPr>
        <w:t xml:space="preserve">strategy has been successfully used as a </w:t>
      </w:r>
      <w:r w:rsidRPr="00AC2A14">
        <w:rPr>
          <w:rFonts w:ascii="Times New Roman" w:eastAsia="Calibri" w:hAnsi="Times New Roman" w:cs="Times New Roman"/>
          <w:sz w:val="24"/>
          <w:szCs w:val="24"/>
        </w:rPr>
        <w:t xml:space="preserve">control stereochemistry in the conjugate addition of </w:t>
      </w:r>
      <w:r w:rsidRPr="00AC2A14">
        <w:rPr>
          <w:rFonts w:ascii="Times New Roman" w:eastAsia="Calibri" w:hAnsi="Times New Roman" w:cs="Times New Roman"/>
          <w:noProof/>
          <w:sz w:val="24"/>
          <w:szCs w:val="24"/>
        </w:rPr>
        <w:t>nucleophiles</w:t>
      </w:r>
      <w:r w:rsidRPr="00AC2A14">
        <w:rPr>
          <w:rFonts w:ascii="Times New Roman" w:eastAsia="Calibri" w:hAnsi="Times New Roman" w:cs="Times New Roman"/>
          <w:sz w:val="24"/>
          <w:szCs w:val="24"/>
        </w:rPr>
        <w:t xml:space="preserve"> </w:t>
      </w:r>
      <w:r w:rsidRPr="00AC2A14">
        <w:rPr>
          <w:rFonts w:ascii="Times New Roman" w:eastAsia="Calibri" w:hAnsi="Times New Roman" w:cs="Times New Roman"/>
          <w:sz w:val="24"/>
          <w:szCs w:val="24"/>
        </w:rPr>
        <w:lastRenderedPageBreak/>
        <w:t xml:space="preserve">to enone adducts. However, </w:t>
      </w:r>
      <w:r w:rsidRPr="00AC2A14">
        <w:rPr>
          <w:rFonts w:ascii="Times New Roman" w:eastAsia="Calibri" w:hAnsi="Times New Roman" w:cs="Times New Roman"/>
          <w:bCs/>
          <w:sz w:val="24"/>
          <w:szCs w:val="24"/>
        </w:rPr>
        <w:t>the synthesis of the</w:t>
      </w:r>
      <w:r w:rsidRPr="00AC2A14">
        <w:rPr>
          <w:rFonts w:ascii="Times New Roman" w:eastAsia="Calibri" w:hAnsi="Times New Roman" w:cs="Times New Roman"/>
          <w:sz w:val="24"/>
          <w:szCs w:val="24"/>
        </w:rPr>
        <w:t xml:space="preserve"> </w:t>
      </w:r>
      <w:r w:rsidRPr="00AC2A14">
        <w:rPr>
          <w:rFonts w:ascii="Times New Roman" w:eastAsia="Calibri" w:hAnsi="Times New Roman" w:cs="Times New Roman"/>
          <w:bCs/>
          <w:sz w:val="24"/>
          <w:szCs w:val="24"/>
        </w:rPr>
        <w:t xml:space="preserve">enantiomerically pure auxiliary </w:t>
      </w:r>
      <w:r w:rsidRPr="00AC2A14">
        <w:rPr>
          <w:rFonts w:ascii="Times New Roman" w:eastAsia="Calibri" w:hAnsi="Times New Roman" w:cs="Times New Roman"/>
          <w:i/>
          <w:iCs/>
          <w:noProof/>
          <w:sz w:val="24"/>
          <w:szCs w:val="24"/>
        </w:rPr>
        <w:t xml:space="preserve">via </w:t>
      </w:r>
      <w:r w:rsidRPr="00AC2A14">
        <w:rPr>
          <w:rFonts w:ascii="Times New Roman" w:eastAsia="Calibri" w:hAnsi="Times New Roman" w:cs="Times New Roman"/>
          <w:noProof/>
          <w:sz w:val="24"/>
          <w:szCs w:val="24"/>
        </w:rPr>
        <w:t xml:space="preserve">synthesis </w:t>
      </w:r>
      <w:r w:rsidRPr="00AC2A14">
        <w:rPr>
          <w:rFonts w:ascii="Times New Roman" w:eastAsia="Calibri" w:hAnsi="Times New Roman" w:cs="Times New Roman"/>
          <w:sz w:val="24"/>
          <w:szCs w:val="24"/>
        </w:rPr>
        <w:t xml:space="preserve">still represents a formidable challenge to the success of this approach. </w:t>
      </w:r>
      <w:bookmarkStart w:id="102" w:name="_Hlk15146450"/>
    </w:p>
    <w:p w:rsidR="00AC2A14" w:rsidRPr="00AC2A14" w:rsidRDefault="00AC2A14" w:rsidP="00AC2A14">
      <w:pPr>
        <w:keepNext/>
        <w:keepLines/>
        <w:numPr>
          <w:ilvl w:val="1"/>
          <w:numId w:val="9"/>
        </w:numPr>
        <w:spacing w:before="40" w:after="0" w:line="360" w:lineRule="auto"/>
        <w:outlineLvl w:val="1"/>
        <w:rPr>
          <w:rFonts w:ascii="Times New Roman" w:eastAsia="SimSun" w:hAnsi="Times New Roman" w:cs="Arial"/>
          <w:b/>
          <w:bCs/>
          <w:sz w:val="28"/>
          <w:szCs w:val="28"/>
        </w:rPr>
      </w:pPr>
      <w:bookmarkStart w:id="103" w:name="_Toc17989509"/>
      <w:bookmarkStart w:id="104" w:name="_Toc30743069"/>
      <w:bookmarkStart w:id="105" w:name="_Hlk14475854"/>
      <w:bookmarkEnd w:id="101"/>
      <w:r w:rsidRPr="00AC2A14">
        <w:rPr>
          <w:rFonts w:ascii="Times New Roman" w:eastAsia="SimSun" w:hAnsi="Times New Roman" w:cs="Arial"/>
          <w:b/>
          <w:bCs/>
          <w:sz w:val="28"/>
          <w:szCs w:val="28"/>
        </w:rPr>
        <w:t>Project Aims</w:t>
      </w:r>
      <w:bookmarkEnd w:id="103"/>
      <w:bookmarkEnd w:id="104"/>
      <w:r w:rsidRPr="00AC2A14">
        <w:rPr>
          <w:rFonts w:ascii="Times New Roman" w:eastAsia="SimSun" w:hAnsi="Times New Roman" w:cs="Arial"/>
          <w:b/>
          <w:bCs/>
          <w:sz w:val="28"/>
          <w:szCs w:val="28"/>
        </w:rPr>
        <w:t xml:space="preserve"> </w:t>
      </w:r>
      <w:bookmarkStart w:id="106" w:name="_Hlk14475830"/>
      <w:bookmarkEnd w:id="105"/>
    </w:p>
    <w:p w:rsidR="00AC2A14" w:rsidRPr="00AC2A14" w:rsidRDefault="00AC2A14" w:rsidP="00AC2A14">
      <w:pPr>
        <w:spacing w:after="200" w:line="360" w:lineRule="auto"/>
        <w:rPr>
          <w:rFonts w:ascii="Times New Roman" w:eastAsia="Calibri" w:hAnsi="Times New Roman" w:cs="Arial"/>
          <w:sz w:val="24"/>
        </w:rPr>
      </w:pPr>
    </w:p>
    <w:p w:rsidR="00AC2A14" w:rsidRPr="00AC2A14" w:rsidRDefault="00AC2A14" w:rsidP="00AC2A14">
      <w:pPr>
        <w:autoSpaceDE w:val="0"/>
        <w:autoSpaceDN w:val="0"/>
        <w:adjustRightInd w:val="0"/>
        <w:spacing w:after="200" w:line="480" w:lineRule="auto"/>
        <w:jc w:val="both"/>
        <w:rPr>
          <w:rFonts w:ascii="Times New Roman" w:eastAsia="Calibri" w:hAnsi="Times New Roman" w:cs="Times New Roman"/>
          <w:noProof/>
          <w:sz w:val="24"/>
          <w:szCs w:val="24"/>
          <w:lang w:eastAsia="zh-CN"/>
        </w:rPr>
      </w:pPr>
      <w:r w:rsidRPr="00AC2A14">
        <w:rPr>
          <w:rFonts w:ascii="Times New Roman" w:eastAsia="SimSun" w:hAnsi="Times New Roman" w:cs="Times New Roman"/>
          <w:sz w:val="24"/>
          <w:szCs w:val="24"/>
          <w:lang w:eastAsia="zh-CN"/>
        </w:rPr>
        <w:t>The aim of this work</w:t>
      </w:r>
      <w:r w:rsidRPr="00AC2A14">
        <w:rPr>
          <w:rFonts w:ascii="Times New Roman" w:eastAsia="Times New Roman" w:hAnsi="Times New Roman" w:cs="Times New Roman"/>
          <w:noProof/>
          <w:sz w:val="24"/>
          <w:szCs w:val="24"/>
          <w:lang w:eastAsia="zh-CN"/>
        </w:rPr>
        <w:t xml:space="preserve"> would be focussed on approaches to prepare a chiral ether anthracene</w:t>
      </w:r>
      <w:r w:rsidRPr="00AC2A14">
        <w:rPr>
          <w:rFonts w:ascii="Times New Roman" w:eastAsia="Times New Roman" w:hAnsi="Times New Roman" w:cs="Times New Roman"/>
          <w:b/>
          <w:bCs/>
          <w:noProof/>
          <w:sz w:val="24"/>
          <w:szCs w:val="24"/>
          <w:lang w:eastAsia="zh-CN"/>
        </w:rPr>
        <w:t xml:space="preserve"> 25</w:t>
      </w:r>
      <w:r w:rsidRPr="00AC2A14">
        <w:rPr>
          <w:rFonts w:ascii="Times New Roman" w:eastAsia="Times New Roman" w:hAnsi="Times New Roman" w:cs="Times New Roman"/>
          <w:noProof/>
          <w:sz w:val="24"/>
          <w:szCs w:val="24"/>
          <w:lang w:eastAsia="zh-CN"/>
        </w:rPr>
        <w:t xml:space="preserve"> using suitable catalysts such as asymmetric reduction catalysts or kinetic resolution catalysts to obtain the target product </w:t>
      </w:r>
      <w:r w:rsidRPr="00AC2A14">
        <w:rPr>
          <w:rFonts w:ascii="Times New Roman" w:eastAsia="Calibri" w:hAnsi="Times New Roman" w:cs="Times New Roman"/>
          <w:noProof/>
          <w:sz w:val="24"/>
          <w:szCs w:val="24"/>
          <w:lang w:eastAsia="zh-CN"/>
        </w:rPr>
        <w:t xml:space="preserve">with excellent yield and </w:t>
      </w:r>
      <w:r w:rsidRPr="00AC2A14">
        <w:rPr>
          <w:rFonts w:ascii="Times New Roman" w:eastAsia="Times New Roman" w:hAnsi="Times New Roman" w:cs="Times New Roman"/>
          <w:noProof/>
          <w:sz w:val="24"/>
          <w:szCs w:val="24"/>
          <w:lang w:eastAsia="zh-CN"/>
        </w:rPr>
        <w:t xml:space="preserve"> </w:t>
      </w:r>
      <w:r w:rsidRPr="00AC2A14">
        <w:rPr>
          <w:rFonts w:ascii="Times New Roman" w:eastAsia="Calibri" w:hAnsi="Times New Roman" w:cs="Times New Roman"/>
          <w:noProof/>
          <w:sz w:val="24"/>
          <w:szCs w:val="24"/>
          <w:lang w:eastAsia="zh-CN"/>
        </w:rPr>
        <w:t xml:space="preserve">a high degree of stereoselectivity in  a few steps (Scheme 50). </w:t>
      </w:r>
    </w:p>
    <w:p w:rsidR="00AC2A14" w:rsidRPr="00AC2A14" w:rsidRDefault="00AC2A14" w:rsidP="00AC2A14">
      <w:pPr>
        <w:keepNext/>
        <w:spacing w:line="480" w:lineRule="auto"/>
        <w:contextualSpacing/>
        <w:jc w:val="center"/>
        <w:rPr>
          <w:rFonts w:ascii="Times New Roman" w:eastAsia="Calibri" w:hAnsi="Times New Roman" w:cs="Arial"/>
          <w:sz w:val="24"/>
        </w:rPr>
      </w:pPr>
      <w:r w:rsidRPr="00AC2A14">
        <w:rPr>
          <w:rFonts w:ascii="Times New Roman" w:eastAsia="Calibri" w:hAnsi="Times New Roman" w:cs="Arial"/>
          <w:sz w:val="24"/>
        </w:rPr>
        <w:t xml:space="preserve">                   </w:t>
      </w:r>
      <w:r w:rsidRPr="00AC2A14">
        <w:rPr>
          <w:rFonts w:ascii="Times New Roman" w:eastAsia="Calibri" w:hAnsi="Times New Roman" w:cs="Arial"/>
          <w:sz w:val="24"/>
        </w:rPr>
        <w:object w:dxaOrig="8991" w:dyaOrig="6465">
          <v:shape id="_x0000_i1116" type="#_x0000_t75" style="width:377.4pt;height:270.6pt" o:ole="">
            <v:imagedata r:id="rId195" o:title=""/>
          </v:shape>
          <o:OLEObject Type="Embed" ProgID="ChemDraw.Document.6.0" ShapeID="_x0000_i1116" DrawAspect="Content" ObjectID="_1647371097" r:id="rId196"/>
        </w:object>
      </w:r>
    </w:p>
    <w:p w:rsidR="00AC2A14" w:rsidRPr="00AC2A14" w:rsidRDefault="00AC2A14" w:rsidP="00AC2A14">
      <w:pPr>
        <w:spacing w:after="200" w:line="240" w:lineRule="auto"/>
        <w:jc w:val="center"/>
        <w:rPr>
          <w:rFonts w:ascii="Times New Roman" w:eastAsia="Calibri" w:hAnsi="Times New Roman" w:cs="Times New Roman"/>
          <w:b/>
          <w:bCs/>
          <w:sz w:val="18"/>
          <w:szCs w:val="18"/>
        </w:rPr>
      </w:pPr>
      <w:r w:rsidRPr="00AC2A14">
        <w:rPr>
          <w:rFonts w:ascii="Times New Roman" w:eastAsia="Calibri" w:hAnsi="Times New Roman" w:cs="Times New Roman"/>
          <w:b/>
          <w:bCs/>
          <w:sz w:val="18"/>
          <w:szCs w:val="18"/>
        </w:rPr>
        <w:t xml:space="preserve">         Scheme </w:t>
      </w:r>
      <w:r w:rsidRPr="00AC2A14">
        <w:rPr>
          <w:rFonts w:ascii="Times New Roman" w:eastAsia="Calibri" w:hAnsi="Times New Roman" w:cs="Times New Roman"/>
          <w:b/>
          <w:bCs/>
          <w:sz w:val="18"/>
          <w:szCs w:val="18"/>
        </w:rPr>
        <w:fldChar w:fldCharType="begin"/>
      </w:r>
      <w:r w:rsidRPr="00AC2A14">
        <w:rPr>
          <w:rFonts w:ascii="Times New Roman" w:eastAsia="Calibri" w:hAnsi="Times New Roman" w:cs="Times New Roman"/>
          <w:b/>
          <w:bCs/>
          <w:sz w:val="18"/>
          <w:szCs w:val="18"/>
        </w:rPr>
        <w:instrText xml:space="preserve"> SEQ Scheme \* ARABIC </w:instrText>
      </w:r>
      <w:r w:rsidRPr="00AC2A14">
        <w:rPr>
          <w:rFonts w:ascii="Times New Roman" w:eastAsia="Calibri" w:hAnsi="Times New Roman" w:cs="Times New Roman"/>
          <w:b/>
          <w:bCs/>
          <w:sz w:val="18"/>
          <w:szCs w:val="18"/>
        </w:rPr>
        <w:fldChar w:fldCharType="separate"/>
      </w:r>
      <w:r w:rsidRPr="00AC2A14">
        <w:rPr>
          <w:rFonts w:ascii="Times New Roman" w:eastAsia="Calibri" w:hAnsi="Times New Roman" w:cs="Times New Roman"/>
          <w:b/>
          <w:bCs/>
          <w:noProof/>
          <w:sz w:val="18"/>
          <w:szCs w:val="18"/>
        </w:rPr>
        <w:t>50</w:t>
      </w:r>
      <w:r w:rsidRPr="00AC2A14">
        <w:rPr>
          <w:rFonts w:ascii="Times New Roman" w:eastAsia="Calibri" w:hAnsi="Times New Roman" w:cs="Times New Roman"/>
          <w:b/>
          <w:bCs/>
          <w:sz w:val="18"/>
          <w:szCs w:val="18"/>
        </w:rPr>
        <w:fldChar w:fldCharType="end"/>
      </w:r>
      <w:r w:rsidRPr="00AC2A14">
        <w:rPr>
          <w:rFonts w:ascii="Times New Roman" w:eastAsia="Calibri" w:hAnsi="Times New Roman" w:cs="Times New Roman"/>
          <w:b/>
          <w:bCs/>
          <w:sz w:val="18"/>
          <w:szCs w:val="18"/>
        </w:rPr>
        <w:t xml:space="preserve">. The pathway toward a </w:t>
      </w:r>
      <w:r w:rsidRPr="00AC2A14">
        <w:rPr>
          <w:rFonts w:ascii="Times New Roman" w:eastAsia="Times New Roman" w:hAnsi="Times New Roman" w:cs="Times New Roman"/>
          <w:b/>
          <w:bCs/>
          <w:noProof/>
          <w:sz w:val="18"/>
          <w:szCs w:val="24"/>
          <w:lang w:eastAsia="zh-CN"/>
        </w:rPr>
        <w:t>chiral ether anthracene</w:t>
      </w:r>
    </w:p>
    <w:p w:rsidR="00AC2A14" w:rsidRPr="00AC2A14" w:rsidRDefault="00AC2A14" w:rsidP="00AC2A14">
      <w:pPr>
        <w:autoSpaceDE w:val="0"/>
        <w:autoSpaceDN w:val="0"/>
        <w:adjustRightInd w:val="0"/>
        <w:spacing w:after="200" w:line="480" w:lineRule="auto"/>
        <w:jc w:val="both"/>
        <w:rPr>
          <w:rFonts w:ascii="Times New Roman" w:eastAsia="Calibri" w:hAnsi="Times New Roman" w:cs="Times New Roman"/>
          <w:noProof/>
          <w:sz w:val="24"/>
          <w:lang w:eastAsia="zh-CN"/>
        </w:rPr>
      </w:pPr>
    </w:p>
    <w:p w:rsidR="00AC2A14" w:rsidRPr="00AC2A14" w:rsidRDefault="00AC2A14" w:rsidP="00AC2A14">
      <w:pPr>
        <w:autoSpaceDE w:val="0"/>
        <w:autoSpaceDN w:val="0"/>
        <w:adjustRightInd w:val="0"/>
        <w:spacing w:after="200" w:line="480" w:lineRule="auto"/>
        <w:jc w:val="both"/>
        <w:rPr>
          <w:rFonts w:ascii="Times New Roman" w:eastAsia="SimSun" w:hAnsi="Times New Roman" w:cs="Times New Roman"/>
          <w:sz w:val="24"/>
          <w:szCs w:val="24"/>
          <w:lang w:eastAsia="zh-CN"/>
        </w:rPr>
      </w:pPr>
      <w:r w:rsidRPr="00AC2A14">
        <w:rPr>
          <w:rFonts w:ascii="Times New Roman" w:eastAsia="Calibri" w:hAnsi="Times New Roman" w:cs="Times New Roman"/>
          <w:noProof/>
          <w:sz w:val="24"/>
          <w:lang w:eastAsia="zh-CN"/>
        </w:rPr>
        <w:t xml:space="preserve">After forming the ether cycloadduct </w:t>
      </w:r>
      <w:r w:rsidRPr="00AC2A14">
        <w:rPr>
          <w:rFonts w:ascii="Times New Roman" w:eastAsia="Calibri" w:hAnsi="Times New Roman" w:cs="Times New Roman"/>
          <w:b/>
          <w:bCs/>
          <w:noProof/>
          <w:sz w:val="24"/>
          <w:lang w:eastAsia="zh-CN"/>
        </w:rPr>
        <w:t>161</w:t>
      </w:r>
      <w:r w:rsidRPr="00AC2A14">
        <w:rPr>
          <w:rFonts w:ascii="Times New Roman" w:eastAsia="Calibri" w:hAnsi="Times New Roman" w:cs="Times New Roman"/>
          <w:i/>
          <w:iCs/>
          <w:noProof/>
          <w:sz w:val="24"/>
          <w:lang w:eastAsia="zh-CN"/>
        </w:rPr>
        <w:t xml:space="preserve">  via</w:t>
      </w:r>
      <w:r w:rsidRPr="00AC2A14">
        <w:rPr>
          <w:rFonts w:ascii="Times New Roman" w:eastAsia="Calibri" w:hAnsi="Times New Roman" w:cs="Times New Roman"/>
          <w:b/>
          <w:bCs/>
          <w:noProof/>
          <w:sz w:val="24"/>
          <w:lang w:eastAsia="zh-CN"/>
        </w:rPr>
        <w:t xml:space="preserve"> </w:t>
      </w:r>
      <w:r w:rsidRPr="00AC2A14">
        <w:rPr>
          <w:rFonts w:ascii="Times New Roman" w:eastAsia="Calibri" w:hAnsi="Times New Roman" w:cs="Times New Roman"/>
          <w:noProof/>
          <w:sz w:val="24"/>
          <w:lang w:eastAsia="zh-CN"/>
        </w:rPr>
        <w:t xml:space="preserve">asymmetric Diels-Alder reaction of the chiral auxiliary </w:t>
      </w:r>
      <w:r w:rsidRPr="00AC2A14">
        <w:rPr>
          <w:rFonts w:ascii="Times New Roman" w:eastAsia="Calibri" w:hAnsi="Times New Roman" w:cs="Times New Roman"/>
          <w:b/>
          <w:bCs/>
          <w:noProof/>
          <w:sz w:val="24"/>
          <w:lang w:eastAsia="zh-CN"/>
        </w:rPr>
        <w:t xml:space="preserve">25 </w:t>
      </w:r>
      <w:r w:rsidRPr="00AC2A14">
        <w:rPr>
          <w:rFonts w:ascii="Times New Roman" w:eastAsia="Calibri" w:hAnsi="Times New Roman" w:cs="Times New Roman"/>
          <w:noProof/>
          <w:sz w:val="24"/>
          <w:lang w:eastAsia="zh-CN"/>
        </w:rPr>
        <w:t xml:space="preserve"> with cyclopentenone </w:t>
      </w:r>
      <w:r w:rsidRPr="00AC2A14">
        <w:rPr>
          <w:rFonts w:ascii="Times New Roman" w:eastAsia="Calibri" w:hAnsi="Times New Roman" w:cs="Times New Roman"/>
          <w:b/>
          <w:bCs/>
          <w:noProof/>
          <w:sz w:val="24"/>
          <w:lang w:eastAsia="zh-CN"/>
        </w:rPr>
        <w:t>128</w:t>
      </w:r>
      <w:r w:rsidRPr="00AC2A14">
        <w:rPr>
          <w:rFonts w:ascii="Times New Roman" w:eastAsia="Calibri" w:hAnsi="Times New Roman" w:cs="Times New Roman"/>
          <w:noProof/>
          <w:sz w:val="24"/>
          <w:lang w:eastAsia="zh-CN"/>
        </w:rPr>
        <w:t xml:space="preserve"> in good diastereoselactivity, subsequent asymmetric transformations on the major cycloadduct will be achieved for the synthesis of functionalized cyclopentenols.</w:t>
      </w:r>
    </w:p>
    <w:p w:rsidR="00AC2A14" w:rsidRPr="00AC2A14" w:rsidRDefault="00AC2A14" w:rsidP="00AC2A14">
      <w:pPr>
        <w:autoSpaceDE w:val="0"/>
        <w:autoSpaceDN w:val="0"/>
        <w:adjustRightInd w:val="0"/>
        <w:spacing w:after="200" w:line="480" w:lineRule="auto"/>
        <w:jc w:val="both"/>
        <w:rPr>
          <w:rFonts w:ascii="Times New Roman" w:eastAsia="SimSun" w:hAnsi="Times New Roman" w:cs="Times New Roman"/>
          <w:sz w:val="24"/>
          <w:szCs w:val="24"/>
          <w:vertAlign w:val="superscript"/>
          <w:lang w:eastAsia="zh-CN"/>
        </w:rPr>
      </w:pPr>
      <w:r w:rsidRPr="00AC2A14">
        <w:rPr>
          <w:rFonts w:ascii="Times New Roman" w:eastAsia="SimSun" w:hAnsi="Times New Roman" w:cs="Times New Roman"/>
          <w:sz w:val="24"/>
          <w:szCs w:val="24"/>
          <w:lang w:eastAsia="zh-CN"/>
        </w:rPr>
        <w:lastRenderedPageBreak/>
        <w:t xml:space="preserve">Although previous work successfully produced the desired </w:t>
      </w:r>
      <w:r w:rsidRPr="00AC2A14">
        <w:rPr>
          <w:rFonts w:ascii="Times New Roman" w:eastAsia="SimSun" w:hAnsi="Times New Roman" w:cs="Times New Roman"/>
          <w:noProof/>
          <w:sz w:val="24"/>
          <w:szCs w:val="24"/>
          <w:lang w:eastAsia="zh-CN"/>
        </w:rPr>
        <w:t>cyclopentenols</w:t>
      </w:r>
      <w:r w:rsidRPr="00AC2A14">
        <w:rPr>
          <w:rFonts w:ascii="Times New Roman" w:eastAsia="SimSun" w:hAnsi="Times New Roman" w:cs="Times New Roman"/>
          <w:sz w:val="24"/>
          <w:szCs w:val="24"/>
          <w:lang w:eastAsia="zh-CN"/>
        </w:rPr>
        <w:t xml:space="preserve"> in high enantioselectivity and in good yield, it required high temperatures, long reaction times and large equivalents of dienophile </w:t>
      </w:r>
      <w:r w:rsidRPr="00AC2A14">
        <w:rPr>
          <w:rFonts w:ascii="Times New Roman" w:eastAsia="SimSun" w:hAnsi="Times New Roman" w:cs="Times New Roman"/>
          <w:b/>
          <w:bCs/>
          <w:sz w:val="24"/>
          <w:szCs w:val="24"/>
          <w:lang w:eastAsia="zh-CN"/>
        </w:rPr>
        <w:t xml:space="preserve">128 </w:t>
      </w:r>
      <w:r w:rsidRPr="00AC2A14">
        <w:rPr>
          <w:rFonts w:ascii="Times New Roman" w:eastAsia="SimSun" w:hAnsi="Times New Roman" w:cs="Times New Roman"/>
          <w:sz w:val="24"/>
          <w:szCs w:val="24"/>
          <w:lang w:eastAsia="zh-CN"/>
        </w:rPr>
        <w:t>(20 eq.).</w:t>
      </w:r>
      <w:r w:rsidRPr="00AC2A14">
        <w:rPr>
          <w:rFonts w:ascii="Times New Roman" w:eastAsia="SimSun" w:hAnsi="Times New Roman" w:cs="Times New Roman"/>
          <w:sz w:val="24"/>
          <w:szCs w:val="24"/>
          <w:vertAlign w:val="superscript"/>
          <w:lang w:eastAsia="zh-CN"/>
        </w:rPr>
        <w:t xml:space="preserve"> </w:t>
      </w:r>
      <w:r w:rsidRPr="00AC2A14">
        <w:rPr>
          <w:rFonts w:ascii="Times New Roman" w:eastAsia="SimSun" w:hAnsi="Times New Roman" w:cs="Times New Roman"/>
          <w:sz w:val="24"/>
          <w:szCs w:val="24"/>
          <w:lang w:eastAsia="zh-CN"/>
        </w:rPr>
        <w:t xml:space="preserve">Further study will extend the investigation reported earlier by this group with an </w:t>
      </w:r>
      <w:r w:rsidRPr="00AC2A14">
        <w:rPr>
          <w:rFonts w:ascii="Times New Roman" w:eastAsia="SimSun" w:hAnsi="Times New Roman" w:cs="Times New Roman"/>
          <w:noProof/>
          <w:sz w:val="24"/>
          <w:szCs w:val="24"/>
          <w:lang w:eastAsia="zh-CN"/>
        </w:rPr>
        <w:t>emphasis</w:t>
      </w:r>
      <w:r w:rsidRPr="00AC2A14">
        <w:rPr>
          <w:rFonts w:ascii="Times New Roman" w:eastAsia="SimSun" w:hAnsi="Times New Roman" w:cs="Times New Roman"/>
          <w:sz w:val="24"/>
          <w:szCs w:val="24"/>
          <w:lang w:eastAsia="zh-CN"/>
        </w:rPr>
        <w:t xml:space="preserve"> on improving the efficiency of the asymmetric Diels-Alder reaction using 9-methylanthracene</w:t>
      </w:r>
      <w:r w:rsidRPr="00AC2A14">
        <w:rPr>
          <w:rFonts w:ascii="Times New Roman" w:eastAsia="Calibri" w:hAnsi="Times New Roman" w:cs="Times New Roman"/>
          <w:sz w:val="24"/>
          <w:szCs w:val="24"/>
        </w:rPr>
        <w:t xml:space="preserve"> </w:t>
      </w:r>
      <w:r w:rsidRPr="00AC2A14">
        <w:rPr>
          <w:rFonts w:ascii="Times New Roman" w:eastAsia="SimSun" w:hAnsi="Times New Roman" w:cs="Times New Roman"/>
          <w:sz w:val="24"/>
          <w:szCs w:val="24"/>
          <w:lang w:eastAsia="zh-CN"/>
        </w:rPr>
        <w:t>derivatives with 2-</w:t>
      </w:r>
      <w:r w:rsidRPr="00AC2A14">
        <w:rPr>
          <w:rFonts w:ascii="Times New Roman" w:eastAsia="SimSun" w:hAnsi="Times New Roman" w:cs="Times New Roman"/>
          <w:noProof/>
          <w:sz w:val="24"/>
          <w:szCs w:val="24"/>
          <w:lang w:eastAsia="zh-CN"/>
        </w:rPr>
        <w:t>cyclopenten</w:t>
      </w:r>
      <w:r w:rsidRPr="00AC2A14">
        <w:rPr>
          <w:rFonts w:ascii="Times New Roman" w:eastAsia="SimSun" w:hAnsi="Times New Roman" w:cs="Times New Roman"/>
          <w:sz w:val="24"/>
          <w:szCs w:val="24"/>
          <w:lang w:eastAsia="zh-CN"/>
        </w:rPr>
        <w:t xml:space="preserve">-1-one </w:t>
      </w:r>
      <w:r w:rsidRPr="00AC2A14">
        <w:rPr>
          <w:rFonts w:ascii="Times New Roman" w:eastAsia="SimSun" w:hAnsi="Times New Roman" w:cs="Times New Roman"/>
          <w:b/>
          <w:bCs/>
          <w:sz w:val="24"/>
          <w:szCs w:val="24"/>
          <w:lang w:eastAsia="zh-CN"/>
        </w:rPr>
        <w:t>128</w:t>
      </w:r>
      <w:r w:rsidRPr="00AC2A14">
        <w:rPr>
          <w:rFonts w:ascii="Times New Roman" w:eastAsia="SimSun" w:hAnsi="Times New Roman" w:cs="Times New Roman"/>
          <w:sz w:val="24"/>
          <w:szCs w:val="24"/>
          <w:lang w:eastAsia="zh-CN"/>
        </w:rPr>
        <w:t xml:space="preserve">. The objectives are to reduce both the reaction time and the amount of dienophile required, as well as increase the yield of the products. Following from this, work will then study a potential methodology to achieve an asymmetric Diels-Alder reaction that gives the enantioenriched cycloadduct in an acceptable yield.  Subsequent asymmetric transformations will be performed on the major cycloadduct, including alkylation and reduction, followed by a retro Diels-Alder reaction using flash vacuum pyrolysis (FVP) to give alkyl enantioenriched </w:t>
      </w:r>
      <w:r w:rsidRPr="00AC2A14">
        <w:rPr>
          <w:rFonts w:ascii="Times New Roman" w:eastAsia="SimSun" w:hAnsi="Times New Roman" w:cs="Times New Roman"/>
          <w:noProof/>
          <w:sz w:val="24"/>
          <w:szCs w:val="24"/>
          <w:lang w:eastAsia="zh-CN"/>
        </w:rPr>
        <w:t>cyclopentenols (Scheme 51).</w:t>
      </w:r>
    </w:p>
    <w:bookmarkEnd w:id="102"/>
    <w:bookmarkEnd w:id="106"/>
    <w:p w:rsidR="00AC2A14" w:rsidRPr="00AC2A14" w:rsidRDefault="00AC2A14" w:rsidP="00AC2A14">
      <w:pPr>
        <w:keepNext/>
        <w:autoSpaceDE w:val="0"/>
        <w:autoSpaceDN w:val="0"/>
        <w:adjustRightInd w:val="0"/>
        <w:spacing w:after="200" w:line="480" w:lineRule="auto"/>
        <w:ind w:left="360"/>
        <w:contextualSpacing/>
        <w:jc w:val="center"/>
        <w:rPr>
          <w:rFonts w:ascii="Calibri" w:eastAsia="Calibri" w:hAnsi="Calibri" w:cs="Arial"/>
          <w:lang w:val="en-US"/>
        </w:rPr>
      </w:pPr>
      <w:r w:rsidRPr="00AC2A14">
        <w:rPr>
          <w:rFonts w:ascii="Calibri" w:eastAsia="Calibri" w:hAnsi="Calibri" w:cs="Arial"/>
          <w:lang w:val="en-US"/>
        </w:rPr>
        <w:object w:dxaOrig="8479" w:dyaOrig="6677">
          <v:shape id="_x0000_i1117" type="#_x0000_t75" style="width:356.4pt;height:280.8pt" o:ole="">
            <v:imagedata r:id="rId197" o:title=""/>
          </v:shape>
          <o:OLEObject Type="Embed" ProgID="ChemDraw.Document.6.0" ShapeID="_x0000_i1117" DrawAspect="Content" ObjectID="_1647371098" r:id="rId198"/>
        </w:object>
      </w:r>
    </w:p>
    <w:p w:rsidR="00AC2A14" w:rsidRPr="00AC2A14" w:rsidRDefault="00AC2A14" w:rsidP="00AC2A14">
      <w:pPr>
        <w:keepNext/>
        <w:autoSpaceDE w:val="0"/>
        <w:autoSpaceDN w:val="0"/>
        <w:adjustRightInd w:val="0"/>
        <w:spacing w:after="200" w:line="480" w:lineRule="auto"/>
        <w:ind w:left="360"/>
        <w:contextualSpacing/>
        <w:jc w:val="center"/>
        <w:rPr>
          <w:rFonts w:ascii="Calibri" w:eastAsia="Calibri" w:hAnsi="Calibri" w:cs="Arial"/>
          <w:color w:val="000000"/>
          <w:lang w:val="en-US"/>
        </w:rPr>
      </w:pPr>
      <w:r w:rsidRPr="00AC2A14">
        <w:rPr>
          <w:rFonts w:ascii="Times New Roman" w:eastAsia="Calibri" w:hAnsi="Times New Roman" w:cs="Times New Roman"/>
          <w:b/>
          <w:bCs/>
          <w:color w:val="000000"/>
          <w:sz w:val="18"/>
          <w:szCs w:val="18"/>
          <w:lang w:val="en-US"/>
        </w:rPr>
        <w:t xml:space="preserve"> Scheme </w:t>
      </w:r>
      <w:r w:rsidRPr="00AC2A14">
        <w:rPr>
          <w:rFonts w:ascii="Times New Roman" w:eastAsia="Calibri" w:hAnsi="Times New Roman" w:cs="Times New Roman"/>
          <w:b/>
          <w:bCs/>
          <w:color w:val="000000"/>
          <w:sz w:val="18"/>
          <w:szCs w:val="18"/>
          <w:lang w:val="en-US"/>
        </w:rPr>
        <w:fldChar w:fldCharType="begin"/>
      </w:r>
      <w:r w:rsidRPr="00AC2A14">
        <w:rPr>
          <w:rFonts w:ascii="Times New Roman" w:eastAsia="Calibri" w:hAnsi="Times New Roman" w:cs="Times New Roman"/>
          <w:b/>
          <w:bCs/>
          <w:color w:val="000000"/>
          <w:sz w:val="18"/>
          <w:szCs w:val="18"/>
          <w:lang w:val="en-US"/>
        </w:rPr>
        <w:instrText xml:space="preserve"> SEQ Scheme \* ARABIC </w:instrText>
      </w:r>
      <w:r w:rsidRPr="00AC2A14">
        <w:rPr>
          <w:rFonts w:ascii="Times New Roman" w:eastAsia="Calibri" w:hAnsi="Times New Roman" w:cs="Times New Roman"/>
          <w:b/>
          <w:bCs/>
          <w:color w:val="000000"/>
          <w:sz w:val="18"/>
          <w:szCs w:val="18"/>
          <w:lang w:val="en-US"/>
        </w:rPr>
        <w:fldChar w:fldCharType="separate"/>
      </w:r>
      <w:r w:rsidRPr="00AC2A14">
        <w:rPr>
          <w:rFonts w:ascii="Times New Roman" w:eastAsia="Calibri" w:hAnsi="Times New Roman" w:cs="Times New Roman"/>
          <w:b/>
          <w:bCs/>
          <w:noProof/>
          <w:color w:val="000000"/>
          <w:sz w:val="18"/>
          <w:szCs w:val="18"/>
          <w:lang w:val="en-US"/>
        </w:rPr>
        <w:t>51</w:t>
      </w:r>
      <w:r w:rsidRPr="00AC2A14">
        <w:rPr>
          <w:rFonts w:ascii="Times New Roman" w:eastAsia="Calibri" w:hAnsi="Times New Roman" w:cs="Times New Roman"/>
          <w:b/>
          <w:bCs/>
          <w:noProof/>
          <w:color w:val="000000"/>
          <w:sz w:val="18"/>
          <w:szCs w:val="18"/>
          <w:lang w:val="en-US"/>
        </w:rPr>
        <w:fldChar w:fldCharType="end"/>
      </w:r>
      <w:r w:rsidRPr="00AC2A14">
        <w:rPr>
          <w:rFonts w:ascii="Times New Roman" w:eastAsia="Calibri" w:hAnsi="Times New Roman" w:cs="Times New Roman"/>
          <w:b/>
          <w:bCs/>
          <w:noProof/>
          <w:color w:val="000000"/>
          <w:sz w:val="18"/>
          <w:szCs w:val="18"/>
          <w:lang w:val="en-US"/>
        </w:rPr>
        <w:t xml:space="preserve">. The main </w:t>
      </w:r>
      <w:r w:rsidRPr="00AC2A14">
        <w:rPr>
          <w:rFonts w:ascii="Times New Roman" w:eastAsia="Calibri" w:hAnsi="Times New Roman" w:cs="Times New Roman"/>
          <w:b/>
          <w:bCs/>
          <w:color w:val="000000"/>
          <w:sz w:val="18"/>
          <w:szCs w:val="18"/>
          <w:lang w:val="en-US"/>
        </w:rPr>
        <w:t>project aims</w:t>
      </w:r>
    </w:p>
    <w:p w:rsidR="001874EF" w:rsidRDefault="001874EF"/>
    <w:p w:rsidR="000D6220" w:rsidRDefault="000D6220"/>
    <w:p w:rsidR="00535575" w:rsidRPr="003531E7" w:rsidRDefault="00535575" w:rsidP="00535575">
      <w:pPr>
        <w:keepNext/>
        <w:pageBreakBefore/>
        <w:widowControl w:val="0"/>
        <w:spacing w:before="320" w:after="400" w:line="360" w:lineRule="auto"/>
        <w:ind w:left="432"/>
        <w:jc w:val="center"/>
        <w:outlineLvl w:val="0"/>
        <w:rPr>
          <w:rFonts w:ascii="Times New Roman" w:eastAsia="SimSun" w:hAnsi="Times New Roman" w:cs="Arial"/>
          <w:b/>
          <w:bCs/>
          <w:color w:val="000000"/>
          <w:sz w:val="32"/>
          <w:szCs w:val="32"/>
        </w:rPr>
      </w:pPr>
      <w:bookmarkStart w:id="107" w:name="_Toc17989510"/>
      <w:bookmarkStart w:id="108" w:name="_Toc30743070"/>
      <w:r w:rsidRPr="003531E7">
        <w:rPr>
          <w:rFonts w:ascii="Times New Roman" w:eastAsia="SimSun" w:hAnsi="Times New Roman" w:cs="Arial"/>
          <w:b/>
          <w:bCs/>
          <w:color w:val="000000"/>
          <w:sz w:val="32"/>
          <w:szCs w:val="32"/>
        </w:rPr>
        <w:lastRenderedPageBreak/>
        <w:t>Chapter 2: Results and Discussion</w:t>
      </w:r>
      <w:bookmarkEnd w:id="107"/>
      <w:bookmarkEnd w:id="108"/>
    </w:p>
    <w:p w:rsidR="00535575" w:rsidRPr="003531E7" w:rsidRDefault="00535575" w:rsidP="00535575">
      <w:pPr>
        <w:keepNext/>
        <w:widowControl w:val="0"/>
        <w:spacing w:before="320" w:after="400" w:line="360" w:lineRule="auto"/>
        <w:ind w:left="576" w:hanging="576"/>
        <w:outlineLvl w:val="1"/>
        <w:rPr>
          <w:rFonts w:ascii="Times New Roman" w:eastAsia="Calibri" w:hAnsi="Times New Roman" w:cs="Arial"/>
          <w:color w:val="000000"/>
          <w:sz w:val="28"/>
          <w:szCs w:val="28"/>
        </w:rPr>
      </w:pPr>
      <w:bookmarkStart w:id="109" w:name="_Toc17989511"/>
      <w:bookmarkStart w:id="110" w:name="_Toc30743071"/>
      <w:r w:rsidRPr="003531E7">
        <w:rPr>
          <w:rFonts w:ascii="Times New Roman" w:eastAsia="Calibri" w:hAnsi="Times New Roman" w:cs="Arial"/>
          <w:b/>
          <w:bCs/>
          <w:color w:val="000000"/>
          <w:sz w:val="28"/>
          <w:szCs w:val="28"/>
        </w:rPr>
        <w:t>2.1. Diels-Alder reaction of anthracene templates</w:t>
      </w:r>
      <w:bookmarkEnd w:id="109"/>
      <w:bookmarkEnd w:id="110"/>
    </w:p>
    <w:p w:rsidR="00535575" w:rsidRPr="003531E7" w:rsidRDefault="00535575" w:rsidP="00535575">
      <w:pPr>
        <w:keepNext/>
        <w:widowControl w:val="0"/>
        <w:spacing w:before="320" w:after="360" w:line="360" w:lineRule="auto"/>
        <w:ind w:left="720" w:hanging="720"/>
        <w:outlineLvl w:val="2"/>
        <w:rPr>
          <w:rFonts w:ascii="Times New Roman" w:eastAsia="SimSun" w:hAnsi="Times New Roman" w:cs="Arial"/>
          <w:color w:val="000000"/>
          <w:sz w:val="24"/>
          <w:szCs w:val="24"/>
        </w:rPr>
      </w:pPr>
      <w:bookmarkStart w:id="111" w:name="_Toc17989512"/>
      <w:bookmarkStart w:id="112" w:name="_Toc30743072"/>
      <w:r w:rsidRPr="003531E7">
        <w:rPr>
          <w:rFonts w:ascii="Times New Roman" w:eastAsia="SimSun" w:hAnsi="Times New Roman" w:cs="Arial"/>
          <w:b/>
          <w:bCs/>
          <w:color w:val="000000"/>
          <w:sz w:val="24"/>
          <w:szCs w:val="24"/>
        </w:rPr>
        <w:t>2.1.1. Background</w:t>
      </w:r>
      <w:bookmarkEnd w:id="111"/>
      <w:bookmarkEnd w:id="112"/>
    </w:p>
    <w:p w:rsidR="00535575" w:rsidRPr="003531E7" w:rsidRDefault="00535575" w:rsidP="00535575">
      <w:pPr>
        <w:spacing w:after="200" w:line="480" w:lineRule="auto"/>
        <w:jc w:val="both"/>
        <w:rPr>
          <w:rFonts w:ascii="Times New Roman" w:eastAsia="Calibri" w:hAnsi="Times New Roman" w:cs="Times New Roman"/>
          <w:color w:val="000000"/>
          <w:sz w:val="24"/>
          <w:szCs w:val="24"/>
        </w:rPr>
      </w:pPr>
      <w:r w:rsidRPr="003531E7">
        <w:rPr>
          <w:rFonts w:ascii="Times New Roman" w:eastAsia="Calibri" w:hAnsi="Times New Roman" w:cs="Times New Roman"/>
          <w:color w:val="000000"/>
          <w:sz w:val="24"/>
          <w:szCs w:val="24"/>
        </w:rPr>
        <w:t xml:space="preserve">The efﬁciency of a Diels-Alder/retro-Diels strategy relies on levels of stereoselectivity in the cycloaddition step. Thus, the synthesis of a chiral auxiliary in high enantioselectivity is the main requirement to achieve this purpose. In this respect, as referred to previously, the Jones group and Snyder group have used models such as 9-(methoxyethyl)anthracene </w:t>
      </w:r>
      <w:r w:rsidRPr="003531E7">
        <w:rPr>
          <w:rFonts w:ascii="Times New Roman" w:eastAsia="Calibri" w:hAnsi="Times New Roman" w:cs="Times New Roman"/>
          <w:b/>
          <w:bCs/>
          <w:color w:val="000000"/>
          <w:sz w:val="24"/>
          <w:szCs w:val="24"/>
        </w:rPr>
        <w:t xml:space="preserve">25 </w:t>
      </w:r>
      <w:r w:rsidRPr="003531E7">
        <w:rPr>
          <w:rFonts w:ascii="Times New Roman" w:eastAsia="Calibri" w:hAnsi="Times New Roman" w:cs="Times New Roman"/>
          <w:color w:val="000000"/>
          <w:sz w:val="24"/>
          <w:szCs w:val="24"/>
        </w:rPr>
        <w:t>as a stereodirecting group to control the diastereoselectivity and regioselectivity, not only in an initial cycloaddition reaction but also in subsequent asymmetric transformations.</w:t>
      </w:r>
      <w:hyperlink w:anchor="_ENREF_14" w:tooltip="Corbett, 2003 #7" w:history="1">
        <w:r w:rsidRPr="003531E7">
          <w:rPr>
            <w:rFonts w:ascii="Times New Roman" w:eastAsia="Calibri" w:hAnsi="Times New Roman" w:cs="Times New Roman"/>
            <w:color w:val="000000"/>
            <w:sz w:val="24"/>
            <w:szCs w:val="24"/>
          </w:rPr>
          <w:fldChar w:fldCharType="begin"/>
        </w:r>
        <w:r w:rsidRPr="003531E7">
          <w:rPr>
            <w:rFonts w:ascii="Times New Roman" w:eastAsia="Calibri" w:hAnsi="Times New Roman" w:cs="Times New Roman"/>
            <w:color w:val="000000"/>
            <w:sz w:val="24"/>
            <w:szCs w:val="24"/>
          </w:rPr>
          <w:instrText xml:space="preserve"> ADDIN EN.CITE &lt;EndNote&gt;&lt;Cite&gt;&lt;Author&gt;Corbett&lt;/Author&gt;&lt;Year&gt;2003&lt;/Year&gt;&lt;RecNum&gt;128&lt;/RecNum&gt;&lt;DisplayText&gt;&lt;style face="superscript"&gt;14&lt;/style&gt;&lt;/DisplayText&gt;&lt;record&gt;&lt;rec-number&gt;128&lt;/rec-number&gt;&lt;foreign-keys&gt;&lt;key app="EN" db-id="fexxe52sea0srbezed6v9swq50vwaaef2zvp"&gt;128&lt;/key&gt;&lt;/foreign-keys&gt;&lt;ref-type name="Journal Article"&gt;17&lt;/ref-type&gt;&lt;contributors&gt;&lt;authors&gt;&lt;author&gt;Corbett, Matthew S.&lt;/author&gt;&lt;author&gt;Liu, Xiang&lt;/author&gt;&lt;author&gt;Sanyal, Amitav&lt;/author&gt;&lt;author&gt;Snyder, John K.&lt;/author&gt;&lt;/authors&gt;&lt;/contributors&gt;&lt;titles&gt;&lt;title&gt;Cycloadditions of chiral anthracenes: effect of the trifluoromethyl group&lt;/title&gt;&lt;secondary-title&gt;Tetrahedron Lett.&lt;/secondary-title&gt;&lt;/titles&gt;&lt;periodical&gt;&lt;full-title&gt;Tetrahedron Lett.&lt;/full-title&gt;&lt;/periodical&gt;&lt;pages&gt;931-935&lt;/pages&gt;&lt;volume&gt;44&lt;/volume&gt;&lt;number&gt;5&lt;/number&gt;&lt;keywords&gt;&lt;keyword&gt;cycloaddn stereoselective chiral anthracene maleic anhydride acetoxyfuranone&lt;/keyword&gt;&lt;keyword&gt;trifluoromethyl group influence cycloaddn stereoselective chiral anthracene&lt;/keyword&gt;&lt;/keywords&gt;&lt;dates&gt;&lt;year&gt;2003&lt;/year&gt;&lt;pub-dates&gt;&lt;date&gt;//&lt;/date&gt;&lt;/pub-dates&gt;&lt;/dates&gt;&lt;publisher&gt;Elsevier Science B.V.&lt;/publisher&gt;&lt;isbn&gt;0040-4039&lt;/isbn&gt;&lt;work-type&gt;10.1016/S0040-4039(02)02766-1&lt;/work-type&gt;&lt;urls&gt;&lt;/urls&gt;&lt;electronic-resource-num&gt;10.1016/S0040-4039(02)02766-1&lt;/electronic-resource-num&gt;&lt;/record&gt;&lt;/Cite&gt;&lt;/EndNote&gt;</w:instrText>
        </w:r>
        <w:r w:rsidRPr="003531E7">
          <w:rPr>
            <w:rFonts w:ascii="Times New Roman" w:eastAsia="Calibri" w:hAnsi="Times New Roman" w:cs="Times New Roman"/>
            <w:color w:val="000000"/>
            <w:sz w:val="24"/>
            <w:szCs w:val="24"/>
          </w:rPr>
          <w:fldChar w:fldCharType="separate"/>
        </w:r>
        <w:r w:rsidRPr="003531E7">
          <w:rPr>
            <w:rFonts w:ascii="Times New Roman" w:eastAsia="Calibri" w:hAnsi="Times New Roman" w:cs="Times New Roman"/>
            <w:noProof/>
            <w:color w:val="000000"/>
            <w:sz w:val="24"/>
            <w:szCs w:val="24"/>
            <w:vertAlign w:val="superscript"/>
          </w:rPr>
          <w:t>14</w:t>
        </w:r>
        <w:r w:rsidRPr="003531E7">
          <w:rPr>
            <w:rFonts w:ascii="Times New Roman" w:eastAsia="Calibri" w:hAnsi="Times New Roman" w:cs="Times New Roman"/>
            <w:color w:val="000000"/>
            <w:sz w:val="24"/>
            <w:szCs w:val="24"/>
          </w:rPr>
          <w:fldChar w:fldCharType="end"/>
        </w:r>
      </w:hyperlink>
      <w:r w:rsidRPr="003531E7">
        <w:rPr>
          <w:rFonts w:ascii="Times New Roman" w:eastAsia="Calibri" w:hAnsi="Times New Roman" w:cs="Times New Roman"/>
          <w:color w:val="000000"/>
          <w:sz w:val="24"/>
          <w:szCs w:val="24"/>
        </w:rPr>
        <w:t xml:space="preserve">   </w:t>
      </w:r>
    </w:p>
    <w:p w:rsidR="00535575" w:rsidRPr="003531E7" w:rsidRDefault="00535575" w:rsidP="00535575">
      <w:pPr>
        <w:spacing w:after="200" w:line="480" w:lineRule="auto"/>
        <w:jc w:val="both"/>
        <w:rPr>
          <w:rFonts w:ascii="Times New Roman" w:eastAsia="Calibri" w:hAnsi="Times New Roman" w:cs="Times New Roman"/>
          <w:color w:val="000000"/>
          <w:sz w:val="24"/>
          <w:szCs w:val="24"/>
        </w:rPr>
      </w:pPr>
      <w:r w:rsidRPr="003531E7">
        <w:rPr>
          <w:rFonts w:ascii="Times New Roman" w:eastAsia="Calibri" w:hAnsi="Times New Roman" w:cs="Times New Roman"/>
          <w:sz w:val="24"/>
          <w:szCs w:val="24"/>
        </w:rPr>
        <w:t>Following previous work</w:t>
      </w:r>
      <w:r w:rsidRPr="003531E7">
        <w:rPr>
          <w:rFonts w:ascii="Times New Roman" w:eastAsia="Calibri" w:hAnsi="Times New Roman" w:cs="Times New Roman"/>
          <w:sz w:val="24"/>
          <w:szCs w:val="24"/>
        </w:rPr>
        <w:fldChar w:fldCharType="begin">
          <w:fldData xml:space="preserve">PEVuZE5vdGU+PENpdGU+PEF1dGhvcj5BZGFtczwvQXV0aG9yPjxZZWFyPjIwMTA8L1llYXI+PFJl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</w:fldData>
        </w:fldChar>
      </w:r>
      <w:r w:rsidRPr="003531E7">
        <w:rPr>
          <w:rFonts w:ascii="Times New Roman" w:eastAsia="Calibri" w:hAnsi="Times New Roman" w:cs="Times New Roman"/>
          <w:sz w:val="24"/>
          <w:szCs w:val="24"/>
        </w:rPr>
        <w:instrText xml:space="preserve"> ADDIN EN.CITE </w:instrText>
      </w:r>
      <w:r w:rsidRPr="003531E7">
        <w:rPr>
          <w:rFonts w:ascii="Times New Roman" w:eastAsia="Calibri" w:hAnsi="Times New Roman" w:cs="Times New Roman"/>
          <w:sz w:val="24"/>
          <w:szCs w:val="24"/>
        </w:rPr>
        <w:fldChar w:fldCharType="begin">
          <w:fldData xml:space="preserve">PEVuZE5vdGU+PENpdGU+PEF1dGhvcj5BZGFtczwvQXV0aG9yPjxZZWFyPjIwMTA8L1llYXI+PFJl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</w:fldData>
        </w:fldChar>
      </w:r>
      <w:r w:rsidRPr="003531E7">
        <w:rPr>
          <w:rFonts w:ascii="Times New Roman" w:eastAsia="Calibri" w:hAnsi="Times New Roman" w:cs="Times New Roman"/>
          <w:sz w:val="24"/>
          <w:szCs w:val="24"/>
        </w:rPr>
        <w:instrText xml:space="preserve"> ADDIN EN.CITE.DATA </w:instrText>
      </w:r>
      <w:r w:rsidRPr="003531E7">
        <w:rPr>
          <w:rFonts w:ascii="Times New Roman" w:eastAsia="Calibri" w:hAnsi="Times New Roman" w:cs="Times New Roman"/>
          <w:sz w:val="24"/>
          <w:szCs w:val="24"/>
        </w:rPr>
      </w:r>
      <w:r w:rsidRPr="003531E7">
        <w:rPr>
          <w:rFonts w:ascii="Times New Roman" w:eastAsia="Calibri" w:hAnsi="Times New Roman" w:cs="Times New Roman"/>
          <w:sz w:val="24"/>
          <w:szCs w:val="24"/>
        </w:rPr>
        <w:fldChar w:fldCharType="end"/>
      </w:r>
      <w:r w:rsidRPr="003531E7">
        <w:rPr>
          <w:rFonts w:ascii="Times New Roman" w:eastAsia="Calibri" w:hAnsi="Times New Roman" w:cs="Times New Roman"/>
          <w:sz w:val="24"/>
          <w:szCs w:val="24"/>
        </w:rPr>
      </w:r>
      <w:r w:rsidRPr="003531E7">
        <w:rPr>
          <w:rFonts w:ascii="Times New Roman" w:eastAsia="Calibri" w:hAnsi="Times New Roman" w:cs="Times New Roman"/>
          <w:sz w:val="24"/>
          <w:szCs w:val="24"/>
        </w:rPr>
        <w:fldChar w:fldCharType="separate"/>
      </w:r>
      <w:hyperlink w:anchor="_ENREF_30" w:tooltip="Adams, 2010 #130" w:history="1">
        <w:r w:rsidRPr="003531E7">
          <w:rPr>
            <w:rFonts w:ascii="Times New Roman" w:eastAsia="Calibri" w:hAnsi="Times New Roman" w:cs="Times New Roman"/>
            <w:noProof/>
            <w:sz w:val="24"/>
            <w:szCs w:val="24"/>
            <w:vertAlign w:val="superscript"/>
          </w:rPr>
          <w:t>30</w:t>
        </w:r>
      </w:hyperlink>
      <w:r w:rsidRPr="003531E7">
        <w:rPr>
          <w:rFonts w:ascii="Times New Roman" w:eastAsia="Calibri" w:hAnsi="Times New Roman" w:cs="Times New Roman"/>
          <w:noProof/>
          <w:sz w:val="24"/>
          <w:szCs w:val="24"/>
          <w:vertAlign w:val="superscript"/>
        </w:rPr>
        <w:t xml:space="preserve">, </w:t>
      </w:r>
      <w:hyperlink w:anchor="_ENREF_84" w:tooltip="Ball, 2011 #129" w:history="1">
        <w:r w:rsidRPr="003531E7">
          <w:rPr>
            <w:rFonts w:ascii="Times New Roman" w:eastAsia="Calibri" w:hAnsi="Times New Roman" w:cs="Times New Roman"/>
            <w:noProof/>
            <w:sz w:val="24"/>
            <w:szCs w:val="24"/>
            <w:vertAlign w:val="superscript"/>
          </w:rPr>
          <w:t>84</w:t>
        </w:r>
      </w:hyperlink>
      <w:r w:rsidRPr="003531E7">
        <w:rPr>
          <w:rFonts w:ascii="Times New Roman" w:eastAsia="Calibri" w:hAnsi="Times New Roman" w:cs="Times New Roman"/>
          <w:noProof/>
          <w:sz w:val="24"/>
          <w:szCs w:val="24"/>
          <w:vertAlign w:val="superscript"/>
        </w:rPr>
        <w:t xml:space="preserve">, </w:t>
      </w:r>
      <w:hyperlink w:anchor="_ENREF_85" w:tooltip="Christian Atherton, 2002 #304" w:history="1">
        <w:r w:rsidRPr="003531E7">
          <w:rPr>
            <w:rFonts w:ascii="Times New Roman" w:eastAsia="Calibri" w:hAnsi="Times New Roman" w:cs="Times New Roman"/>
            <w:noProof/>
            <w:sz w:val="24"/>
            <w:szCs w:val="24"/>
            <w:vertAlign w:val="superscript"/>
          </w:rPr>
          <w:t>85</w:t>
        </w:r>
      </w:hyperlink>
      <w:r w:rsidRPr="003531E7">
        <w:rPr>
          <w:rFonts w:ascii="Times New Roman" w:eastAsia="Calibri" w:hAnsi="Times New Roman" w:cs="Times New Roman"/>
          <w:sz w:val="24"/>
          <w:szCs w:val="24"/>
        </w:rPr>
        <w:fldChar w:fldCharType="end"/>
      </w:r>
      <w:hyperlink w:anchor="_ENREF_2" w:tooltip="Ball, 2011 #129" w:history="1"/>
      <w:r w:rsidRPr="003531E7">
        <w:rPr>
          <w:rFonts w:ascii="Times New Roman" w:eastAsia="Calibri" w:hAnsi="Times New Roman" w:cs="Times New Roman"/>
          <w:sz w:val="24"/>
          <w:szCs w:val="24"/>
        </w:rPr>
        <w:t xml:space="preserve"> the desired anthracene chiral auxiliary </w:t>
      </w:r>
      <w:r w:rsidRPr="003531E7">
        <w:rPr>
          <w:rFonts w:ascii="Times New Roman" w:eastAsia="Calibri" w:hAnsi="Times New Roman" w:cs="Times New Roman"/>
          <w:b/>
          <w:bCs/>
          <w:sz w:val="24"/>
          <w:szCs w:val="24"/>
        </w:rPr>
        <w:t xml:space="preserve">25 </w:t>
      </w:r>
      <w:r w:rsidRPr="003531E7">
        <w:rPr>
          <w:rFonts w:ascii="Times New Roman" w:eastAsia="Calibri" w:hAnsi="Times New Roman" w:cs="Times New Roman"/>
          <w:sz w:val="24"/>
          <w:szCs w:val="24"/>
        </w:rPr>
        <w:t>was obtained from anthracene in a multistage synthesis, starting with Friedel</w:t>
      </w:r>
      <w:r w:rsidRPr="003531E7">
        <w:rPr>
          <w:rFonts w:ascii="Times New Roman" w:eastAsia="Calibri" w:hAnsi="Times New Roman" w:cs="Times New Roman"/>
          <w:color w:val="000000"/>
          <w:sz w:val="24"/>
          <w:szCs w:val="24"/>
        </w:rPr>
        <w:t xml:space="preserve">-Crafts acetylation of anthracene </w:t>
      </w:r>
      <w:r w:rsidRPr="003531E7">
        <w:rPr>
          <w:rFonts w:ascii="Times New Roman" w:eastAsia="Calibri" w:hAnsi="Times New Roman" w:cs="Times New Roman"/>
          <w:b/>
          <w:bCs/>
          <w:color w:val="000000"/>
          <w:sz w:val="24"/>
          <w:szCs w:val="24"/>
        </w:rPr>
        <w:t>12</w:t>
      </w:r>
      <w:r w:rsidRPr="003531E7">
        <w:rPr>
          <w:rFonts w:ascii="Times New Roman" w:eastAsia="Calibri" w:hAnsi="Times New Roman" w:cs="Times New Roman"/>
          <w:color w:val="000000"/>
          <w:sz w:val="24"/>
          <w:szCs w:val="24"/>
        </w:rPr>
        <w:t>, and then asymmetric reduction using (1</w:t>
      </w:r>
      <w:r w:rsidRPr="003531E7">
        <w:rPr>
          <w:rFonts w:ascii="Times New Roman" w:eastAsia="Calibri" w:hAnsi="Times New Roman" w:cs="Times New Roman"/>
          <w:i/>
          <w:iCs/>
          <w:color w:val="000000"/>
          <w:sz w:val="24"/>
          <w:szCs w:val="24"/>
        </w:rPr>
        <w:t>S</w:t>
      </w:r>
      <w:r w:rsidRPr="003531E7">
        <w:rPr>
          <w:rFonts w:ascii="Times New Roman" w:eastAsia="Calibri" w:hAnsi="Times New Roman" w:cs="Times New Roman"/>
          <w:color w:val="000000"/>
          <w:sz w:val="24"/>
          <w:szCs w:val="24"/>
        </w:rPr>
        <w:t>, 2</w:t>
      </w:r>
      <w:r w:rsidRPr="003531E7">
        <w:rPr>
          <w:rFonts w:ascii="Times New Roman" w:eastAsia="Calibri" w:hAnsi="Times New Roman" w:cs="Times New Roman"/>
          <w:i/>
          <w:iCs/>
          <w:color w:val="000000"/>
          <w:sz w:val="24"/>
          <w:szCs w:val="24"/>
        </w:rPr>
        <w:t>R</w:t>
      </w:r>
      <w:r w:rsidRPr="003531E7">
        <w:rPr>
          <w:rFonts w:ascii="Times New Roman" w:eastAsia="Calibri" w:hAnsi="Times New Roman" w:cs="Times New Roman"/>
          <w:color w:val="000000"/>
          <w:sz w:val="24"/>
          <w:szCs w:val="24"/>
        </w:rPr>
        <w:t>)-(+)-</w:t>
      </w:r>
      <w:r w:rsidRPr="003531E7">
        <w:rPr>
          <w:rFonts w:ascii="Times New Roman" w:eastAsia="Calibri" w:hAnsi="Times New Roman" w:cs="Times New Roman"/>
          <w:i/>
          <w:iCs/>
          <w:noProof/>
          <w:color w:val="000000"/>
          <w:sz w:val="24"/>
          <w:szCs w:val="24"/>
        </w:rPr>
        <w:t>cis</w:t>
      </w:r>
      <w:r w:rsidRPr="003531E7">
        <w:rPr>
          <w:rFonts w:ascii="Times New Roman" w:eastAsia="Calibri" w:hAnsi="Times New Roman" w:cs="Times New Roman"/>
          <w:color w:val="000000"/>
          <w:sz w:val="24"/>
          <w:szCs w:val="24"/>
        </w:rPr>
        <w:t xml:space="preserve">-1-amino-2-indanol </w:t>
      </w:r>
      <w:r w:rsidRPr="003531E7">
        <w:rPr>
          <w:rFonts w:ascii="Times New Roman" w:eastAsia="Calibri" w:hAnsi="Times New Roman" w:cs="Times New Roman"/>
          <w:b/>
          <w:bCs/>
          <w:color w:val="000000"/>
          <w:sz w:val="24"/>
          <w:szCs w:val="24"/>
        </w:rPr>
        <w:t xml:space="preserve">189 </w:t>
      </w:r>
      <w:r w:rsidRPr="003531E7">
        <w:rPr>
          <w:rFonts w:ascii="Times New Roman" w:eastAsia="Calibri" w:hAnsi="Times New Roman" w:cs="Times New Roman"/>
          <w:color w:val="000000"/>
          <w:sz w:val="24"/>
          <w:szCs w:val="24"/>
        </w:rPr>
        <w:t>as a catalyst to afford (</w:t>
      </w:r>
      <w:r w:rsidRPr="003531E7">
        <w:rPr>
          <w:rFonts w:ascii="Times New Roman" w:eastAsia="Calibri" w:hAnsi="Times New Roman" w:cs="Times New Roman"/>
          <w:i/>
          <w:iCs/>
          <w:color w:val="000000"/>
          <w:sz w:val="24"/>
          <w:szCs w:val="24"/>
        </w:rPr>
        <w:t>S</w:t>
      </w:r>
      <w:r w:rsidRPr="003531E7">
        <w:rPr>
          <w:rFonts w:ascii="Times New Roman" w:eastAsia="Calibri" w:hAnsi="Times New Roman" w:cs="Times New Roman"/>
          <w:color w:val="000000"/>
          <w:sz w:val="24"/>
          <w:szCs w:val="24"/>
        </w:rPr>
        <w:t xml:space="preserve">)-alcohol </w:t>
      </w:r>
      <w:r w:rsidRPr="003531E7">
        <w:rPr>
          <w:rFonts w:ascii="Times New Roman" w:eastAsia="Calibri" w:hAnsi="Times New Roman" w:cs="Times New Roman"/>
          <w:b/>
          <w:bCs/>
          <w:color w:val="000000"/>
          <w:sz w:val="24"/>
          <w:szCs w:val="24"/>
        </w:rPr>
        <w:t xml:space="preserve">57 </w:t>
      </w:r>
      <w:r w:rsidRPr="003531E7">
        <w:rPr>
          <w:rFonts w:ascii="Times New Roman" w:eastAsia="Calibri" w:hAnsi="Times New Roman" w:cs="Times New Roman"/>
          <w:color w:val="000000"/>
          <w:sz w:val="24"/>
          <w:szCs w:val="24"/>
        </w:rPr>
        <w:t>in 99% conversion and 81% ee, which dropped to 78% ee (66% yield) after purification by flash chromatography.</w:t>
      </w:r>
      <w:r w:rsidRPr="003531E7">
        <w:rPr>
          <w:rFonts w:ascii="Times New Roman" w:eastAsia="Calibri" w:hAnsi="Times New Roman" w:cs="Times New Roman"/>
          <w:noProof/>
          <w:color w:val="000000"/>
          <w:sz w:val="24"/>
          <w:szCs w:val="24"/>
          <w:lang w:eastAsia="zh-CN"/>
        </w:rPr>
        <w:t xml:space="preserve"> </w:t>
      </w:r>
      <w:r w:rsidRPr="003531E7">
        <w:rPr>
          <w:rFonts w:ascii="Times New Roman" w:eastAsia="Calibri" w:hAnsi="Times New Roman" w:cs="Times New Roman"/>
          <w:noProof/>
          <w:sz w:val="24"/>
          <w:szCs w:val="24"/>
          <w:lang w:eastAsia="zh-CN"/>
        </w:rPr>
        <w:t>The absolute conﬁguration was determined to be (</w:t>
      </w:r>
      <w:r w:rsidRPr="003531E7">
        <w:rPr>
          <w:rFonts w:ascii="Times New Roman" w:eastAsia="Calibri" w:hAnsi="Times New Roman" w:cs="Times New Roman"/>
          <w:i/>
          <w:iCs/>
          <w:noProof/>
          <w:sz w:val="24"/>
          <w:szCs w:val="24"/>
          <w:lang w:eastAsia="zh-CN"/>
        </w:rPr>
        <w:t>S</w:t>
      </w:r>
      <w:r w:rsidRPr="003531E7">
        <w:rPr>
          <w:rFonts w:ascii="Times New Roman" w:eastAsia="Calibri" w:hAnsi="Times New Roman" w:cs="Times New Roman"/>
          <w:noProof/>
          <w:sz w:val="24"/>
          <w:szCs w:val="24"/>
          <w:lang w:eastAsia="zh-CN"/>
        </w:rPr>
        <w:t>) by comparison of the speciﬁc rotation of the alcohol with the literature value.</w:t>
      </w:r>
      <w:hyperlink w:anchor="_ENREF_85" w:tooltip="Christian Atherton, 2002 #304" w:history="1">
        <w:r w:rsidRPr="003531E7">
          <w:rPr>
            <w:rFonts w:ascii="Times New Roman" w:eastAsia="Calibri" w:hAnsi="Times New Roman" w:cs="Times New Roman"/>
            <w:noProof/>
            <w:sz w:val="24"/>
            <w:szCs w:val="24"/>
            <w:lang w:eastAsia="zh-CN"/>
          </w:rPr>
          <w:fldChar w:fldCharType="begin"/>
        </w:r>
        <w:r w:rsidRPr="003531E7">
          <w:rPr>
            <w:rFonts w:ascii="Times New Roman" w:eastAsia="Calibri" w:hAnsi="Times New Roman" w:cs="Times New Roman"/>
            <w:noProof/>
            <w:sz w:val="24"/>
            <w:szCs w:val="24"/>
            <w:lang w:eastAsia="zh-CN"/>
          </w:rPr>
          <w:instrText xml:space="preserve"> ADDIN EN.CITE &lt;EndNote&gt;&lt;Cite&gt;&lt;Author&gt;Christian Atherton&lt;/Author&gt;&lt;Year&gt;2002&lt;/Year&gt;&lt;RecNum&gt;305&lt;/RecNum&gt;&lt;DisplayText&gt;&lt;style face="superscript"&gt;85&lt;/style&gt;&lt;/DisplayText&gt;&lt;record&gt;&lt;rec-number&gt;305&lt;/rec-number&gt;&lt;foreign-keys&gt;&lt;key app="EN" db-id="fexxe52sea0srbezed6v9swq50vwaaef2zvp"&gt;305&lt;/key&gt;&lt;/foreign-keys&gt;&lt;ref-type name="Journal Article"&gt;17&lt;/ref-type&gt;&lt;contributors&gt;&lt;authors&gt;&lt;author&gt;Christian Atherton, J. C.&lt;/author&gt;&lt;author&gt;Jones, Simon&lt;/author&gt;&lt;/authors&gt;&lt;/contributors&gt;&lt;titles&gt;&lt;title&gt;Mechanistic investigations in diastereoselective Diels-Alder additions of chiral 9-anthrylethanol derivatives&lt;/title&gt;&lt;secondary-title&gt;J. Chem. Soc., Perkin Trans. 1&lt;/secondary-title&gt;&lt;/titles&gt;&lt;periodical&gt;&lt;full-title&gt;J. Chem. Soc., Perkin Trans. 1&lt;/full-title&gt;&lt;/periodical&gt;&lt;pages&gt;2166-2173&lt;/pages&gt;&lt;number&gt;19&lt;/number&gt;&lt;keywords&gt;&lt;keyword&gt;mechanistic investigation diastereoselective Diels Alder addn chiral anthrylethanol&lt;/keyword&gt;&lt;/keywords&gt;&lt;dates&gt;&lt;year&gt;2002&lt;/year&gt;&lt;pub-dates&gt;&lt;date&gt;//&lt;/date&gt;&lt;/pub-dates&gt;&lt;/dates&gt;&lt;publisher&gt;Royal Society of Chemistry&lt;/publisher&gt;&lt;isbn&gt;1472-7781&lt;/isbn&gt;&lt;work-type&gt;10.1039/B206523A&lt;/work-type&gt;&lt;urls&gt;&lt;/urls&gt;&lt;electronic-resource-num&gt;10.1039/B206523A&lt;/electronic-resource-num&gt;&lt;/record&gt;&lt;/Cite&gt;&lt;/EndNote&gt;</w:instrText>
        </w:r>
        <w:r w:rsidRPr="003531E7">
          <w:rPr>
            <w:rFonts w:ascii="Times New Roman" w:eastAsia="Calibri" w:hAnsi="Times New Roman" w:cs="Times New Roman"/>
            <w:noProof/>
            <w:sz w:val="24"/>
            <w:szCs w:val="24"/>
            <w:lang w:eastAsia="zh-CN"/>
          </w:rPr>
          <w:fldChar w:fldCharType="separate"/>
        </w:r>
        <w:r w:rsidRPr="003531E7">
          <w:rPr>
            <w:rFonts w:ascii="Times New Roman" w:eastAsia="Calibri" w:hAnsi="Times New Roman" w:cs="Times New Roman"/>
            <w:noProof/>
            <w:sz w:val="24"/>
            <w:szCs w:val="24"/>
            <w:vertAlign w:val="superscript"/>
            <w:lang w:eastAsia="zh-CN"/>
          </w:rPr>
          <w:t>85</w:t>
        </w:r>
        <w:r w:rsidRPr="003531E7">
          <w:rPr>
            <w:rFonts w:ascii="Times New Roman" w:eastAsia="Calibri" w:hAnsi="Times New Roman" w:cs="Times New Roman"/>
            <w:noProof/>
            <w:sz w:val="24"/>
            <w:szCs w:val="24"/>
            <w:lang w:eastAsia="zh-CN"/>
          </w:rPr>
          <w:fldChar w:fldCharType="end"/>
        </w:r>
      </w:hyperlink>
      <w:r w:rsidRPr="003531E7">
        <w:rPr>
          <w:rFonts w:ascii="Times New Roman" w:eastAsia="Calibri" w:hAnsi="Times New Roman" w:cs="Times New Roman"/>
          <w:noProof/>
          <w:color w:val="FF0000"/>
          <w:sz w:val="24"/>
          <w:szCs w:val="24"/>
          <w:lang w:eastAsia="zh-CN"/>
        </w:rPr>
        <w:t xml:space="preserve"> </w:t>
      </w:r>
      <w:r w:rsidRPr="003531E7">
        <w:rPr>
          <w:rFonts w:ascii="Times New Roman" w:eastAsia="Calibri" w:hAnsi="Times New Roman" w:cs="Times New Roman"/>
          <w:noProof/>
          <w:color w:val="000000"/>
          <w:sz w:val="24"/>
          <w:szCs w:val="24"/>
          <w:lang w:eastAsia="zh-CN"/>
        </w:rPr>
        <w:t>In an attempt to improve this selectivity the reaction was repeated and the purification was achieved by repeating the recrystallisation</w:t>
      </w:r>
      <w:r w:rsidRPr="003531E7">
        <w:rPr>
          <w:rFonts w:ascii="Times New Roman" w:eastAsia="Calibri" w:hAnsi="Times New Roman" w:cs="Times New Roman"/>
          <w:color w:val="000000"/>
          <w:sz w:val="24"/>
          <w:szCs w:val="24"/>
        </w:rPr>
        <w:t xml:space="preserve"> seven times over approximately 3 days. </w:t>
      </w:r>
      <w:r w:rsidRPr="003531E7">
        <w:rPr>
          <w:rFonts w:ascii="Times New Roman" w:eastAsia="Calibri" w:hAnsi="Times New Roman" w:cs="Times New Roman"/>
          <w:noProof/>
          <w:color w:val="000000"/>
          <w:sz w:val="24"/>
          <w:szCs w:val="24"/>
          <w:lang w:eastAsia="zh-CN"/>
        </w:rPr>
        <w:t>The</w:t>
      </w:r>
      <w:r w:rsidRPr="003531E7">
        <w:rPr>
          <w:rFonts w:ascii="Times New Roman" w:eastAsia="Calibri" w:hAnsi="Times New Roman" w:cs="Times New Roman"/>
          <w:color w:val="000000"/>
          <w:sz w:val="24"/>
          <w:szCs w:val="24"/>
        </w:rPr>
        <w:t xml:space="preserve"> enantiomeric excess </w:t>
      </w:r>
      <w:r w:rsidRPr="003531E7">
        <w:rPr>
          <w:rFonts w:ascii="Times New Roman" w:eastAsia="Calibri" w:hAnsi="Times New Roman" w:cs="Times New Roman"/>
          <w:noProof/>
          <w:color w:val="000000"/>
          <w:sz w:val="24"/>
          <w:szCs w:val="24"/>
          <w:lang w:eastAsia="zh-CN"/>
        </w:rPr>
        <w:t xml:space="preserve">was improved and increased to &gt;95% ee, but only in 40% yield. Finally, </w:t>
      </w:r>
      <w:r w:rsidRPr="003531E7">
        <w:rPr>
          <w:rFonts w:ascii="Times New Roman" w:eastAsia="Calibri" w:hAnsi="Times New Roman" w:cs="Times New Roman"/>
          <w:color w:val="000000"/>
          <w:sz w:val="24"/>
          <w:szCs w:val="24"/>
        </w:rPr>
        <w:t>methylation of the alcohol</w:t>
      </w:r>
      <w:r w:rsidRPr="003531E7">
        <w:rPr>
          <w:rFonts w:ascii="Times New Roman" w:eastAsia="Calibri" w:hAnsi="Times New Roman" w:cs="Times New Roman"/>
          <w:b/>
          <w:bCs/>
          <w:color w:val="000000"/>
          <w:sz w:val="24"/>
          <w:szCs w:val="24"/>
        </w:rPr>
        <w:t xml:space="preserve"> 57</w:t>
      </w:r>
      <w:r w:rsidRPr="003531E7">
        <w:rPr>
          <w:rFonts w:ascii="Times New Roman" w:eastAsia="Calibri" w:hAnsi="Times New Roman" w:cs="Times New Roman"/>
          <w:color w:val="000000"/>
          <w:sz w:val="24"/>
          <w:szCs w:val="24"/>
        </w:rPr>
        <w:t xml:space="preserve"> using sodium hydride and methyl iodide furnished the enantiomerically pure methyl ether </w:t>
      </w:r>
      <w:r w:rsidRPr="003531E7">
        <w:rPr>
          <w:rFonts w:ascii="Times New Roman" w:eastAsia="Calibri" w:hAnsi="Times New Roman" w:cs="Times New Roman"/>
          <w:b/>
          <w:bCs/>
          <w:color w:val="000000"/>
          <w:sz w:val="24"/>
          <w:szCs w:val="24"/>
        </w:rPr>
        <w:t xml:space="preserve">25 </w:t>
      </w:r>
      <w:r w:rsidRPr="003531E7">
        <w:rPr>
          <w:rFonts w:ascii="Times New Roman" w:eastAsia="Calibri" w:hAnsi="Times New Roman" w:cs="Times New Roman"/>
          <w:color w:val="000000"/>
          <w:sz w:val="24"/>
          <w:szCs w:val="24"/>
        </w:rPr>
        <w:t xml:space="preserve">in 81% yield (Scheme 52).  </w:t>
      </w:r>
    </w:p>
    <w:p w:rsidR="00535575" w:rsidRPr="003531E7" w:rsidRDefault="00535575" w:rsidP="00535575">
      <w:pPr>
        <w:spacing w:after="200" w:line="480" w:lineRule="auto"/>
        <w:jc w:val="both"/>
        <w:rPr>
          <w:rFonts w:ascii="Times New Roman" w:eastAsia="Calibri" w:hAnsi="Times New Roman" w:cs="Times New Roman"/>
          <w:color w:val="000000"/>
          <w:sz w:val="24"/>
          <w:szCs w:val="24"/>
        </w:rPr>
      </w:pPr>
    </w:p>
    <w:p w:rsidR="000D6220" w:rsidRDefault="000D6220"/>
    <w:p w:rsidR="003531E7" w:rsidRPr="003531E7" w:rsidRDefault="003531E7" w:rsidP="003531E7">
      <w:pPr>
        <w:spacing w:after="200" w:line="480" w:lineRule="auto"/>
        <w:jc w:val="both"/>
        <w:rPr>
          <w:rFonts w:ascii="Times New Roman" w:eastAsia="Calibri" w:hAnsi="Times New Roman" w:cs="Times New Roman"/>
          <w:color w:val="000000"/>
          <w:sz w:val="24"/>
          <w:szCs w:val="24"/>
        </w:rPr>
      </w:pPr>
    </w:p>
    <w:p w:rsidR="003531E7" w:rsidRPr="003531E7" w:rsidRDefault="003531E7" w:rsidP="003531E7">
      <w:pPr>
        <w:spacing w:after="200" w:line="276" w:lineRule="auto"/>
        <w:ind w:left="720"/>
        <w:contextualSpacing/>
        <w:rPr>
          <w:rFonts w:ascii="Calibri" w:eastAsia="Calibri" w:hAnsi="Calibri" w:cs="Arial"/>
          <w:color w:val="000000"/>
          <w:lang w:val="en-US"/>
        </w:rPr>
      </w:pPr>
      <w:r w:rsidRPr="003531E7">
        <w:rPr>
          <w:rFonts w:ascii="Calibri" w:eastAsia="Calibri" w:hAnsi="Calibri" w:cs="Arial"/>
          <w:lang w:val="en-US"/>
        </w:rPr>
        <w:lastRenderedPageBreak/>
        <w:t xml:space="preserve">                                </w:t>
      </w:r>
      <w:r w:rsidRPr="003531E7">
        <w:rPr>
          <w:rFonts w:ascii="Calibri" w:eastAsia="Calibri" w:hAnsi="Calibri" w:cs="Arial"/>
          <w:lang w:val="en-US"/>
        </w:rPr>
        <w:object w:dxaOrig="7071" w:dyaOrig="5765">
          <v:shape id="_x0000_i1118" type="#_x0000_t75" style="width:296.4pt;height:241.8pt" o:ole="">
            <v:imagedata r:id="rId199" o:title=""/>
          </v:shape>
          <o:OLEObject Type="Embed" ProgID="ChemDraw.Document.6.0" ShapeID="_x0000_i1118" DrawAspect="Content" ObjectID="_1647371099" r:id="rId200"/>
        </w:object>
      </w:r>
    </w:p>
    <w:p w:rsidR="003531E7" w:rsidRPr="003531E7" w:rsidRDefault="003531E7" w:rsidP="003531E7">
      <w:pPr>
        <w:spacing w:after="200" w:line="240" w:lineRule="auto"/>
        <w:jc w:val="center"/>
        <w:rPr>
          <w:rFonts w:ascii="Times New Roman" w:eastAsia="Calibri" w:hAnsi="Times New Roman" w:cs="Times New Roman"/>
          <w:b/>
          <w:bCs/>
          <w:color w:val="000000"/>
          <w:sz w:val="18"/>
          <w:szCs w:val="18"/>
        </w:rPr>
      </w:pPr>
      <w:r w:rsidRPr="003531E7">
        <w:rPr>
          <w:rFonts w:ascii="Times New Roman" w:eastAsia="Calibri" w:hAnsi="Times New Roman" w:cs="Times New Roman"/>
          <w:b/>
          <w:bCs/>
          <w:color w:val="000000"/>
          <w:sz w:val="18"/>
          <w:szCs w:val="18"/>
        </w:rPr>
        <w:t xml:space="preserve">Scheme </w:t>
      </w:r>
      <w:r w:rsidRPr="003531E7">
        <w:rPr>
          <w:rFonts w:ascii="Times New Roman" w:eastAsia="Calibri" w:hAnsi="Times New Roman" w:cs="Times New Roman"/>
          <w:b/>
          <w:bCs/>
          <w:color w:val="000000"/>
          <w:sz w:val="18"/>
          <w:szCs w:val="18"/>
        </w:rPr>
        <w:fldChar w:fldCharType="begin"/>
      </w:r>
      <w:r w:rsidRPr="003531E7">
        <w:rPr>
          <w:rFonts w:ascii="Times New Roman" w:eastAsia="Calibri" w:hAnsi="Times New Roman" w:cs="Times New Roman"/>
          <w:b/>
          <w:bCs/>
          <w:color w:val="000000"/>
          <w:sz w:val="18"/>
          <w:szCs w:val="18"/>
        </w:rPr>
        <w:instrText xml:space="preserve"> SEQ Scheme \* ARABIC </w:instrText>
      </w:r>
      <w:r w:rsidRPr="003531E7">
        <w:rPr>
          <w:rFonts w:ascii="Times New Roman" w:eastAsia="Calibri" w:hAnsi="Times New Roman" w:cs="Times New Roman"/>
          <w:b/>
          <w:bCs/>
          <w:color w:val="000000"/>
          <w:sz w:val="18"/>
          <w:szCs w:val="18"/>
        </w:rPr>
        <w:fldChar w:fldCharType="separate"/>
      </w:r>
      <w:r w:rsidRPr="003531E7">
        <w:rPr>
          <w:rFonts w:ascii="Times New Roman" w:eastAsia="Calibri" w:hAnsi="Times New Roman" w:cs="Times New Roman"/>
          <w:b/>
          <w:bCs/>
          <w:noProof/>
          <w:color w:val="000000"/>
          <w:sz w:val="18"/>
          <w:szCs w:val="18"/>
        </w:rPr>
        <w:t>52</w:t>
      </w:r>
      <w:r w:rsidRPr="003531E7">
        <w:rPr>
          <w:rFonts w:ascii="Times New Roman" w:eastAsia="Calibri" w:hAnsi="Times New Roman" w:cs="Times New Roman"/>
          <w:b/>
          <w:bCs/>
          <w:color w:val="000000"/>
          <w:sz w:val="18"/>
          <w:szCs w:val="18"/>
        </w:rPr>
        <w:fldChar w:fldCharType="end"/>
      </w:r>
      <w:r w:rsidRPr="003531E7">
        <w:rPr>
          <w:rFonts w:ascii="Times New Roman" w:eastAsia="Calibri" w:hAnsi="Times New Roman" w:cs="Times New Roman"/>
          <w:b/>
          <w:bCs/>
          <w:color w:val="000000"/>
          <w:sz w:val="18"/>
          <w:szCs w:val="18"/>
        </w:rPr>
        <w:t>. Synthesis of methyl ether 25</w:t>
      </w:r>
    </w:p>
    <w:p w:rsidR="003531E7" w:rsidRPr="003531E7" w:rsidRDefault="003531E7" w:rsidP="003531E7">
      <w:pPr>
        <w:spacing w:after="200" w:line="480" w:lineRule="auto"/>
        <w:jc w:val="both"/>
        <w:rPr>
          <w:rFonts w:ascii="Times New Roman" w:eastAsia="Calibri" w:hAnsi="Times New Roman" w:cs="Arial"/>
          <w:sz w:val="24"/>
        </w:rPr>
      </w:pPr>
    </w:p>
    <w:p w:rsidR="008958B3" w:rsidRPr="008958B3" w:rsidRDefault="003531E7" w:rsidP="008958B3">
      <w:pPr>
        <w:spacing w:after="200" w:line="480" w:lineRule="auto"/>
        <w:jc w:val="both"/>
        <w:rPr>
          <w:rFonts w:ascii="Times New Roman" w:eastAsia="Calibri" w:hAnsi="Times New Roman" w:cs="Times New Roman"/>
          <w:sz w:val="24"/>
          <w:szCs w:val="24"/>
        </w:rPr>
      </w:pPr>
      <w:r w:rsidRPr="003531E7">
        <w:rPr>
          <w:rFonts w:ascii="Times New Roman" w:eastAsia="Calibri" w:hAnsi="Times New Roman" w:cs="Times New Roman"/>
          <w:color w:val="000000"/>
          <w:sz w:val="24"/>
          <w:szCs w:val="24"/>
        </w:rPr>
        <w:t xml:space="preserve">In this study, alternative strategies were investigated in order to improve the efficiency of the reduction process, which is the key step used to access the target auxiliary </w:t>
      </w:r>
      <w:r w:rsidRPr="003531E7">
        <w:rPr>
          <w:rFonts w:ascii="Times New Roman" w:eastAsia="Calibri" w:hAnsi="Times New Roman" w:cs="Times New Roman"/>
          <w:b/>
          <w:bCs/>
          <w:color w:val="000000"/>
          <w:sz w:val="24"/>
          <w:szCs w:val="24"/>
        </w:rPr>
        <w:t>25</w:t>
      </w:r>
      <w:r w:rsidRPr="003531E7">
        <w:rPr>
          <w:rFonts w:ascii="Times New Roman" w:eastAsia="Calibri" w:hAnsi="Times New Roman" w:cs="Times New Roman"/>
          <w:color w:val="000000"/>
          <w:sz w:val="24"/>
          <w:szCs w:val="24"/>
        </w:rPr>
        <w:t xml:space="preserve">. First, an enantioselective acyl transfer process was attempted. This is a convenient strategy for kinetic resolution of racemic alcohols using Birman's catalyst </w:t>
      </w:r>
      <w:r w:rsidRPr="003531E7">
        <w:rPr>
          <w:rFonts w:ascii="Times New Roman" w:eastAsia="Calibri" w:hAnsi="Times New Roman" w:cs="Times New Roman"/>
          <w:b/>
          <w:bCs/>
          <w:color w:val="000000"/>
          <w:sz w:val="24"/>
          <w:szCs w:val="24"/>
        </w:rPr>
        <w:t xml:space="preserve">194 </w:t>
      </w:r>
      <w:r w:rsidRPr="003531E7">
        <w:rPr>
          <w:rFonts w:ascii="Times New Roman" w:eastAsia="Calibri" w:hAnsi="Times New Roman" w:cs="Times New Roman"/>
          <w:color w:val="000000"/>
          <w:sz w:val="24"/>
          <w:szCs w:val="24"/>
        </w:rPr>
        <w:t xml:space="preserve">in the presence propionic </w:t>
      </w:r>
      <w:r w:rsidRPr="003531E7">
        <w:rPr>
          <w:rFonts w:ascii="Times New Roman" w:eastAsia="Calibri" w:hAnsi="Times New Roman" w:cs="Times New Roman"/>
          <w:sz w:val="24"/>
          <w:szCs w:val="24"/>
        </w:rPr>
        <w:t>anhydride.</w:t>
      </w:r>
      <w:hyperlink w:anchor="_ENREF_86" w:tooltip="Birman, 2006 #195" w:history="1">
        <w:r w:rsidRPr="003531E7">
          <w:rPr>
            <w:rFonts w:ascii="Times New Roman" w:eastAsia="Calibri" w:hAnsi="Times New Roman" w:cs="Times New Roman"/>
            <w:sz w:val="24"/>
            <w:szCs w:val="24"/>
          </w:rPr>
          <w:fldChar w:fldCharType="begin"/>
        </w:r>
        <w:r w:rsidRPr="003531E7">
          <w:rPr>
            <w:rFonts w:ascii="Times New Roman" w:eastAsia="Calibri" w:hAnsi="Times New Roman" w:cs="Times New Roman"/>
            <w:sz w:val="24"/>
            <w:szCs w:val="24"/>
          </w:rPr>
          <w:instrText xml:space="preserve"> ADDIN EN.CITE &lt;EndNote&gt;&lt;Cite&gt;&lt;Author&gt;Birman&lt;/Author&gt;&lt;Year&gt;2006&lt;/Year&gt;&lt;RecNum&gt;195&lt;/RecNum&gt;&lt;DisplayText&gt;&lt;style face="superscript"&gt;86&lt;/style&gt;&lt;/DisplayText&gt;&lt;record&gt;&lt;rec-number&gt;195&lt;/rec-number&gt;&lt;foreign-keys&gt;&lt;key app="EN" db-id="fexxe52sea0srbezed6v9swq50vwaaef2zvp"&gt;195&lt;/key&gt;&lt;/foreign-keys&gt;&lt;ref-type name="Journal Article"&gt;17&lt;/ref-type&gt;&lt;contributors&gt;&lt;authors&gt;&lt;author&gt;Birman, Vladimir B&lt;/author&gt;&lt;author&gt;Li, Ximin&lt;/author&gt;&lt;/authors&gt;&lt;/contributors&gt;&lt;titles&gt;&lt;title&gt;Benzotetramisole: A remarkably enantioselective acyl transfer catalyst&lt;/title&gt;&lt;secondary-title&gt;Organic letters&lt;/secondary-title&gt;&lt;/titles&gt;&lt;periodical&gt;&lt;full-title&gt;Organic letters&lt;/full-title&gt;&lt;/periodical&gt;&lt;pages&gt;1351-1354&lt;/pages&gt;&lt;volume&gt;8&lt;/volume&gt;&lt;number&gt;7&lt;/number&gt;&lt;dates&gt;&lt;year&gt;2006&lt;/year&gt;&lt;/dates&gt;&lt;isbn&gt;1523-7060&lt;/isbn&gt;&lt;urls&gt;&lt;/urls&gt;&lt;/record&gt;&lt;/Cite&gt;&lt;/EndNote&gt;</w:instrText>
        </w:r>
        <w:r w:rsidRPr="003531E7">
          <w:rPr>
            <w:rFonts w:ascii="Times New Roman" w:eastAsia="Calibri" w:hAnsi="Times New Roman" w:cs="Times New Roman"/>
            <w:sz w:val="24"/>
            <w:szCs w:val="24"/>
          </w:rPr>
          <w:fldChar w:fldCharType="separate"/>
        </w:r>
        <w:r w:rsidRPr="003531E7">
          <w:rPr>
            <w:rFonts w:ascii="Times New Roman" w:eastAsia="Calibri" w:hAnsi="Times New Roman" w:cs="Times New Roman"/>
            <w:noProof/>
            <w:sz w:val="24"/>
            <w:szCs w:val="24"/>
            <w:vertAlign w:val="superscript"/>
          </w:rPr>
          <w:t>86</w:t>
        </w:r>
        <w:r w:rsidRPr="003531E7">
          <w:rPr>
            <w:rFonts w:ascii="Times New Roman" w:eastAsia="Calibri" w:hAnsi="Times New Roman" w:cs="Times New Roman"/>
            <w:sz w:val="24"/>
            <w:szCs w:val="24"/>
          </w:rPr>
          <w:fldChar w:fldCharType="end"/>
        </w:r>
      </w:hyperlink>
      <w:r w:rsidRPr="003531E7">
        <w:rPr>
          <w:rFonts w:ascii="Times New Roman" w:eastAsia="Calibri" w:hAnsi="Times New Roman" w:cs="Times New Roman"/>
          <w:sz w:val="24"/>
          <w:szCs w:val="24"/>
        </w:rPr>
        <w:t xml:space="preserve"> Although commercially available (ca. £ 83/1g),</w:t>
      </w:r>
      <w:hyperlink w:anchor="_ENREF_87" w:tooltip="Daniels, 2015 #192" w:history="1">
        <w:r w:rsidRPr="003531E7">
          <w:rPr>
            <w:rFonts w:ascii="Times New Roman" w:eastAsia="Calibri" w:hAnsi="Times New Roman" w:cs="Times New Roman"/>
            <w:sz w:val="24"/>
            <w:szCs w:val="24"/>
          </w:rPr>
          <w:fldChar w:fldCharType="begin"/>
        </w:r>
        <w:r w:rsidRPr="003531E7">
          <w:rPr>
            <w:rFonts w:ascii="Times New Roman" w:eastAsia="Calibri" w:hAnsi="Times New Roman" w:cs="Times New Roman"/>
            <w:sz w:val="24"/>
            <w:szCs w:val="24"/>
          </w:rPr>
          <w:instrText xml:space="preserve"> ADDIN EN.CITE &lt;EndNote&gt;&lt;Cite&gt;&lt;Author&gt;Daniels&lt;/Author&gt;&lt;Year&gt;2015&lt;/Year&gt;&lt;RecNum&gt;192&lt;/RecNum&gt;&lt;DisplayText&gt;&lt;style face="superscript"&gt;87&lt;/style&gt;&lt;/DisplayText&gt;&lt;record&gt;&lt;rec-number&gt;192&lt;/rec-number&gt;&lt;foreign-keys&gt;&lt;key app="EN" db-id="fexxe52sea0srbezed6v9swq50vwaaef2zvp"&gt;192&lt;/key&gt;&lt;/foreign-keys&gt;&lt;ref-type name="Journal Article"&gt;17&lt;/ref-type&gt;&lt;contributors&gt;&lt;authors&gt;&lt;author&gt;Daniels, David SB&lt;/author&gt;&lt;author&gt;Smith, Siobhan R&lt;/author&gt;&lt;author&gt;Lebl, Tomas&lt;/author&gt;&lt;author&gt;Shapland, Peter&lt;/author&gt;&lt;author&gt;Smith, Andrew D&lt;/author&gt;&lt;/authors&gt;&lt;/contributors&gt;&lt;titles&gt;&lt;title&gt;A scalable, chromatography-free synthesis of benzotetramisole&lt;/title&gt;&lt;secondary-title&gt;Synthesis&lt;/secondary-title&gt;&lt;/titles&gt;&lt;periodical&gt;&lt;full-title&gt;Synthesis&lt;/full-title&gt;&lt;/periodical&gt;&lt;pages&gt;34-41&lt;/pages&gt;&lt;volume&gt;47&lt;/volume&gt;&lt;number&gt;01&lt;/number&gt;&lt;dates&gt;&lt;year&gt;2015&lt;/year&gt;&lt;/dates&gt;&lt;isbn&gt;0039-7881&lt;/isbn&gt;&lt;urls&gt;&lt;/urls&gt;&lt;/record&gt;&lt;/Cite&gt;&lt;/EndNote&gt;</w:instrText>
        </w:r>
        <w:r w:rsidRPr="003531E7">
          <w:rPr>
            <w:rFonts w:ascii="Times New Roman" w:eastAsia="Calibri" w:hAnsi="Times New Roman" w:cs="Times New Roman"/>
            <w:sz w:val="24"/>
            <w:szCs w:val="24"/>
          </w:rPr>
          <w:fldChar w:fldCharType="separate"/>
        </w:r>
        <w:r w:rsidRPr="003531E7">
          <w:rPr>
            <w:rFonts w:ascii="Times New Roman" w:eastAsia="Calibri" w:hAnsi="Times New Roman" w:cs="Times New Roman"/>
            <w:noProof/>
            <w:sz w:val="24"/>
            <w:szCs w:val="24"/>
            <w:vertAlign w:val="superscript"/>
          </w:rPr>
          <w:t>87</w:t>
        </w:r>
        <w:r w:rsidRPr="003531E7">
          <w:rPr>
            <w:rFonts w:ascii="Times New Roman" w:eastAsia="Calibri" w:hAnsi="Times New Roman" w:cs="Times New Roman"/>
            <w:sz w:val="24"/>
            <w:szCs w:val="24"/>
          </w:rPr>
          <w:fldChar w:fldCharType="end"/>
        </w:r>
      </w:hyperlink>
      <w:r w:rsidRPr="003531E7">
        <w:rPr>
          <w:rFonts w:ascii="Times New Roman" w:eastAsia="Calibri" w:hAnsi="Times New Roman" w:cs="Times New Roman"/>
          <w:sz w:val="24"/>
          <w:szCs w:val="24"/>
          <w:vertAlign w:val="superscript"/>
        </w:rPr>
        <w:t xml:space="preserve"> </w:t>
      </w:r>
      <w:r w:rsidRPr="003531E7">
        <w:rPr>
          <w:rFonts w:ascii="Times New Roman" w:eastAsia="Calibri" w:hAnsi="Times New Roman" w:cs="Times New Roman"/>
          <w:sz w:val="24"/>
          <w:szCs w:val="24"/>
        </w:rPr>
        <w:t>(</w:t>
      </w:r>
      <w:r w:rsidRPr="003531E7">
        <w:rPr>
          <w:rFonts w:ascii="Times New Roman" w:eastAsia="Calibri" w:hAnsi="Times New Roman" w:cs="Times New Roman"/>
          <w:i/>
          <w:iCs/>
          <w:sz w:val="24"/>
          <w:szCs w:val="24"/>
        </w:rPr>
        <w:t>S</w:t>
      </w:r>
      <w:r w:rsidRPr="003531E7">
        <w:rPr>
          <w:rFonts w:ascii="Times New Roman" w:eastAsia="Calibri" w:hAnsi="Times New Roman" w:cs="Times New Roman"/>
          <w:sz w:val="24"/>
          <w:szCs w:val="24"/>
        </w:rPr>
        <w:t xml:space="preserve">)-BTM </w:t>
      </w:r>
      <w:r w:rsidRPr="003531E7">
        <w:rPr>
          <w:rFonts w:ascii="Times New Roman" w:eastAsia="Calibri" w:hAnsi="Times New Roman" w:cs="Times New Roman"/>
          <w:b/>
          <w:bCs/>
          <w:sz w:val="24"/>
          <w:szCs w:val="24"/>
        </w:rPr>
        <w:t>194</w:t>
      </w:r>
      <w:r w:rsidRPr="003531E7">
        <w:rPr>
          <w:rFonts w:ascii="Times New Roman" w:eastAsia="Calibri" w:hAnsi="Times New Roman" w:cs="Times New Roman"/>
          <w:sz w:val="24"/>
          <w:szCs w:val="24"/>
        </w:rPr>
        <w:t xml:space="preserve"> was synthesised in three steps starting from L-(+)- </w:t>
      </w:r>
      <w:r w:rsidRPr="003531E7">
        <w:rPr>
          <w:rFonts w:ascii="Times New Roman" w:eastAsia="Calibri" w:hAnsi="Times New Roman" w:cs="Times New Roman"/>
          <w:noProof/>
          <w:sz w:val="24"/>
          <w:szCs w:val="24"/>
        </w:rPr>
        <w:t>phenylglycine</w:t>
      </w:r>
      <w:r w:rsidRPr="003531E7">
        <w:rPr>
          <w:rFonts w:ascii="Times New Roman" w:eastAsia="Calibri" w:hAnsi="Times New Roman" w:cs="Times New Roman"/>
          <w:sz w:val="24"/>
          <w:szCs w:val="24"/>
        </w:rPr>
        <w:t xml:space="preserve"> </w:t>
      </w:r>
      <w:r w:rsidRPr="003531E7">
        <w:rPr>
          <w:rFonts w:ascii="Times New Roman" w:eastAsia="Calibri" w:hAnsi="Times New Roman" w:cs="Times New Roman"/>
          <w:b/>
          <w:bCs/>
          <w:sz w:val="24"/>
          <w:szCs w:val="24"/>
        </w:rPr>
        <w:t xml:space="preserve">190 </w:t>
      </w:r>
      <w:r w:rsidRPr="003531E7">
        <w:rPr>
          <w:rFonts w:ascii="Times New Roman" w:eastAsia="Calibri" w:hAnsi="Times New Roman" w:cs="Times New Roman"/>
          <w:sz w:val="24"/>
          <w:szCs w:val="24"/>
        </w:rPr>
        <w:t xml:space="preserve">that was first reduced using sodium borohydride and iodine in dry THF to give chiral </w:t>
      </w:r>
      <w:r w:rsidRPr="003531E7">
        <w:rPr>
          <w:rFonts w:ascii="Times New Roman" w:eastAsia="Calibri" w:hAnsi="Times New Roman" w:cs="Times New Roman"/>
          <w:noProof/>
          <w:sz w:val="24"/>
          <w:szCs w:val="24"/>
        </w:rPr>
        <w:t>aminoalcohol</w:t>
      </w:r>
      <w:hyperlink w:anchor="_ENREF_88" w:tooltip="McKennon, 1993 #256" w:history="1">
        <w:r w:rsidRPr="003531E7">
          <w:rPr>
            <w:rFonts w:ascii="Times New Roman" w:eastAsia="Calibri" w:hAnsi="Times New Roman" w:cs="Times New Roman"/>
            <w:sz w:val="24"/>
            <w:szCs w:val="24"/>
          </w:rPr>
          <w:fldChar w:fldCharType="begin"/>
        </w:r>
        <w:r w:rsidRPr="003531E7">
          <w:rPr>
            <w:rFonts w:ascii="Times New Roman" w:eastAsia="Calibri" w:hAnsi="Times New Roman" w:cs="Times New Roman"/>
            <w:sz w:val="24"/>
            <w:szCs w:val="24"/>
          </w:rPr>
          <w:instrText xml:space="preserve"> ADDIN EN.CITE &lt;EndNote&gt;&lt;Cite&gt;&lt;Author&gt;McKennon&lt;/Author&gt;&lt;Year&gt;1993&lt;/Year&gt;&lt;RecNum&gt;193&lt;/RecNum&gt;&lt;DisplayText&gt;&lt;style face="superscript"&gt;88&lt;/style&gt;&lt;/DisplayText&gt;&lt;record&gt;&lt;rec-number&gt;193&lt;/rec-number&gt;&lt;foreign-keys&gt;&lt;key app="EN" db-id="fexxe52sea0srbezed6v9swq50vwaaef2zvp"&gt;193&lt;/key&gt;&lt;/foreign-keys&gt;&lt;ref-type name="Journal Article"&gt;17&lt;/ref-type&gt;&lt;contributors&gt;&lt;authors&gt;&lt;author&gt;McKennon, Marc J&lt;/author&gt;&lt;author&gt;Meyers, AI&lt;/author&gt;&lt;author&gt;Drauz, Karlheinz&lt;/author&gt;&lt;author&gt;Schwarm, Michael&lt;/author&gt;&lt;/authors&gt;&lt;/contributors&gt;&lt;titles&gt;&lt;title&gt;A convenient reduction of amino acids and their derivatives&lt;/title&gt;&lt;secondary-title&gt;The Journal of Organic Chemistry&lt;/secondary-title&gt;&lt;/titles&gt;&lt;periodical&gt;&lt;full-title&gt;The Journal of Organic Chemistry&lt;/full-title&gt;&lt;/periodical&gt;&lt;pages&gt;3568-3571&lt;/pages&gt;&lt;volume&gt;58&lt;/volume&gt;&lt;number&gt;13&lt;/number&gt;&lt;dates&gt;&lt;year&gt;1993&lt;/year&gt;&lt;/dates&gt;&lt;isbn&gt;0022-3263&lt;/isbn&gt;&lt;urls&gt;&lt;/urls&gt;&lt;/record&gt;&lt;/Cite&gt;&lt;/EndNote&gt;</w:instrText>
        </w:r>
        <w:r w:rsidRPr="003531E7">
          <w:rPr>
            <w:rFonts w:ascii="Times New Roman" w:eastAsia="Calibri" w:hAnsi="Times New Roman" w:cs="Times New Roman"/>
            <w:sz w:val="24"/>
            <w:szCs w:val="24"/>
          </w:rPr>
          <w:fldChar w:fldCharType="separate"/>
        </w:r>
        <w:r w:rsidRPr="003531E7">
          <w:rPr>
            <w:rFonts w:ascii="Times New Roman" w:eastAsia="Calibri" w:hAnsi="Times New Roman" w:cs="Times New Roman"/>
            <w:noProof/>
            <w:sz w:val="24"/>
            <w:szCs w:val="24"/>
            <w:vertAlign w:val="superscript"/>
          </w:rPr>
          <w:t>88</w:t>
        </w:r>
        <w:r w:rsidRPr="003531E7">
          <w:rPr>
            <w:rFonts w:ascii="Times New Roman" w:eastAsia="Calibri" w:hAnsi="Times New Roman" w:cs="Times New Roman"/>
            <w:sz w:val="24"/>
            <w:szCs w:val="24"/>
          </w:rPr>
          <w:fldChar w:fldCharType="end"/>
        </w:r>
      </w:hyperlink>
      <w:r w:rsidRPr="003531E7">
        <w:rPr>
          <w:rFonts w:ascii="Times New Roman" w:eastAsia="Calibri" w:hAnsi="Times New Roman" w:cs="Times New Roman"/>
          <w:sz w:val="24"/>
          <w:szCs w:val="24"/>
        </w:rPr>
        <w:t xml:space="preserve">  </w:t>
      </w:r>
      <w:r w:rsidRPr="003531E7">
        <w:rPr>
          <w:rFonts w:ascii="Times New Roman" w:eastAsia="Calibri" w:hAnsi="Times New Roman" w:cs="Times New Roman"/>
          <w:b/>
          <w:bCs/>
          <w:sz w:val="24"/>
          <w:szCs w:val="24"/>
        </w:rPr>
        <w:t xml:space="preserve">191 </w:t>
      </w:r>
      <w:r w:rsidRPr="003531E7">
        <w:rPr>
          <w:rFonts w:ascii="Times New Roman" w:eastAsia="Calibri" w:hAnsi="Times New Roman" w:cs="Times New Roman"/>
          <w:sz w:val="24"/>
          <w:szCs w:val="24"/>
        </w:rPr>
        <w:t xml:space="preserve">in 47% yield, which was then reacted with chlorobenzothiazole </w:t>
      </w:r>
      <w:r w:rsidRPr="003531E7">
        <w:rPr>
          <w:rFonts w:ascii="Times New Roman" w:eastAsia="Calibri" w:hAnsi="Times New Roman" w:cs="Times New Roman"/>
          <w:b/>
          <w:bCs/>
          <w:sz w:val="24"/>
          <w:szCs w:val="24"/>
        </w:rPr>
        <w:t>192</w:t>
      </w:r>
      <w:r w:rsidRPr="003531E7">
        <w:rPr>
          <w:rFonts w:ascii="Times New Roman" w:eastAsia="Calibri" w:hAnsi="Times New Roman" w:cs="Times New Roman"/>
          <w:sz w:val="24"/>
          <w:szCs w:val="24"/>
        </w:rPr>
        <w:t xml:space="preserve"> </w:t>
      </w:r>
      <w:r w:rsidRPr="003531E7">
        <w:rPr>
          <w:rFonts w:ascii="Times New Roman" w:eastAsia="Calibri" w:hAnsi="Times New Roman" w:cs="Times New Roman"/>
          <w:i/>
          <w:iCs/>
          <w:sz w:val="24"/>
          <w:szCs w:val="24"/>
        </w:rPr>
        <w:t>via</w:t>
      </w:r>
      <w:r w:rsidRPr="003531E7">
        <w:rPr>
          <w:rFonts w:ascii="Times New Roman" w:eastAsia="Calibri" w:hAnsi="Times New Roman" w:cs="Times New Roman"/>
          <w:sz w:val="24"/>
          <w:szCs w:val="24"/>
        </w:rPr>
        <w:t xml:space="preserve"> a nucleophilic addition-elimination process in the presence of </w:t>
      </w:r>
      <w:r w:rsidRPr="003531E7">
        <w:rPr>
          <w:rFonts w:ascii="Times New Roman" w:eastAsia="Calibri" w:hAnsi="Times New Roman" w:cs="Times New Roman"/>
          <w:i/>
          <w:iCs/>
          <w:sz w:val="24"/>
          <w:szCs w:val="24"/>
          <w:vertAlign w:val="superscript"/>
        </w:rPr>
        <w:t>i</w:t>
      </w:r>
      <w:r w:rsidRPr="003531E7">
        <w:rPr>
          <w:rFonts w:ascii="Times New Roman" w:eastAsia="Calibri" w:hAnsi="Times New Roman" w:cs="Times New Roman"/>
          <w:sz w:val="24"/>
          <w:szCs w:val="24"/>
        </w:rPr>
        <w:t>Pr</w:t>
      </w:r>
      <w:r w:rsidRPr="003531E7">
        <w:rPr>
          <w:rFonts w:ascii="Times New Roman" w:eastAsia="Calibri" w:hAnsi="Times New Roman" w:cs="Times New Roman"/>
          <w:sz w:val="24"/>
          <w:szCs w:val="24"/>
          <w:vertAlign w:val="subscript"/>
        </w:rPr>
        <w:t>2</w:t>
      </w:r>
      <w:r w:rsidRPr="003531E7">
        <w:rPr>
          <w:rFonts w:ascii="Times New Roman" w:eastAsia="Calibri" w:hAnsi="Times New Roman" w:cs="Times New Roman"/>
          <w:sz w:val="24"/>
          <w:szCs w:val="24"/>
        </w:rPr>
        <w:t>NEt to give the addition product</w:t>
      </w:r>
      <w:hyperlink w:anchor="_ENREF_86" w:tooltip="Birman, 2006 #195" w:history="1">
        <w:r w:rsidRPr="003531E7">
          <w:rPr>
            <w:rFonts w:ascii="Times New Roman" w:eastAsia="Calibri" w:hAnsi="Times New Roman" w:cs="Times New Roman"/>
            <w:sz w:val="24"/>
            <w:szCs w:val="24"/>
          </w:rPr>
          <w:fldChar w:fldCharType="begin"/>
        </w:r>
        <w:r w:rsidRPr="003531E7">
          <w:rPr>
            <w:rFonts w:ascii="Times New Roman" w:eastAsia="Calibri" w:hAnsi="Times New Roman" w:cs="Times New Roman"/>
            <w:sz w:val="24"/>
            <w:szCs w:val="24"/>
          </w:rPr>
          <w:instrText xml:space="preserve"> ADDIN EN.CITE &lt;EndNote&gt;&lt;Cite&gt;&lt;Author&gt;Birman&lt;/Author&gt;&lt;Year&gt;2006&lt;/Year&gt;&lt;RecNum&gt;191&lt;/RecNum&gt;&lt;DisplayText&gt;&lt;style face="superscript"&gt;86&lt;/style&gt;&lt;/DisplayText&gt;&lt;record&gt;&lt;rec-number&gt;191&lt;/rec-number&gt;&lt;foreign-keys&gt;&lt;key app="EN" db-id="fexxe52sea0srbezed6v9swq50vwaaef2zvp"&gt;191&lt;/key&gt;&lt;/foreign-keys&gt;&lt;ref-type name="Journal Article"&gt;17&lt;/ref-type&gt;&lt;contributors&gt;&lt;authors&gt;&lt;author&gt;Birman, Vladimir B&lt;/author&gt;&lt;author&gt;Li, Ximin&lt;/author&gt;&lt;/authors&gt;&lt;/contributors&gt;&lt;titles&gt;&lt;title&gt;Benzotetramisole: A remarkably enantioselective acyl transfer catalyst&lt;/title&gt;&lt;secondary-title&gt;Organic letters&lt;/secondary-title&gt;&lt;/titles&gt;&lt;periodical&gt;&lt;full-title&gt;Organic letters&lt;/full-title&gt;&lt;/periodical&gt;&lt;pages&gt;1351-1354&lt;/pages&gt;&lt;volume&gt;8&lt;/volume&gt;&lt;number&gt;7&lt;/number&gt;&lt;dates&gt;&lt;year&gt;2006&lt;/year&gt;&lt;/dates&gt;&lt;isbn&gt;1523-7060&lt;/isbn&gt;&lt;urls&gt;&lt;/urls&gt;&lt;/record&gt;&lt;/Cite&gt;&lt;/EndNote&gt;</w:instrText>
        </w:r>
        <w:r w:rsidRPr="003531E7">
          <w:rPr>
            <w:rFonts w:ascii="Times New Roman" w:eastAsia="Calibri" w:hAnsi="Times New Roman" w:cs="Times New Roman"/>
            <w:sz w:val="24"/>
            <w:szCs w:val="24"/>
          </w:rPr>
          <w:fldChar w:fldCharType="separate"/>
        </w:r>
        <w:r w:rsidRPr="003531E7">
          <w:rPr>
            <w:rFonts w:ascii="Times New Roman" w:eastAsia="Calibri" w:hAnsi="Times New Roman" w:cs="Times New Roman"/>
            <w:noProof/>
            <w:sz w:val="24"/>
            <w:szCs w:val="24"/>
            <w:vertAlign w:val="superscript"/>
          </w:rPr>
          <w:t>86</w:t>
        </w:r>
        <w:r w:rsidRPr="003531E7">
          <w:rPr>
            <w:rFonts w:ascii="Times New Roman" w:eastAsia="Calibri" w:hAnsi="Times New Roman" w:cs="Times New Roman"/>
            <w:sz w:val="24"/>
            <w:szCs w:val="24"/>
          </w:rPr>
          <w:fldChar w:fldCharType="end"/>
        </w:r>
      </w:hyperlink>
      <w:r w:rsidRPr="003531E7">
        <w:rPr>
          <w:rFonts w:ascii="Times New Roman" w:eastAsia="Calibri" w:hAnsi="Times New Roman" w:cs="Times New Roman"/>
          <w:sz w:val="24"/>
          <w:szCs w:val="24"/>
        </w:rPr>
        <w:t xml:space="preserve"> </w:t>
      </w:r>
      <w:r w:rsidRPr="003531E7">
        <w:rPr>
          <w:rFonts w:ascii="Times New Roman" w:eastAsia="Calibri" w:hAnsi="Times New Roman" w:cs="Times New Roman"/>
          <w:b/>
          <w:bCs/>
          <w:sz w:val="24"/>
          <w:szCs w:val="24"/>
        </w:rPr>
        <w:t>193</w:t>
      </w:r>
      <w:r w:rsidRPr="003531E7">
        <w:rPr>
          <w:rFonts w:ascii="Times New Roman" w:eastAsia="Calibri" w:hAnsi="Times New Roman" w:cs="Times New Roman"/>
          <w:sz w:val="24"/>
          <w:szCs w:val="24"/>
        </w:rPr>
        <w:t xml:space="preserve"> in 12% yield after column chromatography. Subsequent </w:t>
      </w:r>
      <w:r w:rsidRPr="003531E7">
        <w:rPr>
          <w:rFonts w:ascii="Times New Roman" w:eastAsia="Calibri" w:hAnsi="Times New Roman" w:cs="Times New Roman"/>
          <w:noProof/>
          <w:sz w:val="24"/>
          <w:szCs w:val="24"/>
        </w:rPr>
        <w:t>mesylation</w:t>
      </w:r>
      <w:r w:rsidRPr="003531E7">
        <w:rPr>
          <w:rFonts w:ascii="Times New Roman" w:eastAsia="Calibri" w:hAnsi="Times New Roman" w:cs="Times New Roman"/>
          <w:sz w:val="24"/>
          <w:szCs w:val="24"/>
        </w:rPr>
        <w:t xml:space="preserve"> of the alcohol, followed by cyclisation</w:t>
      </w:r>
      <w:hyperlink w:anchor="_ENREF_86" w:tooltip="Birman, 2006 #195" w:history="1">
        <w:r w:rsidRPr="003531E7">
          <w:rPr>
            <w:rFonts w:ascii="Times New Roman" w:eastAsia="Calibri" w:hAnsi="Times New Roman" w:cs="Times New Roman"/>
            <w:sz w:val="24"/>
            <w:szCs w:val="24"/>
          </w:rPr>
          <w:fldChar w:fldCharType="begin"/>
        </w:r>
        <w:r w:rsidRPr="003531E7">
          <w:rPr>
            <w:rFonts w:ascii="Times New Roman" w:eastAsia="Calibri" w:hAnsi="Times New Roman" w:cs="Times New Roman"/>
            <w:sz w:val="24"/>
            <w:szCs w:val="24"/>
          </w:rPr>
          <w:instrText xml:space="preserve"> ADDIN EN.CITE &lt;EndNote&gt;&lt;Cite&gt;&lt;Author&gt;Birman&lt;/Author&gt;&lt;Year&gt;2006&lt;/Year&gt;&lt;RecNum&gt;194&lt;/RecNum&gt;&lt;DisplayText&gt;&lt;style face="superscript"&gt;86&lt;/style&gt;&lt;/DisplayText&gt;&lt;record&gt;&lt;rec-number&gt;194&lt;/rec-number&gt;&lt;foreign-keys&gt;&lt;key app="EN" db-id="fexxe52sea0srbezed6v9swq50vwaaef2zvp"&gt;194&lt;/key&gt;&lt;/foreign-keys&gt;&lt;ref-type name="Journal Article"&gt;17&lt;/ref-type&gt;&lt;contributors&gt;&lt;authors&gt;&lt;author&gt;Birman, Vladimir B&lt;/author&gt;&lt;author&gt;Li, Ximin&lt;/author&gt;&lt;/authors&gt;&lt;/contributors&gt;&lt;titles&gt;&lt;title&gt;Benzotetramisole: A remarkably enantioselective acyl transfer catalyst&lt;/title&gt;&lt;secondary-title&gt;Organic letters&lt;/secondary-title&gt;&lt;/titles&gt;&lt;periodical&gt;&lt;full-title&gt;Organic letters&lt;/full-title&gt;&lt;/periodical&gt;&lt;pages&gt;1351-1354&lt;/pages&gt;&lt;volume&gt;8&lt;/volume&gt;&lt;number&gt;7&lt;/number&gt;&lt;dates&gt;&lt;year&gt;2006&lt;/year&gt;&lt;/dates&gt;&lt;isbn&gt;1523-7060&lt;/isbn&gt;&lt;urls&gt;&lt;/urls&gt;&lt;/record&gt;&lt;/Cite&gt;&lt;/EndNote&gt;</w:instrText>
        </w:r>
        <w:r w:rsidRPr="003531E7">
          <w:rPr>
            <w:rFonts w:ascii="Times New Roman" w:eastAsia="Calibri" w:hAnsi="Times New Roman" w:cs="Times New Roman"/>
            <w:sz w:val="24"/>
            <w:szCs w:val="24"/>
          </w:rPr>
          <w:fldChar w:fldCharType="separate"/>
        </w:r>
        <w:r w:rsidRPr="003531E7">
          <w:rPr>
            <w:rFonts w:ascii="Times New Roman" w:eastAsia="Calibri" w:hAnsi="Times New Roman" w:cs="Times New Roman"/>
            <w:noProof/>
            <w:sz w:val="24"/>
            <w:szCs w:val="24"/>
            <w:vertAlign w:val="superscript"/>
          </w:rPr>
          <w:t>86</w:t>
        </w:r>
        <w:r w:rsidRPr="003531E7">
          <w:rPr>
            <w:rFonts w:ascii="Times New Roman" w:eastAsia="Calibri" w:hAnsi="Times New Roman" w:cs="Times New Roman"/>
            <w:sz w:val="24"/>
            <w:szCs w:val="24"/>
          </w:rPr>
          <w:fldChar w:fldCharType="end"/>
        </w:r>
      </w:hyperlink>
      <w:r w:rsidRPr="003531E7">
        <w:rPr>
          <w:rFonts w:ascii="Times New Roman" w:eastAsia="Calibri" w:hAnsi="Times New Roman" w:cs="Times New Roman"/>
          <w:sz w:val="24"/>
          <w:szCs w:val="24"/>
        </w:rPr>
        <w:t xml:space="preserve"> gave the crude (</w:t>
      </w:r>
      <w:r w:rsidRPr="003531E7">
        <w:rPr>
          <w:rFonts w:ascii="Times New Roman" w:eastAsia="Calibri" w:hAnsi="Times New Roman" w:cs="Times New Roman"/>
          <w:i/>
          <w:iCs/>
          <w:sz w:val="24"/>
          <w:szCs w:val="24"/>
        </w:rPr>
        <w:t>S</w:t>
      </w:r>
      <w:r w:rsidRPr="003531E7">
        <w:rPr>
          <w:rFonts w:ascii="Times New Roman" w:eastAsia="Calibri" w:hAnsi="Times New Roman" w:cs="Times New Roman"/>
          <w:sz w:val="24"/>
          <w:szCs w:val="24"/>
        </w:rPr>
        <w:t xml:space="preserve">)-BTM catalyst </w:t>
      </w:r>
      <w:r w:rsidRPr="003531E7">
        <w:rPr>
          <w:rFonts w:ascii="Times New Roman" w:eastAsia="Calibri" w:hAnsi="Times New Roman" w:cs="Times New Roman"/>
          <w:b/>
          <w:bCs/>
          <w:sz w:val="24"/>
          <w:szCs w:val="24"/>
        </w:rPr>
        <w:t>194</w:t>
      </w:r>
      <w:r w:rsidRPr="003531E7">
        <w:rPr>
          <w:rFonts w:ascii="Times New Roman" w:eastAsia="Calibri" w:hAnsi="Times New Roman" w:cs="Times New Roman"/>
          <w:sz w:val="24"/>
          <w:szCs w:val="24"/>
        </w:rPr>
        <w:t xml:space="preserve">  as a relatively pure (12% yield) yellow gum after flash column chromatography. Obtaining high quantities of catalyst proved to be difficult due to the multiple chromatographic purifications (Scheme 53).</w:t>
      </w:r>
    </w:p>
    <w:p w:rsidR="008958B3" w:rsidRPr="008958B3" w:rsidRDefault="008958B3" w:rsidP="008958B3">
      <w:pPr>
        <w:spacing w:after="200" w:line="480" w:lineRule="auto"/>
        <w:jc w:val="both"/>
        <w:rPr>
          <w:rFonts w:ascii="Times New Roman" w:eastAsia="Calibri" w:hAnsi="Times New Roman" w:cs="Times New Roman"/>
          <w:color w:val="000000"/>
          <w:sz w:val="24"/>
          <w:szCs w:val="24"/>
        </w:rPr>
      </w:pPr>
    </w:p>
    <w:p w:rsidR="008958B3" w:rsidRPr="008958B3" w:rsidRDefault="008958B3" w:rsidP="008958B3">
      <w:pPr>
        <w:spacing w:before="200" w:line="360" w:lineRule="auto"/>
        <w:ind w:left="864" w:right="864"/>
        <w:jc w:val="center"/>
        <w:rPr>
          <w:rFonts w:ascii="Times New Roman" w:eastAsia="Calibri" w:hAnsi="Times New Roman" w:cs="Arial"/>
          <w:i/>
          <w:iCs/>
          <w:color w:val="000000"/>
          <w:sz w:val="24"/>
        </w:rPr>
      </w:pPr>
      <w:r w:rsidRPr="008958B3">
        <w:rPr>
          <w:rFonts w:ascii="Times New Roman" w:eastAsia="Calibri" w:hAnsi="Times New Roman" w:cs="Arial"/>
          <w:i/>
          <w:iCs/>
          <w:color w:val="404040"/>
          <w:sz w:val="24"/>
        </w:rPr>
        <w:lastRenderedPageBreak/>
        <w:t xml:space="preserve">                    </w:t>
      </w:r>
      <w:r w:rsidRPr="008958B3">
        <w:rPr>
          <w:rFonts w:ascii="Times New Roman" w:eastAsia="Calibri" w:hAnsi="Times New Roman" w:cs="Arial"/>
          <w:i/>
          <w:iCs/>
          <w:color w:val="404040"/>
          <w:sz w:val="24"/>
        </w:rPr>
        <w:object w:dxaOrig="7101" w:dyaOrig="4798">
          <v:shape id="_x0000_i1119" type="#_x0000_t75" style="width:298.2pt;height:201pt" o:ole="">
            <v:imagedata r:id="rId201" o:title=""/>
          </v:shape>
          <o:OLEObject Type="Embed" ProgID="ChemDraw.Document.6.0" ShapeID="_x0000_i1119" DrawAspect="Content" ObjectID="_1647371100" r:id="rId202"/>
        </w:object>
      </w:r>
    </w:p>
    <w:p w:rsidR="008958B3" w:rsidRPr="008958B3" w:rsidRDefault="008958B3" w:rsidP="008958B3">
      <w:pPr>
        <w:spacing w:after="200" w:line="240" w:lineRule="auto"/>
        <w:jc w:val="center"/>
        <w:rPr>
          <w:rFonts w:ascii="Times New Roman" w:eastAsia="Calibri" w:hAnsi="Times New Roman" w:cs="Times New Roman"/>
          <w:b/>
          <w:bCs/>
          <w:color w:val="000000"/>
          <w:sz w:val="18"/>
          <w:szCs w:val="18"/>
        </w:rPr>
      </w:pPr>
      <w:r w:rsidRPr="008958B3">
        <w:rPr>
          <w:rFonts w:ascii="Times New Roman" w:eastAsia="Calibri" w:hAnsi="Times New Roman" w:cs="Times New Roman"/>
          <w:b/>
          <w:bCs/>
          <w:color w:val="000000"/>
          <w:sz w:val="18"/>
          <w:szCs w:val="18"/>
        </w:rPr>
        <w:t xml:space="preserve">Scheme </w:t>
      </w:r>
      <w:r w:rsidRPr="008958B3">
        <w:rPr>
          <w:rFonts w:ascii="Times New Roman" w:eastAsia="Calibri" w:hAnsi="Times New Roman" w:cs="Times New Roman"/>
          <w:b/>
          <w:bCs/>
          <w:color w:val="000000"/>
          <w:sz w:val="18"/>
          <w:szCs w:val="18"/>
        </w:rPr>
        <w:fldChar w:fldCharType="begin"/>
      </w:r>
      <w:r w:rsidRPr="008958B3">
        <w:rPr>
          <w:rFonts w:ascii="Times New Roman" w:eastAsia="Calibri" w:hAnsi="Times New Roman" w:cs="Times New Roman"/>
          <w:b/>
          <w:bCs/>
          <w:color w:val="000000"/>
          <w:sz w:val="18"/>
          <w:szCs w:val="18"/>
        </w:rPr>
        <w:instrText xml:space="preserve"> SEQ Scheme \* ARABIC </w:instrText>
      </w:r>
      <w:r w:rsidRPr="008958B3">
        <w:rPr>
          <w:rFonts w:ascii="Times New Roman" w:eastAsia="Calibri" w:hAnsi="Times New Roman" w:cs="Times New Roman"/>
          <w:b/>
          <w:bCs/>
          <w:color w:val="000000"/>
          <w:sz w:val="18"/>
          <w:szCs w:val="18"/>
        </w:rPr>
        <w:fldChar w:fldCharType="separate"/>
      </w:r>
      <w:r w:rsidRPr="008958B3">
        <w:rPr>
          <w:rFonts w:ascii="Times New Roman" w:eastAsia="Calibri" w:hAnsi="Times New Roman" w:cs="Times New Roman"/>
          <w:b/>
          <w:bCs/>
          <w:noProof/>
          <w:color w:val="000000"/>
          <w:sz w:val="18"/>
          <w:szCs w:val="18"/>
        </w:rPr>
        <w:t>53</w:t>
      </w:r>
      <w:r w:rsidRPr="008958B3">
        <w:rPr>
          <w:rFonts w:ascii="Times New Roman" w:eastAsia="Calibri" w:hAnsi="Times New Roman" w:cs="Times New Roman"/>
          <w:b/>
          <w:bCs/>
          <w:color w:val="000000"/>
          <w:sz w:val="18"/>
          <w:szCs w:val="18"/>
        </w:rPr>
        <w:fldChar w:fldCharType="end"/>
      </w:r>
      <w:r w:rsidRPr="008958B3">
        <w:rPr>
          <w:rFonts w:ascii="Times New Roman" w:eastAsia="Calibri" w:hAnsi="Times New Roman" w:cs="Times New Roman"/>
          <w:b/>
          <w:bCs/>
          <w:color w:val="000000"/>
          <w:sz w:val="18"/>
          <w:szCs w:val="18"/>
        </w:rPr>
        <w:t xml:space="preserve">. </w:t>
      </w:r>
      <w:r w:rsidRPr="008958B3">
        <w:rPr>
          <w:rFonts w:ascii="Times New Roman" w:eastAsia="Calibri" w:hAnsi="Times New Roman" w:cs="Times New Roman"/>
          <w:b/>
          <w:bCs/>
          <w:noProof/>
          <w:color w:val="000000"/>
          <w:sz w:val="18"/>
          <w:szCs w:val="18"/>
          <w:lang w:eastAsia="zh-CN"/>
        </w:rPr>
        <w:t>Synthesis of benzotetramisole catalyst 194</w:t>
      </w:r>
    </w:p>
    <w:p w:rsidR="008958B3" w:rsidRPr="008958B3" w:rsidRDefault="008958B3" w:rsidP="008958B3">
      <w:pPr>
        <w:spacing w:after="200" w:line="480" w:lineRule="auto"/>
        <w:jc w:val="both"/>
        <w:rPr>
          <w:rFonts w:ascii="Times New Roman" w:eastAsia="Calibri" w:hAnsi="Times New Roman" w:cs="Times New Roman"/>
          <w:color w:val="000000"/>
          <w:sz w:val="24"/>
        </w:rPr>
      </w:pPr>
    </w:p>
    <w:p w:rsidR="008958B3" w:rsidRPr="008958B3" w:rsidRDefault="008958B3" w:rsidP="008958B3">
      <w:pPr>
        <w:spacing w:after="200" w:line="480" w:lineRule="auto"/>
        <w:jc w:val="both"/>
        <w:rPr>
          <w:rFonts w:ascii="Times New Roman" w:eastAsia="Calibri" w:hAnsi="Times New Roman" w:cs="Times New Roman"/>
          <w:color w:val="000000"/>
          <w:sz w:val="24"/>
          <w:szCs w:val="24"/>
          <w:vertAlign w:val="superscript"/>
        </w:rPr>
      </w:pPr>
      <w:r w:rsidRPr="008958B3">
        <w:rPr>
          <w:rFonts w:ascii="Times New Roman" w:eastAsia="Calibri" w:hAnsi="Times New Roman" w:cs="Times New Roman"/>
          <w:color w:val="000000"/>
          <w:sz w:val="24"/>
          <w:szCs w:val="24"/>
        </w:rPr>
        <w:t xml:space="preserve">This catalyst was then applied to the racemic anthracene alcohol </w:t>
      </w:r>
      <w:r w:rsidRPr="008958B3">
        <w:rPr>
          <w:rFonts w:ascii="Times New Roman" w:eastAsia="Calibri" w:hAnsi="Times New Roman" w:cs="Times New Roman"/>
          <w:b/>
          <w:bCs/>
          <w:color w:val="000000"/>
          <w:sz w:val="24"/>
          <w:szCs w:val="24"/>
        </w:rPr>
        <w:t>57</w:t>
      </w:r>
      <w:r w:rsidRPr="008958B3">
        <w:rPr>
          <w:rFonts w:ascii="Times New Roman" w:eastAsia="Calibri" w:hAnsi="Times New Roman" w:cs="Times New Roman"/>
          <w:color w:val="000000"/>
          <w:sz w:val="24"/>
          <w:szCs w:val="24"/>
        </w:rPr>
        <w:t xml:space="preserve"> which after </w:t>
      </w:r>
      <w:r w:rsidRPr="008958B3">
        <w:rPr>
          <w:rFonts w:ascii="Times New Roman" w:eastAsia="Calibri" w:hAnsi="Times New Roman" w:cs="Times New Roman"/>
          <w:noProof/>
          <w:color w:val="000000"/>
          <w:sz w:val="24"/>
          <w:szCs w:val="24"/>
        </w:rPr>
        <w:t>workup</w:t>
      </w:r>
      <w:r w:rsidRPr="008958B3">
        <w:rPr>
          <w:rFonts w:ascii="Times New Roman" w:eastAsia="Calibri" w:hAnsi="Times New Roman" w:cs="Times New Roman"/>
          <w:color w:val="000000"/>
          <w:sz w:val="24"/>
          <w:szCs w:val="24"/>
        </w:rPr>
        <w:t xml:space="preserve"> furnished a mixture of (</w:t>
      </w:r>
      <w:r w:rsidRPr="008958B3">
        <w:rPr>
          <w:rFonts w:ascii="Times New Roman" w:eastAsia="Calibri" w:hAnsi="Times New Roman" w:cs="Times New Roman"/>
          <w:i/>
          <w:iCs/>
          <w:color w:val="000000"/>
          <w:sz w:val="24"/>
          <w:szCs w:val="24"/>
        </w:rPr>
        <w:t>R</w:t>
      </w:r>
      <w:r w:rsidRPr="008958B3">
        <w:rPr>
          <w:rFonts w:ascii="Times New Roman" w:eastAsia="Calibri" w:hAnsi="Times New Roman" w:cs="Times New Roman"/>
          <w:color w:val="000000"/>
          <w:sz w:val="24"/>
          <w:szCs w:val="24"/>
        </w:rPr>
        <w:t xml:space="preserve">)- alcohol </w:t>
      </w:r>
      <w:r w:rsidRPr="008958B3">
        <w:rPr>
          <w:rFonts w:ascii="Times New Roman" w:eastAsia="Calibri" w:hAnsi="Times New Roman" w:cs="Times New Roman"/>
          <w:b/>
          <w:bCs/>
          <w:color w:val="000000"/>
          <w:sz w:val="24"/>
          <w:szCs w:val="24"/>
        </w:rPr>
        <w:t>57</w:t>
      </w:r>
      <w:r w:rsidRPr="008958B3">
        <w:rPr>
          <w:rFonts w:ascii="Times New Roman" w:eastAsia="Calibri" w:hAnsi="Times New Roman" w:cs="Times New Roman"/>
          <w:color w:val="000000"/>
          <w:sz w:val="24"/>
          <w:szCs w:val="24"/>
        </w:rPr>
        <w:t xml:space="preserve"> (</w:t>
      </w:r>
      <w:bookmarkStart w:id="113" w:name="_Hlk13759866"/>
      <w:r w:rsidRPr="008958B3">
        <w:rPr>
          <w:rFonts w:ascii="Times New Roman" w:eastAsia="Calibri" w:hAnsi="Times New Roman" w:cs="Times New Roman"/>
          <w:color w:val="000000"/>
          <w:sz w:val="24"/>
          <w:szCs w:val="24"/>
        </w:rPr>
        <w:t>93% ee</w:t>
      </w:r>
      <w:bookmarkEnd w:id="113"/>
      <w:r w:rsidRPr="008958B3">
        <w:rPr>
          <w:rFonts w:ascii="Times New Roman" w:eastAsia="Calibri" w:hAnsi="Times New Roman" w:cs="Times New Roman"/>
          <w:color w:val="000000"/>
          <w:sz w:val="24"/>
          <w:szCs w:val="24"/>
        </w:rPr>
        <w:t xml:space="preserve">) and ester </w:t>
      </w:r>
      <w:r w:rsidRPr="008958B3">
        <w:rPr>
          <w:rFonts w:ascii="Times New Roman" w:eastAsia="Calibri" w:hAnsi="Times New Roman" w:cs="Times New Roman"/>
          <w:b/>
          <w:bCs/>
          <w:color w:val="000000"/>
          <w:sz w:val="24"/>
          <w:szCs w:val="24"/>
        </w:rPr>
        <w:t>195</w:t>
      </w:r>
      <w:r w:rsidRPr="008958B3">
        <w:rPr>
          <w:rFonts w:ascii="Times New Roman" w:eastAsia="Calibri" w:hAnsi="Times New Roman" w:cs="Times New Roman"/>
          <w:color w:val="000000"/>
          <w:sz w:val="24"/>
          <w:szCs w:val="24"/>
        </w:rPr>
        <w:t>.</w:t>
      </w:r>
      <w:r w:rsidRPr="008958B3">
        <w:rPr>
          <w:rFonts w:ascii="Times New Roman" w:eastAsia="Calibri" w:hAnsi="Times New Roman" w:cs="Times New Roman"/>
          <w:color w:val="000000"/>
          <w:sz w:val="24"/>
          <w:szCs w:val="24"/>
          <w:vertAlign w:val="superscript"/>
        </w:rPr>
        <w:t xml:space="preserve"> </w:t>
      </w:r>
      <w:r w:rsidRPr="008958B3">
        <w:rPr>
          <w:rFonts w:ascii="Times New Roman" w:eastAsia="Calibri" w:hAnsi="Times New Roman" w:cs="Times New Roman"/>
          <w:bCs/>
          <w:noProof/>
          <w:color w:val="000000"/>
          <w:sz w:val="24"/>
          <w:szCs w:val="24"/>
        </w:rPr>
        <w:t xml:space="preserve">Although </w:t>
      </w:r>
      <w:r w:rsidRPr="008958B3">
        <w:rPr>
          <w:rFonts w:ascii="Times New Roman" w:eastAsia="Calibri" w:hAnsi="Times New Roman" w:cs="Times New Roman"/>
          <w:bCs/>
          <w:color w:val="000000"/>
          <w:sz w:val="24"/>
          <w:szCs w:val="24"/>
        </w:rPr>
        <w:t>a high enantiomeric excess (</w:t>
      </w:r>
      <w:r w:rsidRPr="008958B3">
        <w:rPr>
          <w:rFonts w:ascii="Times New Roman" w:eastAsia="Calibri" w:hAnsi="Times New Roman" w:cs="Times New Roman"/>
          <w:color w:val="000000"/>
          <w:sz w:val="24"/>
          <w:szCs w:val="24"/>
        </w:rPr>
        <w:t>93% ee)</w:t>
      </w:r>
      <w:r w:rsidRPr="008958B3">
        <w:rPr>
          <w:rFonts w:ascii="Times New Roman" w:eastAsia="Calibri" w:hAnsi="Times New Roman" w:cs="Times New Roman"/>
          <w:bCs/>
          <w:color w:val="000000"/>
          <w:sz w:val="24"/>
          <w:szCs w:val="24"/>
        </w:rPr>
        <w:t xml:space="preserve"> was obtained for the crude alcohol </w:t>
      </w:r>
      <w:r w:rsidRPr="008958B3">
        <w:rPr>
          <w:rFonts w:ascii="Times New Roman" w:eastAsia="Calibri" w:hAnsi="Times New Roman" w:cs="Times New Roman"/>
          <w:b/>
          <w:color w:val="000000"/>
          <w:sz w:val="24"/>
          <w:szCs w:val="24"/>
        </w:rPr>
        <w:t>56</w:t>
      </w:r>
      <w:r w:rsidRPr="008958B3">
        <w:rPr>
          <w:rFonts w:ascii="Times New Roman" w:eastAsia="Calibri" w:hAnsi="Times New Roman" w:cs="Times New Roman"/>
          <w:bCs/>
          <w:color w:val="000000"/>
          <w:sz w:val="24"/>
          <w:szCs w:val="24"/>
        </w:rPr>
        <w:t xml:space="preserve">, the result was unsatisfactory, since the </w:t>
      </w:r>
      <w:r w:rsidRPr="008958B3">
        <w:rPr>
          <w:rFonts w:ascii="Times New Roman" w:eastAsia="Calibri" w:hAnsi="Times New Roman" w:cs="Times New Roman"/>
          <w:bCs/>
          <w:noProof/>
          <w:color w:val="000000"/>
          <w:sz w:val="24"/>
          <w:szCs w:val="24"/>
        </w:rPr>
        <w:t>attempted</w:t>
      </w:r>
      <w:r w:rsidRPr="008958B3">
        <w:rPr>
          <w:rFonts w:ascii="Times New Roman" w:eastAsia="Calibri" w:hAnsi="Times New Roman" w:cs="Times New Roman"/>
          <w:bCs/>
          <w:color w:val="000000"/>
          <w:sz w:val="24"/>
          <w:szCs w:val="24"/>
        </w:rPr>
        <w:t xml:space="preserve"> separation of the ester </w:t>
      </w:r>
      <w:r w:rsidRPr="008958B3">
        <w:rPr>
          <w:rFonts w:ascii="Times New Roman" w:eastAsia="Calibri" w:hAnsi="Times New Roman" w:cs="Times New Roman"/>
          <w:b/>
          <w:color w:val="000000"/>
          <w:sz w:val="24"/>
          <w:szCs w:val="24"/>
        </w:rPr>
        <w:t>195</w:t>
      </w:r>
      <w:r w:rsidRPr="008958B3">
        <w:rPr>
          <w:rFonts w:ascii="Times New Roman" w:eastAsia="Calibri" w:hAnsi="Times New Roman" w:cs="Times New Roman"/>
          <w:bCs/>
          <w:color w:val="000000"/>
          <w:sz w:val="24"/>
          <w:szCs w:val="24"/>
        </w:rPr>
        <w:t xml:space="preserve"> from</w:t>
      </w:r>
      <w:r w:rsidRPr="008958B3">
        <w:rPr>
          <w:rFonts w:ascii="Times New Roman" w:eastAsia="Calibri" w:hAnsi="Times New Roman" w:cs="Times New Roman"/>
          <w:color w:val="000000"/>
          <w:sz w:val="24"/>
          <w:szCs w:val="24"/>
        </w:rPr>
        <w:t xml:space="preserve"> </w:t>
      </w:r>
      <w:r w:rsidRPr="008958B3">
        <w:rPr>
          <w:rFonts w:ascii="Times New Roman" w:eastAsia="Calibri" w:hAnsi="Times New Roman" w:cs="Times New Roman"/>
          <w:bCs/>
          <w:color w:val="000000"/>
          <w:sz w:val="24"/>
          <w:szCs w:val="24"/>
        </w:rPr>
        <w:t xml:space="preserve">the alcohol by chromatography or </w:t>
      </w:r>
      <w:r w:rsidRPr="008958B3">
        <w:rPr>
          <w:rFonts w:ascii="Times New Roman" w:eastAsia="Calibri" w:hAnsi="Times New Roman" w:cs="Times New Roman"/>
          <w:color w:val="000000"/>
          <w:sz w:val="24"/>
          <w:szCs w:val="24"/>
        </w:rPr>
        <w:t>crystallisation</w:t>
      </w:r>
      <w:r w:rsidRPr="008958B3">
        <w:rPr>
          <w:rFonts w:ascii="Times New Roman" w:eastAsia="Calibri" w:hAnsi="Times New Roman" w:cs="Times New Roman"/>
          <w:bCs/>
          <w:color w:val="000000"/>
          <w:sz w:val="24"/>
          <w:szCs w:val="24"/>
        </w:rPr>
        <w:t xml:space="preserve"> failed (Scheme 54).</w:t>
      </w:r>
    </w:p>
    <w:p w:rsidR="008958B3" w:rsidRPr="008958B3" w:rsidRDefault="008958B3" w:rsidP="008958B3">
      <w:pPr>
        <w:keepNext/>
        <w:spacing w:after="200" w:line="480" w:lineRule="auto"/>
        <w:jc w:val="right"/>
        <w:rPr>
          <w:rFonts w:ascii="Times New Roman" w:eastAsia="Calibri" w:hAnsi="Times New Roman" w:cs="Arial"/>
          <w:color w:val="000000"/>
          <w:sz w:val="24"/>
        </w:rPr>
      </w:pPr>
      <w:r w:rsidRPr="008958B3">
        <w:rPr>
          <w:rFonts w:ascii="Times New Roman" w:eastAsia="Calibri" w:hAnsi="Times New Roman" w:cs="Arial"/>
          <w:sz w:val="24"/>
        </w:rPr>
        <w:object w:dxaOrig="8561" w:dyaOrig="4005">
          <v:shape id="_x0000_i1120" type="#_x0000_t75" style="width:359.4pt;height:168.6pt" o:ole="">
            <v:imagedata r:id="rId203" o:title=""/>
          </v:shape>
          <o:OLEObject Type="Embed" ProgID="ChemDraw.Document.6.0" ShapeID="_x0000_i1120" DrawAspect="Content" ObjectID="_1647371101" r:id="rId204"/>
        </w:object>
      </w:r>
    </w:p>
    <w:p w:rsidR="008958B3" w:rsidRPr="008958B3" w:rsidRDefault="008958B3" w:rsidP="008958B3">
      <w:pPr>
        <w:spacing w:after="200" w:line="240" w:lineRule="auto"/>
        <w:jc w:val="center"/>
        <w:rPr>
          <w:rFonts w:ascii="Times New Roman" w:eastAsia="Calibri" w:hAnsi="Times New Roman" w:cs="Times New Roman"/>
          <w:b/>
          <w:bCs/>
          <w:color w:val="000000"/>
          <w:sz w:val="18"/>
          <w:szCs w:val="18"/>
        </w:rPr>
      </w:pPr>
      <w:r w:rsidRPr="008958B3">
        <w:rPr>
          <w:rFonts w:ascii="Times New Roman" w:eastAsia="Calibri" w:hAnsi="Times New Roman" w:cs="Times New Roman"/>
          <w:b/>
          <w:bCs/>
          <w:color w:val="000000"/>
          <w:sz w:val="18"/>
          <w:szCs w:val="18"/>
        </w:rPr>
        <w:t xml:space="preserve">Scheme </w:t>
      </w:r>
      <w:r w:rsidRPr="008958B3">
        <w:rPr>
          <w:rFonts w:ascii="Times New Roman" w:eastAsia="Calibri" w:hAnsi="Times New Roman" w:cs="Times New Roman"/>
          <w:b/>
          <w:bCs/>
          <w:color w:val="000000"/>
          <w:sz w:val="18"/>
          <w:szCs w:val="18"/>
        </w:rPr>
        <w:fldChar w:fldCharType="begin"/>
      </w:r>
      <w:r w:rsidRPr="008958B3">
        <w:rPr>
          <w:rFonts w:ascii="Times New Roman" w:eastAsia="Calibri" w:hAnsi="Times New Roman" w:cs="Times New Roman"/>
          <w:b/>
          <w:bCs/>
          <w:color w:val="000000"/>
          <w:sz w:val="18"/>
          <w:szCs w:val="18"/>
        </w:rPr>
        <w:instrText xml:space="preserve"> SEQ Scheme \* ARABIC </w:instrText>
      </w:r>
      <w:r w:rsidRPr="008958B3">
        <w:rPr>
          <w:rFonts w:ascii="Times New Roman" w:eastAsia="Calibri" w:hAnsi="Times New Roman" w:cs="Times New Roman"/>
          <w:b/>
          <w:bCs/>
          <w:color w:val="000000"/>
          <w:sz w:val="18"/>
          <w:szCs w:val="18"/>
        </w:rPr>
        <w:fldChar w:fldCharType="separate"/>
      </w:r>
      <w:r w:rsidRPr="008958B3">
        <w:rPr>
          <w:rFonts w:ascii="Times New Roman" w:eastAsia="Calibri" w:hAnsi="Times New Roman" w:cs="Times New Roman"/>
          <w:b/>
          <w:bCs/>
          <w:noProof/>
          <w:color w:val="000000"/>
          <w:sz w:val="18"/>
          <w:szCs w:val="18"/>
        </w:rPr>
        <w:t>54</w:t>
      </w:r>
      <w:r w:rsidRPr="008958B3">
        <w:rPr>
          <w:rFonts w:ascii="Times New Roman" w:eastAsia="Calibri" w:hAnsi="Times New Roman" w:cs="Times New Roman"/>
          <w:b/>
          <w:bCs/>
          <w:color w:val="000000"/>
          <w:sz w:val="18"/>
          <w:szCs w:val="18"/>
        </w:rPr>
        <w:fldChar w:fldCharType="end"/>
      </w:r>
      <w:r w:rsidRPr="008958B3">
        <w:rPr>
          <w:rFonts w:ascii="Times New Roman" w:eastAsia="Calibri" w:hAnsi="Times New Roman" w:cs="Times New Roman"/>
          <w:b/>
          <w:bCs/>
          <w:color w:val="000000"/>
          <w:sz w:val="18"/>
          <w:szCs w:val="18"/>
        </w:rPr>
        <w:t>. Kinetic resolution of anthracene auxiliary</w:t>
      </w:r>
      <w:bookmarkStart w:id="114" w:name="_Hlk13758371"/>
    </w:p>
    <w:p w:rsidR="008958B3" w:rsidRPr="008958B3" w:rsidRDefault="008958B3" w:rsidP="008958B3">
      <w:pPr>
        <w:spacing w:after="200" w:line="480" w:lineRule="auto"/>
        <w:jc w:val="both"/>
        <w:rPr>
          <w:rFonts w:ascii="Times New Roman" w:eastAsia="Calibri" w:hAnsi="Times New Roman" w:cs="Times New Roman"/>
          <w:color w:val="000000"/>
          <w:sz w:val="24"/>
          <w:szCs w:val="24"/>
        </w:rPr>
      </w:pPr>
    </w:p>
    <w:p w:rsidR="008958B3" w:rsidRPr="008958B3" w:rsidRDefault="008958B3" w:rsidP="008958B3">
      <w:pPr>
        <w:spacing w:after="200" w:line="480" w:lineRule="auto"/>
        <w:jc w:val="both"/>
        <w:rPr>
          <w:rFonts w:ascii="Times New Roman" w:eastAsia="Calibri" w:hAnsi="Times New Roman" w:cs="Times New Roman"/>
          <w:color w:val="000000"/>
          <w:sz w:val="24"/>
          <w:szCs w:val="24"/>
        </w:rPr>
      </w:pPr>
      <w:r w:rsidRPr="008958B3">
        <w:rPr>
          <w:rFonts w:ascii="Times New Roman" w:eastAsia="Calibri" w:hAnsi="Times New Roman" w:cs="Times New Roman"/>
          <w:color w:val="000000"/>
          <w:sz w:val="24"/>
          <w:szCs w:val="24"/>
        </w:rPr>
        <w:lastRenderedPageBreak/>
        <w:t>An alternative a</w:t>
      </w:r>
      <w:r w:rsidRPr="008958B3">
        <w:rPr>
          <w:rFonts w:ascii="Times New Roman" w:eastAsia="Calibri" w:hAnsi="Times New Roman" w:cs="Times New Roman"/>
          <w:noProof/>
          <w:color w:val="000000"/>
          <w:sz w:val="24"/>
          <w:szCs w:val="24"/>
        </w:rPr>
        <w:t>pproach</w:t>
      </w:r>
      <w:r w:rsidRPr="008958B3">
        <w:rPr>
          <w:rFonts w:ascii="Times New Roman" w:eastAsia="Calibri" w:hAnsi="Times New Roman" w:cs="Times New Roman"/>
          <w:color w:val="000000"/>
          <w:sz w:val="24"/>
          <w:szCs w:val="24"/>
        </w:rPr>
        <w:t xml:space="preserve"> was considered of employing transfer hydrogenation using ruthenium catalysts </w:t>
      </w:r>
      <w:r w:rsidRPr="008958B3">
        <w:rPr>
          <w:rFonts w:ascii="Times New Roman" w:eastAsia="Calibri" w:hAnsi="Times New Roman" w:cs="Times New Roman"/>
          <w:b/>
          <w:bCs/>
          <w:color w:val="000000"/>
          <w:sz w:val="24"/>
          <w:szCs w:val="24"/>
        </w:rPr>
        <w:t xml:space="preserve">196 </w:t>
      </w:r>
      <w:r w:rsidRPr="008958B3">
        <w:rPr>
          <w:rFonts w:ascii="Times New Roman" w:eastAsia="Calibri" w:hAnsi="Times New Roman" w:cs="Times New Roman"/>
          <w:color w:val="000000"/>
          <w:sz w:val="24"/>
          <w:szCs w:val="24"/>
        </w:rPr>
        <w:t>and</w:t>
      </w:r>
      <w:r w:rsidRPr="008958B3">
        <w:rPr>
          <w:rFonts w:ascii="Times New Roman" w:eastAsia="Calibri" w:hAnsi="Times New Roman" w:cs="Times New Roman"/>
          <w:b/>
          <w:bCs/>
          <w:color w:val="000000"/>
          <w:sz w:val="24"/>
          <w:szCs w:val="24"/>
        </w:rPr>
        <w:t xml:space="preserve"> 197 </w:t>
      </w:r>
      <w:r w:rsidRPr="008958B3">
        <w:rPr>
          <w:rFonts w:ascii="Times New Roman" w:eastAsia="Calibri" w:hAnsi="Times New Roman" w:cs="Times New Roman"/>
          <w:color w:val="000000"/>
          <w:sz w:val="24"/>
          <w:szCs w:val="24"/>
        </w:rPr>
        <w:t>in the presence of HCOOH and Et</w:t>
      </w:r>
      <w:r w:rsidRPr="008958B3">
        <w:rPr>
          <w:rFonts w:ascii="Times New Roman" w:eastAsia="Calibri" w:hAnsi="Times New Roman" w:cs="Times New Roman"/>
          <w:color w:val="000000"/>
          <w:sz w:val="24"/>
          <w:szCs w:val="24"/>
          <w:vertAlign w:val="subscript"/>
        </w:rPr>
        <w:t>3</w:t>
      </w:r>
      <w:r w:rsidRPr="008958B3">
        <w:rPr>
          <w:rFonts w:ascii="Times New Roman" w:eastAsia="Calibri" w:hAnsi="Times New Roman" w:cs="Times New Roman"/>
          <w:color w:val="000000"/>
          <w:sz w:val="24"/>
          <w:szCs w:val="24"/>
        </w:rPr>
        <w:t>N.</w:t>
      </w:r>
      <w:hyperlink w:anchor="_ENREF_89" w:tooltip="Son, 2014 #233" w:history="1">
        <w:r w:rsidRPr="008958B3">
          <w:rPr>
            <w:rFonts w:ascii="Times New Roman" w:eastAsia="Calibri" w:hAnsi="Times New Roman" w:cs="Times New Roman"/>
            <w:color w:val="000000"/>
            <w:sz w:val="24"/>
            <w:szCs w:val="24"/>
          </w:rPr>
          <w:fldChar w:fldCharType="begin"/>
        </w:r>
        <w:r w:rsidRPr="008958B3">
          <w:rPr>
            <w:rFonts w:ascii="Times New Roman" w:eastAsia="Calibri" w:hAnsi="Times New Roman" w:cs="Times New Roman"/>
            <w:color w:val="000000"/>
            <w:sz w:val="24"/>
            <w:szCs w:val="24"/>
          </w:rPr>
          <w:instrText xml:space="preserve"> ADDIN EN.CITE &lt;EndNote&gt;&lt;Cite&gt;&lt;Author&gt;Son&lt;/Author&gt;&lt;Year&gt;2014&lt;/Year&gt;&lt;RecNum&gt;233&lt;/RecNum&gt;&lt;DisplayText&gt;&lt;style face="superscript"&gt;89&lt;/style&gt;&lt;/DisplayText&gt;&lt;record&gt;&lt;rec-number&gt;233&lt;/rec-number&gt;&lt;foreign-keys&gt;&lt;key app="EN" db-id="fexxe52sea0srbezed6v9swq50vwaaef2zvp"&gt;233&lt;/key&gt;&lt;/foreign-keys&gt;&lt;ref-type name="Journal Article"&gt;17&lt;/ref-type&gt;&lt;contributors&gt;&lt;authors&gt;&lt;author&gt;Son, Se-Mi&lt;/author&gt;&lt;author&gt;Lee, Hyeon-Kyu&lt;/author&gt;&lt;/authors&gt;&lt;/contributors&gt;&lt;titles&gt;&lt;title&gt;Dynamic kinetic resolution based asymmetric transfer hydrogenation of α-alkoxy-β-ketophosphonates. Diastereo-and enantioselective synthesis of monoprotected 1, 2-dihydroxyphosphonates&lt;/title&gt;&lt;secondary-title&gt;The Journal of organic chemistry&lt;/secondary-title&gt;&lt;/titles&gt;&lt;periodical&gt;&lt;full-title&gt;The Journal of Organic Chemistry&lt;/full-title&gt;&lt;/periodical&gt;&lt;pages&gt;2666-2681&lt;/pages&gt;&lt;volume&gt;79&lt;/volume&gt;&lt;number&gt;6&lt;/number&gt;&lt;dates&gt;&lt;year&gt;2014&lt;/year&gt;&lt;/dates&gt;&lt;isbn&gt;0022-3263&lt;/isbn&gt;&lt;urls&gt;&lt;/urls&gt;&lt;/record&gt;&lt;/Cite&gt;&lt;/EndNote&gt;</w:instrText>
        </w:r>
        <w:r w:rsidRPr="008958B3">
          <w:rPr>
            <w:rFonts w:ascii="Times New Roman" w:eastAsia="Calibri" w:hAnsi="Times New Roman" w:cs="Times New Roman"/>
            <w:color w:val="000000"/>
            <w:sz w:val="24"/>
            <w:szCs w:val="24"/>
          </w:rPr>
          <w:fldChar w:fldCharType="separate"/>
        </w:r>
        <w:r w:rsidRPr="008958B3">
          <w:rPr>
            <w:rFonts w:ascii="Times New Roman" w:eastAsia="Calibri" w:hAnsi="Times New Roman" w:cs="Times New Roman"/>
            <w:noProof/>
            <w:color w:val="000000"/>
            <w:sz w:val="24"/>
            <w:szCs w:val="24"/>
            <w:vertAlign w:val="superscript"/>
          </w:rPr>
          <w:t>89</w:t>
        </w:r>
        <w:r w:rsidRPr="008958B3">
          <w:rPr>
            <w:rFonts w:ascii="Times New Roman" w:eastAsia="Calibri" w:hAnsi="Times New Roman" w:cs="Times New Roman"/>
            <w:color w:val="000000"/>
            <w:sz w:val="24"/>
            <w:szCs w:val="24"/>
          </w:rPr>
          <w:fldChar w:fldCharType="end"/>
        </w:r>
      </w:hyperlink>
      <w:r w:rsidRPr="008958B3">
        <w:rPr>
          <w:rFonts w:ascii="Times New Roman" w:eastAsia="Calibri" w:hAnsi="Times New Roman" w:cs="Times New Roman"/>
          <w:color w:val="000000"/>
          <w:sz w:val="24"/>
          <w:szCs w:val="24"/>
        </w:rPr>
        <w:t xml:space="preserve"> When this method was attempted on the 9-</w:t>
      </w:r>
      <w:r w:rsidRPr="008958B3">
        <w:rPr>
          <w:rFonts w:ascii="Times New Roman" w:eastAsia="Calibri" w:hAnsi="Times New Roman" w:cs="Times New Roman"/>
          <w:noProof/>
          <w:color w:val="000000"/>
          <w:sz w:val="24"/>
          <w:szCs w:val="24"/>
        </w:rPr>
        <w:t>acetylanthracene</w:t>
      </w:r>
      <w:r w:rsidRPr="008958B3">
        <w:rPr>
          <w:rFonts w:ascii="Times New Roman" w:eastAsia="Calibri" w:hAnsi="Times New Roman" w:cs="Times New Roman"/>
          <w:color w:val="000000"/>
          <w:sz w:val="24"/>
          <w:szCs w:val="24"/>
        </w:rPr>
        <w:t xml:space="preserve"> </w:t>
      </w:r>
      <w:r w:rsidRPr="008958B3">
        <w:rPr>
          <w:rFonts w:ascii="Times New Roman" w:eastAsia="Calibri" w:hAnsi="Times New Roman" w:cs="Times New Roman"/>
          <w:b/>
          <w:bCs/>
          <w:color w:val="000000"/>
          <w:sz w:val="24"/>
          <w:szCs w:val="24"/>
        </w:rPr>
        <w:t>188</w:t>
      </w:r>
      <w:r w:rsidRPr="008958B3">
        <w:rPr>
          <w:rFonts w:ascii="Times New Roman" w:eastAsia="Calibri" w:hAnsi="Times New Roman" w:cs="Times New Roman"/>
          <w:color w:val="000000"/>
          <w:sz w:val="24"/>
          <w:szCs w:val="24"/>
        </w:rPr>
        <w:t>, unfortunately, no reaction was observed and the unreacted starting material was returned (Scheme 55).</w:t>
      </w:r>
    </w:p>
    <w:p w:rsidR="008958B3" w:rsidRPr="008958B3" w:rsidRDefault="008958B3" w:rsidP="008958B3">
      <w:pPr>
        <w:spacing w:before="200" w:line="360" w:lineRule="auto"/>
        <w:ind w:left="864" w:right="864"/>
        <w:rPr>
          <w:rFonts w:ascii="Times New Roman" w:eastAsia="Calibri" w:hAnsi="Times New Roman" w:cs="Times New Roman"/>
          <w:i/>
          <w:iCs/>
          <w:color w:val="404040"/>
          <w:sz w:val="24"/>
          <w:szCs w:val="24"/>
        </w:rPr>
      </w:pPr>
      <w:r w:rsidRPr="008958B3">
        <w:rPr>
          <w:rFonts w:ascii="Times New Roman" w:eastAsia="Calibri" w:hAnsi="Times New Roman" w:cs="Arial"/>
          <w:i/>
          <w:iCs/>
          <w:color w:val="404040"/>
          <w:sz w:val="24"/>
        </w:rPr>
        <w:object w:dxaOrig="9070" w:dyaOrig="4937">
          <v:shape id="_x0000_i1121" type="#_x0000_t75" style="width:381.6pt;height:207.6pt" o:ole="">
            <v:imagedata r:id="rId205" o:title=""/>
          </v:shape>
          <o:OLEObject Type="Embed" ProgID="ChemDraw.Document.6.0" ShapeID="_x0000_i1121" DrawAspect="Content" ObjectID="_1647371102" r:id="rId206"/>
        </w:object>
      </w:r>
    </w:p>
    <w:p w:rsidR="008958B3" w:rsidRPr="008958B3" w:rsidRDefault="008958B3" w:rsidP="008958B3">
      <w:pPr>
        <w:spacing w:after="200" w:line="240" w:lineRule="auto"/>
        <w:jc w:val="center"/>
        <w:rPr>
          <w:rFonts w:ascii="Calibri" w:eastAsia="Calibri" w:hAnsi="Calibri" w:cs="Arial"/>
          <w:i/>
          <w:iCs/>
          <w:color w:val="000000"/>
          <w:sz w:val="18"/>
          <w:szCs w:val="18"/>
        </w:rPr>
      </w:pPr>
    </w:p>
    <w:p w:rsidR="008958B3" w:rsidRPr="008958B3" w:rsidRDefault="008958B3" w:rsidP="008958B3">
      <w:pPr>
        <w:spacing w:after="200" w:line="240" w:lineRule="auto"/>
        <w:jc w:val="center"/>
        <w:rPr>
          <w:rFonts w:ascii="Times New Roman" w:eastAsia="Calibri" w:hAnsi="Times New Roman" w:cs="Times New Roman"/>
          <w:b/>
          <w:bCs/>
          <w:color w:val="000000"/>
          <w:sz w:val="18"/>
          <w:szCs w:val="18"/>
        </w:rPr>
      </w:pPr>
      <w:r w:rsidRPr="008958B3">
        <w:rPr>
          <w:rFonts w:ascii="Times New Roman" w:eastAsia="Calibri" w:hAnsi="Times New Roman" w:cs="Times New Roman"/>
          <w:b/>
          <w:bCs/>
          <w:color w:val="000000"/>
          <w:sz w:val="18"/>
          <w:szCs w:val="18"/>
        </w:rPr>
        <w:t xml:space="preserve">Scheme </w:t>
      </w:r>
      <w:r w:rsidRPr="008958B3">
        <w:rPr>
          <w:rFonts w:ascii="Times New Roman" w:eastAsia="Calibri" w:hAnsi="Times New Roman" w:cs="Times New Roman"/>
          <w:b/>
          <w:bCs/>
          <w:color w:val="000000"/>
          <w:sz w:val="18"/>
          <w:szCs w:val="18"/>
        </w:rPr>
        <w:fldChar w:fldCharType="begin"/>
      </w:r>
      <w:r w:rsidRPr="008958B3">
        <w:rPr>
          <w:rFonts w:ascii="Times New Roman" w:eastAsia="Calibri" w:hAnsi="Times New Roman" w:cs="Times New Roman"/>
          <w:b/>
          <w:bCs/>
          <w:color w:val="000000"/>
          <w:sz w:val="18"/>
          <w:szCs w:val="18"/>
        </w:rPr>
        <w:instrText xml:space="preserve"> SEQ Scheme \* ARABIC </w:instrText>
      </w:r>
      <w:r w:rsidRPr="008958B3">
        <w:rPr>
          <w:rFonts w:ascii="Times New Roman" w:eastAsia="Calibri" w:hAnsi="Times New Roman" w:cs="Times New Roman"/>
          <w:b/>
          <w:bCs/>
          <w:color w:val="000000"/>
          <w:sz w:val="18"/>
          <w:szCs w:val="18"/>
        </w:rPr>
        <w:fldChar w:fldCharType="separate"/>
      </w:r>
      <w:r w:rsidRPr="008958B3">
        <w:rPr>
          <w:rFonts w:ascii="Times New Roman" w:eastAsia="Calibri" w:hAnsi="Times New Roman" w:cs="Times New Roman"/>
          <w:b/>
          <w:bCs/>
          <w:noProof/>
          <w:color w:val="000000"/>
          <w:sz w:val="18"/>
          <w:szCs w:val="18"/>
        </w:rPr>
        <w:t>55</w:t>
      </w:r>
      <w:r w:rsidRPr="008958B3">
        <w:rPr>
          <w:rFonts w:ascii="Times New Roman" w:eastAsia="Calibri" w:hAnsi="Times New Roman" w:cs="Times New Roman"/>
          <w:b/>
          <w:bCs/>
          <w:color w:val="000000"/>
          <w:sz w:val="18"/>
          <w:szCs w:val="18"/>
        </w:rPr>
        <w:fldChar w:fldCharType="end"/>
      </w:r>
      <w:r w:rsidRPr="008958B3">
        <w:rPr>
          <w:rFonts w:ascii="Times New Roman" w:eastAsia="Calibri" w:hAnsi="Times New Roman" w:cs="Times New Roman"/>
          <w:b/>
          <w:bCs/>
          <w:color w:val="000000"/>
          <w:sz w:val="18"/>
          <w:szCs w:val="18"/>
        </w:rPr>
        <w:t>. Asymmetric transfer hydrogenation of 9-acetyl anthracene 188</w:t>
      </w:r>
    </w:p>
    <w:p w:rsidR="008958B3" w:rsidRPr="008958B3" w:rsidRDefault="008958B3" w:rsidP="008958B3">
      <w:pPr>
        <w:tabs>
          <w:tab w:val="left" w:pos="525"/>
        </w:tabs>
        <w:autoSpaceDE w:val="0"/>
        <w:autoSpaceDN w:val="0"/>
        <w:adjustRightInd w:val="0"/>
        <w:spacing w:after="200" w:line="480" w:lineRule="auto"/>
        <w:jc w:val="both"/>
        <w:rPr>
          <w:rFonts w:ascii="Times New Roman" w:eastAsia="Calibri" w:hAnsi="Times New Roman" w:cs="Times New Roman"/>
          <w:color w:val="000000"/>
          <w:sz w:val="24"/>
          <w:szCs w:val="24"/>
        </w:rPr>
      </w:pPr>
    </w:p>
    <w:p w:rsidR="008958B3" w:rsidRPr="008958B3" w:rsidRDefault="008958B3" w:rsidP="008958B3">
      <w:pPr>
        <w:tabs>
          <w:tab w:val="left" w:pos="525"/>
        </w:tabs>
        <w:autoSpaceDE w:val="0"/>
        <w:autoSpaceDN w:val="0"/>
        <w:adjustRightInd w:val="0"/>
        <w:spacing w:after="200" w:line="480" w:lineRule="auto"/>
        <w:jc w:val="both"/>
        <w:rPr>
          <w:rFonts w:ascii="Times New Roman" w:eastAsia="Calibri" w:hAnsi="Times New Roman" w:cs="Times New Roman"/>
          <w:color w:val="000000"/>
          <w:sz w:val="24"/>
          <w:szCs w:val="24"/>
        </w:rPr>
      </w:pPr>
      <w:r w:rsidRPr="008958B3">
        <w:rPr>
          <w:rFonts w:ascii="Times New Roman" w:eastAsia="Calibri" w:hAnsi="Times New Roman" w:cs="Times New Roman"/>
          <w:color w:val="000000"/>
          <w:sz w:val="24"/>
          <w:szCs w:val="24"/>
        </w:rPr>
        <w:t xml:space="preserve">In order to further investigate this, the reaction was carried out utilising a mixture of acetophenone </w:t>
      </w:r>
      <w:r w:rsidRPr="008958B3">
        <w:rPr>
          <w:rFonts w:ascii="Times New Roman" w:eastAsia="Calibri" w:hAnsi="Times New Roman" w:cs="Times New Roman"/>
          <w:b/>
          <w:bCs/>
          <w:color w:val="000000"/>
          <w:sz w:val="24"/>
          <w:szCs w:val="24"/>
        </w:rPr>
        <w:t xml:space="preserve">198 </w:t>
      </w:r>
      <w:r w:rsidRPr="008958B3">
        <w:rPr>
          <w:rFonts w:ascii="Times New Roman" w:eastAsia="Calibri" w:hAnsi="Times New Roman" w:cs="Times New Roman"/>
          <w:color w:val="000000"/>
          <w:sz w:val="24"/>
          <w:szCs w:val="24"/>
        </w:rPr>
        <w:t xml:space="preserve">and 9-acetylanthracene </w:t>
      </w:r>
      <w:r w:rsidRPr="008958B3">
        <w:rPr>
          <w:rFonts w:ascii="Times New Roman" w:eastAsia="Calibri" w:hAnsi="Times New Roman" w:cs="Times New Roman"/>
          <w:b/>
          <w:bCs/>
          <w:color w:val="000000"/>
          <w:sz w:val="24"/>
          <w:szCs w:val="24"/>
        </w:rPr>
        <w:t xml:space="preserve">188 </w:t>
      </w:r>
      <w:r w:rsidRPr="008958B3">
        <w:rPr>
          <w:rFonts w:ascii="Times New Roman" w:eastAsia="Calibri" w:hAnsi="Times New Roman" w:cs="Times New Roman"/>
          <w:color w:val="000000"/>
          <w:sz w:val="24"/>
          <w:szCs w:val="24"/>
        </w:rPr>
        <w:t xml:space="preserve">(1:1 ratio) under the previously described conditions. Both the starting materials </w:t>
      </w:r>
      <w:r w:rsidRPr="008958B3">
        <w:rPr>
          <w:rFonts w:ascii="Times New Roman" w:eastAsia="Calibri" w:hAnsi="Times New Roman" w:cs="Times New Roman"/>
          <w:b/>
          <w:bCs/>
          <w:color w:val="000000"/>
          <w:sz w:val="24"/>
          <w:szCs w:val="24"/>
        </w:rPr>
        <w:t xml:space="preserve">198 </w:t>
      </w:r>
      <w:r w:rsidRPr="008958B3">
        <w:rPr>
          <w:rFonts w:ascii="Times New Roman" w:eastAsia="Calibri" w:hAnsi="Times New Roman" w:cs="Times New Roman"/>
          <w:color w:val="000000"/>
          <w:sz w:val="24"/>
          <w:szCs w:val="24"/>
        </w:rPr>
        <w:t xml:space="preserve">and </w:t>
      </w:r>
      <w:r w:rsidRPr="008958B3">
        <w:rPr>
          <w:rFonts w:ascii="Times New Roman" w:eastAsia="Calibri" w:hAnsi="Times New Roman" w:cs="Times New Roman"/>
          <w:b/>
          <w:bCs/>
          <w:color w:val="000000"/>
          <w:sz w:val="24"/>
          <w:szCs w:val="24"/>
        </w:rPr>
        <w:t>188</w:t>
      </w:r>
      <w:r w:rsidRPr="008958B3">
        <w:rPr>
          <w:rFonts w:ascii="Times New Roman" w:eastAsia="Calibri" w:hAnsi="Times New Roman" w:cs="Times New Roman"/>
          <w:color w:val="000000"/>
          <w:sz w:val="24"/>
          <w:szCs w:val="24"/>
        </w:rPr>
        <w:t xml:space="preserve"> were reduced in 97% and 94% conversion, respectively. Surprising, when the reaction was repeated again under the standard conditions, a moderate level of conversion (54%) was observed for acetophenone </w:t>
      </w:r>
      <w:r w:rsidRPr="008958B3">
        <w:rPr>
          <w:rFonts w:ascii="Times New Roman" w:eastAsia="Calibri" w:hAnsi="Times New Roman" w:cs="Times New Roman"/>
          <w:b/>
          <w:bCs/>
          <w:color w:val="000000"/>
          <w:sz w:val="24"/>
          <w:szCs w:val="24"/>
        </w:rPr>
        <w:t>198</w:t>
      </w:r>
      <w:r w:rsidRPr="008958B3">
        <w:rPr>
          <w:rFonts w:ascii="Times New Roman" w:eastAsia="Calibri" w:hAnsi="Times New Roman" w:cs="Times New Roman"/>
          <w:color w:val="000000"/>
          <w:sz w:val="24"/>
          <w:szCs w:val="24"/>
        </w:rPr>
        <w:t xml:space="preserve">, but no reaction was observed with 9-acetylanthracene </w:t>
      </w:r>
      <w:r w:rsidRPr="008958B3">
        <w:rPr>
          <w:rFonts w:ascii="Times New Roman" w:eastAsia="Calibri" w:hAnsi="Times New Roman" w:cs="Times New Roman"/>
          <w:b/>
          <w:bCs/>
          <w:color w:val="000000"/>
          <w:sz w:val="24"/>
          <w:szCs w:val="24"/>
        </w:rPr>
        <w:t>188</w:t>
      </w:r>
      <w:r w:rsidRPr="008958B3">
        <w:rPr>
          <w:rFonts w:ascii="Times New Roman" w:eastAsia="Calibri" w:hAnsi="Times New Roman" w:cs="Times New Roman"/>
          <w:color w:val="000000"/>
          <w:sz w:val="24"/>
          <w:szCs w:val="24"/>
        </w:rPr>
        <w:t xml:space="preserve">. Furthermore, higher catalyst loading (5 mol%) led to an increase in the conversion of the hydrogenation of acetophenone </w:t>
      </w:r>
      <w:r w:rsidRPr="008958B3">
        <w:rPr>
          <w:rFonts w:ascii="Times New Roman" w:eastAsia="Calibri" w:hAnsi="Times New Roman" w:cs="Times New Roman"/>
          <w:b/>
          <w:bCs/>
          <w:color w:val="000000"/>
          <w:sz w:val="24"/>
          <w:szCs w:val="24"/>
        </w:rPr>
        <w:t xml:space="preserve">198 </w:t>
      </w:r>
      <w:r w:rsidRPr="008958B3">
        <w:rPr>
          <w:rFonts w:ascii="Times New Roman" w:eastAsia="Calibri" w:hAnsi="Times New Roman" w:cs="Times New Roman"/>
          <w:color w:val="000000"/>
          <w:sz w:val="24"/>
          <w:szCs w:val="24"/>
        </w:rPr>
        <w:t xml:space="preserve">to 100%, while there was still no reduction observed for 9-acetylanthracene </w:t>
      </w:r>
      <w:r w:rsidRPr="008958B3">
        <w:rPr>
          <w:rFonts w:ascii="Times New Roman" w:eastAsia="Calibri" w:hAnsi="Times New Roman" w:cs="Times New Roman"/>
          <w:b/>
          <w:bCs/>
          <w:color w:val="000000"/>
          <w:sz w:val="24"/>
          <w:szCs w:val="24"/>
        </w:rPr>
        <w:t xml:space="preserve">188 </w:t>
      </w:r>
      <w:r w:rsidRPr="008958B3">
        <w:rPr>
          <w:rFonts w:ascii="Times New Roman" w:eastAsia="Calibri" w:hAnsi="Times New Roman" w:cs="Times New Roman"/>
          <w:color w:val="000000"/>
          <w:sz w:val="24"/>
          <w:szCs w:val="24"/>
        </w:rPr>
        <w:t>(Scheme 56).</w:t>
      </w:r>
    </w:p>
    <w:p w:rsidR="008958B3" w:rsidRPr="008958B3" w:rsidRDefault="008958B3" w:rsidP="008958B3">
      <w:pPr>
        <w:keepNext/>
        <w:spacing w:after="200" w:line="360" w:lineRule="auto"/>
        <w:jc w:val="center"/>
        <w:rPr>
          <w:rFonts w:ascii="Times New Roman" w:eastAsia="Calibri" w:hAnsi="Times New Roman" w:cs="Arial"/>
          <w:color w:val="000000"/>
          <w:sz w:val="24"/>
        </w:rPr>
      </w:pPr>
      <w:r w:rsidRPr="008958B3">
        <w:rPr>
          <w:rFonts w:ascii="Times New Roman" w:eastAsia="Calibri" w:hAnsi="Times New Roman" w:cs="Arial"/>
          <w:color w:val="000000"/>
          <w:sz w:val="24"/>
        </w:rPr>
        <w:lastRenderedPageBreak/>
        <w:t xml:space="preserve">      </w:t>
      </w:r>
      <w:r w:rsidRPr="008958B3">
        <w:rPr>
          <w:rFonts w:ascii="Times New Roman" w:eastAsia="Calibri" w:hAnsi="Times New Roman" w:cs="Arial"/>
          <w:sz w:val="24"/>
        </w:rPr>
        <w:object w:dxaOrig="8448" w:dyaOrig="2271">
          <v:shape id="_x0000_i1122" type="#_x0000_t75" style="width:354.6pt;height:95.4pt" o:ole="">
            <v:imagedata r:id="rId207" o:title=""/>
          </v:shape>
          <o:OLEObject Type="Embed" ProgID="ChemDraw.Document.6.0" ShapeID="_x0000_i1122" DrawAspect="Content" ObjectID="_1647371103" r:id="rId208"/>
        </w:object>
      </w:r>
      <w:r w:rsidRPr="008958B3">
        <w:rPr>
          <w:rFonts w:ascii="Times New Roman" w:eastAsia="Calibri" w:hAnsi="Times New Roman" w:cs="Arial"/>
          <w:color w:val="000000"/>
          <w:sz w:val="24"/>
        </w:rPr>
        <w:t xml:space="preserve">             </w:t>
      </w:r>
    </w:p>
    <w:p w:rsidR="008958B3" w:rsidRPr="008958B3" w:rsidRDefault="008958B3" w:rsidP="008958B3">
      <w:pPr>
        <w:spacing w:after="200" w:line="240" w:lineRule="auto"/>
        <w:jc w:val="center"/>
        <w:rPr>
          <w:rFonts w:ascii="Times New Roman" w:eastAsia="Calibri" w:hAnsi="Times New Roman" w:cs="Times New Roman"/>
          <w:b/>
          <w:bCs/>
          <w:color w:val="000000"/>
          <w:sz w:val="18"/>
          <w:szCs w:val="18"/>
        </w:rPr>
      </w:pPr>
      <w:r w:rsidRPr="008958B3">
        <w:rPr>
          <w:rFonts w:ascii="Times New Roman" w:eastAsia="Calibri" w:hAnsi="Times New Roman" w:cs="Times New Roman"/>
          <w:b/>
          <w:bCs/>
          <w:color w:val="000000"/>
          <w:sz w:val="18"/>
          <w:szCs w:val="18"/>
        </w:rPr>
        <w:t xml:space="preserve">Scheme </w:t>
      </w:r>
      <w:r w:rsidRPr="008958B3">
        <w:rPr>
          <w:rFonts w:ascii="Times New Roman" w:eastAsia="Calibri" w:hAnsi="Times New Roman" w:cs="Times New Roman"/>
          <w:b/>
          <w:bCs/>
          <w:color w:val="000000"/>
          <w:sz w:val="18"/>
          <w:szCs w:val="18"/>
        </w:rPr>
        <w:fldChar w:fldCharType="begin"/>
      </w:r>
      <w:r w:rsidRPr="008958B3">
        <w:rPr>
          <w:rFonts w:ascii="Times New Roman" w:eastAsia="Calibri" w:hAnsi="Times New Roman" w:cs="Times New Roman"/>
          <w:b/>
          <w:bCs/>
          <w:color w:val="000000"/>
          <w:sz w:val="18"/>
          <w:szCs w:val="18"/>
        </w:rPr>
        <w:instrText xml:space="preserve"> SEQ Scheme \* ARABIC </w:instrText>
      </w:r>
      <w:r w:rsidRPr="008958B3">
        <w:rPr>
          <w:rFonts w:ascii="Times New Roman" w:eastAsia="Calibri" w:hAnsi="Times New Roman" w:cs="Times New Roman"/>
          <w:b/>
          <w:bCs/>
          <w:color w:val="000000"/>
          <w:sz w:val="18"/>
          <w:szCs w:val="18"/>
        </w:rPr>
        <w:fldChar w:fldCharType="separate"/>
      </w:r>
      <w:r w:rsidRPr="008958B3">
        <w:rPr>
          <w:rFonts w:ascii="Times New Roman" w:eastAsia="Calibri" w:hAnsi="Times New Roman" w:cs="Times New Roman"/>
          <w:b/>
          <w:bCs/>
          <w:noProof/>
          <w:color w:val="000000"/>
          <w:sz w:val="18"/>
          <w:szCs w:val="18"/>
        </w:rPr>
        <w:t>56</w:t>
      </w:r>
      <w:r w:rsidRPr="008958B3">
        <w:rPr>
          <w:rFonts w:ascii="Times New Roman" w:eastAsia="Calibri" w:hAnsi="Times New Roman" w:cs="Times New Roman"/>
          <w:b/>
          <w:bCs/>
          <w:color w:val="000000"/>
          <w:sz w:val="18"/>
          <w:szCs w:val="18"/>
        </w:rPr>
        <w:fldChar w:fldCharType="end"/>
      </w:r>
      <w:r w:rsidRPr="008958B3">
        <w:rPr>
          <w:rFonts w:ascii="Times New Roman" w:eastAsia="Calibri" w:hAnsi="Times New Roman" w:cs="Times New Roman"/>
          <w:b/>
          <w:bCs/>
          <w:color w:val="000000"/>
          <w:sz w:val="18"/>
          <w:szCs w:val="18"/>
        </w:rPr>
        <w:t>. Asymmetric reduction of carbonyl groups</w:t>
      </w:r>
    </w:p>
    <w:p w:rsidR="008958B3" w:rsidRPr="008958B3" w:rsidRDefault="008958B3" w:rsidP="008958B3">
      <w:pPr>
        <w:spacing w:after="200" w:line="360" w:lineRule="auto"/>
        <w:rPr>
          <w:rFonts w:ascii="Times New Roman" w:eastAsia="Calibri" w:hAnsi="Times New Roman" w:cs="Arial"/>
          <w:sz w:val="24"/>
        </w:rPr>
      </w:pPr>
    </w:p>
    <w:p w:rsidR="008958B3" w:rsidRPr="008958B3" w:rsidRDefault="008958B3" w:rsidP="008958B3">
      <w:pPr>
        <w:spacing w:after="200" w:line="480" w:lineRule="auto"/>
        <w:jc w:val="both"/>
        <w:rPr>
          <w:rFonts w:ascii="Times New Roman" w:eastAsia="Calibri" w:hAnsi="Times New Roman" w:cs="Times New Roman"/>
          <w:color w:val="000000"/>
          <w:sz w:val="24"/>
          <w:szCs w:val="24"/>
        </w:rPr>
      </w:pPr>
      <w:r w:rsidRPr="008958B3">
        <w:rPr>
          <w:rFonts w:ascii="Times New Roman" w:eastAsia="Calibri" w:hAnsi="Times New Roman" w:cs="Times New Roman"/>
          <w:color w:val="000000"/>
          <w:sz w:val="24"/>
          <w:szCs w:val="24"/>
        </w:rPr>
        <w:t xml:space="preserve">The result can possibly be attributed to steric factors, resulting from the size of the anthracene group that prevents the </w:t>
      </w:r>
      <w:r w:rsidRPr="008958B3">
        <w:rPr>
          <w:rFonts w:ascii="Times New Roman" w:eastAsia="Calibri" w:hAnsi="Times New Roman" w:cs="Times New Roman"/>
          <w:noProof/>
          <w:color w:val="000000"/>
          <w:sz w:val="24"/>
          <w:szCs w:val="24"/>
        </w:rPr>
        <w:t>formation</w:t>
      </w:r>
      <w:r w:rsidRPr="008958B3">
        <w:rPr>
          <w:rFonts w:ascii="Times New Roman" w:eastAsia="Calibri" w:hAnsi="Times New Roman" w:cs="Times New Roman"/>
          <w:color w:val="000000"/>
          <w:sz w:val="24"/>
          <w:szCs w:val="24"/>
        </w:rPr>
        <w:t xml:space="preserve"> of the catalyst−substrate complex. Asymmetric reduction with only acetophenone </w:t>
      </w:r>
      <w:r w:rsidRPr="008958B3">
        <w:rPr>
          <w:rFonts w:ascii="Times New Roman" w:eastAsia="Calibri" w:hAnsi="Times New Roman" w:cs="Times New Roman"/>
          <w:b/>
          <w:bCs/>
          <w:color w:val="000000"/>
          <w:sz w:val="24"/>
          <w:szCs w:val="24"/>
        </w:rPr>
        <w:t>198</w:t>
      </w:r>
      <w:r w:rsidRPr="008958B3">
        <w:rPr>
          <w:rFonts w:ascii="Times New Roman" w:eastAsia="Calibri" w:hAnsi="Times New Roman" w:cs="Times New Roman"/>
          <w:color w:val="000000"/>
          <w:sz w:val="24"/>
          <w:szCs w:val="24"/>
        </w:rPr>
        <w:t xml:space="preserve"> under these conditions proceeded eﬃciently with high conversion to product </w:t>
      </w:r>
      <w:r w:rsidRPr="008958B3">
        <w:rPr>
          <w:rFonts w:ascii="Times New Roman" w:eastAsia="Calibri" w:hAnsi="Times New Roman" w:cs="Times New Roman"/>
          <w:b/>
          <w:bCs/>
          <w:color w:val="000000"/>
          <w:sz w:val="24"/>
          <w:szCs w:val="24"/>
        </w:rPr>
        <w:t>199</w:t>
      </w:r>
      <w:r w:rsidRPr="008958B3">
        <w:rPr>
          <w:rFonts w:ascii="Times New Roman" w:eastAsia="Calibri" w:hAnsi="Times New Roman" w:cs="Times New Roman"/>
          <w:color w:val="000000"/>
          <w:sz w:val="24"/>
          <w:szCs w:val="24"/>
        </w:rPr>
        <w:t xml:space="preserve"> (93%, 90% ee) (Scheme 57).</w:t>
      </w:r>
    </w:p>
    <w:p w:rsidR="008958B3" w:rsidRPr="008958B3" w:rsidRDefault="008958B3" w:rsidP="008958B3">
      <w:pPr>
        <w:keepNext/>
        <w:spacing w:after="200" w:line="480" w:lineRule="auto"/>
        <w:jc w:val="center"/>
        <w:rPr>
          <w:rFonts w:ascii="Times New Roman" w:eastAsia="Calibri" w:hAnsi="Times New Roman" w:cs="Arial"/>
          <w:color w:val="000000"/>
          <w:sz w:val="24"/>
        </w:rPr>
      </w:pPr>
      <w:r w:rsidRPr="008958B3">
        <w:rPr>
          <w:rFonts w:ascii="Times New Roman" w:eastAsia="Calibri" w:hAnsi="Times New Roman" w:cs="Arial"/>
          <w:sz w:val="24"/>
        </w:rPr>
        <w:object w:dxaOrig="4220" w:dyaOrig="2033">
          <v:shape id="_x0000_i1123" type="#_x0000_t75" style="width:177.6pt;height:85.2pt" o:ole="">
            <v:imagedata r:id="rId209" o:title=""/>
          </v:shape>
          <o:OLEObject Type="Embed" ProgID="ChemDraw.Document.6.0" ShapeID="_x0000_i1123" DrawAspect="Content" ObjectID="_1647371104" r:id="rId210"/>
        </w:object>
      </w:r>
    </w:p>
    <w:p w:rsidR="008958B3" w:rsidRPr="008958B3" w:rsidRDefault="008958B3" w:rsidP="008958B3">
      <w:pPr>
        <w:spacing w:after="200" w:line="240" w:lineRule="auto"/>
        <w:jc w:val="center"/>
        <w:rPr>
          <w:rFonts w:ascii="Times New Roman" w:eastAsia="Calibri" w:hAnsi="Times New Roman" w:cs="Times New Roman"/>
          <w:b/>
          <w:bCs/>
          <w:color w:val="000000"/>
          <w:sz w:val="18"/>
          <w:szCs w:val="18"/>
        </w:rPr>
      </w:pPr>
      <w:r w:rsidRPr="008958B3">
        <w:rPr>
          <w:rFonts w:ascii="Times New Roman" w:eastAsia="Calibri" w:hAnsi="Times New Roman" w:cs="Times New Roman"/>
          <w:b/>
          <w:bCs/>
          <w:color w:val="000000"/>
          <w:sz w:val="18"/>
          <w:szCs w:val="18"/>
        </w:rPr>
        <w:t xml:space="preserve">Scheme </w:t>
      </w:r>
      <w:r w:rsidRPr="008958B3">
        <w:rPr>
          <w:rFonts w:ascii="Times New Roman" w:eastAsia="Calibri" w:hAnsi="Times New Roman" w:cs="Times New Roman"/>
          <w:b/>
          <w:bCs/>
          <w:color w:val="000000"/>
          <w:sz w:val="18"/>
          <w:szCs w:val="18"/>
        </w:rPr>
        <w:fldChar w:fldCharType="begin"/>
      </w:r>
      <w:r w:rsidRPr="008958B3">
        <w:rPr>
          <w:rFonts w:ascii="Times New Roman" w:eastAsia="Calibri" w:hAnsi="Times New Roman" w:cs="Times New Roman"/>
          <w:b/>
          <w:bCs/>
          <w:color w:val="000000"/>
          <w:sz w:val="18"/>
          <w:szCs w:val="18"/>
        </w:rPr>
        <w:instrText xml:space="preserve"> SEQ Scheme \* ARABIC </w:instrText>
      </w:r>
      <w:r w:rsidRPr="008958B3">
        <w:rPr>
          <w:rFonts w:ascii="Times New Roman" w:eastAsia="Calibri" w:hAnsi="Times New Roman" w:cs="Times New Roman"/>
          <w:b/>
          <w:bCs/>
          <w:color w:val="000000"/>
          <w:sz w:val="18"/>
          <w:szCs w:val="18"/>
        </w:rPr>
        <w:fldChar w:fldCharType="separate"/>
      </w:r>
      <w:r w:rsidRPr="008958B3">
        <w:rPr>
          <w:rFonts w:ascii="Times New Roman" w:eastAsia="Calibri" w:hAnsi="Times New Roman" w:cs="Times New Roman"/>
          <w:b/>
          <w:bCs/>
          <w:noProof/>
          <w:color w:val="000000"/>
          <w:sz w:val="18"/>
          <w:szCs w:val="18"/>
        </w:rPr>
        <w:t>57</w:t>
      </w:r>
      <w:r w:rsidRPr="008958B3">
        <w:rPr>
          <w:rFonts w:ascii="Times New Roman" w:eastAsia="Calibri" w:hAnsi="Times New Roman" w:cs="Times New Roman"/>
          <w:b/>
          <w:bCs/>
          <w:color w:val="000000"/>
          <w:sz w:val="18"/>
          <w:szCs w:val="18"/>
        </w:rPr>
        <w:fldChar w:fldCharType="end"/>
      </w:r>
      <w:r w:rsidRPr="008958B3">
        <w:rPr>
          <w:rFonts w:ascii="Times New Roman" w:eastAsia="Calibri" w:hAnsi="Times New Roman" w:cs="Times New Roman"/>
          <w:b/>
          <w:bCs/>
          <w:color w:val="000000"/>
          <w:sz w:val="18"/>
          <w:szCs w:val="18"/>
        </w:rPr>
        <w:t>. Transfer hydrogenation from formic acid to acetophenone</w:t>
      </w:r>
    </w:p>
    <w:p w:rsidR="008958B3" w:rsidRPr="008958B3" w:rsidRDefault="008958B3" w:rsidP="008958B3">
      <w:pPr>
        <w:spacing w:after="200" w:line="360" w:lineRule="auto"/>
        <w:rPr>
          <w:rFonts w:ascii="Times New Roman" w:eastAsia="Calibri" w:hAnsi="Times New Roman" w:cs="Arial"/>
          <w:sz w:val="24"/>
          <w:lang w:eastAsia="zh-CN"/>
        </w:rPr>
      </w:pPr>
    </w:p>
    <w:p w:rsidR="008958B3" w:rsidRPr="008958B3" w:rsidRDefault="008958B3" w:rsidP="008958B3">
      <w:pPr>
        <w:spacing w:after="200" w:line="480" w:lineRule="auto"/>
        <w:jc w:val="both"/>
        <w:rPr>
          <w:rFonts w:ascii="Times New Roman" w:eastAsia="Calibri" w:hAnsi="Times New Roman" w:cs="Times New Roman"/>
          <w:color w:val="000000"/>
          <w:sz w:val="24"/>
          <w:szCs w:val="24"/>
        </w:rPr>
      </w:pPr>
      <w:r w:rsidRPr="008958B3">
        <w:rPr>
          <w:rFonts w:ascii="Times New Roman" w:eastAsia="Calibri" w:hAnsi="Times New Roman" w:cs="Times New Roman"/>
          <w:color w:val="000000"/>
          <w:sz w:val="24"/>
          <w:szCs w:val="24"/>
        </w:rPr>
        <w:t>The search for an efficient synthesis in terms of saving time and</w:t>
      </w:r>
      <w:r w:rsidRPr="008958B3">
        <w:rPr>
          <w:rFonts w:ascii="Times New Roman" w:eastAsia="Calibri" w:hAnsi="Times New Roman" w:cs="Arial"/>
          <w:color w:val="000000"/>
          <w:sz w:val="24"/>
        </w:rPr>
        <w:t xml:space="preserve"> </w:t>
      </w:r>
      <w:r w:rsidRPr="008958B3">
        <w:rPr>
          <w:rFonts w:ascii="Times New Roman" w:eastAsia="Calibri" w:hAnsi="Times New Roman" w:cs="Times New Roman"/>
          <w:color w:val="000000"/>
          <w:sz w:val="24"/>
          <w:szCs w:val="24"/>
        </w:rPr>
        <w:t>improvement in the yield still represents a formidable challenge.</w:t>
      </w:r>
      <w:bookmarkEnd w:id="114"/>
      <w:r w:rsidRPr="008958B3">
        <w:rPr>
          <w:rFonts w:ascii="Times New Roman" w:eastAsia="Calibri" w:hAnsi="Times New Roman" w:cs="Times New Roman"/>
          <w:color w:val="000000"/>
          <w:sz w:val="24"/>
          <w:szCs w:val="24"/>
        </w:rPr>
        <w:t xml:space="preserve">  </w:t>
      </w:r>
    </w:p>
    <w:p w:rsidR="008958B3" w:rsidRPr="008958B3" w:rsidRDefault="008958B3" w:rsidP="008958B3">
      <w:pPr>
        <w:keepNext/>
        <w:widowControl w:val="0"/>
        <w:spacing w:before="320" w:after="360" w:line="360" w:lineRule="auto"/>
        <w:ind w:left="720" w:hanging="720"/>
        <w:outlineLvl w:val="2"/>
        <w:rPr>
          <w:rFonts w:ascii="Times New Roman" w:eastAsia="SimSun" w:hAnsi="Times New Roman" w:cs="Arial"/>
          <w:color w:val="000000"/>
          <w:sz w:val="24"/>
          <w:szCs w:val="24"/>
        </w:rPr>
      </w:pPr>
      <w:bookmarkStart w:id="115" w:name="_Toc17989513"/>
      <w:bookmarkStart w:id="116" w:name="_Toc30743073"/>
      <w:r w:rsidRPr="008958B3">
        <w:rPr>
          <w:rFonts w:ascii="Times New Roman" w:eastAsia="SimSun" w:hAnsi="Times New Roman" w:cs="Arial"/>
          <w:b/>
          <w:bCs/>
          <w:color w:val="000000"/>
          <w:sz w:val="24"/>
          <w:szCs w:val="24"/>
        </w:rPr>
        <w:t>2.1.2. Hydrogen-Bond-Promoted Diels-Alder reaction</w:t>
      </w:r>
      <w:bookmarkEnd w:id="115"/>
      <w:bookmarkEnd w:id="116"/>
    </w:p>
    <w:p w:rsidR="008958B3" w:rsidRPr="008958B3" w:rsidRDefault="008958B3" w:rsidP="008958B3">
      <w:pPr>
        <w:tabs>
          <w:tab w:val="left" w:pos="195"/>
        </w:tabs>
        <w:spacing w:after="200" w:line="480" w:lineRule="auto"/>
        <w:jc w:val="both"/>
        <w:rPr>
          <w:rFonts w:ascii="Times New Roman" w:eastAsia="Calibri" w:hAnsi="Times New Roman" w:cs="Times New Roman"/>
          <w:noProof/>
          <w:color w:val="000000"/>
          <w:sz w:val="24"/>
          <w:szCs w:val="24"/>
          <w:lang w:eastAsia="zh-CN"/>
        </w:rPr>
      </w:pPr>
      <w:r w:rsidRPr="008958B3">
        <w:rPr>
          <w:rFonts w:ascii="Times New Roman" w:eastAsia="Calibri" w:hAnsi="Times New Roman" w:cs="Times New Roman"/>
          <w:noProof/>
          <w:sz w:val="24"/>
          <w:szCs w:val="24"/>
          <w:lang w:eastAsia="zh-CN"/>
        </w:rPr>
        <w:t>One of the most interesting features of the Diels-Alder reaction is the effect of the reaction medium, where reports by many authors have shown that hydrogen-bond-donating solvents (</w:t>
      </w:r>
      <w:r w:rsidRPr="008958B3">
        <w:rPr>
          <w:rFonts w:ascii="Times New Roman" w:eastAsia="Calibri" w:hAnsi="Times New Roman" w:cs="Times New Roman"/>
          <w:i/>
          <w:iCs/>
          <w:noProof/>
          <w:sz w:val="24"/>
          <w:szCs w:val="24"/>
          <w:lang w:eastAsia="zh-CN"/>
        </w:rPr>
        <w:t>e.g.</w:t>
      </w:r>
      <w:r w:rsidRPr="008958B3">
        <w:rPr>
          <w:rFonts w:ascii="Times New Roman" w:eastAsia="Calibri" w:hAnsi="Times New Roman" w:cs="Times New Roman"/>
          <w:noProof/>
          <w:sz w:val="24"/>
          <w:szCs w:val="24"/>
          <w:lang w:eastAsia="zh-CN"/>
        </w:rPr>
        <w:t xml:space="preserve"> water and  ionic liquids) have great potential to enhance selectivity and accelerate the rate of [4 + 2] cycloaddition reactions.</w:t>
      </w:r>
      <w:hyperlink w:anchor="_ENREF_90" w:tooltip="Bini, 2008 #137" w:history="1">
        <w:r w:rsidRPr="008958B3">
          <w:rPr>
            <w:rFonts w:ascii="Times New Roman" w:eastAsia="Calibri" w:hAnsi="Times New Roman" w:cs="Times New Roman"/>
            <w:noProof/>
            <w:sz w:val="24"/>
            <w:szCs w:val="24"/>
            <w:lang w:eastAsia="zh-CN"/>
          </w:rPr>
          <w:fldChar w:fldCharType="begin"/>
        </w:r>
        <w:r w:rsidRPr="008958B3">
          <w:rPr>
            <w:rFonts w:ascii="Times New Roman" w:eastAsia="Calibri" w:hAnsi="Times New Roman" w:cs="Times New Roman"/>
            <w:noProof/>
            <w:sz w:val="24"/>
            <w:szCs w:val="24"/>
            <w:lang w:eastAsia="zh-CN"/>
          </w:rPr>
          <w:instrText xml:space="preserve"> ADDIN EN.CITE &lt;EndNote&gt;&lt;Cite&gt;&lt;Author&gt;Bini&lt;/Author&gt;&lt;Year&gt;2008&lt;/Year&gt;&lt;RecNum&gt;137&lt;/RecNum&gt;&lt;DisplayText&gt;&lt;style face="superscript"&gt;90&lt;/style&gt;&lt;/DisplayText&gt;&lt;record&gt;&lt;rec-number&gt;137&lt;/rec-number&gt;&lt;foreign-keys&gt;&lt;key app="EN" db-id="fexxe52sea0srbezed6v9swq50vwaaef2zvp"&gt;137&lt;/key&gt;&lt;/foreign-keys&gt;&lt;ref-type name="Journal Article"&gt;17&lt;/ref-type&gt;&lt;contributors&gt;&lt;authors&gt;&lt;author&gt;Bini, Riccardo&lt;/author&gt;&lt;author&gt;Chiappe, Cinzia&lt;/author&gt;&lt;author&gt;Mestre, Veronica Llopsis&lt;/author&gt;&lt;author&gt;Pomelli, Christian Silvio&lt;/author&gt;&lt;author&gt;Welton, Thomas&lt;/author&gt;&lt;/authors&gt;&lt;/contributors&gt;&lt;titles&gt;&lt;title&gt;A rationalization of the solvent effect on the Diels-Alder reaction in ionic liquids using multiparameter linear solvation energy relationships&lt;/title&gt;&lt;secondary-title&gt;Org. Biomol. Chem.&lt;/secondary-title&gt;&lt;/titles&gt;&lt;periodical&gt;&lt;full-title&gt;Org. Biomol. Chem.&lt;/full-title&gt;&lt;/periodical&gt;&lt;pages&gt;2522-2529&lt;/pages&gt;&lt;volume&gt;6&lt;/volume&gt;&lt;number&gt;14&lt;/number&gt;&lt;keywords&gt;&lt;keyword&gt;LFER solvent effect Diels Alder reaction cyclopentadiene dienophiles&lt;/keyword&gt;&lt;/keywords&gt;&lt;dates&gt;&lt;year&gt;2008&lt;/year&gt;&lt;pub-dates&gt;&lt;date&gt;//&lt;/date&gt;&lt;/pub-dates&gt;&lt;/dates&gt;&lt;publisher&gt;Royal Society of Chemistry&lt;/publisher&gt;&lt;isbn&gt;1477-0520&lt;/isbn&gt;&lt;work-type&gt;10.1039/b802194e&lt;/work-type&gt;&lt;urls&gt;&lt;/urls&gt;&lt;electronic-resource-num&gt;10.1039/b802194e&lt;/electronic-resource-num&gt;&lt;/record&gt;&lt;/Cite&gt;&lt;/EndNote&gt;</w:instrText>
        </w:r>
        <w:r w:rsidRPr="008958B3">
          <w:rPr>
            <w:rFonts w:ascii="Times New Roman" w:eastAsia="Calibri" w:hAnsi="Times New Roman" w:cs="Times New Roman"/>
            <w:noProof/>
            <w:sz w:val="24"/>
            <w:szCs w:val="24"/>
            <w:lang w:eastAsia="zh-CN"/>
          </w:rPr>
          <w:fldChar w:fldCharType="separate"/>
        </w:r>
        <w:r w:rsidRPr="008958B3">
          <w:rPr>
            <w:rFonts w:ascii="Times New Roman" w:eastAsia="Calibri" w:hAnsi="Times New Roman" w:cs="Times New Roman"/>
            <w:noProof/>
            <w:sz w:val="24"/>
            <w:szCs w:val="24"/>
            <w:vertAlign w:val="superscript"/>
            <w:lang w:eastAsia="zh-CN"/>
          </w:rPr>
          <w:t>90</w:t>
        </w:r>
        <w:r w:rsidRPr="008958B3">
          <w:rPr>
            <w:rFonts w:ascii="Times New Roman" w:eastAsia="Calibri" w:hAnsi="Times New Roman" w:cs="Times New Roman"/>
            <w:noProof/>
            <w:sz w:val="24"/>
            <w:szCs w:val="24"/>
            <w:lang w:eastAsia="zh-CN"/>
          </w:rPr>
          <w:fldChar w:fldCharType="end"/>
        </w:r>
      </w:hyperlink>
      <w:r w:rsidRPr="008958B3">
        <w:rPr>
          <w:rFonts w:ascii="Times New Roman" w:eastAsia="Calibri" w:hAnsi="Times New Roman" w:cs="Times New Roman"/>
          <w:noProof/>
          <w:sz w:val="24"/>
          <w:szCs w:val="24"/>
          <w:lang w:eastAsia="zh-CN"/>
        </w:rPr>
        <w:t xml:space="preserve"> Indeed, hydrogen bonding appears to play a significant role, perhaps in the same manner as Lewis acid activation</w:t>
      </w:r>
      <w:r w:rsidRPr="008958B3">
        <w:rPr>
          <w:rFonts w:ascii="Times New Roman" w:eastAsia="Calibri" w:hAnsi="Times New Roman" w:cs="Times New Roman"/>
          <w:noProof/>
          <w:color w:val="000000"/>
          <w:sz w:val="24"/>
          <w:szCs w:val="24"/>
          <w:lang w:eastAsia="zh-CN"/>
        </w:rPr>
        <w:t>.</w:t>
      </w:r>
      <w:hyperlink w:anchor="_ENREF_91" w:tooltip="Otto, 1994 #138" w:history="1">
        <w:r w:rsidRPr="008958B3">
          <w:rPr>
            <w:rFonts w:ascii="Times New Roman" w:eastAsia="Calibri" w:hAnsi="Times New Roman" w:cs="Times New Roman"/>
            <w:noProof/>
            <w:color w:val="000000"/>
            <w:sz w:val="24"/>
            <w:szCs w:val="24"/>
            <w:lang w:eastAsia="zh-CN"/>
          </w:rPr>
          <w:fldChar w:fldCharType="begin"/>
        </w:r>
        <w:r w:rsidRPr="008958B3">
          <w:rPr>
            <w:rFonts w:ascii="Times New Roman" w:eastAsia="Calibri" w:hAnsi="Times New Roman" w:cs="Times New Roman"/>
            <w:noProof/>
            <w:color w:val="000000"/>
            <w:sz w:val="24"/>
            <w:szCs w:val="24"/>
            <w:lang w:eastAsia="zh-CN"/>
          </w:rPr>
          <w:instrText xml:space="preserve"> ADDIN EN.CITE &lt;EndNote&gt;&lt;Cite&gt;&lt;Author&gt;Otto&lt;/Author&gt;&lt;Year&gt;1994&lt;/Year&gt;&lt;RecNum&gt;138&lt;/RecNum&gt;&lt;DisplayText&gt;&lt;style face="superscript"&gt;91&lt;/style&gt;&lt;/DisplayText&gt;&lt;record&gt;&lt;rec-number&gt;138&lt;/rec-number&gt;&lt;foreign-keys&gt;&lt;key app="EN" db-id="fexxe52sea0srbezed6v9swq50vwaaef2zvp"&gt;138&lt;/key&gt;&lt;/foreign-keys&gt;&lt;ref-type name="Journal Article"&gt;17&lt;/ref-type&gt;&lt;contributors&gt;&lt;authors&gt;&lt;author&gt;Otto, Sijbren&lt;/author&gt;&lt;author&gt;Blokzijl, Wilfried&lt;/author&gt;&lt;author&gt;Engberts, Jan B. F. N.&lt;/author&gt;&lt;/authors&gt;&lt;/contributors&gt;&lt;titles&gt;&lt;title&gt;Diels-Alder Reactions in Water. Effects of Hydrophobicity and Hydrogen Bonding&lt;/title&gt;&lt;secondary-title&gt;J. Org. Chem.&lt;/secondary-title&gt;&lt;/titles&gt;&lt;periodical&gt;&lt;full-title&gt;J. Org. Chem.&lt;/full-title&gt;&lt;/periodical&gt;&lt;pages&gt;5372-6&lt;/pages&gt;&lt;volume&gt;59&lt;/volume&gt;&lt;number&gt;18&lt;/number&gt;&lt;keywords&gt;&lt;keyword&gt;Diels Alder solvent effect&lt;/keyword&gt;&lt;keyword&gt;hydrophobicity effect Diels Alder&lt;/keyword&gt;&lt;keyword&gt;hydrogen bonding effect Diels Alder&lt;/keyword&gt;&lt;keyword&gt;naphthoquinone Diels Alder solvent effect&lt;/keyword&gt;&lt;keyword&gt;butenone Diels Alder solvent effect&lt;/keyword&gt;&lt;keyword&gt;sulfone vinyl Diels Alder solvent effect&lt;/keyword&gt;&lt;keyword&gt;cyclopentadiene Diels Alder solvent effect&lt;/keyword&gt;&lt;keyword&gt;LFER Diels Alder solvent effect&lt;/keyword&gt;&lt;/keywords&gt;&lt;dates&gt;&lt;year&gt;1994&lt;/year&gt;&lt;pub-dates&gt;&lt;date&gt;//&lt;/date&gt;&lt;/pub-dates&gt;&lt;/dates&gt;&lt;isbn&gt;0022-3263&lt;/isbn&gt;&lt;work-type&gt;10.1021/jo00097a045&lt;/work-type&gt;&lt;urls&gt;&lt;/urls&gt;&lt;electronic-resource-num&gt;10.1021/jo00097a045&lt;/electronic-resource-num&gt;&lt;/record&gt;&lt;/Cite&gt;&lt;/EndNote&gt;</w:instrText>
        </w:r>
        <w:r w:rsidRPr="008958B3">
          <w:rPr>
            <w:rFonts w:ascii="Times New Roman" w:eastAsia="Calibri" w:hAnsi="Times New Roman" w:cs="Times New Roman"/>
            <w:noProof/>
            <w:color w:val="000000"/>
            <w:sz w:val="24"/>
            <w:szCs w:val="24"/>
            <w:lang w:eastAsia="zh-CN"/>
          </w:rPr>
          <w:fldChar w:fldCharType="separate"/>
        </w:r>
        <w:r w:rsidRPr="008958B3">
          <w:rPr>
            <w:rFonts w:ascii="Times New Roman" w:eastAsia="Calibri" w:hAnsi="Times New Roman" w:cs="Times New Roman"/>
            <w:noProof/>
            <w:color w:val="000000"/>
            <w:sz w:val="24"/>
            <w:szCs w:val="24"/>
            <w:vertAlign w:val="superscript"/>
            <w:lang w:eastAsia="zh-CN"/>
          </w:rPr>
          <w:t>91</w:t>
        </w:r>
        <w:r w:rsidRPr="008958B3">
          <w:rPr>
            <w:rFonts w:ascii="Times New Roman" w:eastAsia="Calibri" w:hAnsi="Times New Roman" w:cs="Times New Roman"/>
            <w:noProof/>
            <w:color w:val="000000"/>
            <w:sz w:val="24"/>
            <w:szCs w:val="24"/>
            <w:lang w:eastAsia="zh-CN"/>
          </w:rPr>
          <w:fldChar w:fldCharType="end"/>
        </w:r>
      </w:hyperlink>
      <w:r w:rsidRPr="008958B3">
        <w:rPr>
          <w:rFonts w:ascii="Times New Roman" w:eastAsia="Calibri" w:hAnsi="Times New Roman" w:cs="Times New Roman"/>
          <w:noProof/>
          <w:color w:val="000000"/>
          <w:sz w:val="24"/>
          <w:szCs w:val="24"/>
          <w:lang w:eastAsia="zh-CN"/>
        </w:rPr>
        <w:t xml:space="preserve"> </w:t>
      </w:r>
    </w:p>
    <w:p w:rsidR="000D6220" w:rsidRDefault="000D6220"/>
    <w:p w:rsidR="008958B3" w:rsidRPr="008958B3" w:rsidRDefault="008958B3" w:rsidP="008958B3">
      <w:pPr>
        <w:tabs>
          <w:tab w:val="left" w:pos="195"/>
        </w:tabs>
        <w:spacing w:after="200" w:line="480" w:lineRule="auto"/>
        <w:jc w:val="both"/>
        <w:rPr>
          <w:rFonts w:ascii="Times New Roman" w:eastAsia="Calibri" w:hAnsi="Times New Roman" w:cs="Arial"/>
          <w:b/>
          <w:bCs/>
          <w:color w:val="000000"/>
          <w:sz w:val="28"/>
          <w:szCs w:val="28"/>
        </w:rPr>
      </w:pPr>
      <w:r w:rsidRPr="008958B3">
        <w:rPr>
          <w:rFonts w:ascii="Times New Roman" w:eastAsia="Calibri" w:hAnsi="Times New Roman" w:cs="Times New Roman"/>
          <w:noProof/>
          <w:color w:val="000000"/>
          <w:sz w:val="24"/>
          <w:szCs w:val="24"/>
          <w:lang w:eastAsia="zh-CN"/>
        </w:rPr>
        <w:t>Ionic liquids have been utilised as an alternative to replace the volatile organic solvents in Diels-Alder reactions, as they are non-volatile, non-flammable and exhibit high solubility towards different types of solutes.</w:t>
      </w:r>
      <w:hyperlink w:anchor="_ENREF_92" w:tooltip="Khupse, 2011 #145" w:history="1">
        <w:r w:rsidRPr="008958B3">
          <w:rPr>
            <w:rFonts w:ascii="Times New Roman" w:eastAsia="Calibri" w:hAnsi="Times New Roman" w:cs="Times New Roman"/>
            <w:noProof/>
            <w:color w:val="000000"/>
            <w:sz w:val="24"/>
            <w:szCs w:val="24"/>
            <w:lang w:eastAsia="zh-CN"/>
          </w:rPr>
          <w:fldChar w:fldCharType="begin"/>
        </w:r>
        <w:r w:rsidRPr="008958B3">
          <w:rPr>
            <w:rFonts w:ascii="Times New Roman" w:eastAsia="Calibri" w:hAnsi="Times New Roman" w:cs="Times New Roman"/>
            <w:noProof/>
            <w:color w:val="000000"/>
            <w:sz w:val="24"/>
            <w:szCs w:val="24"/>
            <w:lang w:eastAsia="zh-CN"/>
          </w:rPr>
          <w:instrText xml:space="preserve"> ADDIN EN.CITE &lt;EndNote&gt;&lt;Cite&gt;&lt;Author&gt;Khupse&lt;/Author&gt;&lt;Year&gt;2011&lt;/Year&gt;&lt;RecNum&gt;145&lt;/RecNum&gt;&lt;DisplayText&gt;&lt;style face="superscript"&gt;92&lt;/style&gt;&lt;/DisplayText&gt;&lt;record&gt;&lt;rec-number&gt;145&lt;/rec-number&gt;&lt;foreign-keys&gt;&lt;key app="EN" db-id="0tsa50951vdsf2et0viprzt5es9a0adxd0rx"&gt;145&lt;/key&gt;&lt;/foreign-keys&gt;&lt;ref-type name="Journal Article"&gt;17&lt;/ref-type&gt;&lt;contributors&gt;&lt;authors&gt;&lt;author&gt;Khupse, Nageshwar D.&lt;/author&gt;&lt;author&gt;Kumar, Anil&lt;/author&gt;&lt;/authors&gt;&lt;/contributors&gt;&lt;titles&gt;&lt;title&gt;The Cosolvent-Directed Diels-Alder Reaction in Ionic Liquids&lt;/title&gt;&lt;secondary-title&gt;J. Phys. Chem. A&lt;/secondary-title&gt;&lt;/titles&gt;&lt;periodical&gt;&lt;full-title&gt;J. Phys. Chem. A&lt;/full-title&gt;&lt;/periodical&gt;&lt;pages&gt;10211-10217&lt;/pages&gt;&lt;volume&gt;115&lt;/volume&gt;&lt;number&gt;36&lt;/number&gt;&lt;keywords&gt;&lt;keyword&gt;Cosolvent Directed Diels Alder reaction ionic liq&lt;/keyword&gt;&lt;/keywords&gt;&lt;dates&gt;&lt;year&gt;2011&lt;/year&gt;&lt;pub-dates&gt;&lt;date&gt;//&lt;/date&gt;&lt;/pub-dates&gt;&lt;/dates&gt;&lt;publisher&gt;American Chemical Society&lt;/publisher&gt;&lt;isbn&gt;1089-5639&lt;/isbn&gt;&lt;work-type&gt;10.1021/jp205181e&lt;/work-type&gt;&lt;urls&gt;&lt;/urls&gt;&lt;electronic-resource-num&gt;10.1021/jp205181e&lt;/electronic-resource-num&gt;&lt;/record&gt;&lt;/Cite&gt;&lt;/EndNote&gt;</w:instrText>
        </w:r>
        <w:r w:rsidRPr="008958B3">
          <w:rPr>
            <w:rFonts w:ascii="Times New Roman" w:eastAsia="Calibri" w:hAnsi="Times New Roman" w:cs="Times New Roman"/>
            <w:noProof/>
            <w:color w:val="000000"/>
            <w:sz w:val="24"/>
            <w:szCs w:val="24"/>
            <w:lang w:eastAsia="zh-CN"/>
          </w:rPr>
          <w:fldChar w:fldCharType="separate"/>
        </w:r>
        <w:r w:rsidRPr="008958B3">
          <w:rPr>
            <w:rFonts w:ascii="Times New Roman" w:eastAsia="Calibri" w:hAnsi="Times New Roman" w:cs="Times New Roman"/>
            <w:noProof/>
            <w:color w:val="000000"/>
            <w:sz w:val="24"/>
            <w:szCs w:val="24"/>
            <w:vertAlign w:val="superscript"/>
            <w:lang w:eastAsia="zh-CN"/>
          </w:rPr>
          <w:t>92</w:t>
        </w:r>
        <w:r w:rsidRPr="008958B3">
          <w:rPr>
            <w:rFonts w:ascii="Times New Roman" w:eastAsia="Calibri" w:hAnsi="Times New Roman" w:cs="Times New Roman"/>
            <w:noProof/>
            <w:color w:val="000000"/>
            <w:sz w:val="24"/>
            <w:szCs w:val="24"/>
            <w:lang w:eastAsia="zh-CN"/>
          </w:rPr>
          <w:fldChar w:fldCharType="end"/>
        </w:r>
      </w:hyperlink>
      <w:r w:rsidRPr="008958B3">
        <w:rPr>
          <w:rFonts w:ascii="Times New Roman" w:eastAsia="Calibri" w:hAnsi="Times New Roman" w:cs="Times New Roman"/>
          <w:noProof/>
          <w:color w:val="000000"/>
          <w:sz w:val="24"/>
          <w:szCs w:val="24"/>
          <w:lang w:eastAsia="zh-CN"/>
        </w:rPr>
        <w:t xml:space="preserve"> </w:t>
      </w:r>
      <w:r w:rsidRPr="008958B3">
        <w:rPr>
          <w:rFonts w:ascii="Times New Roman" w:eastAsia="Calibri" w:hAnsi="Times New Roman" w:cs="Times New Roman"/>
          <w:noProof/>
          <w:color w:val="000000"/>
          <w:sz w:val="24"/>
          <w:szCs w:val="24"/>
          <w:vertAlign w:val="superscript"/>
          <w:lang w:eastAsia="zh-CN"/>
        </w:rPr>
        <w:t xml:space="preserve"> </w:t>
      </w:r>
      <w:r w:rsidRPr="008958B3">
        <w:rPr>
          <w:rFonts w:ascii="Times New Roman" w:eastAsia="Calibri" w:hAnsi="Times New Roman" w:cs="Times New Roman"/>
          <w:noProof/>
          <w:color w:val="000000"/>
          <w:sz w:val="24"/>
          <w:szCs w:val="24"/>
          <w:lang w:eastAsia="zh-CN"/>
        </w:rPr>
        <w:t>Furthermore, they can allow for easy product separation and can be recycled many times</w:t>
      </w:r>
      <w:r w:rsidRPr="008958B3">
        <w:rPr>
          <w:rFonts w:ascii="Times New Roman" w:eastAsia="Calibri" w:hAnsi="Times New Roman" w:cs="Times New Roman"/>
          <w:color w:val="000000"/>
          <w:sz w:val="24"/>
          <w:szCs w:val="24"/>
        </w:rPr>
        <w:t>. These solvents</w:t>
      </w:r>
      <w:r w:rsidRPr="008958B3">
        <w:rPr>
          <w:rFonts w:ascii="Times New Roman" w:eastAsia="Calibri" w:hAnsi="Times New Roman" w:cs="Times New Roman"/>
          <w:noProof/>
          <w:color w:val="000000"/>
          <w:sz w:val="24"/>
          <w:szCs w:val="24"/>
          <w:lang w:eastAsia="zh-CN"/>
        </w:rPr>
        <w:t xml:space="preserve"> can also exhibit a significant influence on the selectivity and reactivity of  Diels-Alder reactions.</w:t>
      </w:r>
      <w:r w:rsidRPr="008958B3">
        <w:rPr>
          <w:rFonts w:ascii="Times New Roman" w:eastAsia="Calibri" w:hAnsi="Times New Roman" w:cs="Times New Roman"/>
          <w:noProof/>
          <w:color w:val="000000"/>
          <w:sz w:val="24"/>
          <w:szCs w:val="24"/>
          <w:lang w:eastAsia="zh-CN"/>
        </w:rPr>
        <w:fldChar w:fldCharType="begin">
          <w:fldData xml:space="preserve">PEVuZE5vdGU+PENpdGU+PEF1dGhvcj5MZWU8L0F1dGhvcj48WWVhcj4xOTk5PC9ZZWFyPjxSZWNO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</w:fldData>
        </w:fldChar>
      </w:r>
      <w:r w:rsidRPr="008958B3">
        <w:rPr>
          <w:rFonts w:ascii="Times New Roman" w:eastAsia="Calibri" w:hAnsi="Times New Roman" w:cs="Times New Roman"/>
          <w:noProof/>
          <w:color w:val="000000"/>
          <w:sz w:val="24"/>
          <w:szCs w:val="24"/>
          <w:lang w:eastAsia="zh-CN"/>
        </w:rPr>
        <w:instrText xml:space="preserve"> ADDIN EN.CITE </w:instrText>
      </w:r>
      <w:r w:rsidRPr="008958B3">
        <w:rPr>
          <w:rFonts w:ascii="Times New Roman" w:eastAsia="Calibri" w:hAnsi="Times New Roman" w:cs="Times New Roman"/>
          <w:noProof/>
          <w:color w:val="000000"/>
          <w:sz w:val="24"/>
          <w:szCs w:val="24"/>
          <w:lang w:eastAsia="zh-CN"/>
        </w:rPr>
        <w:fldChar w:fldCharType="begin">
          <w:fldData xml:space="preserve">PEVuZE5vdGU+PENpdGU+PEF1dGhvcj5MZWU8L0F1dGhvcj48WWVhcj4xOTk5PC9ZZWFyPjxSZWNO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</w:fldData>
        </w:fldChar>
      </w:r>
      <w:r w:rsidRPr="008958B3">
        <w:rPr>
          <w:rFonts w:ascii="Times New Roman" w:eastAsia="Calibri" w:hAnsi="Times New Roman" w:cs="Times New Roman"/>
          <w:noProof/>
          <w:color w:val="000000"/>
          <w:sz w:val="24"/>
          <w:szCs w:val="24"/>
          <w:lang w:eastAsia="zh-CN"/>
        </w:rPr>
        <w:instrText xml:space="preserve"> ADDIN EN.CITE.DATA </w:instrText>
      </w:r>
      <w:r w:rsidRPr="008958B3">
        <w:rPr>
          <w:rFonts w:ascii="Times New Roman" w:eastAsia="Calibri" w:hAnsi="Times New Roman" w:cs="Times New Roman"/>
          <w:noProof/>
          <w:color w:val="000000"/>
          <w:sz w:val="24"/>
          <w:szCs w:val="24"/>
          <w:lang w:eastAsia="zh-CN"/>
        </w:rPr>
      </w:r>
      <w:r w:rsidRPr="008958B3">
        <w:rPr>
          <w:rFonts w:ascii="Times New Roman" w:eastAsia="Calibri" w:hAnsi="Times New Roman" w:cs="Times New Roman"/>
          <w:noProof/>
          <w:color w:val="000000"/>
          <w:sz w:val="24"/>
          <w:szCs w:val="24"/>
          <w:lang w:eastAsia="zh-CN"/>
        </w:rPr>
        <w:fldChar w:fldCharType="end"/>
      </w:r>
      <w:r w:rsidRPr="008958B3">
        <w:rPr>
          <w:rFonts w:ascii="Times New Roman" w:eastAsia="Calibri" w:hAnsi="Times New Roman" w:cs="Times New Roman"/>
          <w:noProof/>
          <w:color w:val="000000"/>
          <w:sz w:val="24"/>
          <w:szCs w:val="24"/>
          <w:lang w:eastAsia="zh-CN"/>
        </w:rPr>
      </w:r>
      <w:r w:rsidRPr="008958B3">
        <w:rPr>
          <w:rFonts w:ascii="Times New Roman" w:eastAsia="Calibri" w:hAnsi="Times New Roman" w:cs="Times New Roman"/>
          <w:noProof/>
          <w:color w:val="000000"/>
          <w:sz w:val="24"/>
          <w:szCs w:val="24"/>
          <w:lang w:eastAsia="zh-CN"/>
        </w:rPr>
        <w:fldChar w:fldCharType="separate"/>
      </w:r>
      <w:hyperlink w:anchor="_ENREF_93" w:tooltip="Lee, 1999 #148" w:history="1">
        <w:r w:rsidRPr="008958B3">
          <w:rPr>
            <w:rFonts w:ascii="Times New Roman" w:eastAsia="Calibri" w:hAnsi="Times New Roman" w:cs="Times New Roman"/>
            <w:noProof/>
            <w:color w:val="000000"/>
            <w:sz w:val="24"/>
            <w:szCs w:val="24"/>
            <w:vertAlign w:val="superscript"/>
            <w:lang w:eastAsia="zh-CN"/>
          </w:rPr>
          <w:t>93</w:t>
        </w:r>
      </w:hyperlink>
      <w:r w:rsidRPr="008958B3">
        <w:rPr>
          <w:rFonts w:ascii="Times New Roman" w:eastAsia="Calibri" w:hAnsi="Times New Roman" w:cs="Times New Roman"/>
          <w:noProof/>
          <w:color w:val="000000"/>
          <w:sz w:val="24"/>
          <w:szCs w:val="24"/>
          <w:vertAlign w:val="superscript"/>
          <w:lang w:eastAsia="zh-CN"/>
        </w:rPr>
        <w:t xml:space="preserve">, </w:t>
      </w:r>
      <w:hyperlink w:anchor="_ENREF_94" w:tooltip="Vidis, 2005 #149" w:history="1">
        <w:r w:rsidRPr="008958B3">
          <w:rPr>
            <w:rFonts w:ascii="Times New Roman" w:eastAsia="Calibri" w:hAnsi="Times New Roman" w:cs="Times New Roman"/>
            <w:noProof/>
            <w:color w:val="000000"/>
            <w:sz w:val="24"/>
            <w:szCs w:val="24"/>
            <w:vertAlign w:val="superscript"/>
            <w:lang w:eastAsia="zh-CN"/>
          </w:rPr>
          <w:t>94</w:t>
        </w:r>
      </w:hyperlink>
      <w:r w:rsidRPr="008958B3">
        <w:rPr>
          <w:rFonts w:ascii="Times New Roman" w:eastAsia="Calibri" w:hAnsi="Times New Roman" w:cs="Times New Roman"/>
          <w:noProof/>
          <w:color w:val="000000"/>
          <w:sz w:val="24"/>
          <w:szCs w:val="24"/>
          <w:lang w:eastAsia="zh-CN"/>
        </w:rPr>
        <w:fldChar w:fldCharType="end"/>
      </w:r>
      <w:r w:rsidRPr="008958B3">
        <w:rPr>
          <w:rFonts w:ascii="Times New Roman" w:eastAsia="Calibri" w:hAnsi="Times New Roman" w:cs="Times New Roman"/>
          <w:noProof/>
          <w:color w:val="000000"/>
          <w:sz w:val="24"/>
          <w:szCs w:val="24"/>
          <w:vertAlign w:val="superscript"/>
          <w:lang w:eastAsia="zh-CN"/>
        </w:rPr>
        <w:t xml:space="preserve">  </w:t>
      </w:r>
      <w:r w:rsidRPr="008958B3">
        <w:rPr>
          <w:rFonts w:ascii="Times New Roman" w:eastAsia="Calibri" w:hAnsi="Times New Roman" w:cs="Times New Roman"/>
          <w:noProof/>
          <w:color w:val="000000"/>
          <w:sz w:val="24"/>
          <w:szCs w:val="24"/>
          <w:lang w:eastAsia="zh-CN"/>
        </w:rPr>
        <w:t xml:space="preserve">For example, a Diels–Alder reaction in an imidazolium ionic liquid had been previously performed by Johari and co-workers who reacted anthracene </w:t>
      </w:r>
      <w:r w:rsidRPr="008958B3">
        <w:rPr>
          <w:rFonts w:ascii="Times New Roman" w:eastAsia="Calibri" w:hAnsi="Times New Roman" w:cs="Times New Roman"/>
          <w:b/>
          <w:bCs/>
          <w:noProof/>
          <w:color w:val="000000"/>
          <w:sz w:val="24"/>
          <w:szCs w:val="24"/>
          <w:lang w:eastAsia="zh-CN"/>
        </w:rPr>
        <w:t xml:space="preserve">12 </w:t>
      </w:r>
      <w:r w:rsidRPr="008958B3">
        <w:rPr>
          <w:rFonts w:ascii="Times New Roman" w:eastAsia="Calibri" w:hAnsi="Times New Roman" w:cs="Times New Roman"/>
          <w:noProof/>
          <w:color w:val="000000"/>
          <w:sz w:val="24"/>
          <w:szCs w:val="24"/>
          <w:lang w:eastAsia="zh-CN"/>
        </w:rPr>
        <w:t xml:space="preserve">with imide </w:t>
      </w:r>
      <w:r w:rsidRPr="008958B3">
        <w:rPr>
          <w:rFonts w:ascii="Times New Roman" w:eastAsia="Calibri" w:hAnsi="Times New Roman" w:cs="Times New Roman"/>
          <w:b/>
          <w:bCs/>
          <w:noProof/>
          <w:color w:val="000000"/>
          <w:sz w:val="24"/>
          <w:szCs w:val="24"/>
          <w:lang w:eastAsia="zh-CN"/>
        </w:rPr>
        <w:t>200</w:t>
      </w:r>
      <w:r w:rsidRPr="008958B3">
        <w:rPr>
          <w:rFonts w:ascii="Times New Roman" w:eastAsia="Calibri" w:hAnsi="Times New Roman" w:cs="Times New Roman"/>
          <w:noProof/>
          <w:color w:val="000000"/>
          <w:sz w:val="24"/>
          <w:szCs w:val="24"/>
          <w:lang w:eastAsia="zh-CN"/>
        </w:rPr>
        <w:t xml:space="preserve"> as the dienophile giving the desired cycloadduct </w:t>
      </w:r>
      <w:r w:rsidRPr="008958B3">
        <w:rPr>
          <w:rFonts w:ascii="Times New Roman" w:eastAsia="Calibri" w:hAnsi="Times New Roman" w:cs="Times New Roman"/>
          <w:b/>
          <w:bCs/>
          <w:noProof/>
          <w:color w:val="000000"/>
          <w:sz w:val="24"/>
          <w:szCs w:val="24"/>
          <w:lang w:eastAsia="zh-CN"/>
        </w:rPr>
        <w:t xml:space="preserve">201 </w:t>
      </w:r>
      <w:r w:rsidRPr="008958B3">
        <w:rPr>
          <w:rFonts w:ascii="Times New Roman" w:eastAsia="Calibri" w:hAnsi="Times New Roman" w:cs="Times New Roman"/>
          <w:noProof/>
          <w:color w:val="000000"/>
          <w:sz w:val="24"/>
          <w:szCs w:val="24"/>
          <w:lang w:eastAsia="zh-CN"/>
        </w:rPr>
        <w:t>in excellent yield (Scheme 58).</w:t>
      </w:r>
      <w:hyperlink w:anchor="_ENREF_95" w:tooltip="Johari, 2014 #147" w:history="1">
        <w:r w:rsidRPr="008958B3">
          <w:rPr>
            <w:rFonts w:ascii="Times New Roman" w:eastAsia="Calibri" w:hAnsi="Times New Roman" w:cs="Times New Roman"/>
            <w:noProof/>
            <w:color w:val="000000"/>
            <w:sz w:val="24"/>
            <w:szCs w:val="24"/>
            <w:vertAlign w:val="superscript"/>
            <w:lang w:eastAsia="zh-CN"/>
          </w:rPr>
          <w:fldChar w:fldCharType="begin"/>
        </w:r>
        <w:r w:rsidRPr="008958B3">
          <w:rPr>
            <w:rFonts w:ascii="Times New Roman" w:eastAsia="Calibri" w:hAnsi="Times New Roman" w:cs="Times New Roman"/>
            <w:noProof/>
            <w:color w:val="000000"/>
            <w:sz w:val="24"/>
            <w:szCs w:val="24"/>
            <w:vertAlign w:val="superscript"/>
            <w:lang w:eastAsia="zh-CN"/>
          </w:rPr>
          <w:instrText xml:space="preserve"> ADDIN EN.CITE &lt;EndNote&gt;&lt;Cite&gt;&lt;Author&gt;Johari&lt;/Author&gt;&lt;Year&gt;2014&lt;/Year&gt;&lt;RecNum&gt;147&lt;/RecNum&gt;&lt;DisplayText&gt;&lt;style face="superscript"&gt;95&lt;/style&gt;&lt;/DisplayText&gt;&lt;record&gt;&lt;rec-number&gt;147&lt;/rec-number&gt;&lt;foreign-keys&gt;&lt;key app="EN" db-id="0tsa50951vdsf2et0viprzt5es9a0adxd0rx"&gt;147&lt;/key&gt;&lt;/foreign-keys&gt;&lt;ref-type name="Journal Article"&gt;17&lt;/ref-type&gt;&lt;contributors&gt;&lt;authors&gt;&lt;author&gt;Johari, Nur Liyana Sakinah&lt;/author&gt;&lt;author&gt;Hassan, Nur Hasyareeda&lt;/author&gt;&lt;author&gt;Hassan, Nurul Izzaty&lt;/author&gt;&lt;/authors&gt;&lt;/contributors&gt;&lt;titles&gt;&lt;title&gt;A facile approach of Diels-Alder reaction in imidazolium-based ionic liquids at room temperature&lt;/title&gt;&lt;secondary-title&gt;Orient. J. Chem.&lt;/secondary-title&gt;&lt;/titles&gt;&lt;periodical&gt;&lt;full-title&gt;Orient. J. Chem.&lt;/full-title&gt;&lt;/periodical&gt;&lt;pages&gt;1191-1196&lt;/pages&gt;&lt;volume&gt;30&lt;/volume&gt;&lt;number&gt;3&lt;/number&gt;&lt;keywords&gt;&lt;keyword&gt;anthracene tolyldione imidazolium ionic liq Diels Alder&lt;/keyword&gt;&lt;/keywords&gt;&lt;dates&gt;&lt;year&gt;2014&lt;/year&gt;&lt;pub-dates&gt;&lt;date&gt;//&lt;/date&gt;&lt;/pub-dates&gt;&lt;/dates&gt;&lt;publisher&gt;Oriental Scientific Publishing Co.&lt;/publisher&gt;&lt;isbn&gt;0970-020X&lt;/isbn&gt;&lt;work-type&gt;10.13005/ojc/300333&lt;/work-type&gt;&lt;urls&gt;&lt;/urls&gt;&lt;electronic-resource-num&gt;10.13005/ojc/300333&lt;/electronic-resource-num&gt;&lt;/record&gt;&lt;/Cite&gt;&lt;/EndNote&gt;</w:instrText>
        </w:r>
        <w:r w:rsidRPr="008958B3">
          <w:rPr>
            <w:rFonts w:ascii="Times New Roman" w:eastAsia="Calibri" w:hAnsi="Times New Roman" w:cs="Times New Roman"/>
            <w:noProof/>
            <w:color w:val="000000"/>
            <w:sz w:val="24"/>
            <w:szCs w:val="24"/>
            <w:vertAlign w:val="superscript"/>
            <w:lang w:eastAsia="zh-CN"/>
          </w:rPr>
          <w:fldChar w:fldCharType="separate"/>
        </w:r>
        <w:r w:rsidRPr="008958B3">
          <w:rPr>
            <w:rFonts w:ascii="Times New Roman" w:eastAsia="Calibri" w:hAnsi="Times New Roman" w:cs="Times New Roman"/>
            <w:noProof/>
            <w:color w:val="000000"/>
            <w:sz w:val="24"/>
            <w:szCs w:val="24"/>
            <w:vertAlign w:val="superscript"/>
            <w:lang w:eastAsia="zh-CN"/>
          </w:rPr>
          <w:t>95</w:t>
        </w:r>
        <w:r w:rsidRPr="008958B3">
          <w:rPr>
            <w:rFonts w:ascii="Times New Roman" w:eastAsia="Calibri" w:hAnsi="Times New Roman" w:cs="Times New Roman"/>
            <w:noProof/>
            <w:color w:val="000000"/>
            <w:sz w:val="24"/>
            <w:szCs w:val="24"/>
            <w:vertAlign w:val="superscript"/>
            <w:lang w:eastAsia="zh-CN"/>
          </w:rPr>
          <w:fldChar w:fldCharType="end"/>
        </w:r>
      </w:hyperlink>
    </w:p>
    <w:p w:rsidR="008958B3" w:rsidRPr="008958B3" w:rsidRDefault="008958B3" w:rsidP="008958B3">
      <w:pPr>
        <w:keepNext/>
        <w:tabs>
          <w:tab w:val="left" w:pos="195"/>
        </w:tabs>
        <w:spacing w:after="200" w:line="360" w:lineRule="auto"/>
        <w:jc w:val="center"/>
        <w:rPr>
          <w:rFonts w:ascii="Times New Roman" w:eastAsia="Calibri" w:hAnsi="Times New Roman" w:cs="Arial"/>
          <w:color w:val="000000"/>
          <w:sz w:val="24"/>
        </w:rPr>
      </w:pPr>
      <w:r w:rsidRPr="008958B3">
        <w:rPr>
          <w:rFonts w:ascii="Times New Roman" w:eastAsia="Calibri" w:hAnsi="Times New Roman" w:cs="Arial"/>
          <w:sz w:val="24"/>
        </w:rPr>
        <w:object w:dxaOrig="7435" w:dyaOrig="2655">
          <v:shape id="_x0000_i1124" type="#_x0000_t75" style="width:312pt;height:111.6pt" o:ole="">
            <v:imagedata r:id="rId211" o:title=""/>
          </v:shape>
          <o:OLEObject Type="Embed" ProgID="ChemDraw.Document.6.0" ShapeID="_x0000_i1124" DrawAspect="Content" ObjectID="_1647371105" r:id="rId212"/>
        </w:object>
      </w:r>
    </w:p>
    <w:p w:rsidR="008958B3" w:rsidRPr="008958B3" w:rsidRDefault="008958B3" w:rsidP="008958B3">
      <w:pPr>
        <w:spacing w:after="200" w:line="240" w:lineRule="auto"/>
        <w:jc w:val="center"/>
        <w:rPr>
          <w:rFonts w:ascii="Times New Roman" w:eastAsia="Calibri" w:hAnsi="Times New Roman" w:cs="Times New Roman"/>
          <w:b/>
          <w:bCs/>
          <w:i/>
          <w:iCs/>
          <w:color w:val="000000"/>
          <w:sz w:val="18"/>
          <w:szCs w:val="18"/>
        </w:rPr>
      </w:pPr>
      <w:r w:rsidRPr="008958B3">
        <w:rPr>
          <w:rFonts w:ascii="Times New Roman" w:eastAsia="Calibri" w:hAnsi="Times New Roman" w:cs="Times New Roman"/>
          <w:b/>
          <w:bCs/>
          <w:color w:val="000000"/>
          <w:sz w:val="18"/>
          <w:szCs w:val="18"/>
        </w:rPr>
        <w:t xml:space="preserve">Scheme </w:t>
      </w:r>
      <w:r w:rsidRPr="008958B3">
        <w:rPr>
          <w:rFonts w:ascii="Times New Roman" w:eastAsia="Calibri" w:hAnsi="Times New Roman" w:cs="Times New Roman"/>
          <w:b/>
          <w:bCs/>
          <w:color w:val="000000"/>
          <w:sz w:val="18"/>
          <w:szCs w:val="18"/>
        </w:rPr>
        <w:fldChar w:fldCharType="begin"/>
      </w:r>
      <w:r w:rsidRPr="008958B3">
        <w:rPr>
          <w:rFonts w:ascii="Times New Roman" w:eastAsia="Calibri" w:hAnsi="Times New Roman" w:cs="Times New Roman"/>
          <w:b/>
          <w:bCs/>
          <w:color w:val="000000"/>
          <w:sz w:val="18"/>
          <w:szCs w:val="18"/>
        </w:rPr>
        <w:instrText xml:space="preserve"> SEQ Scheme \* ARABIC </w:instrText>
      </w:r>
      <w:r w:rsidRPr="008958B3">
        <w:rPr>
          <w:rFonts w:ascii="Times New Roman" w:eastAsia="Calibri" w:hAnsi="Times New Roman" w:cs="Times New Roman"/>
          <w:b/>
          <w:bCs/>
          <w:color w:val="000000"/>
          <w:sz w:val="18"/>
          <w:szCs w:val="18"/>
        </w:rPr>
        <w:fldChar w:fldCharType="separate"/>
      </w:r>
      <w:r w:rsidRPr="008958B3">
        <w:rPr>
          <w:rFonts w:ascii="Times New Roman" w:eastAsia="Calibri" w:hAnsi="Times New Roman" w:cs="Times New Roman"/>
          <w:b/>
          <w:bCs/>
          <w:noProof/>
          <w:color w:val="000000"/>
          <w:sz w:val="18"/>
          <w:szCs w:val="18"/>
        </w:rPr>
        <w:t>58</w:t>
      </w:r>
      <w:r w:rsidRPr="008958B3">
        <w:rPr>
          <w:rFonts w:ascii="Times New Roman" w:eastAsia="Calibri" w:hAnsi="Times New Roman" w:cs="Times New Roman"/>
          <w:b/>
          <w:bCs/>
          <w:color w:val="000000"/>
          <w:sz w:val="18"/>
          <w:szCs w:val="18"/>
        </w:rPr>
        <w:fldChar w:fldCharType="end"/>
      </w:r>
      <w:r w:rsidRPr="008958B3">
        <w:rPr>
          <w:rFonts w:ascii="Times New Roman" w:eastAsia="Calibri" w:hAnsi="Times New Roman" w:cs="Times New Roman"/>
          <w:b/>
          <w:bCs/>
          <w:color w:val="000000"/>
          <w:sz w:val="18"/>
          <w:szCs w:val="18"/>
        </w:rPr>
        <w:t>.</w:t>
      </w:r>
      <w:r w:rsidRPr="008958B3">
        <w:rPr>
          <w:rFonts w:ascii="Times New Roman" w:eastAsia="Calibri" w:hAnsi="Times New Roman" w:cs="Times New Roman"/>
          <w:b/>
          <w:bCs/>
          <w:i/>
          <w:iCs/>
          <w:color w:val="000000"/>
          <w:sz w:val="18"/>
          <w:szCs w:val="18"/>
        </w:rPr>
        <w:t xml:space="preserve"> </w:t>
      </w:r>
      <w:r w:rsidRPr="008958B3">
        <w:rPr>
          <w:rFonts w:ascii="Times New Roman" w:eastAsia="Calibri" w:hAnsi="Times New Roman" w:cs="Times New Roman"/>
          <w:b/>
          <w:bCs/>
          <w:noProof/>
          <w:color w:val="000000"/>
          <w:sz w:val="18"/>
          <w:szCs w:val="18"/>
          <w:lang w:eastAsia="zh-CN"/>
        </w:rPr>
        <w:t>The cycloaddition reaction in 1-butyl-3-methyl-imidazolium tetrafluoroborate</w:t>
      </w:r>
    </w:p>
    <w:p w:rsidR="008958B3" w:rsidRPr="008958B3" w:rsidRDefault="008958B3" w:rsidP="008958B3">
      <w:pPr>
        <w:tabs>
          <w:tab w:val="left" w:pos="195"/>
        </w:tabs>
        <w:spacing w:after="200" w:line="480" w:lineRule="auto"/>
        <w:jc w:val="both"/>
        <w:rPr>
          <w:rFonts w:ascii="Times New Roman" w:eastAsia="Calibri" w:hAnsi="Times New Roman" w:cs="Times New Roman"/>
          <w:noProof/>
          <w:color w:val="000000"/>
          <w:sz w:val="24"/>
          <w:szCs w:val="24"/>
          <w:lang w:eastAsia="zh-CN"/>
        </w:rPr>
      </w:pPr>
    </w:p>
    <w:p w:rsidR="008958B3" w:rsidRPr="008958B3" w:rsidRDefault="008958B3" w:rsidP="008958B3">
      <w:pPr>
        <w:tabs>
          <w:tab w:val="left" w:pos="195"/>
        </w:tabs>
        <w:spacing w:after="200" w:line="480" w:lineRule="auto"/>
        <w:jc w:val="both"/>
        <w:rPr>
          <w:rFonts w:ascii="Times New Roman" w:eastAsia="Calibri" w:hAnsi="Times New Roman" w:cs="Times New Roman"/>
          <w:noProof/>
          <w:color w:val="000000"/>
          <w:sz w:val="24"/>
          <w:szCs w:val="24"/>
          <w:lang w:eastAsia="zh-CN"/>
        </w:rPr>
      </w:pPr>
      <w:r w:rsidRPr="008958B3">
        <w:rPr>
          <w:rFonts w:ascii="Times New Roman" w:eastAsia="Calibri" w:hAnsi="Times New Roman" w:cs="Times New Roman"/>
          <w:noProof/>
          <w:color w:val="000000"/>
          <w:sz w:val="24"/>
          <w:szCs w:val="24"/>
          <w:lang w:eastAsia="zh-CN"/>
        </w:rPr>
        <w:t>They postulated that the acidic proton of the ionic liquid could interact with the carbonyl group of the dienophile through hydrogen-bonding, activating the dienophile towards the Diels-Alder reaction.</w:t>
      </w:r>
      <w:r w:rsidRPr="008958B3">
        <w:rPr>
          <w:rFonts w:ascii="Times New Roman" w:eastAsia="Calibri" w:hAnsi="Times New Roman" w:cs="Times New Roman"/>
          <w:noProof/>
          <w:color w:val="000000"/>
          <w:sz w:val="24"/>
          <w:szCs w:val="24"/>
          <w:vertAlign w:val="superscript"/>
          <w:lang w:eastAsia="zh-CN"/>
        </w:rPr>
        <w:t xml:space="preserve">40, </w:t>
      </w:r>
      <w:hyperlink w:anchor="_ENREF_96" w:tooltip="Do, 2015 #136" w:history="1">
        <w:r w:rsidRPr="008958B3">
          <w:rPr>
            <w:rFonts w:ascii="Times New Roman" w:eastAsia="Calibri" w:hAnsi="Times New Roman" w:cs="Times New Roman"/>
            <w:noProof/>
            <w:color w:val="000000"/>
            <w:sz w:val="24"/>
            <w:szCs w:val="24"/>
            <w:vertAlign w:val="superscript"/>
            <w:lang w:eastAsia="zh-CN"/>
          </w:rPr>
          <w:fldChar w:fldCharType="begin"/>
        </w:r>
        <w:r w:rsidRPr="008958B3">
          <w:rPr>
            <w:rFonts w:ascii="Times New Roman" w:eastAsia="Calibri" w:hAnsi="Times New Roman" w:cs="Times New Roman"/>
            <w:noProof/>
            <w:color w:val="000000"/>
            <w:sz w:val="24"/>
            <w:szCs w:val="24"/>
            <w:vertAlign w:val="superscript"/>
            <w:lang w:eastAsia="zh-CN"/>
          </w:rPr>
          <w:instrText xml:space="preserve"> ADDIN EN.CITE &lt;EndNote&gt;&lt;Cite&gt;&lt;Author&gt;Do&lt;/Author&gt;&lt;Year&gt;2015&lt;/Year&gt;&lt;RecNum&gt;136&lt;/RecNum&gt;&lt;DisplayText&gt;&lt;style face="superscript"&gt;96&lt;/style&gt;&lt;/DisplayText&gt;&lt;record&gt;&lt;rec-number&gt;136&lt;/rec-number&gt;&lt;foreign-keys&gt;&lt;key app="EN" db-id="fexxe52sea0srbezed6v9swq50vwaaef2zvp"&gt;136&lt;/key&gt;&lt;/foreign-keys&gt;&lt;ref-type name="Journal Article"&gt;17&lt;/ref-type&gt;&lt;contributors&gt;&lt;authors&gt;&lt;author&gt;Do, Tien Dat&lt;/author&gt;&lt;author&gt;Schmitzer, Andreea R.&lt;/author&gt;&lt;/authors&gt;&lt;/contributors&gt;&lt;titles&gt;&lt;title&gt;Intramolecular Diels Alder reactions in highly organized imidazolium salt-based ionic liquid crystals&lt;/title&gt;&lt;secondary-title&gt;RSC Adv.&lt;/secondary-title&gt;&lt;/titles&gt;&lt;periodical&gt;&lt;full-title&gt;RSC Adv.&lt;/full-title&gt;&lt;/periodical&gt;&lt;pages&gt;635-639&lt;/pages&gt;&lt;volume&gt;5&lt;/volume&gt;&lt;number&gt;1&lt;/number&gt;&lt;keywords&gt;&lt;keyword&gt;naphthalenyl imidazolium salt ionic liq crystal prepn transition temp&lt;/keyword&gt;&lt;keyword&gt;decatriene ester imidazolium ionic liq media Diels Alder reaction&lt;/keyword&gt;&lt;keyword&gt;hexahydroisochromenone prepn green chem&lt;/keyword&gt;&lt;/keywords&gt;&lt;dates&gt;&lt;year&gt;2015&lt;/year&gt;&lt;pub-dates&gt;&lt;date&gt;//&lt;/date&gt;&lt;/pub-dates&gt;&lt;/dates&gt;&lt;publisher&gt;Royal Society of Chemistry&lt;/publisher&gt;&lt;isbn&gt;2046-2069&lt;/isbn&gt;&lt;work-type&gt;10.1039/C4RA11693C&lt;/work-type&gt;&lt;urls&gt;&lt;/urls&gt;&lt;electronic-resource-num&gt;10.1039/C4RA11693C&lt;/electronic-resource-num&gt;&lt;/record&gt;&lt;/Cite&gt;&lt;/EndNote&gt;</w:instrText>
        </w:r>
        <w:r w:rsidRPr="008958B3">
          <w:rPr>
            <w:rFonts w:ascii="Times New Roman" w:eastAsia="Calibri" w:hAnsi="Times New Roman" w:cs="Times New Roman"/>
            <w:noProof/>
            <w:color w:val="000000"/>
            <w:sz w:val="24"/>
            <w:szCs w:val="24"/>
            <w:vertAlign w:val="superscript"/>
            <w:lang w:eastAsia="zh-CN"/>
          </w:rPr>
          <w:fldChar w:fldCharType="separate"/>
        </w:r>
        <w:r w:rsidRPr="008958B3">
          <w:rPr>
            <w:rFonts w:ascii="Times New Roman" w:eastAsia="Calibri" w:hAnsi="Times New Roman" w:cs="Times New Roman"/>
            <w:noProof/>
            <w:color w:val="000000"/>
            <w:sz w:val="24"/>
            <w:szCs w:val="24"/>
            <w:vertAlign w:val="superscript"/>
            <w:lang w:eastAsia="zh-CN"/>
          </w:rPr>
          <w:t>96</w:t>
        </w:r>
        <w:r w:rsidRPr="008958B3">
          <w:rPr>
            <w:rFonts w:ascii="Times New Roman" w:eastAsia="Calibri" w:hAnsi="Times New Roman" w:cs="Times New Roman"/>
            <w:noProof/>
            <w:color w:val="000000"/>
            <w:sz w:val="24"/>
            <w:szCs w:val="24"/>
            <w:vertAlign w:val="superscript"/>
            <w:lang w:eastAsia="zh-CN"/>
          </w:rPr>
          <w:fldChar w:fldCharType="end"/>
        </w:r>
      </w:hyperlink>
      <w:r w:rsidRPr="008958B3">
        <w:rPr>
          <w:rFonts w:ascii="Times New Roman" w:eastAsia="Calibri" w:hAnsi="Times New Roman" w:cs="Times New Roman"/>
          <w:noProof/>
          <w:color w:val="000000"/>
          <w:sz w:val="24"/>
          <w:szCs w:val="24"/>
          <w:lang w:eastAsia="zh-CN"/>
        </w:rPr>
        <w:t xml:space="preserve">  </w:t>
      </w:r>
    </w:p>
    <w:p w:rsidR="008958B3" w:rsidRPr="008958B3" w:rsidRDefault="008958B3" w:rsidP="008958B3">
      <w:pPr>
        <w:tabs>
          <w:tab w:val="left" w:pos="195"/>
        </w:tabs>
        <w:spacing w:after="200" w:line="480" w:lineRule="auto"/>
        <w:jc w:val="both"/>
        <w:rPr>
          <w:rFonts w:ascii="Times New Roman" w:eastAsia="Calibri" w:hAnsi="Times New Roman" w:cs="Times New Roman"/>
          <w:noProof/>
          <w:color w:val="000000"/>
          <w:sz w:val="24"/>
          <w:szCs w:val="24"/>
          <w:lang w:eastAsia="zh-CN"/>
        </w:rPr>
      </w:pPr>
      <w:r w:rsidRPr="008958B3">
        <w:rPr>
          <w:rFonts w:ascii="Times New Roman" w:eastAsia="Calibri" w:hAnsi="Times New Roman" w:cs="Times New Roman"/>
          <w:bCs/>
          <w:color w:val="000000"/>
          <w:sz w:val="24"/>
          <w:szCs w:val="24"/>
        </w:rPr>
        <w:t xml:space="preserve">Initially, 9-methylanthracene </w:t>
      </w:r>
      <w:r w:rsidRPr="008958B3">
        <w:rPr>
          <w:rFonts w:ascii="Times New Roman" w:eastAsia="Calibri" w:hAnsi="Times New Roman" w:cs="Times New Roman"/>
          <w:b/>
          <w:color w:val="000000"/>
          <w:sz w:val="24"/>
          <w:szCs w:val="24"/>
        </w:rPr>
        <w:t xml:space="preserve">202 </w:t>
      </w:r>
      <w:r w:rsidRPr="008958B3">
        <w:rPr>
          <w:rFonts w:ascii="Times New Roman" w:eastAsia="Calibri" w:hAnsi="Times New Roman" w:cs="Times New Roman"/>
          <w:bCs/>
          <w:color w:val="000000"/>
          <w:sz w:val="24"/>
          <w:szCs w:val="24"/>
        </w:rPr>
        <w:t xml:space="preserve">was employed as a test substrate for optimising the Diels-Alder cycloaddition, as it is an electron-rich and reactive diene compared to the 9-(1-methoxyethyl) anthracene </w:t>
      </w:r>
      <w:r w:rsidRPr="008958B3">
        <w:rPr>
          <w:rFonts w:ascii="Times New Roman" w:eastAsia="Calibri" w:hAnsi="Times New Roman" w:cs="Times New Roman"/>
          <w:b/>
          <w:color w:val="000000"/>
          <w:sz w:val="24"/>
          <w:szCs w:val="24"/>
        </w:rPr>
        <w:t xml:space="preserve">25 </w:t>
      </w:r>
      <w:r w:rsidRPr="008958B3">
        <w:rPr>
          <w:rFonts w:ascii="Times New Roman" w:eastAsia="Calibri" w:hAnsi="Times New Roman" w:cs="Times New Roman"/>
          <w:bCs/>
          <w:color w:val="000000"/>
          <w:sz w:val="24"/>
          <w:szCs w:val="24"/>
        </w:rPr>
        <w:t xml:space="preserve">and is commercially available. Using a reactive diene is important as it could reduce the amount of the </w:t>
      </w:r>
      <w:r w:rsidRPr="008958B3">
        <w:rPr>
          <w:rFonts w:ascii="Times New Roman" w:eastAsia="Calibri" w:hAnsi="Times New Roman" w:cs="Times New Roman"/>
          <w:bCs/>
          <w:noProof/>
          <w:color w:val="000000"/>
          <w:sz w:val="24"/>
          <w:szCs w:val="24"/>
        </w:rPr>
        <w:t>cyclopenten</w:t>
      </w:r>
      <w:r w:rsidRPr="008958B3">
        <w:rPr>
          <w:rFonts w:ascii="Times New Roman" w:eastAsia="Calibri" w:hAnsi="Times New Roman" w:cs="Times New Roman"/>
          <w:bCs/>
          <w:color w:val="000000"/>
          <w:sz w:val="24"/>
          <w:szCs w:val="24"/>
        </w:rPr>
        <w:t xml:space="preserve">-1-one </w:t>
      </w:r>
      <w:r w:rsidRPr="008958B3">
        <w:rPr>
          <w:rFonts w:ascii="Times New Roman" w:eastAsia="Calibri" w:hAnsi="Times New Roman" w:cs="Times New Roman"/>
          <w:b/>
          <w:color w:val="000000"/>
          <w:sz w:val="24"/>
          <w:szCs w:val="24"/>
        </w:rPr>
        <w:t xml:space="preserve">128 </w:t>
      </w:r>
      <w:r w:rsidRPr="008958B3">
        <w:rPr>
          <w:rFonts w:ascii="Times New Roman" w:eastAsia="Calibri" w:hAnsi="Times New Roman" w:cs="Times New Roman"/>
          <w:bCs/>
          <w:color w:val="000000"/>
          <w:sz w:val="24"/>
          <w:szCs w:val="24"/>
        </w:rPr>
        <w:t xml:space="preserve">dienophile which is also commercially available, but is very expensive.  </w:t>
      </w:r>
      <w:r w:rsidRPr="008958B3">
        <w:rPr>
          <w:rFonts w:ascii="Times New Roman" w:eastAsia="Calibri" w:hAnsi="Times New Roman" w:cs="Times New Roman"/>
          <w:noProof/>
          <w:color w:val="000000"/>
          <w:sz w:val="24"/>
          <w:szCs w:val="24"/>
          <w:lang w:eastAsia="zh-CN"/>
        </w:rPr>
        <w:t xml:space="preserve">Therefore, the reaction of 9-methylanthracene </w:t>
      </w:r>
      <w:r w:rsidRPr="008958B3">
        <w:rPr>
          <w:rFonts w:ascii="Times New Roman" w:eastAsia="Calibri" w:hAnsi="Times New Roman" w:cs="Times New Roman"/>
          <w:b/>
          <w:bCs/>
          <w:noProof/>
          <w:color w:val="000000"/>
          <w:sz w:val="24"/>
          <w:szCs w:val="24"/>
          <w:lang w:eastAsia="zh-CN"/>
        </w:rPr>
        <w:t xml:space="preserve">202 </w:t>
      </w:r>
      <w:r w:rsidRPr="008958B3">
        <w:rPr>
          <w:rFonts w:ascii="Times New Roman" w:eastAsia="Calibri" w:hAnsi="Times New Roman" w:cs="Times New Roman"/>
          <w:noProof/>
          <w:color w:val="000000"/>
          <w:sz w:val="24"/>
          <w:szCs w:val="24"/>
          <w:lang w:eastAsia="zh-CN"/>
        </w:rPr>
        <w:t xml:space="preserve">with 2-cyclopenten-1-one </w:t>
      </w:r>
      <w:r w:rsidRPr="008958B3">
        <w:rPr>
          <w:rFonts w:ascii="Times New Roman" w:eastAsia="Calibri" w:hAnsi="Times New Roman" w:cs="Times New Roman"/>
          <w:b/>
          <w:bCs/>
          <w:noProof/>
          <w:color w:val="000000"/>
          <w:sz w:val="24"/>
          <w:szCs w:val="24"/>
          <w:lang w:eastAsia="zh-CN"/>
        </w:rPr>
        <w:t xml:space="preserve">128 </w:t>
      </w:r>
      <w:r w:rsidRPr="008958B3">
        <w:rPr>
          <w:rFonts w:ascii="Times New Roman" w:eastAsia="Calibri" w:hAnsi="Times New Roman" w:cs="Times New Roman"/>
          <w:noProof/>
          <w:color w:val="000000"/>
          <w:sz w:val="24"/>
          <w:szCs w:val="24"/>
          <w:lang w:eastAsia="zh-CN"/>
        </w:rPr>
        <w:t xml:space="preserve">was attempted in an ionic liquid at room temperature, </w:t>
      </w:r>
      <w:r w:rsidRPr="008958B3">
        <w:rPr>
          <w:rFonts w:ascii="Times New Roman" w:eastAsia="Calibri" w:hAnsi="Times New Roman" w:cs="Times New Roman"/>
          <w:noProof/>
          <w:color w:val="000000"/>
          <w:sz w:val="24"/>
          <w:szCs w:val="24"/>
          <w:lang w:eastAsia="zh-CN"/>
        </w:rPr>
        <w:lastRenderedPageBreak/>
        <w:t>however, no reaction</w:t>
      </w:r>
      <w:r w:rsidRPr="008958B3">
        <w:rPr>
          <w:rFonts w:ascii="Times New Roman" w:eastAsia="Calibri" w:hAnsi="Times New Roman" w:cs="Arial"/>
          <w:color w:val="000000"/>
          <w:sz w:val="24"/>
          <w:szCs w:val="24"/>
        </w:rPr>
        <w:t xml:space="preserve"> </w:t>
      </w:r>
      <w:r w:rsidRPr="008958B3">
        <w:rPr>
          <w:rFonts w:ascii="Times New Roman" w:eastAsia="Calibri" w:hAnsi="Times New Roman" w:cs="Times New Roman"/>
          <w:noProof/>
          <w:color w:val="000000"/>
          <w:sz w:val="24"/>
          <w:szCs w:val="24"/>
          <w:lang w:eastAsia="zh-CN"/>
        </w:rPr>
        <w:t>occurred after stirring</w:t>
      </w:r>
      <w:r w:rsidRPr="008958B3">
        <w:rPr>
          <w:rFonts w:ascii="Times New Roman" w:eastAsia="Calibri" w:hAnsi="Times New Roman" w:cs="Arial"/>
          <w:color w:val="000000"/>
          <w:sz w:val="24"/>
          <w:szCs w:val="24"/>
        </w:rPr>
        <w:t xml:space="preserve"> </w:t>
      </w:r>
      <w:r w:rsidRPr="008958B3">
        <w:rPr>
          <w:rFonts w:ascii="Times New Roman" w:eastAsia="Calibri" w:hAnsi="Times New Roman" w:cs="Times New Roman"/>
          <w:noProof/>
          <w:color w:val="000000"/>
          <w:sz w:val="24"/>
          <w:szCs w:val="24"/>
          <w:lang w:eastAsia="zh-CN"/>
        </w:rPr>
        <w:t xml:space="preserve">for 24 hours.  An increase of the reaction temperature to 70 </w:t>
      </w:r>
      <w:r w:rsidRPr="008958B3">
        <w:rPr>
          <w:rFonts w:ascii="Times New Roman" w:eastAsia="Calibri" w:hAnsi="Times New Roman" w:cs="Times New Roman"/>
          <w:noProof/>
          <w:color w:val="000000"/>
          <w:sz w:val="24"/>
          <w:szCs w:val="24"/>
          <w:vertAlign w:val="superscript"/>
          <w:lang w:eastAsia="zh-CN"/>
        </w:rPr>
        <w:t>o</w:t>
      </w:r>
      <w:r w:rsidRPr="008958B3">
        <w:rPr>
          <w:rFonts w:ascii="Times New Roman" w:eastAsia="Calibri" w:hAnsi="Times New Roman" w:cs="Times New Roman"/>
          <w:noProof/>
          <w:color w:val="000000"/>
          <w:sz w:val="24"/>
          <w:szCs w:val="24"/>
          <w:lang w:eastAsia="zh-CN"/>
        </w:rPr>
        <w:t xml:space="preserve">C only led to traces of possible product </w:t>
      </w:r>
      <w:r w:rsidRPr="008958B3">
        <w:rPr>
          <w:rFonts w:ascii="Times New Roman" w:eastAsia="Calibri" w:hAnsi="Times New Roman" w:cs="Times New Roman"/>
          <w:b/>
          <w:bCs/>
          <w:noProof/>
          <w:color w:val="000000"/>
          <w:sz w:val="24"/>
          <w:szCs w:val="24"/>
          <w:lang w:eastAsia="zh-CN"/>
        </w:rPr>
        <w:t>203</w:t>
      </w:r>
      <w:r w:rsidRPr="008958B3">
        <w:rPr>
          <w:rFonts w:ascii="Times New Roman" w:eastAsia="Calibri" w:hAnsi="Times New Roman" w:cs="Times New Roman"/>
          <w:noProof/>
          <w:color w:val="000000"/>
          <w:sz w:val="24"/>
          <w:szCs w:val="24"/>
          <w:lang w:eastAsia="zh-CN"/>
        </w:rPr>
        <w:t xml:space="preserve"> (6% conversion) as observed by </w:t>
      </w:r>
      <w:r w:rsidRPr="008958B3">
        <w:rPr>
          <w:rFonts w:ascii="Times New Roman" w:eastAsia="Calibri" w:hAnsi="Times New Roman" w:cs="Times New Roman"/>
          <w:noProof/>
          <w:color w:val="000000"/>
          <w:sz w:val="24"/>
          <w:szCs w:val="24"/>
          <w:vertAlign w:val="superscript"/>
          <w:lang w:eastAsia="zh-CN"/>
        </w:rPr>
        <w:t>1</w:t>
      </w:r>
      <w:r w:rsidRPr="008958B3">
        <w:rPr>
          <w:rFonts w:ascii="Times New Roman" w:eastAsia="Calibri" w:hAnsi="Times New Roman" w:cs="Times New Roman"/>
          <w:noProof/>
          <w:color w:val="000000"/>
          <w:sz w:val="24"/>
          <w:szCs w:val="24"/>
          <w:lang w:eastAsia="zh-CN"/>
        </w:rPr>
        <w:t>H NMR spectroscopy (Scheme 59).</w:t>
      </w:r>
    </w:p>
    <w:p w:rsidR="008958B3" w:rsidRPr="008958B3" w:rsidRDefault="008958B3" w:rsidP="008958B3">
      <w:pPr>
        <w:keepNext/>
        <w:tabs>
          <w:tab w:val="left" w:pos="195"/>
        </w:tabs>
        <w:spacing w:after="200" w:line="360" w:lineRule="auto"/>
        <w:jc w:val="center"/>
        <w:rPr>
          <w:rFonts w:ascii="Times New Roman" w:eastAsia="Calibri" w:hAnsi="Times New Roman" w:cs="Arial"/>
          <w:color w:val="000000"/>
          <w:sz w:val="24"/>
        </w:rPr>
      </w:pPr>
      <w:r w:rsidRPr="008958B3">
        <w:rPr>
          <w:rFonts w:ascii="Times New Roman" w:eastAsia="Calibri" w:hAnsi="Times New Roman" w:cs="Arial"/>
          <w:sz w:val="24"/>
        </w:rPr>
        <w:object w:dxaOrig="6639" w:dyaOrig="2158">
          <v:shape id="_x0000_i1125" type="#_x0000_t75" style="width:278.4pt;height:90.6pt" o:ole="">
            <v:imagedata r:id="rId213" o:title=""/>
          </v:shape>
          <o:OLEObject Type="Embed" ProgID="ChemDraw.Document.6.0" ShapeID="_x0000_i1125" DrawAspect="Content" ObjectID="_1647371106" r:id="rId214"/>
        </w:object>
      </w:r>
    </w:p>
    <w:p w:rsidR="008958B3" w:rsidRPr="008958B3" w:rsidRDefault="008958B3" w:rsidP="008958B3">
      <w:pPr>
        <w:spacing w:after="200" w:line="240" w:lineRule="auto"/>
        <w:jc w:val="center"/>
        <w:rPr>
          <w:rFonts w:ascii="Times New Roman" w:eastAsia="Calibri" w:hAnsi="Times New Roman" w:cs="Times New Roman"/>
          <w:b/>
          <w:bCs/>
          <w:noProof/>
          <w:color w:val="000000"/>
          <w:sz w:val="18"/>
          <w:szCs w:val="18"/>
          <w:lang w:eastAsia="zh-CN"/>
        </w:rPr>
      </w:pPr>
      <w:r w:rsidRPr="008958B3">
        <w:rPr>
          <w:rFonts w:ascii="Times New Roman" w:eastAsia="Calibri" w:hAnsi="Times New Roman" w:cs="Times New Roman"/>
          <w:b/>
          <w:bCs/>
          <w:color w:val="000000"/>
          <w:sz w:val="18"/>
          <w:szCs w:val="18"/>
        </w:rPr>
        <w:t xml:space="preserve">Scheme </w:t>
      </w:r>
      <w:r w:rsidRPr="008958B3">
        <w:rPr>
          <w:rFonts w:ascii="Times New Roman" w:eastAsia="Calibri" w:hAnsi="Times New Roman" w:cs="Times New Roman"/>
          <w:b/>
          <w:bCs/>
          <w:color w:val="000000"/>
          <w:sz w:val="18"/>
          <w:szCs w:val="18"/>
        </w:rPr>
        <w:fldChar w:fldCharType="begin"/>
      </w:r>
      <w:r w:rsidRPr="008958B3">
        <w:rPr>
          <w:rFonts w:ascii="Times New Roman" w:eastAsia="Calibri" w:hAnsi="Times New Roman" w:cs="Times New Roman"/>
          <w:b/>
          <w:bCs/>
          <w:color w:val="000000"/>
          <w:sz w:val="18"/>
          <w:szCs w:val="18"/>
        </w:rPr>
        <w:instrText xml:space="preserve"> SEQ Scheme \* ARABIC </w:instrText>
      </w:r>
      <w:r w:rsidRPr="008958B3">
        <w:rPr>
          <w:rFonts w:ascii="Times New Roman" w:eastAsia="Calibri" w:hAnsi="Times New Roman" w:cs="Times New Roman"/>
          <w:b/>
          <w:bCs/>
          <w:color w:val="000000"/>
          <w:sz w:val="18"/>
          <w:szCs w:val="18"/>
        </w:rPr>
        <w:fldChar w:fldCharType="separate"/>
      </w:r>
      <w:r w:rsidRPr="008958B3">
        <w:rPr>
          <w:rFonts w:ascii="Times New Roman" w:eastAsia="Calibri" w:hAnsi="Times New Roman" w:cs="Times New Roman"/>
          <w:b/>
          <w:bCs/>
          <w:noProof/>
          <w:color w:val="000000"/>
          <w:sz w:val="18"/>
          <w:szCs w:val="18"/>
        </w:rPr>
        <w:t>59</w:t>
      </w:r>
      <w:r w:rsidRPr="008958B3">
        <w:rPr>
          <w:rFonts w:ascii="Times New Roman" w:eastAsia="Calibri" w:hAnsi="Times New Roman" w:cs="Times New Roman"/>
          <w:b/>
          <w:bCs/>
          <w:color w:val="000000"/>
          <w:sz w:val="18"/>
          <w:szCs w:val="18"/>
        </w:rPr>
        <w:fldChar w:fldCharType="end"/>
      </w:r>
      <w:r w:rsidRPr="008958B3">
        <w:rPr>
          <w:rFonts w:ascii="Times New Roman" w:eastAsia="Calibri" w:hAnsi="Times New Roman" w:cs="Times New Roman"/>
          <w:b/>
          <w:bCs/>
          <w:color w:val="000000"/>
          <w:sz w:val="18"/>
          <w:szCs w:val="18"/>
        </w:rPr>
        <w:t xml:space="preserve">. </w:t>
      </w:r>
      <w:r w:rsidRPr="008958B3">
        <w:rPr>
          <w:rFonts w:ascii="Times New Roman" w:eastAsia="Calibri" w:hAnsi="Times New Roman" w:cs="Times New Roman"/>
          <w:b/>
          <w:bCs/>
          <w:noProof/>
          <w:color w:val="000000"/>
          <w:sz w:val="18"/>
          <w:szCs w:val="18"/>
          <w:lang w:eastAsia="zh-CN"/>
        </w:rPr>
        <w:t>Intermolecular Diels-Alder reaction of 9-anthracene with 2-cyclopenten-1-one in [bmim][BF</w:t>
      </w:r>
      <w:r w:rsidRPr="008958B3">
        <w:rPr>
          <w:rFonts w:ascii="Times New Roman" w:eastAsia="Calibri" w:hAnsi="Times New Roman" w:cs="Times New Roman"/>
          <w:b/>
          <w:bCs/>
          <w:noProof/>
          <w:color w:val="000000"/>
          <w:sz w:val="18"/>
          <w:szCs w:val="18"/>
          <w:vertAlign w:val="subscript"/>
          <w:lang w:eastAsia="zh-CN"/>
        </w:rPr>
        <w:t>4</w:t>
      </w:r>
      <w:r w:rsidRPr="008958B3">
        <w:rPr>
          <w:rFonts w:ascii="Times New Roman" w:eastAsia="Calibri" w:hAnsi="Times New Roman" w:cs="Times New Roman"/>
          <w:b/>
          <w:bCs/>
          <w:noProof/>
          <w:color w:val="000000"/>
          <w:sz w:val="18"/>
          <w:szCs w:val="18"/>
          <w:lang w:eastAsia="zh-CN"/>
        </w:rPr>
        <w:t>]</w:t>
      </w:r>
    </w:p>
    <w:p w:rsidR="008958B3" w:rsidRPr="008958B3" w:rsidRDefault="008958B3" w:rsidP="008958B3">
      <w:pPr>
        <w:spacing w:after="200" w:line="360" w:lineRule="auto"/>
        <w:rPr>
          <w:rFonts w:ascii="Times New Roman" w:eastAsia="Calibri" w:hAnsi="Times New Roman" w:cs="Arial"/>
          <w:color w:val="000000"/>
          <w:sz w:val="24"/>
          <w:lang w:eastAsia="zh-CN"/>
        </w:rPr>
      </w:pPr>
    </w:p>
    <w:p w:rsidR="008958B3" w:rsidRPr="008958B3" w:rsidRDefault="008958B3" w:rsidP="008958B3">
      <w:pPr>
        <w:tabs>
          <w:tab w:val="left" w:pos="195"/>
        </w:tabs>
        <w:spacing w:after="200" w:line="480" w:lineRule="auto"/>
        <w:jc w:val="both"/>
        <w:rPr>
          <w:rFonts w:ascii="Times New Roman" w:eastAsia="Calibri" w:hAnsi="Times New Roman" w:cs="Times New Roman"/>
          <w:noProof/>
          <w:color w:val="000000"/>
          <w:sz w:val="24"/>
          <w:szCs w:val="24"/>
          <w:lang w:eastAsia="zh-CN"/>
        </w:rPr>
      </w:pPr>
      <w:r w:rsidRPr="008958B3">
        <w:rPr>
          <w:rFonts w:ascii="Times New Roman" w:eastAsia="Calibri" w:hAnsi="Times New Roman" w:cs="Times New Roman"/>
          <w:noProof/>
          <w:color w:val="000000"/>
          <w:sz w:val="24"/>
          <w:szCs w:val="24"/>
          <w:lang w:eastAsia="zh-CN"/>
        </w:rPr>
        <w:t xml:space="preserve">The addition of a co-solvent (such as toluene) to the reaction medium was explored since 9-methyl anthracene </w:t>
      </w:r>
      <w:r w:rsidRPr="008958B3">
        <w:rPr>
          <w:rFonts w:ascii="Times New Roman" w:eastAsia="Calibri" w:hAnsi="Times New Roman" w:cs="Times New Roman"/>
          <w:b/>
          <w:bCs/>
          <w:noProof/>
          <w:color w:val="000000"/>
          <w:sz w:val="24"/>
          <w:szCs w:val="24"/>
          <w:lang w:eastAsia="zh-CN"/>
        </w:rPr>
        <w:t>202</w:t>
      </w:r>
      <w:r w:rsidRPr="008958B3">
        <w:rPr>
          <w:rFonts w:ascii="Times New Roman" w:eastAsia="Calibri" w:hAnsi="Times New Roman" w:cs="Times New Roman"/>
          <w:noProof/>
          <w:color w:val="000000"/>
          <w:sz w:val="24"/>
          <w:szCs w:val="24"/>
          <w:lang w:eastAsia="zh-CN"/>
        </w:rPr>
        <w:t xml:space="preserve"> appeared to be insoluble in [bmim][BF</w:t>
      </w:r>
      <w:r w:rsidRPr="008958B3">
        <w:rPr>
          <w:rFonts w:ascii="Times New Roman" w:eastAsia="Calibri" w:hAnsi="Times New Roman" w:cs="Times New Roman"/>
          <w:noProof/>
          <w:color w:val="000000"/>
          <w:sz w:val="24"/>
          <w:szCs w:val="24"/>
          <w:vertAlign w:val="subscript"/>
          <w:lang w:eastAsia="zh-CN"/>
        </w:rPr>
        <w:t>4</w:t>
      </w:r>
      <w:r w:rsidRPr="008958B3">
        <w:rPr>
          <w:rFonts w:ascii="Times New Roman" w:eastAsia="Calibri" w:hAnsi="Times New Roman" w:cs="Times New Roman"/>
          <w:noProof/>
          <w:color w:val="000000"/>
          <w:sz w:val="24"/>
          <w:szCs w:val="24"/>
          <w:lang w:eastAsia="zh-CN"/>
        </w:rPr>
        <w:t xml:space="preserve">]. In this case, the conversion was increased to 24%.  Thus, low conversions were unsatisfactory and no further investigations were undertaken. </w:t>
      </w:r>
    </w:p>
    <w:p w:rsidR="008958B3" w:rsidRPr="008958B3" w:rsidRDefault="008958B3" w:rsidP="008958B3">
      <w:pPr>
        <w:spacing w:after="200" w:line="480" w:lineRule="auto"/>
        <w:jc w:val="both"/>
        <w:rPr>
          <w:rFonts w:ascii="Times New Roman" w:eastAsia="Calibri" w:hAnsi="Times New Roman" w:cs="Times New Roman"/>
          <w:color w:val="000000"/>
          <w:sz w:val="24"/>
          <w:szCs w:val="24"/>
        </w:rPr>
      </w:pPr>
      <w:r w:rsidRPr="008958B3">
        <w:rPr>
          <w:rFonts w:ascii="Times New Roman" w:eastAsia="Calibri" w:hAnsi="Times New Roman" w:cs="Times New Roman"/>
          <w:color w:val="000000"/>
          <w:sz w:val="24"/>
          <w:szCs w:val="24"/>
        </w:rPr>
        <w:t xml:space="preserve">Another powerful </w:t>
      </w:r>
      <w:r w:rsidRPr="008958B3">
        <w:rPr>
          <w:rFonts w:ascii="Times New Roman" w:eastAsia="Calibri" w:hAnsi="Times New Roman" w:cs="Times New Roman"/>
          <w:noProof/>
          <w:color w:val="000000"/>
          <w:sz w:val="24"/>
          <w:szCs w:val="24"/>
          <w:lang w:eastAsia="zh-CN"/>
        </w:rPr>
        <w:t xml:space="preserve">hydrogen-bond-donating </w:t>
      </w:r>
      <w:r w:rsidRPr="008958B3">
        <w:rPr>
          <w:rFonts w:ascii="Times New Roman" w:eastAsia="Calibri" w:hAnsi="Times New Roman" w:cs="Times New Roman"/>
          <w:color w:val="000000"/>
          <w:sz w:val="24"/>
          <w:szCs w:val="24"/>
        </w:rPr>
        <w:t xml:space="preserve">solvent is glycerol that has also been used as an effective promoting medium for the Diels-Alder reaction of unactivated aldehydes or ketones. For example, Perin and Jacob successfully used glycerol as a solvent promoter for the reaction of aldehyde </w:t>
      </w:r>
      <w:r w:rsidRPr="008958B3">
        <w:rPr>
          <w:rFonts w:ascii="Times New Roman" w:eastAsia="Calibri" w:hAnsi="Times New Roman" w:cs="Times New Roman"/>
          <w:b/>
          <w:bCs/>
          <w:color w:val="000000"/>
          <w:sz w:val="24"/>
          <w:szCs w:val="24"/>
        </w:rPr>
        <w:t xml:space="preserve">204 </w:t>
      </w:r>
      <w:r w:rsidRPr="008958B3">
        <w:rPr>
          <w:rFonts w:ascii="Times New Roman" w:eastAsia="Calibri" w:hAnsi="Times New Roman" w:cs="Times New Roman"/>
          <w:color w:val="000000"/>
          <w:sz w:val="24"/>
          <w:szCs w:val="24"/>
        </w:rPr>
        <w:t xml:space="preserve">with different arylamines </w:t>
      </w:r>
      <w:r w:rsidRPr="008958B3">
        <w:rPr>
          <w:rFonts w:ascii="Times New Roman" w:eastAsia="Calibri" w:hAnsi="Times New Roman" w:cs="Times New Roman"/>
          <w:b/>
          <w:bCs/>
          <w:color w:val="000000"/>
          <w:sz w:val="24"/>
          <w:szCs w:val="24"/>
        </w:rPr>
        <w:t xml:space="preserve">205 </w:t>
      </w:r>
      <w:r w:rsidRPr="008958B3">
        <w:rPr>
          <w:rFonts w:ascii="Times New Roman" w:eastAsia="Calibri" w:hAnsi="Times New Roman" w:cs="Times New Roman"/>
          <w:color w:val="000000"/>
          <w:sz w:val="24"/>
          <w:szCs w:val="24"/>
        </w:rPr>
        <w:t xml:space="preserve">at 90 ºC to afford the cycloadduct </w:t>
      </w:r>
      <w:r w:rsidRPr="008958B3">
        <w:rPr>
          <w:rFonts w:ascii="Times New Roman" w:eastAsia="Calibri" w:hAnsi="Times New Roman" w:cs="Times New Roman"/>
          <w:b/>
          <w:bCs/>
          <w:color w:val="000000"/>
          <w:sz w:val="24"/>
          <w:szCs w:val="24"/>
        </w:rPr>
        <w:t xml:space="preserve">206 </w:t>
      </w:r>
      <w:r w:rsidRPr="008958B3">
        <w:rPr>
          <w:rFonts w:ascii="Times New Roman" w:eastAsia="Calibri" w:hAnsi="Times New Roman" w:cs="Times New Roman"/>
          <w:color w:val="000000"/>
          <w:sz w:val="24"/>
          <w:szCs w:val="24"/>
        </w:rPr>
        <w:t>in excellent yields (Scheme 60).</w:t>
      </w:r>
      <w:hyperlink w:anchor="_ENREF_97" w:tooltip="Nascimento, 2011 #144" w:history="1">
        <w:r w:rsidRPr="008958B3">
          <w:rPr>
            <w:rFonts w:ascii="Times New Roman" w:eastAsia="Calibri" w:hAnsi="Times New Roman" w:cs="Times New Roman"/>
            <w:color w:val="000000"/>
            <w:sz w:val="24"/>
            <w:szCs w:val="24"/>
          </w:rPr>
          <w:fldChar w:fldCharType="begin"/>
        </w:r>
        <w:r w:rsidRPr="008958B3">
          <w:rPr>
            <w:rFonts w:ascii="Times New Roman" w:eastAsia="Calibri" w:hAnsi="Times New Roman" w:cs="Times New Roman"/>
            <w:color w:val="000000"/>
            <w:sz w:val="24"/>
            <w:szCs w:val="24"/>
          </w:rPr>
          <w:instrText xml:space="preserve"> ADDIN EN.CITE &lt;EndNote&gt;&lt;Cite&gt;&lt;Author&gt;Nascimento&lt;/Author&gt;&lt;Year&gt;2011&lt;/Year&gt;&lt;RecNum&gt;144&lt;/RecNum&gt;&lt;DisplayText&gt;&lt;style face="superscript"&gt;97&lt;/style&gt;&lt;/DisplayText&gt;&lt;record&gt;&lt;rec-number&gt;144&lt;/rec-number&gt;&lt;foreign-keys&gt;&lt;key app="EN" db-id="0tsa50951vdsf2et0viprzt5es9a0adxd0rx"&gt;144&lt;/key&gt;&lt;/foreign-keys&gt;&lt;ref-type name="Journal Article"&gt;17&lt;/ref-type&gt;&lt;contributors&gt;&lt;authors&gt;&lt;author&gt;Nascimento, Jose E. R.&lt;/author&gt;&lt;author&gt;Barcellos, Angelita M.&lt;/author&gt;&lt;author&gt;Sachini, Maraisa&lt;/author&gt;&lt;author&gt;Perin, Gelson&lt;/author&gt;&lt;author&gt;Lenardao, Eder J.&lt;/author&gt;&lt;author&gt;Alves, Diego&lt;/author&gt;&lt;author&gt;Jacob, Raquel G.&lt;/author&gt;&lt;author&gt;Missau, Fabiana&lt;/author&gt;&lt;/authors&gt;&lt;/contributors&gt;&lt;titles&gt;&lt;title&gt;Catalyst-free synthesis of octahydroacridines using glycerol as recyclable solvent&lt;/title&gt;&lt;secondary-title&gt;Tetrahedron Lett.&lt;/secondary-title&gt;&lt;/titles&gt;&lt;periodical&gt;&lt;full-title&gt;Tetrahedron Lett.&lt;/full-title&gt;&lt;/periodical&gt;&lt;pages&gt;2571-2574&lt;/pages&gt;&lt;volume&gt;52&lt;/volume&gt;&lt;number&gt;20&lt;/number&gt;&lt;keywords&gt;&lt;keyword&gt;acridine octahydro prepn citronellal arylamine Diels Alder glycerol solvent&lt;/keyword&gt;&lt;/keywords&gt;&lt;dates&gt;&lt;year&gt;2011&lt;/year&gt;&lt;pub-dates&gt;&lt;date&gt;//&lt;/date&gt;&lt;/pub-dates&gt;&lt;/dates&gt;&lt;publisher&gt;Elsevier Ltd.&lt;/publisher&gt;&lt;isbn&gt;0040-4039&lt;/isbn&gt;&lt;work-type&gt;10.1016/j.tetlet.2011.03.045&lt;/work-type&gt;&lt;urls&gt;&lt;/urls&gt;&lt;electronic-resource-num&gt;10.1016/j.tetlet.2011.03.045&lt;/electronic-resource-num&gt;&lt;/record&gt;&lt;/Cite&gt;&lt;/EndNote&gt;</w:instrText>
        </w:r>
        <w:r w:rsidRPr="008958B3">
          <w:rPr>
            <w:rFonts w:ascii="Times New Roman" w:eastAsia="Calibri" w:hAnsi="Times New Roman" w:cs="Times New Roman"/>
            <w:color w:val="000000"/>
            <w:sz w:val="24"/>
            <w:szCs w:val="24"/>
          </w:rPr>
          <w:fldChar w:fldCharType="separate"/>
        </w:r>
        <w:r w:rsidRPr="008958B3">
          <w:rPr>
            <w:rFonts w:ascii="Times New Roman" w:eastAsia="Calibri" w:hAnsi="Times New Roman" w:cs="Times New Roman"/>
            <w:noProof/>
            <w:color w:val="000000"/>
            <w:sz w:val="24"/>
            <w:szCs w:val="24"/>
            <w:vertAlign w:val="superscript"/>
          </w:rPr>
          <w:t>97</w:t>
        </w:r>
        <w:r w:rsidRPr="008958B3">
          <w:rPr>
            <w:rFonts w:ascii="Times New Roman" w:eastAsia="Calibri" w:hAnsi="Times New Roman" w:cs="Times New Roman"/>
            <w:color w:val="000000"/>
            <w:sz w:val="24"/>
            <w:szCs w:val="24"/>
          </w:rPr>
          <w:fldChar w:fldCharType="end"/>
        </w:r>
      </w:hyperlink>
    </w:p>
    <w:p w:rsidR="008958B3" w:rsidRPr="008958B3" w:rsidRDefault="008958B3" w:rsidP="008958B3">
      <w:pPr>
        <w:keepNext/>
        <w:spacing w:before="200" w:line="360" w:lineRule="auto"/>
        <w:ind w:left="864" w:right="864"/>
        <w:jc w:val="center"/>
        <w:rPr>
          <w:rFonts w:ascii="Times New Roman" w:eastAsia="Calibri" w:hAnsi="Times New Roman" w:cs="Arial"/>
          <w:i/>
          <w:iCs/>
          <w:color w:val="000000"/>
          <w:sz w:val="24"/>
        </w:rPr>
      </w:pPr>
      <w:r w:rsidRPr="008958B3">
        <w:rPr>
          <w:rFonts w:ascii="Times New Roman" w:eastAsia="Calibri" w:hAnsi="Times New Roman" w:cs="Arial"/>
          <w:i/>
          <w:iCs/>
          <w:color w:val="404040"/>
          <w:sz w:val="24"/>
        </w:rPr>
        <w:object w:dxaOrig="7116" w:dyaOrig="1887">
          <v:shape id="_x0000_i1126" type="#_x0000_t75" style="width:298.8pt;height:79.2pt" o:ole="">
            <v:imagedata r:id="rId215" o:title=""/>
          </v:shape>
          <o:OLEObject Type="Embed" ProgID="ChemDraw.Document.6.0" ShapeID="_x0000_i1126" DrawAspect="Content" ObjectID="_1647371107" r:id="rId216"/>
        </w:object>
      </w:r>
    </w:p>
    <w:p w:rsidR="008958B3" w:rsidRPr="008958B3" w:rsidRDefault="008958B3" w:rsidP="008958B3">
      <w:pPr>
        <w:spacing w:before="200" w:line="360" w:lineRule="auto"/>
        <w:ind w:left="864" w:right="864"/>
        <w:jc w:val="center"/>
        <w:rPr>
          <w:rFonts w:ascii="Times New Roman" w:eastAsia="Calibri" w:hAnsi="Times New Roman" w:cs="Times New Roman"/>
          <w:b/>
          <w:bCs/>
          <w:color w:val="000000"/>
          <w:sz w:val="18"/>
          <w:szCs w:val="18"/>
        </w:rPr>
      </w:pPr>
      <w:r w:rsidRPr="008958B3">
        <w:rPr>
          <w:rFonts w:ascii="Times New Roman" w:eastAsia="Calibri" w:hAnsi="Times New Roman" w:cs="Times New Roman"/>
          <w:b/>
          <w:bCs/>
          <w:color w:val="000000"/>
          <w:sz w:val="18"/>
          <w:szCs w:val="18"/>
        </w:rPr>
        <w:t xml:space="preserve">Scheme </w:t>
      </w:r>
      <w:r w:rsidRPr="008958B3">
        <w:rPr>
          <w:rFonts w:ascii="Times New Roman" w:eastAsia="Calibri" w:hAnsi="Times New Roman" w:cs="Times New Roman"/>
          <w:b/>
          <w:bCs/>
          <w:color w:val="000000"/>
          <w:sz w:val="18"/>
          <w:szCs w:val="18"/>
        </w:rPr>
        <w:fldChar w:fldCharType="begin"/>
      </w:r>
      <w:r w:rsidRPr="008958B3">
        <w:rPr>
          <w:rFonts w:ascii="Times New Roman" w:eastAsia="Calibri" w:hAnsi="Times New Roman" w:cs="Times New Roman"/>
          <w:b/>
          <w:bCs/>
          <w:color w:val="000000"/>
          <w:sz w:val="18"/>
          <w:szCs w:val="18"/>
        </w:rPr>
        <w:instrText xml:space="preserve"> SEQ Scheme \* ARABIC </w:instrText>
      </w:r>
      <w:r w:rsidRPr="008958B3">
        <w:rPr>
          <w:rFonts w:ascii="Times New Roman" w:eastAsia="Calibri" w:hAnsi="Times New Roman" w:cs="Times New Roman"/>
          <w:b/>
          <w:bCs/>
          <w:color w:val="000000"/>
          <w:sz w:val="18"/>
          <w:szCs w:val="18"/>
        </w:rPr>
        <w:fldChar w:fldCharType="separate"/>
      </w:r>
      <w:r w:rsidRPr="008958B3">
        <w:rPr>
          <w:rFonts w:ascii="Times New Roman" w:eastAsia="Calibri" w:hAnsi="Times New Roman" w:cs="Times New Roman"/>
          <w:b/>
          <w:bCs/>
          <w:noProof/>
          <w:color w:val="000000"/>
          <w:sz w:val="18"/>
          <w:szCs w:val="18"/>
        </w:rPr>
        <w:t>60</w:t>
      </w:r>
      <w:r w:rsidRPr="008958B3">
        <w:rPr>
          <w:rFonts w:ascii="Times New Roman" w:eastAsia="Calibri" w:hAnsi="Times New Roman" w:cs="Times New Roman"/>
          <w:b/>
          <w:bCs/>
          <w:color w:val="000000"/>
          <w:sz w:val="18"/>
          <w:szCs w:val="18"/>
        </w:rPr>
        <w:fldChar w:fldCharType="end"/>
      </w:r>
      <w:r w:rsidRPr="008958B3">
        <w:rPr>
          <w:rFonts w:ascii="Times New Roman" w:eastAsia="Calibri" w:hAnsi="Times New Roman" w:cs="Times New Roman"/>
          <w:b/>
          <w:bCs/>
          <w:color w:val="000000"/>
          <w:sz w:val="18"/>
          <w:szCs w:val="18"/>
        </w:rPr>
        <w:t>. Diels–Alder reaction in glycerol under the catalyst-free condition</w:t>
      </w:r>
    </w:p>
    <w:p w:rsidR="008958B3" w:rsidRPr="008958B3" w:rsidRDefault="008958B3" w:rsidP="008958B3">
      <w:pPr>
        <w:spacing w:after="200" w:line="360" w:lineRule="auto"/>
        <w:rPr>
          <w:rFonts w:ascii="Times New Roman" w:eastAsia="Calibri" w:hAnsi="Times New Roman" w:cs="Arial"/>
          <w:color w:val="000000"/>
          <w:sz w:val="24"/>
        </w:rPr>
      </w:pPr>
    </w:p>
    <w:p w:rsidR="008958B3" w:rsidRPr="008958B3" w:rsidRDefault="008958B3" w:rsidP="008958B3">
      <w:pPr>
        <w:spacing w:after="200" w:line="480" w:lineRule="auto"/>
        <w:jc w:val="both"/>
        <w:rPr>
          <w:rFonts w:ascii="Times New Roman" w:eastAsia="Calibri" w:hAnsi="Times New Roman" w:cs="Times New Roman"/>
          <w:color w:val="000000"/>
          <w:sz w:val="24"/>
          <w:szCs w:val="24"/>
        </w:rPr>
      </w:pPr>
      <w:r w:rsidRPr="008958B3">
        <w:rPr>
          <w:rFonts w:ascii="Times New Roman" w:eastAsia="Calibri" w:hAnsi="Times New Roman" w:cs="Times New Roman"/>
          <w:color w:val="000000"/>
          <w:sz w:val="24"/>
          <w:szCs w:val="24"/>
        </w:rPr>
        <w:lastRenderedPageBreak/>
        <w:t xml:space="preserve">They found that glycerol was capable of promoting the reaction </w:t>
      </w:r>
      <w:r w:rsidRPr="008958B3">
        <w:rPr>
          <w:rFonts w:ascii="Times New Roman" w:eastAsia="Calibri" w:hAnsi="Times New Roman" w:cs="Times New Roman"/>
          <w:i/>
          <w:iCs/>
          <w:color w:val="000000"/>
          <w:sz w:val="24"/>
          <w:szCs w:val="24"/>
        </w:rPr>
        <w:t xml:space="preserve">via </w:t>
      </w:r>
      <w:r w:rsidRPr="008958B3">
        <w:rPr>
          <w:rFonts w:ascii="Times New Roman" w:eastAsia="Calibri" w:hAnsi="Times New Roman" w:cs="Times New Roman"/>
          <w:color w:val="000000"/>
          <w:sz w:val="24"/>
          <w:szCs w:val="24"/>
        </w:rPr>
        <w:t xml:space="preserve">hydrogen bonding to activate the </w:t>
      </w:r>
      <w:r w:rsidRPr="008958B3">
        <w:rPr>
          <w:rFonts w:ascii="Times New Roman" w:eastAsia="Calibri" w:hAnsi="Times New Roman" w:cs="Times New Roman"/>
          <w:noProof/>
          <w:color w:val="000000"/>
          <w:sz w:val="24"/>
          <w:szCs w:val="24"/>
        </w:rPr>
        <w:t>imine</w:t>
      </w:r>
      <w:r w:rsidRPr="008958B3">
        <w:rPr>
          <w:rFonts w:ascii="Times New Roman" w:eastAsia="Calibri" w:hAnsi="Times New Roman" w:cs="Times New Roman"/>
          <w:color w:val="000000"/>
          <w:sz w:val="24"/>
          <w:szCs w:val="24"/>
        </w:rPr>
        <w:t xml:space="preserve"> towards the diene. In addition, the target product </w:t>
      </w:r>
      <w:r w:rsidRPr="008958B3">
        <w:rPr>
          <w:rFonts w:ascii="Times New Roman" w:eastAsia="Calibri" w:hAnsi="Times New Roman" w:cs="Times New Roman"/>
          <w:b/>
          <w:bCs/>
          <w:color w:val="000000"/>
          <w:sz w:val="24"/>
          <w:szCs w:val="24"/>
        </w:rPr>
        <w:t xml:space="preserve">203 </w:t>
      </w:r>
      <w:r w:rsidRPr="008958B3">
        <w:rPr>
          <w:rFonts w:ascii="Times New Roman" w:eastAsia="Calibri" w:hAnsi="Times New Roman" w:cs="Times New Roman"/>
          <w:color w:val="000000"/>
          <w:sz w:val="24"/>
          <w:szCs w:val="24"/>
        </w:rPr>
        <w:t>could be separated from the reaction media through a simple technique, where the reaction mixture was diluted with H</w:t>
      </w:r>
      <w:r w:rsidRPr="008958B3">
        <w:rPr>
          <w:rFonts w:ascii="Times New Roman" w:eastAsia="Calibri" w:hAnsi="Times New Roman" w:cs="Times New Roman"/>
          <w:color w:val="000000"/>
          <w:sz w:val="24"/>
          <w:szCs w:val="24"/>
          <w:vertAlign w:val="subscript"/>
        </w:rPr>
        <w:t>2</w:t>
      </w:r>
      <w:r w:rsidRPr="008958B3">
        <w:rPr>
          <w:rFonts w:ascii="Times New Roman" w:eastAsia="Calibri" w:hAnsi="Times New Roman" w:cs="Times New Roman"/>
          <w:color w:val="000000"/>
          <w:sz w:val="24"/>
          <w:szCs w:val="24"/>
        </w:rPr>
        <w:t>O and extracted with DCM or diethyl ether. As a result, two phases were formed that could easily be separated.  Glycerol could be reused without purification for further reactions or</w:t>
      </w:r>
      <w:r w:rsidRPr="008958B3">
        <w:rPr>
          <w:rFonts w:ascii="Times New Roman" w:eastAsia="Calibri" w:hAnsi="Times New Roman" w:cs="Arial"/>
          <w:color w:val="000000"/>
          <w:sz w:val="24"/>
          <w:szCs w:val="24"/>
        </w:rPr>
        <w:t xml:space="preserve"> </w:t>
      </w:r>
      <w:r w:rsidRPr="008958B3">
        <w:rPr>
          <w:rFonts w:ascii="Times New Roman" w:eastAsia="Calibri" w:hAnsi="Times New Roman" w:cs="Times New Roman"/>
          <w:color w:val="000000"/>
          <w:sz w:val="24"/>
          <w:szCs w:val="24"/>
        </w:rPr>
        <w:t>without loss of efficiency.</w:t>
      </w:r>
      <w:hyperlink w:anchor="_ENREF_97" w:tooltip="Nascimento, 2011 #144" w:history="1">
        <w:r w:rsidRPr="008958B3">
          <w:rPr>
            <w:rFonts w:ascii="Times New Roman" w:eastAsia="Calibri" w:hAnsi="Times New Roman" w:cs="Times New Roman"/>
            <w:color w:val="000000"/>
            <w:sz w:val="24"/>
            <w:szCs w:val="24"/>
            <w:vertAlign w:val="superscript"/>
          </w:rPr>
          <w:fldChar w:fldCharType="begin"/>
        </w:r>
        <w:r w:rsidRPr="008958B3">
          <w:rPr>
            <w:rFonts w:ascii="Times New Roman" w:eastAsia="Calibri" w:hAnsi="Times New Roman" w:cs="Times New Roman"/>
            <w:color w:val="000000"/>
            <w:sz w:val="24"/>
            <w:szCs w:val="24"/>
            <w:vertAlign w:val="superscript"/>
          </w:rPr>
          <w:instrText xml:space="preserve"> ADDIN EN.CITE &lt;EndNote&gt;&lt;Cite&gt;&lt;Author&gt;Nascimento&lt;/Author&gt;&lt;Year&gt;2011&lt;/Year&gt;&lt;RecNum&gt;144&lt;/RecNum&gt;&lt;DisplayText&gt;&lt;style face="superscript"&gt;97&lt;/style&gt;&lt;/DisplayText&gt;&lt;record&gt;&lt;rec-number&gt;144&lt;/rec-number&gt;&lt;foreign-keys&gt;&lt;key app="EN" db-id="0tsa50951vdsf2et0viprzt5es9a0adxd0rx"&gt;144&lt;/key&gt;&lt;/foreign-keys&gt;&lt;ref-type name="Journal Article"&gt;17&lt;/ref-type&gt;&lt;contributors&gt;&lt;authors&gt;&lt;author&gt;Nascimento, Jose E. R.&lt;/author&gt;&lt;author&gt;Barcellos, Angelita M.&lt;/author&gt;&lt;author&gt;Sachini, Maraisa&lt;/author&gt;&lt;author&gt;Perin, Gelson&lt;/author&gt;&lt;author&gt;Lenardao, Eder J.&lt;/author&gt;&lt;author&gt;Alves, Diego&lt;/author&gt;&lt;author&gt;Jacob, Raquel G.&lt;/author&gt;&lt;author&gt;Missau, Fabiana&lt;/author&gt;&lt;/authors&gt;&lt;/contributors&gt;&lt;titles&gt;&lt;title&gt;Catalyst-free synthesis of octahydroacridines using glycerol as recyclable solvent&lt;/title&gt;&lt;secondary-title&gt;Tetrahedron Lett.&lt;/secondary-title&gt;&lt;/titles&gt;&lt;periodical&gt;&lt;full-title&gt;Tetrahedron Lett.&lt;/full-title&gt;&lt;/periodical&gt;&lt;pages&gt;2571-2574&lt;/pages&gt;&lt;volume&gt;52&lt;/volume&gt;&lt;number&gt;20&lt;/number&gt;&lt;keywords&gt;&lt;keyword&gt;acridine octahydro prepn citronellal arylamine Diels Alder glycerol solvent&lt;/keyword&gt;&lt;/keywords&gt;&lt;dates&gt;&lt;year&gt;2011&lt;/year&gt;&lt;pub-dates&gt;&lt;date&gt;//&lt;/date&gt;&lt;/pub-dates&gt;&lt;/dates&gt;&lt;publisher&gt;Elsevier Ltd.&lt;/publisher&gt;&lt;isbn&gt;0040-4039&lt;/isbn&gt;&lt;work-type&gt;10.1016/j.tetlet.2011.03.045&lt;/work-type&gt;&lt;urls&gt;&lt;/urls&gt;&lt;electronic-resource-num&gt;10.1016/j.tetlet.2011.03.045&lt;/electronic-resource-num&gt;&lt;/record&gt;&lt;/Cite&gt;&lt;/EndNote&gt;</w:instrText>
        </w:r>
        <w:r w:rsidRPr="008958B3">
          <w:rPr>
            <w:rFonts w:ascii="Times New Roman" w:eastAsia="Calibri" w:hAnsi="Times New Roman" w:cs="Times New Roman"/>
            <w:color w:val="000000"/>
            <w:sz w:val="24"/>
            <w:szCs w:val="24"/>
            <w:vertAlign w:val="superscript"/>
          </w:rPr>
          <w:fldChar w:fldCharType="separate"/>
        </w:r>
        <w:r w:rsidRPr="008958B3">
          <w:rPr>
            <w:rFonts w:ascii="Times New Roman" w:eastAsia="Calibri" w:hAnsi="Times New Roman" w:cs="Times New Roman"/>
            <w:noProof/>
            <w:color w:val="000000"/>
            <w:sz w:val="24"/>
            <w:szCs w:val="24"/>
            <w:vertAlign w:val="superscript"/>
          </w:rPr>
          <w:t>97</w:t>
        </w:r>
        <w:r w:rsidRPr="008958B3">
          <w:rPr>
            <w:rFonts w:ascii="Times New Roman" w:eastAsia="Calibri" w:hAnsi="Times New Roman" w:cs="Times New Roman"/>
            <w:color w:val="000000"/>
            <w:sz w:val="24"/>
            <w:szCs w:val="24"/>
            <w:vertAlign w:val="superscript"/>
          </w:rPr>
          <w:fldChar w:fldCharType="end"/>
        </w:r>
      </w:hyperlink>
      <w:r w:rsidRPr="008958B3">
        <w:rPr>
          <w:rFonts w:ascii="Times New Roman" w:eastAsia="Calibri" w:hAnsi="Times New Roman" w:cs="Times New Roman"/>
          <w:color w:val="000000"/>
          <w:sz w:val="24"/>
          <w:szCs w:val="24"/>
          <w:vertAlign w:val="superscript"/>
        </w:rPr>
        <w:t xml:space="preserve"> </w:t>
      </w:r>
    </w:p>
    <w:p w:rsidR="008958B3" w:rsidRPr="008958B3" w:rsidRDefault="008958B3" w:rsidP="008958B3">
      <w:pPr>
        <w:spacing w:after="200" w:line="480" w:lineRule="auto"/>
        <w:jc w:val="both"/>
        <w:rPr>
          <w:rFonts w:ascii="Times New Roman" w:eastAsia="Calibri" w:hAnsi="Times New Roman" w:cs="Times New Roman"/>
          <w:color w:val="000000"/>
          <w:sz w:val="24"/>
          <w:szCs w:val="24"/>
          <w:vertAlign w:val="superscript"/>
        </w:rPr>
      </w:pPr>
      <w:r w:rsidRPr="008958B3">
        <w:rPr>
          <w:rFonts w:ascii="Times New Roman" w:eastAsia="Calibri" w:hAnsi="Times New Roman" w:cs="Times New Roman"/>
          <w:color w:val="000000"/>
          <w:sz w:val="24"/>
          <w:szCs w:val="24"/>
        </w:rPr>
        <w:t xml:space="preserve">In this study, glycerol was chosen as the reaction media because it is inexpensive, non-toxic, </w:t>
      </w:r>
      <w:bookmarkStart w:id="117" w:name="_Hlk13761893"/>
      <w:r w:rsidRPr="008958B3">
        <w:rPr>
          <w:rFonts w:ascii="Times New Roman" w:eastAsia="Calibri" w:hAnsi="Times New Roman" w:cs="Times New Roman"/>
          <w:color w:val="000000"/>
          <w:sz w:val="24"/>
          <w:szCs w:val="24"/>
        </w:rPr>
        <w:t xml:space="preserve">immiscible with organic solvents and has high polarity and an ability to form </w:t>
      </w:r>
      <w:r w:rsidRPr="008958B3">
        <w:rPr>
          <w:rFonts w:ascii="Times New Roman" w:eastAsia="Calibri" w:hAnsi="Times New Roman" w:cs="Times New Roman"/>
          <w:noProof/>
          <w:color w:val="000000"/>
          <w:sz w:val="24"/>
          <w:szCs w:val="24"/>
        </w:rPr>
        <w:t>hydrogen-bonds</w:t>
      </w:r>
      <w:r w:rsidRPr="008958B3">
        <w:rPr>
          <w:rFonts w:ascii="Times New Roman" w:eastAsia="Calibri" w:hAnsi="Times New Roman" w:cs="Times New Roman"/>
          <w:color w:val="000000"/>
          <w:sz w:val="24"/>
          <w:szCs w:val="24"/>
        </w:rPr>
        <w:t xml:space="preserve">. Thus, the reaction was carried out between diene </w:t>
      </w:r>
      <w:r w:rsidRPr="008958B3">
        <w:rPr>
          <w:rFonts w:ascii="Times New Roman" w:eastAsia="Calibri" w:hAnsi="Times New Roman" w:cs="Times New Roman"/>
          <w:b/>
          <w:bCs/>
          <w:color w:val="000000"/>
          <w:sz w:val="24"/>
          <w:szCs w:val="24"/>
        </w:rPr>
        <w:t>202</w:t>
      </w:r>
      <w:r w:rsidRPr="008958B3">
        <w:rPr>
          <w:rFonts w:ascii="Times New Roman" w:eastAsia="Calibri" w:hAnsi="Times New Roman" w:cs="Times New Roman"/>
          <w:color w:val="000000"/>
          <w:sz w:val="24"/>
          <w:szCs w:val="24"/>
        </w:rPr>
        <w:t xml:space="preserve"> and dienophile</w:t>
      </w:r>
      <w:r w:rsidRPr="008958B3">
        <w:rPr>
          <w:rFonts w:ascii="Times New Roman" w:eastAsia="Calibri" w:hAnsi="Times New Roman" w:cs="Times New Roman"/>
          <w:b/>
          <w:bCs/>
          <w:color w:val="000000"/>
          <w:sz w:val="24"/>
          <w:szCs w:val="24"/>
        </w:rPr>
        <w:t xml:space="preserve"> 128</w:t>
      </w:r>
      <w:r w:rsidRPr="008958B3">
        <w:rPr>
          <w:rFonts w:ascii="Times New Roman" w:eastAsia="Calibri" w:hAnsi="Times New Roman" w:cs="Times New Roman"/>
          <w:color w:val="000000"/>
          <w:sz w:val="24"/>
          <w:szCs w:val="24"/>
        </w:rPr>
        <w:t xml:space="preserve"> at 75 </w:t>
      </w:r>
      <w:r w:rsidRPr="008958B3">
        <w:rPr>
          <w:rFonts w:ascii="Times New Roman" w:eastAsia="Calibri" w:hAnsi="Times New Roman" w:cs="Times New Roman"/>
          <w:color w:val="000000"/>
          <w:sz w:val="24"/>
          <w:szCs w:val="24"/>
          <w:vertAlign w:val="superscript"/>
        </w:rPr>
        <w:t>o</w:t>
      </w:r>
      <w:r w:rsidRPr="008958B3">
        <w:rPr>
          <w:rFonts w:ascii="Times New Roman" w:eastAsia="Calibri" w:hAnsi="Times New Roman" w:cs="Times New Roman"/>
          <w:color w:val="000000"/>
          <w:sz w:val="24"/>
          <w:szCs w:val="24"/>
        </w:rPr>
        <w:t xml:space="preserve">C to give compound </w:t>
      </w:r>
      <w:r w:rsidRPr="008958B3">
        <w:rPr>
          <w:rFonts w:ascii="Times New Roman" w:eastAsia="Calibri" w:hAnsi="Times New Roman" w:cs="Times New Roman"/>
          <w:b/>
          <w:bCs/>
          <w:color w:val="000000"/>
          <w:sz w:val="24"/>
          <w:szCs w:val="24"/>
        </w:rPr>
        <w:t>203</w:t>
      </w:r>
      <w:r w:rsidRPr="008958B3">
        <w:rPr>
          <w:rFonts w:ascii="Times New Roman" w:eastAsia="Calibri" w:hAnsi="Times New Roman" w:cs="Times New Roman"/>
          <w:color w:val="000000"/>
          <w:sz w:val="24"/>
          <w:szCs w:val="24"/>
        </w:rPr>
        <w:t xml:space="preserve"> in just 5% conversion after one day by </w:t>
      </w:r>
      <w:r w:rsidRPr="008958B3">
        <w:rPr>
          <w:rFonts w:ascii="Times New Roman" w:eastAsia="Calibri" w:hAnsi="Times New Roman" w:cs="Times New Roman"/>
          <w:color w:val="000000"/>
          <w:sz w:val="24"/>
          <w:szCs w:val="24"/>
          <w:vertAlign w:val="superscript"/>
        </w:rPr>
        <w:t>1</w:t>
      </w:r>
      <w:r w:rsidRPr="008958B3">
        <w:rPr>
          <w:rFonts w:ascii="Times New Roman" w:eastAsia="Calibri" w:hAnsi="Times New Roman" w:cs="Times New Roman"/>
          <w:color w:val="000000"/>
          <w:sz w:val="24"/>
          <w:szCs w:val="24"/>
        </w:rPr>
        <w:t>H NMR analysis (Scheme 61).</w:t>
      </w:r>
    </w:p>
    <w:p w:rsidR="008958B3" w:rsidRPr="008958B3" w:rsidRDefault="008958B3" w:rsidP="008958B3">
      <w:pPr>
        <w:keepNext/>
        <w:spacing w:after="200" w:line="360" w:lineRule="auto"/>
        <w:jc w:val="center"/>
        <w:rPr>
          <w:rFonts w:ascii="Times New Roman" w:eastAsia="Calibri" w:hAnsi="Times New Roman" w:cs="Arial"/>
          <w:color w:val="000000"/>
          <w:sz w:val="24"/>
        </w:rPr>
      </w:pPr>
      <w:bookmarkStart w:id="118" w:name="_Hlk26355221"/>
      <w:r w:rsidRPr="008958B3">
        <w:rPr>
          <w:rFonts w:ascii="Times New Roman" w:eastAsia="Calibri" w:hAnsi="Times New Roman" w:cs="Arial"/>
          <w:sz w:val="24"/>
        </w:rPr>
        <w:t xml:space="preserve">                       </w:t>
      </w:r>
      <w:r w:rsidRPr="008958B3">
        <w:rPr>
          <w:rFonts w:ascii="Times New Roman" w:eastAsia="Calibri" w:hAnsi="Times New Roman" w:cs="Arial"/>
          <w:sz w:val="24"/>
        </w:rPr>
        <w:object w:dxaOrig="6895" w:dyaOrig="1721">
          <v:shape id="_x0000_i1127" type="#_x0000_t75" style="width:289.2pt;height:1in" o:ole="">
            <v:imagedata r:id="rId217" o:title=""/>
          </v:shape>
          <o:OLEObject Type="Embed" ProgID="ChemDraw.Document.6.0" ShapeID="_x0000_i1127" DrawAspect="Content" ObjectID="_1647371108" r:id="rId218"/>
        </w:object>
      </w:r>
    </w:p>
    <w:bookmarkEnd w:id="118"/>
    <w:p w:rsidR="008958B3" w:rsidRPr="008958B3" w:rsidRDefault="008958B3" w:rsidP="008958B3">
      <w:pPr>
        <w:spacing w:after="200" w:line="240" w:lineRule="auto"/>
        <w:jc w:val="center"/>
        <w:rPr>
          <w:rFonts w:ascii="Times New Roman" w:eastAsia="Calibri" w:hAnsi="Times New Roman" w:cs="Times New Roman"/>
          <w:b/>
          <w:bCs/>
          <w:color w:val="000000"/>
          <w:sz w:val="18"/>
          <w:szCs w:val="18"/>
        </w:rPr>
      </w:pPr>
      <w:r w:rsidRPr="008958B3">
        <w:rPr>
          <w:rFonts w:ascii="Times New Roman" w:eastAsia="Calibri" w:hAnsi="Times New Roman" w:cs="Times New Roman"/>
          <w:b/>
          <w:bCs/>
          <w:color w:val="000000"/>
          <w:sz w:val="18"/>
          <w:szCs w:val="18"/>
        </w:rPr>
        <w:t xml:space="preserve">Scheme </w:t>
      </w:r>
      <w:r w:rsidRPr="008958B3">
        <w:rPr>
          <w:rFonts w:ascii="Times New Roman" w:eastAsia="Calibri" w:hAnsi="Times New Roman" w:cs="Times New Roman"/>
          <w:b/>
          <w:bCs/>
          <w:color w:val="000000"/>
          <w:sz w:val="18"/>
          <w:szCs w:val="18"/>
        </w:rPr>
        <w:fldChar w:fldCharType="begin"/>
      </w:r>
      <w:r w:rsidRPr="008958B3">
        <w:rPr>
          <w:rFonts w:ascii="Times New Roman" w:eastAsia="Calibri" w:hAnsi="Times New Roman" w:cs="Times New Roman"/>
          <w:b/>
          <w:bCs/>
          <w:color w:val="000000"/>
          <w:sz w:val="18"/>
          <w:szCs w:val="18"/>
        </w:rPr>
        <w:instrText xml:space="preserve"> SEQ Scheme \* ARABIC </w:instrText>
      </w:r>
      <w:r w:rsidRPr="008958B3">
        <w:rPr>
          <w:rFonts w:ascii="Times New Roman" w:eastAsia="Calibri" w:hAnsi="Times New Roman" w:cs="Times New Roman"/>
          <w:b/>
          <w:bCs/>
          <w:color w:val="000000"/>
          <w:sz w:val="18"/>
          <w:szCs w:val="18"/>
        </w:rPr>
        <w:fldChar w:fldCharType="separate"/>
      </w:r>
      <w:r w:rsidRPr="008958B3">
        <w:rPr>
          <w:rFonts w:ascii="Times New Roman" w:eastAsia="Calibri" w:hAnsi="Times New Roman" w:cs="Times New Roman"/>
          <w:b/>
          <w:bCs/>
          <w:noProof/>
          <w:color w:val="000000"/>
          <w:sz w:val="18"/>
          <w:szCs w:val="18"/>
        </w:rPr>
        <w:t>61</w:t>
      </w:r>
      <w:r w:rsidRPr="008958B3">
        <w:rPr>
          <w:rFonts w:ascii="Times New Roman" w:eastAsia="Calibri" w:hAnsi="Times New Roman" w:cs="Times New Roman"/>
          <w:b/>
          <w:bCs/>
          <w:color w:val="000000"/>
          <w:sz w:val="18"/>
          <w:szCs w:val="18"/>
        </w:rPr>
        <w:fldChar w:fldCharType="end"/>
      </w:r>
      <w:r w:rsidRPr="008958B3">
        <w:rPr>
          <w:rFonts w:ascii="Times New Roman" w:eastAsia="Calibri" w:hAnsi="Times New Roman" w:cs="Times New Roman"/>
          <w:b/>
          <w:bCs/>
          <w:color w:val="000000"/>
          <w:sz w:val="18"/>
          <w:szCs w:val="18"/>
        </w:rPr>
        <w:t>. Diels–Alder reaction in glycerol</w:t>
      </w:r>
    </w:p>
    <w:p w:rsidR="008958B3" w:rsidRPr="008958B3" w:rsidRDefault="008958B3" w:rsidP="008958B3">
      <w:pPr>
        <w:spacing w:after="200" w:line="360" w:lineRule="auto"/>
        <w:rPr>
          <w:rFonts w:ascii="Times New Roman" w:eastAsia="Calibri" w:hAnsi="Times New Roman" w:cs="Times New Roman"/>
          <w:b/>
          <w:bCs/>
          <w:color w:val="000000"/>
          <w:sz w:val="18"/>
          <w:szCs w:val="18"/>
        </w:rPr>
      </w:pPr>
      <w:r w:rsidRPr="008958B3">
        <w:rPr>
          <w:rFonts w:ascii="Times New Roman" w:eastAsia="Calibri" w:hAnsi="Times New Roman" w:cs="Times New Roman"/>
          <w:b/>
          <w:bCs/>
          <w:color w:val="000000"/>
          <w:sz w:val="18"/>
          <w:szCs w:val="18"/>
        </w:rPr>
        <w:t xml:space="preserve">                                                    </w:t>
      </w:r>
    </w:p>
    <w:p w:rsidR="008958B3" w:rsidRPr="008958B3" w:rsidRDefault="008958B3" w:rsidP="008958B3">
      <w:pPr>
        <w:spacing w:after="200" w:line="480" w:lineRule="auto"/>
        <w:jc w:val="both"/>
        <w:rPr>
          <w:rFonts w:ascii="Times New Roman" w:eastAsia="Calibri" w:hAnsi="Times New Roman" w:cs="Times New Roman"/>
          <w:b/>
          <w:bCs/>
          <w:color w:val="000000"/>
          <w:sz w:val="24"/>
          <w:szCs w:val="24"/>
        </w:rPr>
      </w:pPr>
      <w:r w:rsidRPr="008958B3">
        <w:rPr>
          <w:rFonts w:ascii="Times New Roman" w:eastAsia="Calibri" w:hAnsi="Times New Roman" w:cs="Times New Roman"/>
          <w:noProof/>
          <w:color w:val="000000"/>
          <w:sz w:val="24"/>
          <w:szCs w:val="24"/>
          <w:lang w:eastAsia="zh-CN"/>
        </w:rPr>
        <w:t xml:space="preserve">In order to solubilise the substrate, the reaction was carried out using glycerol in the presence of toluene to make a homogeneous system at 100 </w:t>
      </w:r>
      <w:r w:rsidRPr="008958B3">
        <w:rPr>
          <w:rFonts w:ascii="Times New Roman" w:eastAsia="Calibri" w:hAnsi="Times New Roman" w:cs="Times New Roman"/>
          <w:noProof/>
          <w:color w:val="000000"/>
          <w:sz w:val="24"/>
          <w:szCs w:val="24"/>
          <w:vertAlign w:val="superscript"/>
          <w:lang w:eastAsia="zh-CN"/>
        </w:rPr>
        <w:t>o</w:t>
      </w:r>
      <w:r w:rsidRPr="008958B3">
        <w:rPr>
          <w:rFonts w:ascii="Times New Roman" w:eastAsia="Calibri" w:hAnsi="Times New Roman" w:cs="Times New Roman"/>
          <w:noProof/>
          <w:color w:val="000000"/>
          <w:sz w:val="24"/>
          <w:szCs w:val="24"/>
          <w:lang w:eastAsia="zh-CN"/>
        </w:rPr>
        <w:t>C, giving the product in 36%  conversion. This might be attributed to the reaction deriving from hydrogen bonding interactions between the carbonyl oxygen and the OH group solvent which would make the carbonyl group a better dienophile.</w:t>
      </w:r>
      <w:bookmarkEnd w:id="117"/>
      <w:r w:rsidRPr="008958B3">
        <w:rPr>
          <w:rFonts w:ascii="Times New Roman" w:eastAsia="Calibri" w:hAnsi="Times New Roman" w:cs="Times New Roman"/>
          <w:noProof/>
          <w:color w:val="000000"/>
          <w:sz w:val="24"/>
          <w:szCs w:val="24"/>
          <w:lang w:eastAsia="zh-CN"/>
        </w:rPr>
        <w:t xml:space="preserve"> The conversion was improved to 42% when the reaction time was extended to 48 hours. Thus, the result was encouraging to prompt investigation by using different ratios of solvents at 100 </w:t>
      </w:r>
      <w:r w:rsidRPr="008958B3">
        <w:rPr>
          <w:rFonts w:ascii="Times New Roman" w:eastAsia="Calibri" w:hAnsi="Times New Roman" w:cs="Times New Roman"/>
          <w:noProof/>
          <w:color w:val="000000"/>
          <w:sz w:val="24"/>
          <w:szCs w:val="24"/>
          <w:vertAlign w:val="superscript"/>
          <w:lang w:eastAsia="zh-CN"/>
        </w:rPr>
        <w:t>o</w:t>
      </w:r>
      <w:r w:rsidRPr="008958B3">
        <w:rPr>
          <w:rFonts w:ascii="Times New Roman" w:eastAsia="Calibri" w:hAnsi="Times New Roman" w:cs="Times New Roman"/>
          <w:noProof/>
          <w:color w:val="000000"/>
          <w:sz w:val="24"/>
          <w:szCs w:val="24"/>
          <w:lang w:eastAsia="zh-CN"/>
        </w:rPr>
        <w:t>C for 2 days (Chart 1)</w:t>
      </w:r>
      <w:r w:rsidRPr="008958B3">
        <w:rPr>
          <w:rFonts w:ascii="Times New Roman" w:eastAsia="Calibri" w:hAnsi="Times New Roman" w:cs="Times New Roman"/>
          <w:color w:val="000000"/>
          <w:sz w:val="24"/>
          <w:szCs w:val="24"/>
        </w:rPr>
        <w:t>.</w:t>
      </w:r>
    </w:p>
    <w:p w:rsidR="008958B3" w:rsidRPr="008958B3" w:rsidRDefault="008958B3" w:rsidP="008958B3">
      <w:pPr>
        <w:keepNext/>
        <w:spacing w:after="200" w:line="240" w:lineRule="auto"/>
        <w:jc w:val="center"/>
        <w:rPr>
          <w:rFonts w:ascii="Calibri" w:eastAsia="Calibri" w:hAnsi="Calibri" w:cs="Arial"/>
          <w:i/>
          <w:iCs/>
          <w:color w:val="000000"/>
          <w:sz w:val="18"/>
          <w:szCs w:val="18"/>
        </w:rPr>
      </w:pPr>
    </w:p>
    <w:p w:rsidR="008958B3" w:rsidRPr="008958B3" w:rsidRDefault="008958B3" w:rsidP="008958B3">
      <w:pPr>
        <w:spacing w:after="200" w:line="360" w:lineRule="auto"/>
        <w:rPr>
          <w:rFonts w:ascii="Times New Roman" w:eastAsia="Calibri" w:hAnsi="Times New Roman" w:cs="Arial"/>
          <w:color w:val="000000"/>
          <w:sz w:val="24"/>
        </w:rPr>
      </w:pPr>
    </w:p>
    <w:p w:rsidR="008958B3" w:rsidRPr="008958B3" w:rsidRDefault="008958B3" w:rsidP="008958B3">
      <w:pPr>
        <w:keepNext/>
        <w:spacing w:after="200" w:line="240" w:lineRule="auto"/>
        <w:rPr>
          <w:rFonts w:ascii="Times New Roman" w:eastAsia="Calibri" w:hAnsi="Times New Roman" w:cs="Times New Roman"/>
          <w:b/>
          <w:bCs/>
          <w:color w:val="000000"/>
          <w:sz w:val="18"/>
          <w:szCs w:val="18"/>
        </w:rPr>
      </w:pPr>
      <w:r w:rsidRPr="008958B3">
        <w:rPr>
          <w:rFonts w:ascii="Times New Roman" w:eastAsia="Calibri" w:hAnsi="Times New Roman" w:cs="Times New Roman"/>
          <w:b/>
          <w:bCs/>
          <w:color w:val="000000"/>
          <w:sz w:val="18"/>
          <w:szCs w:val="18"/>
        </w:rPr>
        <w:lastRenderedPageBreak/>
        <w:t xml:space="preserve">     Chart </w:t>
      </w:r>
      <w:r w:rsidRPr="008958B3">
        <w:rPr>
          <w:rFonts w:ascii="Times New Roman" w:eastAsia="Calibri" w:hAnsi="Times New Roman" w:cs="Times New Roman"/>
          <w:b/>
          <w:bCs/>
          <w:color w:val="000000"/>
          <w:sz w:val="18"/>
          <w:szCs w:val="18"/>
        </w:rPr>
        <w:fldChar w:fldCharType="begin"/>
      </w:r>
      <w:r w:rsidRPr="008958B3">
        <w:rPr>
          <w:rFonts w:ascii="Times New Roman" w:eastAsia="Calibri" w:hAnsi="Times New Roman" w:cs="Times New Roman"/>
          <w:b/>
          <w:bCs/>
          <w:color w:val="000000"/>
          <w:sz w:val="18"/>
          <w:szCs w:val="18"/>
        </w:rPr>
        <w:instrText xml:space="preserve"> SEQ Chart \* ARABIC </w:instrText>
      </w:r>
      <w:r w:rsidRPr="008958B3">
        <w:rPr>
          <w:rFonts w:ascii="Times New Roman" w:eastAsia="Calibri" w:hAnsi="Times New Roman" w:cs="Times New Roman"/>
          <w:b/>
          <w:bCs/>
          <w:color w:val="000000"/>
          <w:sz w:val="18"/>
          <w:szCs w:val="18"/>
        </w:rPr>
        <w:fldChar w:fldCharType="separate"/>
      </w:r>
      <w:r w:rsidRPr="008958B3">
        <w:rPr>
          <w:rFonts w:ascii="Times New Roman" w:eastAsia="Calibri" w:hAnsi="Times New Roman" w:cs="Times New Roman"/>
          <w:b/>
          <w:bCs/>
          <w:noProof/>
          <w:color w:val="000000"/>
          <w:sz w:val="18"/>
          <w:szCs w:val="18"/>
        </w:rPr>
        <w:t>1</w:t>
      </w:r>
      <w:r w:rsidRPr="008958B3">
        <w:rPr>
          <w:rFonts w:ascii="Times New Roman" w:eastAsia="Calibri" w:hAnsi="Times New Roman" w:cs="Times New Roman"/>
          <w:b/>
          <w:bCs/>
          <w:color w:val="000000"/>
          <w:sz w:val="18"/>
          <w:szCs w:val="18"/>
        </w:rPr>
        <w:fldChar w:fldCharType="end"/>
      </w:r>
      <w:r w:rsidRPr="008958B3">
        <w:rPr>
          <w:rFonts w:ascii="Times New Roman" w:eastAsia="Calibri" w:hAnsi="Times New Roman" w:cs="Times New Roman"/>
          <w:b/>
          <w:bCs/>
          <w:color w:val="000000"/>
          <w:sz w:val="18"/>
          <w:szCs w:val="18"/>
        </w:rPr>
        <w:t>. Relationship between % conversion and concentration of Glycerol in Toluene (48 h at 100 ºC)</w:t>
      </w:r>
    </w:p>
    <w:p w:rsidR="008958B3" w:rsidRPr="008958B3" w:rsidRDefault="008958B3" w:rsidP="008958B3">
      <w:pPr>
        <w:keepNext/>
        <w:tabs>
          <w:tab w:val="left" w:pos="195"/>
        </w:tabs>
        <w:spacing w:after="200" w:line="360" w:lineRule="auto"/>
        <w:jc w:val="center"/>
        <w:rPr>
          <w:rFonts w:ascii="Times New Roman" w:eastAsia="Calibri" w:hAnsi="Times New Roman" w:cs="Arial"/>
          <w:color w:val="000000"/>
          <w:sz w:val="24"/>
        </w:rPr>
      </w:pPr>
      <w:r w:rsidRPr="008958B3">
        <w:rPr>
          <w:rFonts w:ascii="Times New Roman" w:eastAsia="Calibri" w:hAnsi="Times New Roman" w:cs="Times New Roman"/>
          <w:b/>
          <w:bCs/>
          <w:noProof/>
          <w:color w:val="000000"/>
          <w:sz w:val="18"/>
          <w:szCs w:val="18"/>
          <w:lang w:eastAsia="zh-CN"/>
        </w:rPr>
        <w:drawing>
          <wp:inline distT="0" distB="0" distL="0" distR="0" wp14:anchorId="385D91E4" wp14:editId="78B2B57C">
            <wp:extent cx="5615940" cy="2392680"/>
            <wp:effectExtent l="0" t="0" r="3810"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8958B3" w:rsidRPr="008958B3" w:rsidRDefault="008958B3" w:rsidP="008958B3">
      <w:pPr>
        <w:spacing w:after="200" w:line="240" w:lineRule="auto"/>
        <w:rPr>
          <w:rFonts w:ascii="Times New Roman" w:eastAsia="Calibri" w:hAnsi="Times New Roman" w:cs="Times New Roman"/>
          <w:noProof/>
          <w:color w:val="000000"/>
          <w:sz w:val="18"/>
          <w:szCs w:val="18"/>
          <w:lang w:eastAsia="zh-CN"/>
        </w:rPr>
      </w:pPr>
      <w:r w:rsidRPr="008958B3">
        <w:rPr>
          <w:rFonts w:ascii="Times New Roman" w:eastAsia="Calibri" w:hAnsi="Times New Roman" w:cs="Times New Roman"/>
          <w:noProof/>
          <w:color w:val="000000"/>
          <w:sz w:val="18"/>
          <w:szCs w:val="18"/>
          <w:lang w:eastAsia="zh-CN"/>
        </w:rPr>
        <w:t>A</w:t>
      </w:r>
      <w:r w:rsidRPr="008958B3">
        <w:rPr>
          <w:rFonts w:ascii="Times New Roman" w:eastAsia="Calibri" w:hAnsi="Times New Roman" w:cs="Times New Roman"/>
          <w:noProof/>
          <w:color w:val="000000"/>
          <w:sz w:val="20"/>
          <w:szCs w:val="20"/>
          <w:lang w:eastAsia="zh-CN"/>
        </w:rPr>
        <w:t xml:space="preserve"> </w:t>
      </w:r>
      <w:r w:rsidRPr="008958B3">
        <w:rPr>
          <w:rFonts w:ascii="Times New Roman" w:eastAsia="Calibri" w:hAnsi="Times New Roman" w:cs="Times New Roman"/>
          <w:noProof/>
          <w:color w:val="000000"/>
          <w:sz w:val="18"/>
          <w:szCs w:val="18"/>
          <w:lang w:eastAsia="zh-CN"/>
        </w:rPr>
        <w:t xml:space="preserve">solution of 9-methylanthracene </w:t>
      </w:r>
      <w:r w:rsidRPr="008958B3">
        <w:rPr>
          <w:rFonts w:ascii="Times New Roman" w:eastAsia="Calibri" w:hAnsi="Times New Roman" w:cs="Times New Roman"/>
          <w:b/>
          <w:bCs/>
          <w:noProof/>
          <w:color w:val="000000"/>
          <w:sz w:val="18"/>
          <w:szCs w:val="18"/>
          <w:lang w:eastAsia="zh-CN"/>
        </w:rPr>
        <w:t xml:space="preserve">202 </w:t>
      </w:r>
      <w:r w:rsidRPr="008958B3">
        <w:rPr>
          <w:rFonts w:ascii="Times New Roman" w:eastAsia="Calibri" w:hAnsi="Times New Roman" w:cs="Times New Roman"/>
          <w:noProof/>
          <w:color w:val="000000"/>
          <w:sz w:val="18"/>
          <w:szCs w:val="18"/>
          <w:lang w:eastAsia="zh-CN"/>
        </w:rPr>
        <w:t xml:space="preserve">(1 mmol) in toluene and glycerol was stirred at room temperature, 2-cyclopenten -1-one </w:t>
      </w:r>
      <w:r w:rsidRPr="008958B3">
        <w:rPr>
          <w:rFonts w:ascii="Times New Roman" w:eastAsia="Calibri" w:hAnsi="Times New Roman" w:cs="Times New Roman"/>
          <w:b/>
          <w:bCs/>
          <w:noProof/>
          <w:color w:val="000000"/>
          <w:sz w:val="18"/>
          <w:szCs w:val="18"/>
          <w:lang w:eastAsia="zh-CN"/>
        </w:rPr>
        <w:t xml:space="preserve">128 </w:t>
      </w:r>
      <w:r w:rsidRPr="008958B3">
        <w:rPr>
          <w:rFonts w:ascii="Times New Roman" w:eastAsia="Calibri" w:hAnsi="Times New Roman" w:cs="Times New Roman"/>
          <w:noProof/>
          <w:color w:val="000000"/>
          <w:sz w:val="18"/>
          <w:szCs w:val="18"/>
          <w:lang w:eastAsia="zh-CN"/>
        </w:rPr>
        <w:t xml:space="preserve">(1 mmol) was added, and then the mixture was heated for 48 h at 100 ºC. The conversion obtained with the glycerol in toluene amount increased. The conversion  % was determined from a comparison of the integrals in the </w:t>
      </w:r>
      <w:r w:rsidRPr="008958B3">
        <w:rPr>
          <w:rFonts w:ascii="Times New Roman" w:eastAsia="Calibri" w:hAnsi="Times New Roman" w:cs="Times New Roman"/>
          <w:noProof/>
          <w:color w:val="000000"/>
          <w:sz w:val="18"/>
          <w:szCs w:val="18"/>
          <w:vertAlign w:val="superscript"/>
          <w:lang w:eastAsia="zh-CN"/>
        </w:rPr>
        <w:t>1</w:t>
      </w:r>
      <w:r w:rsidRPr="008958B3">
        <w:rPr>
          <w:rFonts w:ascii="Times New Roman" w:eastAsia="Calibri" w:hAnsi="Times New Roman" w:cs="Times New Roman"/>
          <w:noProof/>
          <w:color w:val="000000"/>
          <w:sz w:val="18"/>
          <w:szCs w:val="18"/>
          <w:lang w:eastAsia="zh-CN"/>
        </w:rPr>
        <w:t>H NMR spectrum of the crude reaction mixture.</w:t>
      </w:r>
    </w:p>
    <w:p w:rsidR="008958B3" w:rsidRPr="008958B3" w:rsidRDefault="008958B3" w:rsidP="008958B3">
      <w:pPr>
        <w:spacing w:after="200" w:line="360" w:lineRule="auto"/>
        <w:rPr>
          <w:rFonts w:ascii="Times New Roman" w:eastAsia="Calibri" w:hAnsi="Times New Roman" w:cs="Times New Roman"/>
          <w:noProof/>
          <w:color w:val="000000"/>
          <w:sz w:val="18"/>
          <w:szCs w:val="18"/>
          <w:lang w:eastAsia="zh-CN"/>
        </w:rPr>
      </w:pPr>
    </w:p>
    <w:p w:rsidR="008958B3" w:rsidRPr="008958B3" w:rsidRDefault="008958B3" w:rsidP="008958B3">
      <w:pPr>
        <w:spacing w:after="200" w:line="480" w:lineRule="auto"/>
        <w:jc w:val="both"/>
        <w:rPr>
          <w:rFonts w:ascii="Times New Roman" w:eastAsia="Calibri" w:hAnsi="Times New Roman" w:cs="Times New Roman"/>
          <w:noProof/>
          <w:color w:val="000000"/>
          <w:sz w:val="24"/>
          <w:szCs w:val="24"/>
          <w:lang w:eastAsia="zh-CN"/>
        </w:rPr>
      </w:pPr>
      <w:r w:rsidRPr="008958B3">
        <w:rPr>
          <w:rFonts w:ascii="Times New Roman" w:eastAsia="Calibri" w:hAnsi="Times New Roman" w:cs="Times New Roman"/>
          <w:noProof/>
          <w:color w:val="000000"/>
          <w:sz w:val="24"/>
          <w:szCs w:val="24"/>
          <w:lang w:eastAsia="zh-CN"/>
        </w:rPr>
        <w:t xml:space="preserve">As can be seen, the conversion was only 10%  in the absence of toluene, a result that is presumably due to the 9-methylanthracene </w:t>
      </w:r>
      <w:r w:rsidRPr="008958B3">
        <w:rPr>
          <w:rFonts w:ascii="Times New Roman" w:eastAsia="Calibri" w:hAnsi="Times New Roman" w:cs="Times New Roman"/>
          <w:b/>
          <w:bCs/>
          <w:noProof/>
          <w:color w:val="000000"/>
          <w:sz w:val="24"/>
          <w:szCs w:val="24"/>
          <w:lang w:eastAsia="zh-CN"/>
        </w:rPr>
        <w:t xml:space="preserve">202 </w:t>
      </w:r>
      <w:r w:rsidRPr="008958B3">
        <w:rPr>
          <w:rFonts w:ascii="Times New Roman" w:eastAsia="Calibri" w:hAnsi="Times New Roman" w:cs="Times New Roman"/>
          <w:noProof/>
          <w:color w:val="000000"/>
          <w:sz w:val="24"/>
          <w:szCs w:val="24"/>
          <w:lang w:eastAsia="zh-CN"/>
        </w:rPr>
        <w:t xml:space="preserve">not being soluble in glycerol.  However, a similar result (11%) was obtained with just toluene. An increase in the glycerol concentration led to an increase in the conversion of the desired cycloadduct </w:t>
      </w:r>
      <w:r w:rsidRPr="008958B3">
        <w:rPr>
          <w:rFonts w:ascii="Times New Roman" w:eastAsia="Calibri" w:hAnsi="Times New Roman" w:cs="Times New Roman"/>
          <w:b/>
          <w:bCs/>
          <w:noProof/>
          <w:color w:val="000000"/>
          <w:sz w:val="24"/>
          <w:szCs w:val="24"/>
          <w:lang w:eastAsia="zh-CN"/>
        </w:rPr>
        <w:t>203</w:t>
      </w:r>
      <w:r w:rsidRPr="008958B3">
        <w:rPr>
          <w:rFonts w:ascii="Times New Roman" w:eastAsia="Calibri" w:hAnsi="Times New Roman" w:cs="Times New Roman"/>
          <w:noProof/>
          <w:color w:val="000000"/>
          <w:sz w:val="24"/>
          <w:szCs w:val="24"/>
          <w:lang w:eastAsia="zh-CN"/>
        </w:rPr>
        <w:t>, reaching a value of about 42%  when an equal ratio of solvents was used.  Further increases in the amount of glycerol led to a decrease. It is possible that this particular solvent mixture is optimum to solubilize the reagents and also</w:t>
      </w:r>
      <w:r w:rsidRPr="008958B3">
        <w:rPr>
          <w:rFonts w:ascii="Times New Roman" w:eastAsia="Calibri" w:hAnsi="Times New Roman" w:cs="Arial"/>
          <w:color w:val="000000"/>
          <w:sz w:val="24"/>
          <w:szCs w:val="24"/>
        </w:rPr>
        <w:t xml:space="preserve"> </w:t>
      </w:r>
      <w:r w:rsidRPr="008958B3">
        <w:rPr>
          <w:rFonts w:ascii="Times New Roman" w:eastAsia="Calibri" w:hAnsi="Times New Roman" w:cs="Times New Roman"/>
          <w:noProof/>
          <w:color w:val="000000"/>
          <w:sz w:val="24"/>
          <w:szCs w:val="24"/>
          <w:lang w:eastAsia="zh-CN"/>
        </w:rPr>
        <w:t xml:space="preserve">provide the necessary hydrogen bonding activation for the reaction.   </w:t>
      </w:r>
    </w:p>
    <w:p w:rsidR="008958B3" w:rsidRPr="008958B3" w:rsidRDefault="008958B3" w:rsidP="008958B3">
      <w:pPr>
        <w:spacing w:after="200" w:line="480" w:lineRule="auto"/>
        <w:jc w:val="both"/>
        <w:rPr>
          <w:rFonts w:ascii="Times New Roman" w:eastAsia="Calibri" w:hAnsi="Times New Roman" w:cs="Times New Roman"/>
          <w:noProof/>
          <w:color w:val="000000"/>
          <w:sz w:val="24"/>
          <w:szCs w:val="24"/>
          <w:lang w:eastAsia="zh-CN"/>
        </w:rPr>
      </w:pPr>
      <w:r w:rsidRPr="008958B3">
        <w:rPr>
          <w:rFonts w:ascii="Times New Roman" w:eastAsia="Calibri" w:hAnsi="Times New Roman" w:cs="Times New Roman"/>
          <w:noProof/>
          <w:color w:val="000000"/>
          <w:sz w:val="24"/>
          <w:szCs w:val="24"/>
          <w:lang w:eastAsia="zh-CN"/>
        </w:rPr>
        <w:t xml:space="preserve">The effect of this solvent mixture was further investigated with other similar solvents to glycerol as shown below. Surprisingly, a significant but unexpected increase in conversion was obtained when using triethylene glycol as shown below (Table 10). </w:t>
      </w:r>
    </w:p>
    <w:p w:rsidR="008958B3" w:rsidRPr="008958B3" w:rsidRDefault="008958B3" w:rsidP="008958B3">
      <w:pPr>
        <w:spacing w:after="200" w:line="480" w:lineRule="auto"/>
        <w:jc w:val="both"/>
        <w:rPr>
          <w:rFonts w:ascii="Times New Roman" w:eastAsia="Calibri" w:hAnsi="Times New Roman" w:cs="Times New Roman"/>
          <w:noProof/>
          <w:color w:val="000000"/>
          <w:sz w:val="24"/>
          <w:szCs w:val="24"/>
          <w:lang w:eastAsia="zh-CN"/>
        </w:rPr>
      </w:pPr>
    </w:p>
    <w:p w:rsidR="008958B3" w:rsidRPr="008958B3" w:rsidRDefault="008958B3" w:rsidP="008958B3">
      <w:pPr>
        <w:spacing w:after="200" w:line="480" w:lineRule="auto"/>
        <w:jc w:val="both"/>
        <w:rPr>
          <w:rFonts w:ascii="Times New Roman" w:eastAsia="Calibri" w:hAnsi="Times New Roman" w:cs="Times New Roman"/>
          <w:noProof/>
          <w:color w:val="000000"/>
          <w:sz w:val="24"/>
          <w:szCs w:val="24"/>
          <w:lang w:eastAsia="zh-CN"/>
        </w:rPr>
      </w:pPr>
    </w:p>
    <w:tbl>
      <w:tblPr>
        <w:tblStyle w:val="PlainTable4"/>
        <w:tblpPr w:leftFromText="180" w:rightFromText="180" w:vertAnchor="text" w:horzAnchor="margin" w:tblpXSpec="center" w:tblpY="301"/>
        <w:tblW w:w="0" w:type="auto"/>
        <w:shd w:val="clear" w:color="auto" w:fill="FFFFFF"/>
        <w:tblLook w:val="04A0" w:firstRow="1" w:lastRow="0" w:firstColumn="1" w:lastColumn="0" w:noHBand="0" w:noVBand="1"/>
      </w:tblPr>
      <w:tblGrid>
        <w:gridCol w:w="2268"/>
        <w:gridCol w:w="2958"/>
        <w:gridCol w:w="2712"/>
      </w:tblGrid>
      <w:tr w:rsidR="00A53146" w:rsidRPr="008958B3" w:rsidTr="008958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18" w:space="0" w:color="auto"/>
              <w:bottom w:val="single" w:sz="18" w:space="0" w:color="auto"/>
            </w:tcBorders>
            <w:shd w:val="clear" w:color="auto" w:fill="FFFFFF"/>
          </w:tcPr>
          <w:p w:rsidR="008958B3" w:rsidRPr="008958B3" w:rsidRDefault="008958B3" w:rsidP="008958B3">
            <w:pPr>
              <w:spacing w:line="360" w:lineRule="auto"/>
              <w:jc w:val="center"/>
              <w:rPr>
                <w:rFonts w:ascii="Times New Roman" w:eastAsia="Calibri" w:hAnsi="Times New Roman" w:cs="Times New Roman"/>
                <w:noProof/>
                <w:color w:val="000000"/>
                <w:sz w:val="24"/>
                <w:szCs w:val="24"/>
                <w:lang w:eastAsia="zh-CN"/>
              </w:rPr>
            </w:pPr>
            <w:r w:rsidRPr="008958B3">
              <w:rPr>
                <w:rFonts w:ascii="Times New Roman" w:eastAsia="Calibri" w:hAnsi="Times New Roman" w:cs="Times New Roman"/>
                <w:noProof/>
                <w:color w:val="000000"/>
                <w:sz w:val="24"/>
                <w:szCs w:val="24"/>
                <w:lang w:eastAsia="zh-CN"/>
              </w:rPr>
              <w:lastRenderedPageBreak/>
              <w:t>Entry</w:t>
            </w:r>
          </w:p>
        </w:tc>
        <w:tc>
          <w:tcPr>
            <w:tcW w:w="2958" w:type="dxa"/>
            <w:tcBorders>
              <w:top w:val="single" w:sz="18" w:space="0" w:color="auto"/>
              <w:bottom w:val="single" w:sz="18" w:space="0" w:color="auto"/>
            </w:tcBorders>
            <w:shd w:val="clear" w:color="auto" w:fill="FFFFFF"/>
          </w:tcPr>
          <w:p w:rsidR="008958B3" w:rsidRPr="008958B3" w:rsidRDefault="008958B3" w:rsidP="008958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sz w:val="24"/>
                <w:szCs w:val="24"/>
                <w:lang w:eastAsia="zh-CN"/>
              </w:rPr>
            </w:pPr>
            <w:r w:rsidRPr="008958B3">
              <w:rPr>
                <w:rFonts w:ascii="Times New Roman" w:eastAsia="Calibri" w:hAnsi="Times New Roman" w:cs="Times New Roman"/>
                <w:noProof/>
                <w:color w:val="000000"/>
                <w:sz w:val="24"/>
                <w:szCs w:val="24"/>
                <w:lang w:eastAsia="zh-CN"/>
              </w:rPr>
              <w:t>Solvent</w:t>
            </w:r>
          </w:p>
        </w:tc>
        <w:tc>
          <w:tcPr>
            <w:tcW w:w="2712" w:type="dxa"/>
            <w:tcBorders>
              <w:top w:val="single" w:sz="18" w:space="0" w:color="auto"/>
              <w:bottom w:val="single" w:sz="18" w:space="0" w:color="auto"/>
            </w:tcBorders>
            <w:shd w:val="clear" w:color="auto" w:fill="FFFFFF"/>
          </w:tcPr>
          <w:p w:rsidR="008958B3" w:rsidRPr="008958B3" w:rsidRDefault="008958B3" w:rsidP="008958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sz w:val="24"/>
                <w:szCs w:val="24"/>
                <w:vertAlign w:val="superscript"/>
                <w:lang w:eastAsia="zh-CN"/>
              </w:rPr>
            </w:pPr>
            <w:r w:rsidRPr="008958B3">
              <w:rPr>
                <w:rFonts w:ascii="Times New Roman" w:eastAsia="Calibri" w:hAnsi="Times New Roman" w:cs="Times New Roman"/>
                <w:noProof/>
                <w:color w:val="000000"/>
                <w:sz w:val="24"/>
                <w:szCs w:val="24"/>
                <w:lang w:eastAsia="zh-CN"/>
              </w:rPr>
              <w:t>Conversion (%)</w:t>
            </w:r>
            <w:r w:rsidRPr="008958B3">
              <w:rPr>
                <w:rFonts w:ascii="Times New Roman" w:eastAsia="Calibri" w:hAnsi="Times New Roman" w:cs="Times New Roman"/>
                <w:noProof/>
                <w:color w:val="000000"/>
                <w:sz w:val="24"/>
                <w:szCs w:val="24"/>
                <w:vertAlign w:val="superscript"/>
                <w:lang w:eastAsia="zh-CN"/>
              </w:rPr>
              <w:t>a</w:t>
            </w:r>
          </w:p>
        </w:tc>
      </w:tr>
      <w:tr w:rsidR="00A53146" w:rsidRPr="008958B3" w:rsidTr="008958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18" w:space="0" w:color="auto"/>
            </w:tcBorders>
            <w:shd w:val="clear" w:color="auto" w:fill="FFFFFF"/>
          </w:tcPr>
          <w:p w:rsidR="008958B3" w:rsidRPr="008958B3" w:rsidRDefault="008958B3" w:rsidP="008958B3">
            <w:pPr>
              <w:jc w:val="center"/>
              <w:rPr>
                <w:rFonts w:ascii="Times New Roman" w:eastAsia="Calibri" w:hAnsi="Times New Roman" w:cs="Times New Roman"/>
                <w:noProof/>
                <w:sz w:val="24"/>
                <w:szCs w:val="24"/>
                <w:lang w:eastAsia="zh-CN"/>
              </w:rPr>
            </w:pPr>
            <w:r w:rsidRPr="008958B3">
              <w:rPr>
                <w:rFonts w:ascii="Times New Roman" w:eastAsia="Calibri" w:hAnsi="Times New Roman" w:cs="Times New Roman"/>
                <w:noProof/>
                <w:sz w:val="24"/>
                <w:szCs w:val="24"/>
                <w:lang w:eastAsia="zh-CN"/>
              </w:rPr>
              <w:t>1</w:t>
            </w:r>
          </w:p>
        </w:tc>
        <w:tc>
          <w:tcPr>
            <w:tcW w:w="2958" w:type="dxa"/>
            <w:tcBorders>
              <w:top w:val="single" w:sz="18" w:space="0" w:color="auto"/>
            </w:tcBorders>
            <w:shd w:val="clear" w:color="auto" w:fill="FFFFFF"/>
          </w:tcPr>
          <w:p w:rsidR="008958B3" w:rsidRPr="008958B3" w:rsidRDefault="008958B3" w:rsidP="008958B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sz w:val="24"/>
                <w:szCs w:val="24"/>
                <w:lang w:eastAsia="zh-CN"/>
              </w:rPr>
            </w:pPr>
            <w:r w:rsidRPr="008958B3">
              <w:rPr>
                <w:rFonts w:ascii="Times New Roman" w:eastAsia="Calibri" w:hAnsi="Times New Roman" w:cs="Times New Roman"/>
                <w:color w:val="000000"/>
                <w:sz w:val="24"/>
                <w:szCs w:val="24"/>
              </w:rPr>
              <w:object w:dxaOrig="1255" w:dyaOrig="357">
                <v:shape id="_x0000_i1128" type="#_x0000_t75" style="width:63pt;height:18pt" o:ole="">
                  <v:imagedata r:id="rId220" o:title=""/>
                </v:shape>
                <o:OLEObject Type="Embed" ProgID="ChemDraw.Document.6.0" ShapeID="_x0000_i1128" DrawAspect="Content" ObjectID="_1647371109" r:id="rId221"/>
              </w:object>
            </w:r>
          </w:p>
        </w:tc>
        <w:tc>
          <w:tcPr>
            <w:tcW w:w="2712" w:type="dxa"/>
            <w:tcBorders>
              <w:top w:val="single" w:sz="18" w:space="0" w:color="auto"/>
            </w:tcBorders>
            <w:shd w:val="clear" w:color="auto" w:fill="FFFFFF"/>
          </w:tcPr>
          <w:p w:rsidR="008958B3" w:rsidRPr="008958B3" w:rsidRDefault="008958B3" w:rsidP="008958B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sz w:val="24"/>
                <w:szCs w:val="24"/>
                <w:lang w:eastAsia="zh-CN"/>
              </w:rPr>
            </w:pPr>
            <w:r w:rsidRPr="008958B3">
              <w:rPr>
                <w:rFonts w:ascii="Times New Roman" w:eastAsia="Calibri" w:hAnsi="Times New Roman" w:cs="Times New Roman"/>
                <w:noProof/>
                <w:color w:val="000000"/>
                <w:sz w:val="24"/>
                <w:szCs w:val="24"/>
                <w:lang w:eastAsia="zh-CN"/>
              </w:rPr>
              <w:t>24</w:t>
            </w:r>
          </w:p>
        </w:tc>
      </w:tr>
      <w:tr w:rsidR="00A53146" w:rsidRPr="008958B3" w:rsidTr="008958B3">
        <w:tc>
          <w:tcPr>
            <w:cnfStyle w:val="001000000000" w:firstRow="0" w:lastRow="0" w:firstColumn="1" w:lastColumn="0" w:oddVBand="0" w:evenVBand="0" w:oddHBand="0" w:evenHBand="0" w:firstRowFirstColumn="0" w:firstRowLastColumn="0" w:lastRowFirstColumn="0" w:lastRowLastColumn="0"/>
            <w:tcW w:w="2268" w:type="dxa"/>
            <w:shd w:val="clear" w:color="auto" w:fill="FFFFFF"/>
          </w:tcPr>
          <w:p w:rsidR="008958B3" w:rsidRPr="008958B3" w:rsidRDefault="008958B3" w:rsidP="008958B3">
            <w:pPr>
              <w:jc w:val="center"/>
              <w:rPr>
                <w:rFonts w:ascii="Times New Roman" w:eastAsia="Calibri" w:hAnsi="Times New Roman" w:cs="Times New Roman"/>
                <w:noProof/>
                <w:sz w:val="24"/>
                <w:szCs w:val="24"/>
                <w:lang w:eastAsia="zh-CN"/>
              </w:rPr>
            </w:pPr>
            <w:r w:rsidRPr="008958B3">
              <w:rPr>
                <w:rFonts w:ascii="Times New Roman" w:eastAsia="Calibri" w:hAnsi="Times New Roman" w:cs="Times New Roman"/>
                <w:noProof/>
                <w:sz w:val="24"/>
                <w:szCs w:val="24"/>
                <w:lang w:eastAsia="zh-CN"/>
              </w:rPr>
              <w:t>2</w:t>
            </w:r>
          </w:p>
        </w:tc>
        <w:tc>
          <w:tcPr>
            <w:tcW w:w="2958" w:type="dxa"/>
            <w:shd w:val="clear" w:color="auto" w:fill="FFFFFF"/>
          </w:tcPr>
          <w:p w:rsidR="008958B3" w:rsidRPr="008958B3" w:rsidRDefault="008958B3" w:rsidP="008958B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sz w:val="24"/>
                <w:szCs w:val="24"/>
                <w:lang w:eastAsia="zh-CN"/>
              </w:rPr>
            </w:pPr>
            <w:r w:rsidRPr="008958B3">
              <w:rPr>
                <w:rFonts w:ascii="Times New Roman" w:eastAsia="Calibri" w:hAnsi="Times New Roman" w:cs="Times New Roman"/>
                <w:color w:val="000000"/>
                <w:sz w:val="24"/>
                <w:szCs w:val="24"/>
              </w:rPr>
              <w:object w:dxaOrig="1997" w:dyaOrig="357">
                <v:shape id="_x0000_i1129" type="#_x0000_t75" style="width:99pt;height:18pt" o:ole="">
                  <v:imagedata r:id="rId222" o:title=""/>
                </v:shape>
                <o:OLEObject Type="Embed" ProgID="ChemDraw.Document.6.0" ShapeID="_x0000_i1129" DrawAspect="Content" ObjectID="_1647371110" r:id="rId223"/>
              </w:object>
            </w:r>
          </w:p>
        </w:tc>
        <w:tc>
          <w:tcPr>
            <w:tcW w:w="2712" w:type="dxa"/>
            <w:shd w:val="clear" w:color="auto" w:fill="FFFFFF"/>
          </w:tcPr>
          <w:p w:rsidR="008958B3" w:rsidRPr="008958B3" w:rsidRDefault="008958B3" w:rsidP="008958B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sz w:val="24"/>
                <w:szCs w:val="24"/>
                <w:lang w:eastAsia="zh-CN"/>
              </w:rPr>
            </w:pPr>
            <w:r w:rsidRPr="008958B3">
              <w:rPr>
                <w:rFonts w:ascii="Times New Roman" w:eastAsia="Calibri" w:hAnsi="Times New Roman" w:cs="Times New Roman"/>
                <w:noProof/>
                <w:color w:val="000000"/>
                <w:sz w:val="24"/>
                <w:szCs w:val="24"/>
                <w:lang w:eastAsia="zh-CN"/>
              </w:rPr>
              <w:t>68</w:t>
            </w:r>
          </w:p>
        </w:tc>
      </w:tr>
      <w:tr w:rsidR="00A53146" w:rsidRPr="008958B3" w:rsidTr="008958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cPr>
          <w:p w:rsidR="008958B3" w:rsidRPr="008958B3" w:rsidRDefault="008958B3" w:rsidP="008958B3">
            <w:pPr>
              <w:jc w:val="center"/>
              <w:rPr>
                <w:rFonts w:ascii="Times New Roman" w:eastAsia="Calibri" w:hAnsi="Times New Roman" w:cs="Times New Roman"/>
                <w:noProof/>
                <w:sz w:val="24"/>
                <w:szCs w:val="24"/>
                <w:lang w:eastAsia="zh-CN"/>
              </w:rPr>
            </w:pPr>
            <w:r w:rsidRPr="008958B3">
              <w:rPr>
                <w:rFonts w:ascii="Times New Roman" w:eastAsia="Calibri" w:hAnsi="Times New Roman" w:cs="Times New Roman"/>
                <w:noProof/>
                <w:sz w:val="24"/>
                <w:szCs w:val="24"/>
                <w:lang w:eastAsia="zh-CN"/>
              </w:rPr>
              <w:t>3</w:t>
            </w:r>
          </w:p>
        </w:tc>
        <w:tc>
          <w:tcPr>
            <w:tcW w:w="2958" w:type="dxa"/>
            <w:shd w:val="clear" w:color="auto" w:fill="FFFFFF"/>
          </w:tcPr>
          <w:p w:rsidR="008958B3" w:rsidRPr="008958B3" w:rsidRDefault="008958B3" w:rsidP="008958B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sz w:val="24"/>
                <w:szCs w:val="24"/>
                <w:lang w:eastAsia="zh-CN"/>
              </w:rPr>
            </w:pPr>
            <w:r w:rsidRPr="008958B3">
              <w:rPr>
                <w:rFonts w:ascii="Times New Roman" w:eastAsia="Calibri" w:hAnsi="Times New Roman" w:cs="Times New Roman"/>
                <w:color w:val="000000"/>
                <w:sz w:val="24"/>
                <w:szCs w:val="24"/>
              </w:rPr>
              <w:object w:dxaOrig="1498" w:dyaOrig="600">
                <v:shape id="_x0000_i1130" type="#_x0000_t75" style="width:75pt;height:30.6pt" o:ole="">
                  <v:imagedata r:id="rId224" o:title=""/>
                </v:shape>
                <o:OLEObject Type="Embed" ProgID="ChemDraw.Document.6.0" ShapeID="_x0000_i1130" DrawAspect="Content" ObjectID="_1647371111" r:id="rId225"/>
              </w:object>
            </w:r>
          </w:p>
        </w:tc>
        <w:tc>
          <w:tcPr>
            <w:tcW w:w="2712" w:type="dxa"/>
            <w:shd w:val="clear" w:color="auto" w:fill="FFFFFF"/>
          </w:tcPr>
          <w:p w:rsidR="008958B3" w:rsidRPr="008958B3" w:rsidRDefault="008958B3" w:rsidP="008958B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sz w:val="24"/>
                <w:szCs w:val="24"/>
                <w:lang w:eastAsia="zh-CN"/>
              </w:rPr>
            </w:pPr>
            <w:r w:rsidRPr="008958B3">
              <w:rPr>
                <w:rFonts w:ascii="Times New Roman" w:eastAsia="Calibri" w:hAnsi="Times New Roman" w:cs="Times New Roman"/>
                <w:noProof/>
                <w:color w:val="000000"/>
                <w:sz w:val="24"/>
                <w:szCs w:val="24"/>
                <w:lang w:eastAsia="zh-CN"/>
              </w:rPr>
              <w:t>71</w:t>
            </w:r>
          </w:p>
        </w:tc>
      </w:tr>
      <w:tr w:rsidR="00A53146" w:rsidRPr="008958B3" w:rsidTr="008958B3">
        <w:tc>
          <w:tcPr>
            <w:cnfStyle w:val="001000000000" w:firstRow="0" w:lastRow="0" w:firstColumn="1" w:lastColumn="0" w:oddVBand="0" w:evenVBand="0" w:oddHBand="0" w:evenHBand="0" w:firstRowFirstColumn="0" w:firstRowLastColumn="0" w:lastRowFirstColumn="0" w:lastRowLastColumn="0"/>
            <w:tcW w:w="2268" w:type="dxa"/>
            <w:shd w:val="clear" w:color="auto" w:fill="FFFFFF"/>
          </w:tcPr>
          <w:p w:rsidR="008958B3" w:rsidRPr="008958B3" w:rsidRDefault="008958B3" w:rsidP="008958B3">
            <w:pPr>
              <w:jc w:val="center"/>
              <w:rPr>
                <w:rFonts w:ascii="Times New Roman" w:eastAsia="Calibri" w:hAnsi="Times New Roman" w:cs="Times New Roman"/>
                <w:noProof/>
                <w:sz w:val="24"/>
                <w:szCs w:val="24"/>
                <w:lang w:eastAsia="zh-CN"/>
              </w:rPr>
            </w:pPr>
            <w:r w:rsidRPr="008958B3">
              <w:rPr>
                <w:rFonts w:ascii="Times New Roman" w:eastAsia="Calibri" w:hAnsi="Times New Roman" w:cs="Times New Roman"/>
                <w:noProof/>
                <w:sz w:val="24"/>
                <w:szCs w:val="24"/>
                <w:lang w:eastAsia="zh-CN"/>
              </w:rPr>
              <w:t>4</w:t>
            </w:r>
          </w:p>
        </w:tc>
        <w:tc>
          <w:tcPr>
            <w:tcW w:w="2958" w:type="dxa"/>
            <w:shd w:val="clear" w:color="auto" w:fill="FFFFFF"/>
          </w:tcPr>
          <w:p w:rsidR="008958B3" w:rsidRPr="008958B3" w:rsidRDefault="008958B3" w:rsidP="008958B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sz w:val="24"/>
                <w:szCs w:val="24"/>
                <w:lang w:eastAsia="zh-CN"/>
              </w:rPr>
            </w:pPr>
            <w:r w:rsidRPr="008958B3">
              <w:rPr>
                <w:rFonts w:ascii="Times New Roman" w:eastAsia="Calibri" w:hAnsi="Times New Roman" w:cs="Times New Roman"/>
                <w:color w:val="000000"/>
                <w:sz w:val="24"/>
                <w:szCs w:val="24"/>
              </w:rPr>
              <w:object w:dxaOrig="1349" w:dyaOrig="692">
                <v:shape id="_x0000_i1131" type="#_x0000_t75" style="width:66.6pt;height:34.2pt" o:ole="">
                  <v:imagedata r:id="rId226" o:title=""/>
                </v:shape>
                <o:OLEObject Type="Embed" ProgID="ChemDraw.Document.6.0" ShapeID="_x0000_i1131" DrawAspect="Content" ObjectID="_1647371112" r:id="rId227"/>
              </w:object>
            </w:r>
          </w:p>
        </w:tc>
        <w:tc>
          <w:tcPr>
            <w:tcW w:w="2712" w:type="dxa"/>
            <w:shd w:val="clear" w:color="auto" w:fill="FFFFFF"/>
          </w:tcPr>
          <w:p w:rsidR="008958B3" w:rsidRPr="008958B3" w:rsidRDefault="008958B3" w:rsidP="008958B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sz w:val="24"/>
                <w:szCs w:val="24"/>
                <w:lang w:eastAsia="zh-CN"/>
              </w:rPr>
            </w:pPr>
            <w:r w:rsidRPr="008958B3">
              <w:rPr>
                <w:rFonts w:ascii="Times New Roman" w:eastAsia="Calibri" w:hAnsi="Times New Roman" w:cs="Times New Roman"/>
                <w:noProof/>
                <w:color w:val="000000"/>
                <w:sz w:val="24"/>
                <w:szCs w:val="24"/>
                <w:lang w:eastAsia="zh-CN"/>
              </w:rPr>
              <w:t>83</w:t>
            </w:r>
          </w:p>
        </w:tc>
      </w:tr>
      <w:tr w:rsidR="00A53146" w:rsidRPr="008958B3" w:rsidTr="008958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cPr>
          <w:p w:rsidR="008958B3" w:rsidRPr="008958B3" w:rsidRDefault="008958B3" w:rsidP="008958B3">
            <w:pPr>
              <w:jc w:val="center"/>
              <w:rPr>
                <w:rFonts w:ascii="Times New Roman" w:eastAsia="Calibri" w:hAnsi="Times New Roman" w:cs="Times New Roman"/>
                <w:noProof/>
                <w:sz w:val="24"/>
                <w:szCs w:val="24"/>
                <w:lang w:eastAsia="zh-CN"/>
              </w:rPr>
            </w:pPr>
            <w:r w:rsidRPr="008958B3">
              <w:rPr>
                <w:rFonts w:ascii="Times New Roman" w:eastAsia="Calibri" w:hAnsi="Times New Roman" w:cs="Times New Roman"/>
                <w:noProof/>
                <w:sz w:val="24"/>
                <w:szCs w:val="24"/>
                <w:lang w:eastAsia="zh-CN"/>
              </w:rPr>
              <w:t>5</w:t>
            </w:r>
          </w:p>
        </w:tc>
        <w:tc>
          <w:tcPr>
            <w:tcW w:w="2958" w:type="dxa"/>
            <w:shd w:val="clear" w:color="auto" w:fill="FFFFFF"/>
          </w:tcPr>
          <w:p w:rsidR="008958B3" w:rsidRPr="008958B3" w:rsidRDefault="008958B3" w:rsidP="008958B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sz w:val="24"/>
                <w:szCs w:val="24"/>
                <w:lang w:eastAsia="zh-CN"/>
              </w:rPr>
            </w:pPr>
            <w:r w:rsidRPr="008958B3">
              <w:rPr>
                <w:rFonts w:ascii="Times New Roman" w:eastAsia="Calibri" w:hAnsi="Times New Roman" w:cs="Arial"/>
                <w:sz w:val="24"/>
              </w:rPr>
              <w:object w:dxaOrig="2729" w:dyaOrig="357">
                <v:shape id="_x0000_i1132" type="#_x0000_t75" style="width:136.2pt;height:18pt" o:ole="">
                  <v:imagedata r:id="rId228" o:title=""/>
                </v:shape>
                <o:OLEObject Type="Embed" ProgID="ChemDraw.Document.6.0" ShapeID="_x0000_i1132" DrawAspect="Content" ObjectID="_1647371113" r:id="rId229"/>
              </w:object>
            </w:r>
          </w:p>
        </w:tc>
        <w:tc>
          <w:tcPr>
            <w:tcW w:w="2712" w:type="dxa"/>
            <w:shd w:val="clear" w:color="auto" w:fill="FFFFFF"/>
          </w:tcPr>
          <w:p w:rsidR="008958B3" w:rsidRPr="008958B3" w:rsidRDefault="008958B3" w:rsidP="008958B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sz w:val="24"/>
                <w:szCs w:val="24"/>
                <w:lang w:eastAsia="zh-CN"/>
              </w:rPr>
            </w:pPr>
            <w:r w:rsidRPr="008958B3">
              <w:rPr>
                <w:rFonts w:ascii="Times New Roman" w:eastAsia="Calibri" w:hAnsi="Times New Roman" w:cs="Times New Roman"/>
                <w:noProof/>
                <w:color w:val="000000"/>
                <w:sz w:val="24"/>
                <w:szCs w:val="24"/>
                <w:lang w:eastAsia="zh-CN"/>
              </w:rPr>
              <w:t>97</w:t>
            </w:r>
          </w:p>
        </w:tc>
      </w:tr>
      <w:tr w:rsidR="00A53146" w:rsidRPr="008958B3" w:rsidTr="008958B3">
        <w:tc>
          <w:tcPr>
            <w:cnfStyle w:val="001000000000" w:firstRow="0" w:lastRow="0" w:firstColumn="1" w:lastColumn="0" w:oddVBand="0" w:evenVBand="0" w:oddHBand="0" w:evenHBand="0" w:firstRowFirstColumn="0" w:firstRowLastColumn="0" w:lastRowFirstColumn="0" w:lastRowLastColumn="0"/>
            <w:tcW w:w="2268" w:type="dxa"/>
            <w:tcBorders>
              <w:bottom w:val="single" w:sz="18" w:space="0" w:color="auto"/>
            </w:tcBorders>
            <w:shd w:val="clear" w:color="auto" w:fill="FFFFFF"/>
          </w:tcPr>
          <w:p w:rsidR="008958B3" w:rsidRPr="008958B3" w:rsidRDefault="008958B3" w:rsidP="008958B3">
            <w:pPr>
              <w:jc w:val="center"/>
              <w:rPr>
                <w:rFonts w:ascii="Times New Roman" w:eastAsia="Calibri" w:hAnsi="Times New Roman" w:cs="Times New Roman"/>
                <w:noProof/>
                <w:sz w:val="24"/>
                <w:szCs w:val="24"/>
                <w:lang w:eastAsia="zh-CN"/>
              </w:rPr>
            </w:pPr>
            <w:r w:rsidRPr="008958B3">
              <w:rPr>
                <w:rFonts w:ascii="Times New Roman" w:eastAsia="Calibri" w:hAnsi="Times New Roman" w:cs="Times New Roman"/>
                <w:noProof/>
                <w:sz w:val="24"/>
                <w:szCs w:val="24"/>
                <w:lang w:eastAsia="zh-CN"/>
              </w:rPr>
              <w:t>6</w:t>
            </w:r>
          </w:p>
        </w:tc>
        <w:tc>
          <w:tcPr>
            <w:tcW w:w="2958" w:type="dxa"/>
            <w:tcBorders>
              <w:bottom w:val="single" w:sz="18" w:space="0" w:color="auto"/>
            </w:tcBorders>
            <w:shd w:val="clear" w:color="auto" w:fill="FFFFFF"/>
          </w:tcPr>
          <w:p w:rsidR="008958B3" w:rsidRPr="008958B3" w:rsidRDefault="008958B3" w:rsidP="008958B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sz w:val="24"/>
                <w:szCs w:val="24"/>
                <w:lang w:eastAsia="zh-CN"/>
              </w:rPr>
            </w:pPr>
            <w:r w:rsidRPr="008958B3">
              <w:rPr>
                <w:rFonts w:ascii="Times New Roman" w:eastAsia="Calibri" w:hAnsi="Times New Roman" w:cs="Arial"/>
                <w:color w:val="000000"/>
                <w:sz w:val="24"/>
              </w:rPr>
              <w:object w:dxaOrig="1496" w:dyaOrig="574">
                <v:shape id="_x0000_i1133" type="#_x0000_t75" style="width:75pt;height:29.4pt" o:ole="">
                  <v:imagedata r:id="rId230" o:title=""/>
                </v:shape>
                <o:OLEObject Type="Embed" ProgID="ChemDraw.Document.6.0" ShapeID="_x0000_i1133" DrawAspect="Content" ObjectID="_1647371114" r:id="rId231"/>
              </w:object>
            </w:r>
          </w:p>
        </w:tc>
        <w:tc>
          <w:tcPr>
            <w:tcW w:w="2712" w:type="dxa"/>
            <w:tcBorders>
              <w:bottom w:val="single" w:sz="18" w:space="0" w:color="auto"/>
            </w:tcBorders>
            <w:shd w:val="clear" w:color="auto" w:fill="FFFFFF"/>
          </w:tcPr>
          <w:p w:rsidR="008958B3" w:rsidRPr="008958B3" w:rsidRDefault="008958B3" w:rsidP="008958B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sz w:val="24"/>
                <w:szCs w:val="24"/>
                <w:lang w:eastAsia="zh-CN"/>
              </w:rPr>
            </w:pPr>
            <w:r w:rsidRPr="008958B3">
              <w:rPr>
                <w:rFonts w:ascii="Times New Roman" w:eastAsia="Calibri" w:hAnsi="Times New Roman" w:cs="Times New Roman"/>
                <w:noProof/>
                <w:color w:val="000000"/>
                <w:sz w:val="24"/>
                <w:szCs w:val="24"/>
                <w:lang w:eastAsia="zh-CN"/>
              </w:rPr>
              <w:t>72</w:t>
            </w:r>
          </w:p>
        </w:tc>
      </w:tr>
    </w:tbl>
    <w:p w:rsidR="008958B3" w:rsidRPr="008958B3" w:rsidRDefault="008958B3" w:rsidP="008958B3">
      <w:pPr>
        <w:spacing w:after="200" w:line="360" w:lineRule="auto"/>
        <w:rPr>
          <w:rFonts w:ascii="Times New Roman" w:eastAsia="Calibri" w:hAnsi="Times New Roman" w:cs="Times New Roman"/>
          <w:b/>
          <w:bCs/>
          <w:noProof/>
          <w:color w:val="000000"/>
          <w:sz w:val="18"/>
          <w:szCs w:val="18"/>
          <w:lang w:eastAsia="zh-CN"/>
        </w:rPr>
      </w:pPr>
      <w:r w:rsidRPr="008958B3">
        <w:rPr>
          <w:rFonts w:ascii="Times New Roman" w:eastAsia="Calibri" w:hAnsi="Times New Roman" w:cs="Times New Roman"/>
          <w:b/>
          <w:bCs/>
          <w:color w:val="000000"/>
          <w:sz w:val="18"/>
          <w:szCs w:val="18"/>
        </w:rPr>
        <w:t xml:space="preserve">                  Table </w:t>
      </w:r>
      <w:r w:rsidRPr="008958B3">
        <w:rPr>
          <w:rFonts w:ascii="Times New Roman" w:eastAsia="Calibri" w:hAnsi="Times New Roman" w:cs="Times New Roman"/>
          <w:b/>
          <w:bCs/>
          <w:color w:val="000000"/>
          <w:sz w:val="18"/>
          <w:szCs w:val="18"/>
        </w:rPr>
        <w:fldChar w:fldCharType="begin"/>
      </w:r>
      <w:r w:rsidRPr="008958B3">
        <w:rPr>
          <w:rFonts w:ascii="Times New Roman" w:eastAsia="Calibri" w:hAnsi="Times New Roman" w:cs="Times New Roman"/>
          <w:b/>
          <w:bCs/>
          <w:color w:val="000000"/>
          <w:sz w:val="18"/>
          <w:szCs w:val="18"/>
        </w:rPr>
        <w:instrText xml:space="preserve"> SEQ Table \* ARABIC </w:instrText>
      </w:r>
      <w:r w:rsidRPr="008958B3">
        <w:rPr>
          <w:rFonts w:ascii="Times New Roman" w:eastAsia="Calibri" w:hAnsi="Times New Roman" w:cs="Times New Roman"/>
          <w:b/>
          <w:bCs/>
          <w:color w:val="000000"/>
          <w:sz w:val="18"/>
          <w:szCs w:val="18"/>
        </w:rPr>
        <w:fldChar w:fldCharType="separate"/>
      </w:r>
      <w:r w:rsidRPr="008958B3">
        <w:rPr>
          <w:rFonts w:ascii="Times New Roman" w:eastAsia="Calibri" w:hAnsi="Times New Roman" w:cs="Times New Roman"/>
          <w:b/>
          <w:bCs/>
          <w:noProof/>
          <w:color w:val="000000"/>
          <w:sz w:val="18"/>
          <w:szCs w:val="18"/>
        </w:rPr>
        <w:t>10</w:t>
      </w:r>
      <w:r w:rsidRPr="008958B3">
        <w:rPr>
          <w:rFonts w:ascii="Times New Roman" w:eastAsia="Calibri" w:hAnsi="Times New Roman" w:cs="Times New Roman"/>
          <w:b/>
          <w:bCs/>
          <w:color w:val="000000"/>
          <w:sz w:val="18"/>
          <w:szCs w:val="18"/>
        </w:rPr>
        <w:fldChar w:fldCharType="end"/>
      </w:r>
      <w:r w:rsidRPr="008958B3">
        <w:rPr>
          <w:rFonts w:ascii="Times New Roman" w:eastAsia="Calibri" w:hAnsi="Times New Roman" w:cs="Times New Roman"/>
          <w:b/>
          <w:bCs/>
          <w:color w:val="000000"/>
          <w:sz w:val="18"/>
          <w:szCs w:val="18"/>
        </w:rPr>
        <w:t xml:space="preserve">. </w:t>
      </w:r>
      <w:r w:rsidRPr="008958B3">
        <w:rPr>
          <w:rFonts w:ascii="Times New Roman" w:eastAsia="Calibri" w:hAnsi="Times New Roman" w:cs="Times New Roman"/>
          <w:b/>
          <w:bCs/>
          <w:noProof/>
          <w:color w:val="000000"/>
          <w:sz w:val="18"/>
          <w:szCs w:val="18"/>
          <w:lang w:eastAsia="zh-CN"/>
        </w:rPr>
        <w:t xml:space="preserve">Diels-Alder reaction in polar protic solvent at 118  </w:t>
      </w:r>
      <w:r w:rsidRPr="008958B3">
        <w:rPr>
          <w:rFonts w:ascii="Times New Roman" w:eastAsia="Calibri" w:hAnsi="Times New Roman" w:cs="Times New Roman"/>
          <w:b/>
          <w:bCs/>
          <w:noProof/>
          <w:color w:val="000000"/>
          <w:sz w:val="18"/>
          <w:szCs w:val="18"/>
          <w:vertAlign w:val="superscript"/>
          <w:lang w:eastAsia="zh-CN"/>
        </w:rPr>
        <w:t>o</w:t>
      </w:r>
      <w:r w:rsidRPr="008958B3">
        <w:rPr>
          <w:rFonts w:ascii="Times New Roman" w:eastAsia="Calibri" w:hAnsi="Times New Roman" w:cs="Times New Roman"/>
          <w:b/>
          <w:bCs/>
          <w:noProof/>
          <w:color w:val="000000"/>
          <w:sz w:val="18"/>
          <w:szCs w:val="18"/>
          <w:lang w:eastAsia="zh-CN"/>
        </w:rPr>
        <w:t>C</w:t>
      </w:r>
    </w:p>
    <w:p w:rsidR="008958B3" w:rsidRPr="008958B3" w:rsidRDefault="008958B3" w:rsidP="008958B3">
      <w:pPr>
        <w:spacing w:after="0" w:line="240" w:lineRule="auto"/>
        <w:rPr>
          <w:rFonts w:ascii="Times New Roman" w:eastAsia="Calibri" w:hAnsi="Times New Roman" w:cs="Times New Roman"/>
          <w:noProof/>
          <w:sz w:val="18"/>
          <w:szCs w:val="18"/>
          <w:lang w:eastAsia="zh-CN"/>
        </w:rPr>
      </w:pPr>
      <w:r w:rsidRPr="008958B3">
        <w:rPr>
          <w:rFonts w:ascii="Times New Roman" w:eastAsia="Calibri" w:hAnsi="Times New Roman" w:cs="Times New Roman"/>
          <w:b/>
          <w:bCs/>
          <w:noProof/>
          <w:color w:val="000000"/>
          <w:sz w:val="18"/>
          <w:szCs w:val="18"/>
          <w:lang w:eastAsia="zh-CN"/>
        </w:rPr>
        <w:t xml:space="preserve">        </w:t>
      </w:r>
      <w:bookmarkStart w:id="119" w:name="_Hlk31706223"/>
    </w:p>
    <w:p w:rsidR="008958B3" w:rsidRPr="008958B3" w:rsidRDefault="008958B3" w:rsidP="008958B3">
      <w:pPr>
        <w:spacing w:after="0" w:line="240" w:lineRule="auto"/>
        <w:rPr>
          <w:rFonts w:ascii="Times New Roman" w:eastAsia="Calibri" w:hAnsi="Times New Roman" w:cs="Times New Roman"/>
          <w:noProof/>
          <w:sz w:val="18"/>
          <w:szCs w:val="18"/>
          <w:lang w:eastAsia="zh-CN"/>
        </w:rPr>
      </w:pPr>
      <w:r w:rsidRPr="008958B3">
        <w:rPr>
          <w:rFonts w:ascii="Times New Roman" w:eastAsia="Calibri" w:hAnsi="Times New Roman" w:cs="Times New Roman"/>
          <w:noProof/>
          <w:sz w:val="18"/>
          <w:szCs w:val="18"/>
          <w:lang w:eastAsia="zh-CN"/>
        </w:rPr>
        <w:t xml:space="preserve">             A solution of 9-methylanthracene </w:t>
      </w:r>
      <w:r w:rsidRPr="008958B3">
        <w:rPr>
          <w:rFonts w:ascii="Times New Roman" w:eastAsia="Calibri" w:hAnsi="Times New Roman" w:cs="Times New Roman"/>
          <w:b/>
          <w:bCs/>
          <w:noProof/>
          <w:sz w:val="18"/>
          <w:szCs w:val="18"/>
          <w:lang w:eastAsia="zh-CN"/>
        </w:rPr>
        <w:t xml:space="preserve">202 </w:t>
      </w:r>
      <w:r w:rsidRPr="008958B3">
        <w:rPr>
          <w:rFonts w:ascii="Times New Roman" w:eastAsia="Calibri" w:hAnsi="Times New Roman" w:cs="Times New Roman"/>
          <w:noProof/>
          <w:sz w:val="18"/>
          <w:szCs w:val="18"/>
          <w:lang w:eastAsia="zh-CN"/>
        </w:rPr>
        <w:t xml:space="preserve">(1 mmol)  and  2-cyclopenten -1-one </w:t>
      </w:r>
      <w:r w:rsidRPr="008958B3">
        <w:rPr>
          <w:rFonts w:ascii="Times New Roman" w:eastAsia="Calibri" w:hAnsi="Times New Roman" w:cs="Times New Roman"/>
          <w:b/>
          <w:bCs/>
          <w:noProof/>
          <w:sz w:val="18"/>
          <w:szCs w:val="18"/>
          <w:lang w:eastAsia="zh-CN"/>
        </w:rPr>
        <w:t xml:space="preserve">128 </w:t>
      </w:r>
      <w:r w:rsidRPr="008958B3">
        <w:rPr>
          <w:rFonts w:ascii="Times New Roman" w:eastAsia="Calibri" w:hAnsi="Times New Roman" w:cs="Times New Roman"/>
          <w:noProof/>
          <w:sz w:val="18"/>
          <w:szCs w:val="18"/>
          <w:lang w:eastAsia="zh-CN"/>
        </w:rPr>
        <w:t xml:space="preserve">(1 mmol) in toluene and polar </w:t>
      </w:r>
    </w:p>
    <w:p w:rsidR="008958B3" w:rsidRPr="008958B3" w:rsidRDefault="008958B3" w:rsidP="008958B3">
      <w:pPr>
        <w:spacing w:after="0" w:line="240" w:lineRule="auto"/>
        <w:jc w:val="center"/>
        <w:rPr>
          <w:rFonts w:ascii="Times New Roman" w:eastAsia="Calibri" w:hAnsi="Times New Roman" w:cs="Times New Roman"/>
          <w:noProof/>
          <w:sz w:val="18"/>
          <w:szCs w:val="18"/>
          <w:lang w:eastAsia="zh-CN"/>
        </w:rPr>
      </w:pPr>
      <w:r w:rsidRPr="008958B3">
        <w:rPr>
          <w:rFonts w:ascii="Times New Roman" w:eastAsia="Calibri" w:hAnsi="Times New Roman" w:cs="Times New Roman"/>
          <w:noProof/>
          <w:sz w:val="18"/>
          <w:szCs w:val="18"/>
          <w:lang w:eastAsia="zh-CN"/>
        </w:rPr>
        <w:t xml:space="preserve">       protic slovents </w:t>
      </w:r>
      <w:r w:rsidRPr="008958B3">
        <w:rPr>
          <w:rFonts w:ascii="Times New Roman" w:eastAsia="Calibri" w:hAnsi="Times New Roman" w:cs="Times New Roman"/>
          <w:color w:val="000000"/>
          <w:sz w:val="18"/>
          <w:szCs w:val="18"/>
        </w:rPr>
        <w:t xml:space="preserve">(1:1 ratio) </w:t>
      </w:r>
      <w:r w:rsidRPr="008958B3">
        <w:rPr>
          <w:rFonts w:ascii="Times New Roman" w:eastAsia="Calibri" w:hAnsi="Times New Roman" w:cs="Times New Roman"/>
          <w:noProof/>
          <w:sz w:val="18"/>
          <w:szCs w:val="18"/>
          <w:lang w:eastAsia="zh-CN"/>
        </w:rPr>
        <w:t>was heated for 48 h at 118 ºC.</w:t>
      </w:r>
      <w:r w:rsidRPr="008958B3">
        <w:rPr>
          <w:rFonts w:ascii="Times New Roman" w:eastAsia="Calibri" w:hAnsi="Times New Roman" w:cs="Times New Roman"/>
          <w:noProof/>
          <w:sz w:val="18"/>
          <w:szCs w:val="18"/>
          <w:vertAlign w:val="superscript"/>
          <w:lang w:eastAsia="zh-CN"/>
        </w:rPr>
        <w:t xml:space="preserve"> a</w:t>
      </w:r>
      <w:r w:rsidRPr="008958B3">
        <w:rPr>
          <w:rFonts w:ascii="Times New Roman" w:eastAsia="Calibri" w:hAnsi="Times New Roman" w:cs="Times New Roman"/>
          <w:noProof/>
          <w:sz w:val="18"/>
          <w:szCs w:val="18"/>
          <w:lang w:eastAsia="zh-CN"/>
        </w:rPr>
        <w:t>The conversion  % was determined from a comparison of</w:t>
      </w:r>
    </w:p>
    <w:p w:rsidR="008958B3" w:rsidRPr="008958B3" w:rsidRDefault="008958B3" w:rsidP="008958B3">
      <w:pPr>
        <w:spacing w:after="0" w:line="240" w:lineRule="auto"/>
        <w:rPr>
          <w:rFonts w:ascii="Times New Roman" w:eastAsia="Calibri" w:hAnsi="Times New Roman" w:cs="Times New Roman"/>
          <w:noProof/>
          <w:sz w:val="18"/>
          <w:szCs w:val="18"/>
          <w:lang w:eastAsia="zh-CN"/>
        </w:rPr>
      </w:pPr>
      <w:r w:rsidRPr="008958B3">
        <w:rPr>
          <w:rFonts w:ascii="Times New Roman" w:eastAsia="Calibri" w:hAnsi="Times New Roman" w:cs="Times New Roman"/>
          <w:noProof/>
          <w:sz w:val="18"/>
          <w:szCs w:val="18"/>
          <w:lang w:eastAsia="zh-CN"/>
        </w:rPr>
        <w:t xml:space="preserve">             the integrals in the </w:t>
      </w:r>
      <w:r w:rsidRPr="008958B3">
        <w:rPr>
          <w:rFonts w:ascii="Times New Roman" w:eastAsia="Calibri" w:hAnsi="Times New Roman" w:cs="Times New Roman"/>
          <w:noProof/>
          <w:sz w:val="18"/>
          <w:szCs w:val="18"/>
          <w:vertAlign w:val="superscript"/>
          <w:lang w:eastAsia="zh-CN"/>
        </w:rPr>
        <w:t>1</w:t>
      </w:r>
      <w:r w:rsidRPr="008958B3">
        <w:rPr>
          <w:rFonts w:ascii="Times New Roman" w:eastAsia="Calibri" w:hAnsi="Times New Roman" w:cs="Times New Roman"/>
          <w:noProof/>
          <w:sz w:val="18"/>
          <w:szCs w:val="18"/>
          <w:lang w:eastAsia="zh-CN"/>
        </w:rPr>
        <w:t>H-NMR spectrum of the crude mixture.</w:t>
      </w:r>
    </w:p>
    <w:bookmarkEnd w:id="119"/>
    <w:p w:rsidR="008958B3" w:rsidRPr="008958B3" w:rsidRDefault="008958B3" w:rsidP="008958B3">
      <w:pPr>
        <w:tabs>
          <w:tab w:val="left" w:pos="1170"/>
        </w:tabs>
        <w:spacing w:after="200" w:line="480" w:lineRule="auto"/>
        <w:jc w:val="both"/>
        <w:rPr>
          <w:rFonts w:ascii="Times New Roman" w:eastAsia="Calibri" w:hAnsi="Times New Roman" w:cs="Times New Roman"/>
          <w:bCs/>
          <w:color w:val="000000"/>
          <w:sz w:val="24"/>
          <w:szCs w:val="24"/>
          <w:vertAlign w:val="superscript"/>
        </w:rPr>
      </w:pPr>
    </w:p>
    <w:p w:rsidR="008958B3" w:rsidRPr="008958B3" w:rsidRDefault="008958B3" w:rsidP="008958B3">
      <w:pPr>
        <w:tabs>
          <w:tab w:val="left" w:pos="1170"/>
        </w:tabs>
        <w:spacing w:after="200" w:line="480" w:lineRule="auto"/>
        <w:jc w:val="both"/>
        <w:rPr>
          <w:rFonts w:ascii="Times New Roman" w:eastAsia="Calibri" w:hAnsi="Times New Roman" w:cs="Times New Roman"/>
          <w:color w:val="000000"/>
          <w:sz w:val="24"/>
          <w:szCs w:val="24"/>
        </w:rPr>
      </w:pPr>
      <w:r w:rsidRPr="008958B3">
        <w:rPr>
          <w:rFonts w:ascii="Times New Roman" w:eastAsia="Calibri" w:hAnsi="Times New Roman" w:cs="Times New Roman"/>
          <w:bCs/>
          <w:color w:val="000000"/>
          <w:sz w:val="24"/>
          <w:szCs w:val="24"/>
          <w:vertAlign w:val="superscript"/>
        </w:rPr>
        <w:t>1</w:t>
      </w:r>
      <w:r w:rsidRPr="008958B3">
        <w:rPr>
          <w:rFonts w:ascii="Times New Roman" w:eastAsia="Calibri" w:hAnsi="Times New Roman" w:cs="Times New Roman"/>
          <w:bCs/>
          <w:color w:val="000000"/>
          <w:sz w:val="24"/>
          <w:szCs w:val="24"/>
        </w:rPr>
        <w:t xml:space="preserve">H NMR spectrum of the crude reaction material showed </w:t>
      </w:r>
      <w:r w:rsidRPr="008958B3">
        <w:rPr>
          <w:rFonts w:ascii="Times New Roman" w:eastAsia="Calibri" w:hAnsi="Times New Roman" w:cs="Times New Roman"/>
          <w:color w:val="000000"/>
          <w:sz w:val="24"/>
          <w:szCs w:val="24"/>
        </w:rPr>
        <w:t xml:space="preserve">the cycloadduct </w:t>
      </w:r>
      <w:r w:rsidRPr="008958B3">
        <w:rPr>
          <w:rFonts w:ascii="Times New Roman" w:eastAsia="Calibri" w:hAnsi="Times New Roman" w:cs="Times New Roman"/>
          <w:b/>
          <w:bCs/>
          <w:color w:val="000000"/>
          <w:sz w:val="24"/>
          <w:szCs w:val="24"/>
        </w:rPr>
        <w:t xml:space="preserve">203 </w:t>
      </w:r>
      <w:r w:rsidRPr="008958B3">
        <w:rPr>
          <w:rFonts w:ascii="Times New Roman" w:eastAsia="Calibri" w:hAnsi="Times New Roman" w:cs="Times New Roman"/>
          <w:color w:val="000000"/>
          <w:sz w:val="24"/>
          <w:szCs w:val="24"/>
        </w:rPr>
        <w:t xml:space="preserve">in 95:5 ratio with another isomer. After purification by flash column chromatography, </w:t>
      </w:r>
      <w:r w:rsidRPr="008958B3">
        <w:rPr>
          <w:rFonts w:ascii="Times New Roman" w:eastAsia="Calibri" w:hAnsi="Times New Roman" w:cs="Times New Roman"/>
          <w:bCs/>
          <w:color w:val="000000"/>
          <w:sz w:val="24"/>
          <w:szCs w:val="24"/>
        </w:rPr>
        <w:t xml:space="preserve">the major isomer </w:t>
      </w:r>
      <w:r w:rsidRPr="008958B3">
        <w:rPr>
          <w:rFonts w:ascii="Times New Roman" w:eastAsia="Calibri" w:hAnsi="Times New Roman" w:cs="Times New Roman"/>
          <w:b/>
          <w:color w:val="000000"/>
          <w:sz w:val="24"/>
          <w:szCs w:val="24"/>
        </w:rPr>
        <w:t>203</w:t>
      </w:r>
      <w:r w:rsidRPr="008958B3">
        <w:rPr>
          <w:rFonts w:ascii="Times New Roman" w:eastAsia="Calibri" w:hAnsi="Times New Roman" w:cs="Times New Roman"/>
          <w:bCs/>
          <w:color w:val="000000"/>
          <w:sz w:val="24"/>
          <w:szCs w:val="24"/>
        </w:rPr>
        <w:t xml:space="preserve"> was isolated which was characterised by the presence of a doublet signal at 2.33 ppm (</w:t>
      </w:r>
      <w:r w:rsidRPr="008958B3">
        <w:rPr>
          <w:rFonts w:ascii="Times New Roman" w:eastAsia="Calibri" w:hAnsi="Times New Roman" w:cs="Times New Roman"/>
          <w:bCs/>
          <w:i/>
          <w:iCs/>
          <w:color w:val="000000"/>
          <w:sz w:val="24"/>
          <w:szCs w:val="24"/>
        </w:rPr>
        <w:t>J</w:t>
      </w:r>
      <w:r w:rsidRPr="008958B3">
        <w:rPr>
          <w:rFonts w:ascii="Times New Roman" w:eastAsia="Calibri" w:hAnsi="Times New Roman" w:cs="Times New Roman"/>
          <w:bCs/>
          <w:color w:val="000000"/>
          <w:sz w:val="24"/>
          <w:szCs w:val="24"/>
        </w:rPr>
        <w:t xml:space="preserve"> 9.3), assigned to the bridgehead hydrogen atom next to the carbonyl group. </w:t>
      </w:r>
      <w:r w:rsidRPr="008958B3">
        <w:rPr>
          <w:rFonts w:ascii="Times New Roman" w:eastAsia="Calibri" w:hAnsi="Times New Roman" w:cs="Times New Roman"/>
          <w:color w:val="000000"/>
          <w:sz w:val="24"/>
          <w:szCs w:val="24"/>
        </w:rPr>
        <w:t xml:space="preserve"> Attempts to obtain the minor product in pure form was unsuccessful. </w:t>
      </w:r>
    </w:p>
    <w:p w:rsidR="008958B3" w:rsidRPr="008958B3" w:rsidRDefault="008958B3" w:rsidP="008958B3">
      <w:pPr>
        <w:tabs>
          <w:tab w:val="left" w:pos="195"/>
        </w:tabs>
        <w:spacing w:after="200" w:line="480" w:lineRule="auto"/>
        <w:jc w:val="both"/>
        <w:rPr>
          <w:rFonts w:ascii="Times New Roman" w:eastAsia="Calibri" w:hAnsi="Times New Roman" w:cs="Times New Roman"/>
          <w:noProof/>
          <w:color w:val="000000"/>
          <w:sz w:val="24"/>
          <w:szCs w:val="24"/>
          <w:lang w:eastAsia="zh-CN"/>
        </w:rPr>
      </w:pPr>
      <w:r w:rsidRPr="008958B3">
        <w:rPr>
          <w:rFonts w:ascii="Times New Roman" w:eastAsia="Calibri" w:hAnsi="Times New Roman" w:cs="Times New Roman"/>
          <w:noProof/>
          <w:color w:val="000000"/>
          <w:sz w:val="24"/>
          <w:szCs w:val="24"/>
          <w:lang w:eastAsia="zh-CN"/>
        </w:rPr>
        <w:t xml:space="preserve">Based on this study, the best reaction conditions were applied to </w:t>
      </w:r>
      <w:bookmarkStart w:id="120" w:name="_Hlk31706270"/>
      <w:r w:rsidRPr="008958B3">
        <w:rPr>
          <w:rFonts w:ascii="Times New Roman" w:eastAsia="Calibri" w:hAnsi="Times New Roman" w:cs="Times New Roman"/>
          <w:noProof/>
          <w:color w:val="000000"/>
          <w:sz w:val="24"/>
          <w:szCs w:val="24"/>
          <w:lang w:eastAsia="zh-CN"/>
        </w:rPr>
        <w:t>(</w:t>
      </w:r>
      <w:r w:rsidRPr="008958B3">
        <w:rPr>
          <w:rFonts w:ascii="Times New Roman" w:eastAsia="Calibri" w:hAnsi="Times New Roman" w:cs="Times New Roman"/>
          <w:i/>
          <w:iCs/>
          <w:noProof/>
          <w:color w:val="000000"/>
          <w:sz w:val="24"/>
          <w:szCs w:val="24"/>
          <w:lang w:eastAsia="zh-CN"/>
        </w:rPr>
        <w:t>S</w:t>
      </w:r>
      <w:r w:rsidRPr="008958B3">
        <w:rPr>
          <w:rFonts w:ascii="Times New Roman" w:eastAsia="Calibri" w:hAnsi="Times New Roman" w:cs="Times New Roman"/>
          <w:noProof/>
          <w:color w:val="000000"/>
          <w:sz w:val="24"/>
          <w:szCs w:val="24"/>
          <w:lang w:eastAsia="zh-CN"/>
        </w:rPr>
        <w:t xml:space="preserve">)-9-(1-methoxyethyl) anthracene </w:t>
      </w:r>
      <w:r w:rsidRPr="008958B3">
        <w:rPr>
          <w:rFonts w:ascii="Times New Roman" w:eastAsia="Calibri" w:hAnsi="Times New Roman" w:cs="Times New Roman"/>
          <w:b/>
          <w:bCs/>
          <w:noProof/>
          <w:color w:val="000000"/>
          <w:sz w:val="24"/>
          <w:szCs w:val="24"/>
          <w:lang w:eastAsia="zh-CN"/>
        </w:rPr>
        <w:t>25</w:t>
      </w:r>
      <w:bookmarkEnd w:id="120"/>
      <w:r w:rsidRPr="008958B3">
        <w:rPr>
          <w:rFonts w:ascii="Times New Roman" w:eastAsia="Calibri" w:hAnsi="Times New Roman" w:cs="Times New Roman"/>
          <w:noProof/>
          <w:color w:val="000000"/>
          <w:sz w:val="24"/>
          <w:szCs w:val="24"/>
          <w:lang w:eastAsia="zh-CN"/>
        </w:rPr>
        <w:t>.</w:t>
      </w:r>
      <w:r w:rsidRPr="008958B3">
        <w:rPr>
          <w:rFonts w:ascii="Times New Roman" w:eastAsia="Calibri" w:hAnsi="Times New Roman" w:cs="Times New Roman"/>
          <w:b/>
          <w:bCs/>
          <w:noProof/>
          <w:color w:val="000000"/>
          <w:sz w:val="24"/>
          <w:szCs w:val="24"/>
          <w:lang w:eastAsia="zh-CN"/>
        </w:rPr>
        <w:t xml:space="preserve"> </w:t>
      </w:r>
      <w:r w:rsidRPr="008958B3">
        <w:rPr>
          <w:rFonts w:ascii="Times New Roman" w:eastAsia="Calibri" w:hAnsi="Times New Roman" w:cs="Times New Roman"/>
          <w:noProof/>
          <w:color w:val="000000"/>
          <w:sz w:val="24"/>
          <w:szCs w:val="24"/>
          <w:lang w:eastAsia="zh-CN"/>
        </w:rPr>
        <w:t xml:space="preserve">Unfortunately, no reaction was observed, probably as a result of this being a poorer diene than  9-methylanthracene </w:t>
      </w:r>
      <w:r w:rsidRPr="008958B3">
        <w:rPr>
          <w:rFonts w:ascii="Times New Roman" w:eastAsia="Calibri" w:hAnsi="Times New Roman" w:cs="Times New Roman"/>
          <w:b/>
          <w:bCs/>
          <w:noProof/>
          <w:color w:val="000000"/>
          <w:sz w:val="24"/>
          <w:szCs w:val="24"/>
          <w:lang w:eastAsia="zh-CN"/>
        </w:rPr>
        <w:t>202</w:t>
      </w:r>
      <w:r w:rsidRPr="008958B3">
        <w:rPr>
          <w:rFonts w:ascii="Times New Roman" w:eastAsia="Calibri" w:hAnsi="Times New Roman" w:cs="Times New Roman"/>
          <w:noProof/>
          <w:color w:val="000000"/>
          <w:sz w:val="24"/>
          <w:szCs w:val="24"/>
          <w:lang w:eastAsia="zh-CN"/>
        </w:rPr>
        <w:t xml:space="preserve"> for steric and electronic reasons </w:t>
      </w:r>
      <w:r w:rsidRPr="008958B3">
        <w:rPr>
          <w:rFonts w:ascii="Times New Roman" w:eastAsia="Calibri" w:hAnsi="Times New Roman" w:cs="Times New Roman"/>
          <w:b/>
          <w:bCs/>
          <w:noProof/>
          <w:color w:val="000000"/>
          <w:sz w:val="24"/>
          <w:szCs w:val="24"/>
          <w:lang w:eastAsia="zh-CN"/>
        </w:rPr>
        <w:t xml:space="preserve"> </w:t>
      </w:r>
      <w:r w:rsidRPr="008958B3">
        <w:rPr>
          <w:rFonts w:ascii="Times New Roman" w:eastAsia="Calibri" w:hAnsi="Times New Roman" w:cs="Times New Roman"/>
          <w:noProof/>
          <w:color w:val="000000"/>
          <w:sz w:val="24"/>
          <w:szCs w:val="24"/>
          <w:lang w:eastAsia="zh-CN"/>
        </w:rPr>
        <w:t xml:space="preserve">(Scheme 62 and  Table 11). </w:t>
      </w:r>
    </w:p>
    <w:p w:rsidR="008958B3" w:rsidRPr="008958B3" w:rsidRDefault="008958B3" w:rsidP="008958B3">
      <w:pPr>
        <w:keepNext/>
        <w:tabs>
          <w:tab w:val="left" w:pos="195"/>
        </w:tabs>
        <w:spacing w:after="200" w:line="360" w:lineRule="auto"/>
        <w:jc w:val="center"/>
        <w:rPr>
          <w:rFonts w:ascii="Times New Roman" w:eastAsia="Calibri" w:hAnsi="Times New Roman" w:cs="Arial"/>
          <w:color w:val="000000"/>
          <w:sz w:val="24"/>
        </w:rPr>
      </w:pPr>
      <w:r w:rsidRPr="008958B3">
        <w:rPr>
          <w:rFonts w:ascii="Times New Roman" w:eastAsia="Calibri" w:hAnsi="Times New Roman" w:cs="Arial"/>
          <w:sz w:val="24"/>
        </w:rPr>
        <w:object w:dxaOrig="6353" w:dyaOrig="2307">
          <v:shape id="_x0000_i1134" type="#_x0000_t75" style="width:266.4pt;height:96.6pt" o:ole="">
            <v:imagedata r:id="rId232" o:title=""/>
          </v:shape>
          <o:OLEObject Type="Embed" ProgID="ChemDraw.Document.6.0" ShapeID="_x0000_i1134" DrawAspect="Content" ObjectID="_1647371115" r:id="rId233"/>
        </w:object>
      </w:r>
    </w:p>
    <w:p w:rsidR="008958B3" w:rsidRPr="008958B3" w:rsidRDefault="008958B3" w:rsidP="008958B3">
      <w:pPr>
        <w:spacing w:after="200" w:line="240" w:lineRule="auto"/>
        <w:jc w:val="center"/>
        <w:rPr>
          <w:rFonts w:ascii="Times New Roman" w:eastAsia="Calibri" w:hAnsi="Times New Roman" w:cs="Times New Roman"/>
          <w:b/>
          <w:bCs/>
          <w:noProof/>
          <w:color w:val="000000"/>
          <w:sz w:val="18"/>
          <w:szCs w:val="18"/>
          <w:lang w:eastAsia="zh-CN"/>
        </w:rPr>
      </w:pPr>
      <w:r w:rsidRPr="008958B3">
        <w:rPr>
          <w:rFonts w:ascii="Times New Roman" w:eastAsia="Calibri" w:hAnsi="Times New Roman" w:cs="Times New Roman"/>
          <w:b/>
          <w:bCs/>
          <w:color w:val="000000"/>
          <w:sz w:val="18"/>
          <w:szCs w:val="18"/>
        </w:rPr>
        <w:t xml:space="preserve">Scheme </w:t>
      </w:r>
      <w:r w:rsidRPr="008958B3">
        <w:rPr>
          <w:rFonts w:ascii="Times New Roman" w:eastAsia="Calibri" w:hAnsi="Times New Roman" w:cs="Times New Roman"/>
          <w:b/>
          <w:bCs/>
          <w:color w:val="000000"/>
          <w:sz w:val="18"/>
          <w:szCs w:val="18"/>
        </w:rPr>
        <w:fldChar w:fldCharType="begin"/>
      </w:r>
      <w:r w:rsidRPr="008958B3">
        <w:rPr>
          <w:rFonts w:ascii="Times New Roman" w:eastAsia="Calibri" w:hAnsi="Times New Roman" w:cs="Times New Roman"/>
          <w:b/>
          <w:bCs/>
          <w:color w:val="000000"/>
          <w:sz w:val="18"/>
          <w:szCs w:val="18"/>
        </w:rPr>
        <w:instrText xml:space="preserve"> SEQ Scheme \* ARABIC </w:instrText>
      </w:r>
      <w:r w:rsidRPr="008958B3">
        <w:rPr>
          <w:rFonts w:ascii="Times New Roman" w:eastAsia="Calibri" w:hAnsi="Times New Roman" w:cs="Times New Roman"/>
          <w:b/>
          <w:bCs/>
          <w:color w:val="000000"/>
          <w:sz w:val="18"/>
          <w:szCs w:val="18"/>
        </w:rPr>
        <w:fldChar w:fldCharType="separate"/>
      </w:r>
      <w:r w:rsidRPr="008958B3">
        <w:rPr>
          <w:rFonts w:ascii="Times New Roman" w:eastAsia="Calibri" w:hAnsi="Times New Roman" w:cs="Times New Roman"/>
          <w:b/>
          <w:bCs/>
          <w:noProof/>
          <w:color w:val="000000"/>
          <w:sz w:val="18"/>
          <w:szCs w:val="18"/>
        </w:rPr>
        <w:t>62</w:t>
      </w:r>
      <w:r w:rsidRPr="008958B3">
        <w:rPr>
          <w:rFonts w:ascii="Times New Roman" w:eastAsia="Calibri" w:hAnsi="Times New Roman" w:cs="Times New Roman"/>
          <w:b/>
          <w:bCs/>
          <w:color w:val="000000"/>
          <w:sz w:val="18"/>
          <w:szCs w:val="18"/>
        </w:rPr>
        <w:fldChar w:fldCharType="end"/>
      </w:r>
      <w:r w:rsidRPr="008958B3">
        <w:rPr>
          <w:rFonts w:ascii="Times New Roman" w:eastAsia="Calibri" w:hAnsi="Times New Roman" w:cs="Times New Roman"/>
          <w:b/>
          <w:bCs/>
          <w:color w:val="000000"/>
          <w:sz w:val="18"/>
          <w:szCs w:val="18"/>
        </w:rPr>
        <w:t xml:space="preserve">. </w:t>
      </w:r>
      <w:r w:rsidRPr="008958B3">
        <w:rPr>
          <w:rFonts w:ascii="Times New Roman" w:eastAsia="Calibri" w:hAnsi="Times New Roman" w:cs="Times New Roman"/>
          <w:b/>
          <w:bCs/>
          <w:noProof/>
          <w:color w:val="000000"/>
          <w:sz w:val="18"/>
          <w:szCs w:val="18"/>
          <w:lang w:eastAsia="zh-CN"/>
        </w:rPr>
        <w:t>Cycloaddition  between ether 25 and enone 128</w:t>
      </w:r>
    </w:p>
    <w:p w:rsidR="008958B3" w:rsidRPr="008958B3" w:rsidRDefault="008958B3" w:rsidP="008958B3">
      <w:pPr>
        <w:keepNext/>
        <w:spacing w:after="200" w:line="240" w:lineRule="auto"/>
        <w:rPr>
          <w:rFonts w:ascii="Times New Roman" w:eastAsia="Calibri" w:hAnsi="Times New Roman" w:cs="Times New Roman"/>
          <w:b/>
          <w:bCs/>
          <w:color w:val="000000"/>
          <w:sz w:val="18"/>
          <w:szCs w:val="18"/>
        </w:rPr>
      </w:pPr>
      <w:r w:rsidRPr="008958B3">
        <w:rPr>
          <w:rFonts w:ascii="Times New Roman" w:eastAsia="Calibri" w:hAnsi="Times New Roman" w:cs="Times New Roman"/>
          <w:b/>
          <w:bCs/>
          <w:color w:val="000000"/>
          <w:sz w:val="18"/>
          <w:szCs w:val="18"/>
        </w:rPr>
        <w:lastRenderedPageBreak/>
        <w:t xml:space="preserve">          </w:t>
      </w:r>
    </w:p>
    <w:p w:rsidR="008958B3" w:rsidRPr="008958B3" w:rsidRDefault="008958B3" w:rsidP="008958B3">
      <w:pPr>
        <w:keepNext/>
        <w:spacing w:after="200" w:line="240" w:lineRule="auto"/>
        <w:rPr>
          <w:rFonts w:ascii="Times New Roman" w:eastAsia="Calibri" w:hAnsi="Times New Roman" w:cs="Times New Roman"/>
          <w:b/>
          <w:bCs/>
          <w:noProof/>
          <w:color w:val="000000"/>
          <w:sz w:val="18"/>
          <w:szCs w:val="18"/>
          <w:lang w:eastAsia="zh-CN"/>
        </w:rPr>
      </w:pPr>
      <w:r w:rsidRPr="008958B3">
        <w:rPr>
          <w:rFonts w:ascii="Times New Roman" w:eastAsia="Calibri" w:hAnsi="Times New Roman" w:cs="Times New Roman"/>
          <w:b/>
          <w:bCs/>
          <w:color w:val="000000"/>
          <w:sz w:val="18"/>
          <w:szCs w:val="18"/>
        </w:rPr>
        <w:t xml:space="preserve">          Table </w:t>
      </w:r>
      <w:r w:rsidRPr="008958B3">
        <w:rPr>
          <w:rFonts w:ascii="Times New Roman" w:eastAsia="Calibri" w:hAnsi="Times New Roman" w:cs="Times New Roman"/>
          <w:b/>
          <w:bCs/>
          <w:color w:val="000000"/>
          <w:sz w:val="18"/>
          <w:szCs w:val="18"/>
        </w:rPr>
        <w:fldChar w:fldCharType="begin"/>
      </w:r>
      <w:r w:rsidRPr="008958B3">
        <w:rPr>
          <w:rFonts w:ascii="Times New Roman" w:eastAsia="Calibri" w:hAnsi="Times New Roman" w:cs="Times New Roman"/>
          <w:b/>
          <w:bCs/>
          <w:color w:val="000000"/>
          <w:sz w:val="18"/>
          <w:szCs w:val="18"/>
        </w:rPr>
        <w:instrText xml:space="preserve"> SEQ Table \* ARABIC </w:instrText>
      </w:r>
      <w:r w:rsidRPr="008958B3">
        <w:rPr>
          <w:rFonts w:ascii="Times New Roman" w:eastAsia="Calibri" w:hAnsi="Times New Roman" w:cs="Times New Roman"/>
          <w:b/>
          <w:bCs/>
          <w:color w:val="000000"/>
          <w:sz w:val="18"/>
          <w:szCs w:val="18"/>
        </w:rPr>
        <w:fldChar w:fldCharType="separate"/>
      </w:r>
      <w:r w:rsidRPr="008958B3">
        <w:rPr>
          <w:rFonts w:ascii="Times New Roman" w:eastAsia="Calibri" w:hAnsi="Times New Roman" w:cs="Times New Roman"/>
          <w:b/>
          <w:bCs/>
          <w:noProof/>
          <w:color w:val="000000"/>
          <w:sz w:val="18"/>
          <w:szCs w:val="18"/>
        </w:rPr>
        <w:t>11</w:t>
      </w:r>
      <w:r w:rsidRPr="008958B3">
        <w:rPr>
          <w:rFonts w:ascii="Times New Roman" w:eastAsia="Calibri" w:hAnsi="Times New Roman" w:cs="Times New Roman"/>
          <w:b/>
          <w:bCs/>
          <w:color w:val="000000"/>
          <w:sz w:val="18"/>
          <w:szCs w:val="18"/>
        </w:rPr>
        <w:fldChar w:fldCharType="end"/>
      </w:r>
      <w:r w:rsidRPr="008958B3">
        <w:rPr>
          <w:rFonts w:ascii="Times New Roman" w:eastAsia="Calibri" w:hAnsi="Times New Roman" w:cs="Times New Roman"/>
          <w:b/>
          <w:bCs/>
          <w:color w:val="000000"/>
          <w:sz w:val="18"/>
          <w:szCs w:val="18"/>
        </w:rPr>
        <w:t>.</w:t>
      </w:r>
      <w:r w:rsidRPr="008958B3">
        <w:rPr>
          <w:rFonts w:ascii="Times New Roman" w:eastAsia="Calibri" w:hAnsi="Times New Roman" w:cs="Times New Roman"/>
          <w:b/>
          <w:bCs/>
          <w:noProof/>
          <w:color w:val="000000"/>
          <w:sz w:val="18"/>
          <w:szCs w:val="18"/>
          <w:lang w:eastAsia="zh-CN"/>
        </w:rPr>
        <w:t>Thermal Diels-Alder reaction with chiral anthracene 25</w:t>
      </w:r>
    </w:p>
    <w:tbl>
      <w:tblPr>
        <w:tblStyle w:val="PlainTable4"/>
        <w:tblpPr w:leftFromText="180" w:rightFromText="180" w:vertAnchor="text" w:horzAnchor="margin" w:tblpXSpec="center" w:tblpY="52"/>
        <w:tblW w:w="0" w:type="auto"/>
        <w:tblLook w:val="04A0" w:firstRow="1" w:lastRow="0" w:firstColumn="1" w:lastColumn="0" w:noHBand="0" w:noVBand="1"/>
      </w:tblPr>
      <w:tblGrid>
        <w:gridCol w:w="816"/>
        <w:gridCol w:w="2958"/>
        <w:gridCol w:w="2268"/>
        <w:gridCol w:w="2605"/>
      </w:tblGrid>
      <w:tr w:rsidR="008958B3" w:rsidRPr="008958B3" w:rsidTr="00597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Borders>
              <w:top w:val="single" w:sz="18" w:space="0" w:color="auto"/>
              <w:bottom w:val="single" w:sz="18" w:space="0" w:color="auto"/>
            </w:tcBorders>
            <w:shd w:val="clear" w:color="auto" w:fill="auto"/>
          </w:tcPr>
          <w:p w:rsidR="008958B3" w:rsidRPr="008958B3" w:rsidRDefault="008958B3" w:rsidP="008958B3">
            <w:pPr>
              <w:spacing w:line="360" w:lineRule="auto"/>
              <w:rPr>
                <w:rFonts w:ascii="Times New Roman" w:eastAsia="Calibri" w:hAnsi="Times New Roman" w:cs="Times New Roman"/>
                <w:color w:val="000000"/>
                <w:sz w:val="24"/>
                <w:szCs w:val="24"/>
              </w:rPr>
            </w:pPr>
            <w:r w:rsidRPr="008958B3">
              <w:rPr>
                <w:rFonts w:ascii="Times New Roman" w:eastAsia="Calibri" w:hAnsi="Times New Roman" w:cs="Times New Roman"/>
                <w:color w:val="000000"/>
                <w:sz w:val="24"/>
                <w:szCs w:val="24"/>
              </w:rPr>
              <w:t>Entry</w:t>
            </w:r>
          </w:p>
        </w:tc>
        <w:tc>
          <w:tcPr>
            <w:tcW w:w="2958" w:type="dxa"/>
            <w:tcBorders>
              <w:top w:val="single" w:sz="18" w:space="0" w:color="auto"/>
              <w:bottom w:val="single" w:sz="18" w:space="0" w:color="auto"/>
            </w:tcBorders>
            <w:shd w:val="clear" w:color="auto" w:fill="auto"/>
          </w:tcPr>
          <w:p w:rsidR="008958B3" w:rsidRPr="008958B3" w:rsidRDefault="008958B3" w:rsidP="008958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8958B3">
              <w:rPr>
                <w:rFonts w:ascii="Times New Roman" w:eastAsia="Calibri" w:hAnsi="Times New Roman" w:cs="Times New Roman"/>
                <w:color w:val="000000"/>
                <w:sz w:val="24"/>
                <w:szCs w:val="24"/>
              </w:rPr>
              <w:t>Solvent</w:t>
            </w:r>
          </w:p>
        </w:tc>
        <w:tc>
          <w:tcPr>
            <w:tcW w:w="2268" w:type="dxa"/>
            <w:tcBorders>
              <w:top w:val="single" w:sz="18" w:space="0" w:color="auto"/>
              <w:bottom w:val="single" w:sz="18" w:space="0" w:color="auto"/>
            </w:tcBorders>
            <w:shd w:val="clear" w:color="auto" w:fill="auto"/>
          </w:tcPr>
          <w:p w:rsidR="008958B3" w:rsidRPr="008958B3" w:rsidRDefault="008958B3" w:rsidP="008958B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8958B3">
              <w:rPr>
                <w:rFonts w:ascii="Times New Roman" w:eastAsia="Calibri" w:hAnsi="Times New Roman" w:cs="Times New Roman"/>
                <w:color w:val="000000"/>
                <w:sz w:val="24"/>
                <w:szCs w:val="24"/>
              </w:rPr>
              <w:t>Temperature (</w:t>
            </w:r>
            <w:r w:rsidRPr="008958B3">
              <w:rPr>
                <w:rFonts w:ascii="Times New Roman" w:eastAsia="Calibri" w:hAnsi="Times New Roman" w:cs="Times New Roman"/>
                <w:color w:val="000000"/>
                <w:sz w:val="24"/>
                <w:szCs w:val="24"/>
                <w:vertAlign w:val="superscript"/>
              </w:rPr>
              <w:t>o</w:t>
            </w:r>
            <w:r w:rsidRPr="008958B3">
              <w:rPr>
                <w:rFonts w:ascii="Times New Roman" w:eastAsia="Calibri" w:hAnsi="Times New Roman" w:cs="Times New Roman"/>
                <w:color w:val="000000"/>
                <w:sz w:val="24"/>
                <w:szCs w:val="24"/>
              </w:rPr>
              <w:t xml:space="preserve">C)                                      </w:t>
            </w:r>
          </w:p>
        </w:tc>
        <w:tc>
          <w:tcPr>
            <w:tcW w:w="2605" w:type="dxa"/>
            <w:tcBorders>
              <w:top w:val="single" w:sz="18" w:space="0" w:color="auto"/>
              <w:bottom w:val="single" w:sz="18" w:space="0" w:color="auto"/>
            </w:tcBorders>
            <w:shd w:val="clear" w:color="auto" w:fill="auto"/>
          </w:tcPr>
          <w:p w:rsidR="008958B3" w:rsidRPr="008958B3" w:rsidRDefault="008958B3" w:rsidP="008958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vertAlign w:val="superscript"/>
              </w:rPr>
            </w:pPr>
            <w:r w:rsidRPr="008958B3">
              <w:rPr>
                <w:rFonts w:ascii="Times New Roman" w:eastAsia="Calibri" w:hAnsi="Times New Roman" w:cs="Times New Roman"/>
                <w:color w:val="000000"/>
                <w:sz w:val="24"/>
                <w:szCs w:val="24"/>
              </w:rPr>
              <w:t>% Conversion</w:t>
            </w:r>
            <w:r w:rsidRPr="008958B3">
              <w:rPr>
                <w:rFonts w:ascii="Times New Roman" w:eastAsia="Calibri" w:hAnsi="Times New Roman" w:cs="Times New Roman"/>
                <w:color w:val="000000"/>
                <w:sz w:val="24"/>
                <w:szCs w:val="24"/>
                <w:vertAlign w:val="superscript"/>
              </w:rPr>
              <w:t>a</w:t>
            </w:r>
          </w:p>
        </w:tc>
      </w:tr>
      <w:tr w:rsidR="008958B3" w:rsidRPr="008958B3"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Borders>
              <w:top w:val="single" w:sz="18" w:space="0" w:color="auto"/>
            </w:tcBorders>
            <w:shd w:val="clear" w:color="auto" w:fill="auto"/>
          </w:tcPr>
          <w:p w:rsidR="008958B3" w:rsidRPr="008958B3" w:rsidRDefault="008958B3" w:rsidP="008958B3">
            <w:pPr>
              <w:jc w:val="center"/>
              <w:rPr>
                <w:rFonts w:ascii="Times New Roman" w:eastAsia="Calibri" w:hAnsi="Times New Roman" w:cs="Times New Roman"/>
                <w:color w:val="000000"/>
                <w:sz w:val="24"/>
                <w:szCs w:val="24"/>
              </w:rPr>
            </w:pPr>
            <w:r w:rsidRPr="008958B3">
              <w:rPr>
                <w:rFonts w:ascii="Times New Roman" w:eastAsia="Calibri" w:hAnsi="Times New Roman" w:cs="Times New Roman"/>
                <w:color w:val="000000"/>
                <w:sz w:val="24"/>
                <w:szCs w:val="24"/>
              </w:rPr>
              <w:t>1</w:t>
            </w:r>
          </w:p>
        </w:tc>
        <w:tc>
          <w:tcPr>
            <w:tcW w:w="2958" w:type="dxa"/>
            <w:tcBorders>
              <w:top w:val="single" w:sz="18" w:space="0" w:color="auto"/>
            </w:tcBorders>
            <w:shd w:val="clear" w:color="auto" w:fill="auto"/>
          </w:tcPr>
          <w:p w:rsidR="008958B3" w:rsidRPr="008958B3" w:rsidRDefault="008958B3" w:rsidP="008958B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8958B3">
              <w:rPr>
                <w:rFonts w:ascii="Times New Roman" w:eastAsia="Calibri" w:hAnsi="Times New Roman" w:cs="Times New Roman"/>
                <w:color w:val="000000"/>
                <w:sz w:val="24"/>
                <w:szCs w:val="24"/>
              </w:rPr>
              <w:object w:dxaOrig="1496" w:dyaOrig="574">
                <v:shape id="_x0000_i1135" type="#_x0000_t75" style="width:75pt;height:29.4pt" o:ole="">
                  <v:imagedata r:id="rId230" o:title=""/>
                </v:shape>
                <o:OLEObject Type="Embed" ProgID="ChemDraw.Document.6.0" ShapeID="_x0000_i1135" DrawAspect="Content" ObjectID="_1647371116" r:id="rId234"/>
              </w:object>
            </w:r>
          </w:p>
        </w:tc>
        <w:tc>
          <w:tcPr>
            <w:tcW w:w="2268" w:type="dxa"/>
            <w:tcBorders>
              <w:top w:val="single" w:sz="18" w:space="0" w:color="auto"/>
            </w:tcBorders>
            <w:shd w:val="clear" w:color="auto" w:fill="auto"/>
          </w:tcPr>
          <w:p w:rsidR="008958B3" w:rsidRPr="008958B3" w:rsidRDefault="008958B3" w:rsidP="008958B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8958B3">
              <w:rPr>
                <w:rFonts w:ascii="Times New Roman" w:eastAsia="Calibri" w:hAnsi="Times New Roman" w:cs="Times New Roman"/>
                <w:color w:val="000000"/>
                <w:sz w:val="24"/>
                <w:szCs w:val="24"/>
              </w:rPr>
              <w:t xml:space="preserve">         118</w:t>
            </w:r>
          </w:p>
        </w:tc>
        <w:tc>
          <w:tcPr>
            <w:tcW w:w="2605" w:type="dxa"/>
            <w:tcBorders>
              <w:top w:val="single" w:sz="18" w:space="0" w:color="auto"/>
            </w:tcBorders>
            <w:shd w:val="clear" w:color="auto" w:fill="auto"/>
          </w:tcPr>
          <w:p w:rsidR="008958B3" w:rsidRPr="008958B3" w:rsidRDefault="008958B3" w:rsidP="00895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8958B3">
              <w:rPr>
                <w:rFonts w:ascii="Times New Roman" w:eastAsia="Calibri" w:hAnsi="Times New Roman" w:cs="Times New Roman"/>
                <w:color w:val="000000"/>
                <w:sz w:val="24"/>
                <w:szCs w:val="24"/>
              </w:rPr>
              <w:t>-</w:t>
            </w:r>
          </w:p>
        </w:tc>
      </w:tr>
      <w:tr w:rsidR="008958B3" w:rsidRPr="008958B3" w:rsidTr="005972A7">
        <w:tc>
          <w:tcPr>
            <w:cnfStyle w:val="001000000000" w:firstRow="0" w:lastRow="0" w:firstColumn="1" w:lastColumn="0" w:oddVBand="0" w:evenVBand="0" w:oddHBand="0" w:evenHBand="0" w:firstRowFirstColumn="0" w:firstRowLastColumn="0" w:lastRowFirstColumn="0" w:lastRowLastColumn="0"/>
            <w:tcW w:w="816" w:type="dxa"/>
            <w:shd w:val="clear" w:color="auto" w:fill="auto"/>
          </w:tcPr>
          <w:p w:rsidR="008958B3" w:rsidRPr="008958B3" w:rsidRDefault="008958B3" w:rsidP="008958B3">
            <w:pPr>
              <w:jc w:val="center"/>
              <w:rPr>
                <w:rFonts w:ascii="Times New Roman" w:eastAsia="Calibri" w:hAnsi="Times New Roman" w:cs="Times New Roman"/>
                <w:color w:val="000000"/>
                <w:sz w:val="24"/>
                <w:szCs w:val="24"/>
              </w:rPr>
            </w:pPr>
            <w:r w:rsidRPr="008958B3">
              <w:rPr>
                <w:rFonts w:ascii="Times New Roman" w:eastAsia="Calibri" w:hAnsi="Times New Roman" w:cs="Times New Roman"/>
                <w:color w:val="000000"/>
                <w:sz w:val="24"/>
                <w:szCs w:val="24"/>
              </w:rPr>
              <w:t>2</w:t>
            </w:r>
          </w:p>
        </w:tc>
        <w:tc>
          <w:tcPr>
            <w:tcW w:w="2958" w:type="dxa"/>
            <w:shd w:val="clear" w:color="auto" w:fill="auto"/>
          </w:tcPr>
          <w:p w:rsidR="008958B3" w:rsidRPr="008958B3" w:rsidRDefault="008958B3" w:rsidP="008958B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8958B3">
              <w:rPr>
                <w:rFonts w:ascii="Times New Roman" w:eastAsia="Calibri" w:hAnsi="Times New Roman" w:cs="Arial"/>
                <w:sz w:val="24"/>
              </w:rPr>
              <w:object w:dxaOrig="2731" w:dyaOrig="357">
                <v:shape id="_x0000_i1136" type="#_x0000_t75" style="width:136.2pt;height:18pt" o:ole="">
                  <v:imagedata r:id="rId235" o:title=""/>
                </v:shape>
                <o:OLEObject Type="Embed" ProgID="ChemDraw.Document.6.0" ShapeID="_x0000_i1136" DrawAspect="Content" ObjectID="_1647371117" r:id="rId236"/>
              </w:object>
            </w:r>
          </w:p>
        </w:tc>
        <w:tc>
          <w:tcPr>
            <w:tcW w:w="2268" w:type="dxa"/>
            <w:shd w:val="clear" w:color="auto" w:fill="auto"/>
          </w:tcPr>
          <w:p w:rsidR="008958B3" w:rsidRPr="008958B3" w:rsidRDefault="008958B3" w:rsidP="008958B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8958B3">
              <w:rPr>
                <w:rFonts w:ascii="Times New Roman" w:eastAsia="Calibri" w:hAnsi="Times New Roman" w:cs="Times New Roman"/>
                <w:color w:val="000000"/>
                <w:sz w:val="24"/>
                <w:szCs w:val="24"/>
              </w:rPr>
              <w:t xml:space="preserve">         118</w:t>
            </w:r>
          </w:p>
        </w:tc>
        <w:tc>
          <w:tcPr>
            <w:tcW w:w="2605" w:type="dxa"/>
            <w:shd w:val="clear" w:color="auto" w:fill="auto"/>
          </w:tcPr>
          <w:p w:rsidR="008958B3" w:rsidRPr="008958B3" w:rsidRDefault="008958B3" w:rsidP="008958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8958B3">
              <w:rPr>
                <w:rFonts w:ascii="Times New Roman" w:eastAsia="Calibri" w:hAnsi="Times New Roman" w:cs="Times New Roman"/>
                <w:color w:val="000000"/>
                <w:sz w:val="24"/>
                <w:szCs w:val="24"/>
              </w:rPr>
              <w:t>-</w:t>
            </w:r>
          </w:p>
        </w:tc>
      </w:tr>
      <w:tr w:rsidR="008958B3" w:rsidRPr="008958B3" w:rsidTr="005972A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16" w:type="dxa"/>
            <w:shd w:val="clear" w:color="auto" w:fill="auto"/>
          </w:tcPr>
          <w:p w:rsidR="008958B3" w:rsidRPr="008958B3" w:rsidRDefault="008958B3" w:rsidP="008958B3">
            <w:pPr>
              <w:jc w:val="center"/>
              <w:rPr>
                <w:rFonts w:ascii="Times New Roman" w:eastAsia="Calibri" w:hAnsi="Times New Roman" w:cs="Times New Roman"/>
                <w:color w:val="000000"/>
                <w:sz w:val="24"/>
                <w:szCs w:val="24"/>
              </w:rPr>
            </w:pPr>
            <w:r w:rsidRPr="008958B3">
              <w:rPr>
                <w:rFonts w:ascii="Times New Roman" w:eastAsia="Calibri" w:hAnsi="Times New Roman" w:cs="Times New Roman"/>
                <w:color w:val="000000"/>
                <w:sz w:val="24"/>
                <w:szCs w:val="24"/>
              </w:rPr>
              <w:t>3</w:t>
            </w:r>
          </w:p>
        </w:tc>
        <w:tc>
          <w:tcPr>
            <w:tcW w:w="2958" w:type="dxa"/>
            <w:shd w:val="clear" w:color="auto" w:fill="auto"/>
          </w:tcPr>
          <w:p w:rsidR="008958B3" w:rsidRPr="008958B3" w:rsidRDefault="008958B3" w:rsidP="008958B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8958B3">
              <w:rPr>
                <w:rFonts w:ascii="Times New Roman" w:eastAsia="Calibri" w:hAnsi="Times New Roman" w:cs="Times New Roman"/>
                <w:color w:val="000000"/>
                <w:sz w:val="24"/>
                <w:szCs w:val="24"/>
              </w:rPr>
              <w:object w:dxaOrig="1349" w:dyaOrig="692">
                <v:shape id="_x0000_i1137" type="#_x0000_t75" style="width:66.6pt;height:34.2pt" o:ole="">
                  <v:imagedata r:id="rId226" o:title=""/>
                </v:shape>
                <o:OLEObject Type="Embed" ProgID="ChemDraw.Document.6.0" ShapeID="_x0000_i1137" DrawAspect="Content" ObjectID="_1647371118" r:id="rId237"/>
              </w:object>
            </w:r>
          </w:p>
        </w:tc>
        <w:tc>
          <w:tcPr>
            <w:tcW w:w="2268" w:type="dxa"/>
            <w:shd w:val="clear" w:color="auto" w:fill="auto"/>
          </w:tcPr>
          <w:p w:rsidR="008958B3" w:rsidRPr="008958B3" w:rsidRDefault="008958B3" w:rsidP="008958B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8958B3">
              <w:rPr>
                <w:rFonts w:ascii="Times New Roman" w:eastAsia="Calibri" w:hAnsi="Times New Roman" w:cs="Times New Roman"/>
                <w:color w:val="000000"/>
                <w:sz w:val="24"/>
                <w:szCs w:val="24"/>
              </w:rPr>
              <w:t xml:space="preserve">         118</w:t>
            </w:r>
          </w:p>
        </w:tc>
        <w:tc>
          <w:tcPr>
            <w:tcW w:w="2605" w:type="dxa"/>
            <w:shd w:val="clear" w:color="auto" w:fill="auto"/>
          </w:tcPr>
          <w:p w:rsidR="008958B3" w:rsidRPr="008958B3" w:rsidRDefault="008958B3" w:rsidP="008958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8958B3">
              <w:rPr>
                <w:rFonts w:ascii="Times New Roman" w:eastAsia="Calibri" w:hAnsi="Times New Roman" w:cs="Times New Roman"/>
                <w:color w:val="000000"/>
                <w:sz w:val="24"/>
                <w:szCs w:val="24"/>
              </w:rPr>
              <w:t>-</w:t>
            </w:r>
          </w:p>
        </w:tc>
      </w:tr>
      <w:tr w:rsidR="008958B3" w:rsidRPr="008958B3" w:rsidTr="005972A7">
        <w:trPr>
          <w:trHeight w:val="206"/>
        </w:trPr>
        <w:tc>
          <w:tcPr>
            <w:cnfStyle w:val="001000000000" w:firstRow="0" w:lastRow="0" w:firstColumn="1" w:lastColumn="0" w:oddVBand="0" w:evenVBand="0" w:oddHBand="0" w:evenHBand="0" w:firstRowFirstColumn="0" w:firstRowLastColumn="0" w:lastRowFirstColumn="0" w:lastRowLastColumn="0"/>
            <w:tcW w:w="816" w:type="dxa"/>
            <w:tcBorders>
              <w:bottom w:val="single" w:sz="18" w:space="0" w:color="auto"/>
            </w:tcBorders>
            <w:shd w:val="clear" w:color="auto" w:fill="auto"/>
          </w:tcPr>
          <w:p w:rsidR="008958B3" w:rsidRPr="008958B3" w:rsidRDefault="008958B3" w:rsidP="008958B3">
            <w:pPr>
              <w:jc w:val="center"/>
              <w:rPr>
                <w:rFonts w:ascii="Times New Roman" w:eastAsia="Calibri" w:hAnsi="Times New Roman" w:cs="Times New Roman"/>
                <w:color w:val="000000"/>
                <w:sz w:val="24"/>
                <w:szCs w:val="24"/>
              </w:rPr>
            </w:pPr>
            <w:r w:rsidRPr="008958B3">
              <w:rPr>
                <w:rFonts w:ascii="Times New Roman" w:eastAsia="Calibri" w:hAnsi="Times New Roman" w:cs="Times New Roman"/>
                <w:color w:val="000000"/>
                <w:sz w:val="24"/>
                <w:szCs w:val="24"/>
              </w:rPr>
              <w:t>4</w:t>
            </w:r>
          </w:p>
        </w:tc>
        <w:tc>
          <w:tcPr>
            <w:tcW w:w="2958" w:type="dxa"/>
            <w:tcBorders>
              <w:bottom w:val="single" w:sz="18" w:space="0" w:color="auto"/>
            </w:tcBorders>
            <w:shd w:val="clear" w:color="auto" w:fill="auto"/>
          </w:tcPr>
          <w:p w:rsidR="008958B3" w:rsidRPr="008958B3" w:rsidRDefault="008958B3" w:rsidP="008958B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8958B3">
              <w:rPr>
                <w:rFonts w:ascii="Times New Roman" w:eastAsia="Calibri" w:hAnsi="Times New Roman" w:cs="Times New Roman"/>
                <w:color w:val="000000"/>
                <w:sz w:val="24"/>
                <w:szCs w:val="24"/>
              </w:rPr>
              <w:object w:dxaOrig="1349" w:dyaOrig="692">
                <v:shape id="_x0000_i1138" type="#_x0000_t75" style="width:66.6pt;height:34.2pt" o:ole="">
                  <v:imagedata r:id="rId226" o:title=""/>
                </v:shape>
                <o:OLEObject Type="Embed" ProgID="ChemDraw.Document.6.0" ShapeID="_x0000_i1138" DrawAspect="Content" ObjectID="_1647371119" r:id="rId238"/>
              </w:object>
            </w:r>
          </w:p>
        </w:tc>
        <w:tc>
          <w:tcPr>
            <w:tcW w:w="2268" w:type="dxa"/>
            <w:tcBorders>
              <w:bottom w:val="single" w:sz="18" w:space="0" w:color="auto"/>
            </w:tcBorders>
            <w:shd w:val="clear" w:color="auto" w:fill="auto"/>
          </w:tcPr>
          <w:p w:rsidR="008958B3" w:rsidRPr="008958B3" w:rsidRDefault="008958B3" w:rsidP="008958B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8958B3">
              <w:rPr>
                <w:rFonts w:ascii="Times New Roman" w:eastAsia="Calibri" w:hAnsi="Times New Roman" w:cs="Times New Roman"/>
                <w:color w:val="000000"/>
                <w:sz w:val="24"/>
                <w:szCs w:val="24"/>
              </w:rPr>
              <w:t xml:space="preserve">         140, µW</w:t>
            </w:r>
          </w:p>
        </w:tc>
        <w:tc>
          <w:tcPr>
            <w:tcW w:w="2605" w:type="dxa"/>
            <w:tcBorders>
              <w:bottom w:val="single" w:sz="18" w:space="0" w:color="auto"/>
            </w:tcBorders>
            <w:shd w:val="clear" w:color="auto" w:fill="auto"/>
          </w:tcPr>
          <w:p w:rsidR="008958B3" w:rsidRPr="008958B3" w:rsidRDefault="008958B3" w:rsidP="008958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8958B3">
              <w:rPr>
                <w:rFonts w:ascii="Times New Roman" w:eastAsia="Calibri" w:hAnsi="Times New Roman" w:cs="Times New Roman"/>
                <w:color w:val="000000"/>
                <w:sz w:val="24"/>
                <w:szCs w:val="24"/>
              </w:rPr>
              <w:t>-</w:t>
            </w:r>
          </w:p>
        </w:tc>
      </w:tr>
    </w:tbl>
    <w:p w:rsidR="008958B3" w:rsidRPr="008958B3" w:rsidRDefault="008958B3" w:rsidP="008958B3">
      <w:pPr>
        <w:spacing w:after="0" w:line="240" w:lineRule="auto"/>
        <w:jc w:val="both"/>
        <w:rPr>
          <w:rFonts w:ascii="Times New Roman" w:eastAsia="Calibri" w:hAnsi="Times New Roman" w:cs="Times New Roman"/>
          <w:noProof/>
          <w:sz w:val="18"/>
          <w:szCs w:val="18"/>
          <w:lang w:eastAsia="zh-CN"/>
        </w:rPr>
      </w:pPr>
    </w:p>
    <w:p w:rsidR="008958B3" w:rsidRPr="008958B3" w:rsidRDefault="008958B3" w:rsidP="008958B3">
      <w:pPr>
        <w:spacing w:after="0" w:line="240" w:lineRule="auto"/>
        <w:jc w:val="both"/>
        <w:rPr>
          <w:rFonts w:ascii="Times New Roman" w:eastAsia="Calibri" w:hAnsi="Times New Roman" w:cs="Times New Roman"/>
          <w:noProof/>
          <w:sz w:val="18"/>
          <w:szCs w:val="18"/>
          <w:lang w:eastAsia="zh-CN"/>
        </w:rPr>
      </w:pPr>
      <w:r w:rsidRPr="008958B3">
        <w:rPr>
          <w:rFonts w:ascii="Times New Roman" w:eastAsia="Calibri" w:hAnsi="Times New Roman" w:cs="Times New Roman"/>
          <w:noProof/>
          <w:sz w:val="18"/>
          <w:szCs w:val="18"/>
          <w:lang w:eastAsia="zh-CN"/>
        </w:rPr>
        <w:t xml:space="preserve">  A solution of </w:t>
      </w:r>
      <w:r w:rsidRPr="008958B3">
        <w:rPr>
          <w:rFonts w:ascii="Times New Roman" w:eastAsia="Calibri" w:hAnsi="Times New Roman" w:cs="Times New Roman"/>
          <w:noProof/>
          <w:color w:val="000000"/>
          <w:sz w:val="18"/>
          <w:szCs w:val="18"/>
          <w:lang w:eastAsia="zh-CN"/>
        </w:rPr>
        <w:t>(</w:t>
      </w:r>
      <w:r w:rsidRPr="008958B3">
        <w:rPr>
          <w:rFonts w:ascii="Times New Roman" w:eastAsia="Calibri" w:hAnsi="Times New Roman" w:cs="Times New Roman"/>
          <w:i/>
          <w:iCs/>
          <w:noProof/>
          <w:color w:val="000000"/>
          <w:sz w:val="18"/>
          <w:szCs w:val="18"/>
          <w:lang w:eastAsia="zh-CN"/>
        </w:rPr>
        <w:t>S</w:t>
      </w:r>
      <w:r w:rsidRPr="008958B3">
        <w:rPr>
          <w:rFonts w:ascii="Times New Roman" w:eastAsia="Calibri" w:hAnsi="Times New Roman" w:cs="Times New Roman"/>
          <w:noProof/>
          <w:color w:val="000000"/>
          <w:sz w:val="18"/>
          <w:szCs w:val="18"/>
          <w:lang w:eastAsia="zh-CN"/>
        </w:rPr>
        <w:t xml:space="preserve">)-9-(1-methoxyethyl) anthracene </w:t>
      </w:r>
      <w:r w:rsidRPr="008958B3">
        <w:rPr>
          <w:rFonts w:ascii="Times New Roman" w:eastAsia="Calibri" w:hAnsi="Times New Roman" w:cs="Times New Roman"/>
          <w:b/>
          <w:bCs/>
          <w:noProof/>
          <w:color w:val="000000"/>
          <w:sz w:val="18"/>
          <w:szCs w:val="18"/>
          <w:lang w:eastAsia="zh-CN"/>
        </w:rPr>
        <w:t>25</w:t>
      </w:r>
      <w:r w:rsidRPr="008958B3">
        <w:rPr>
          <w:rFonts w:ascii="Times New Roman" w:eastAsia="Calibri" w:hAnsi="Times New Roman" w:cs="Times New Roman"/>
          <w:noProof/>
          <w:sz w:val="18"/>
          <w:szCs w:val="18"/>
          <w:lang w:eastAsia="zh-CN"/>
        </w:rPr>
        <w:t xml:space="preserve"> (1 mmol)  and  2-cyclopenten -1-one </w:t>
      </w:r>
      <w:r w:rsidRPr="008958B3">
        <w:rPr>
          <w:rFonts w:ascii="Times New Roman" w:eastAsia="Calibri" w:hAnsi="Times New Roman" w:cs="Times New Roman"/>
          <w:b/>
          <w:bCs/>
          <w:noProof/>
          <w:sz w:val="18"/>
          <w:szCs w:val="18"/>
          <w:lang w:eastAsia="zh-CN"/>
        </w:rPr>
        <w:t xml:space="preserve">128 </w:t>
      </w:r>
      <w:r w:rsidRPr="008958B3">
        <w:rPr>
          <w:rFonts w:ascii="Times New Roman" w:eastAsia="Calibri" w:hAnsi="Times New Roman" w:cs="Times New Roman"/>
          <w:noProof/>
          <w:sz w:val="18"/>
          <w:szCs w:val="18"/>
          <w:lang w:eastAsia="zh-CN"/>
        </w:rPr>
        <w:t xml:space="preserve">(1 mmol) in toluene and polar             protic slovents </w:t>
      </w:r>
      <w:r w:rsidRPr="008958B3">
        <w:rPr>
          <w:rFonts w:ascii="Times New Roman" w:eastAsia="Calibri" w:hAnsi="Times New Roman" w:cs="Times New Roman"/>
          <w:color w:val="000000"/>
          <w:sz w:val="18"/>
          <w:szCs w:val="18"/>
        </w:rPr>
        <w:t xml:space="preserve">(1:1 ratio) </w:t>
      </w:r>
      <w:r w:rsidRPr="008958B3">
        <w:rPr>
          <w:rFonts w:ascii="Times New Roman" w:eastAsia="Calibri" w:hAnsi="Times New Roman" w:cs="Times New Roman"/>
          <w:noProof/>
          <w:sz w:val="18"/>
          <w:szCs w:val="18"/>
          <w:lang w:eastAsia="zh-CN"/>
        </w:rPr>
        <w:t>was heated for 48 h.</w:t>
      </w:r>
      <w:r w:rsidRPr="008958B3">
        <w:rPr>
          <w:rFonts w:ascii="Times New Roman" w:eastAsia="Calibri" w:hAnsi="Times New Roman" w:cs="Times New Roman"/>
          <w:noProof/>
          <w:sz w:val="18"/>
          <w:szCs w:val="18"/>
          <w:vertAlign w:val="superscript"/>
          <w:lang w:eastAsia="zh-CN"/>
        </w:rPr>
        <w:t xml:space="preserve"> a</w:t>
      </w:r>
      <w:r w:rsidRPr="008958B3">
        <w:rPr>
          <w:rFonts w:ascii="Times New Roman" w:eastAsia="Calibri" w:hAnsi="Times New Roman" w:cs="Times New Roman"/>
          <w:noProof/>
          <w:sz w:val="18"/>
          <w:szCs w:val="18"/>
          <w:lang w:eastAsia="zh-CN"/>
        </w:rPr>
        <w:t xml:space="preserve">The conversion  % was determined from a comparison of the  integrals in the   </w:t>
      </w:r>
      <w:r w:rsidRPr="008958B3">
        <w:rPr>
          <w:rFonts w:ascii="Times New Roman" w:eastAsia="Calibri" w:hAnsi="Times New Roman" w:cs="Times New Roman"/>
          <w:noProof/>
          <w:sz w:val="18"/>
          <w:szCs w:val="18"/>
          <w:vertAlign w:val="superscript"/>
          <w:lang w:eastAsia="zh-CN"/>
        </w:rPr>
        <w:t>1</w:t>
      </w:r>
      <w:r w:rsidRPr="008958B3">
        <w:rPr>
          <w:rFonts w:ascii="Times New Roman" w:eastAsia="Calibri" w:hAnsi="Times New Roman" w:cs="Times New Roman"/>
          <w:noProof/>
          <w:sz w:val="18"/>
          <w:szCs w:val="18"/>
          <w:lang w:eastAsia="zh-CN"/>
        </w:rPr>
        <w:t>H-NMR spectrum of the crude mixture.</w:t>
      </w:r>
    </w:p>
    <w:p w:rsidR="008958B3" w:rsidRPr="008958B3" w:rsidRDefault="008958B3" w:rsidP="008958B3">
      <w:pPr>
        <w:tabs>
          <w:tab w:val="left" w:pos="195"/>
        </w:tabs>
        <w:spacing w:after="200" w:line="480" w:lineRule="auto"/>
        <w:rPr>
          <w:rFonts w:ascii="Times New Roman" w:eastAsia="Calibri" w:hAnsi="Times New Roman" w:cs="Times New Roman"/>
          <w:b/>
          <w:bCs/>
          <w:noProof/>
          <w:color w:val="000000"/>
          <w:sz w:val="24"/>
          <w:szCs w:val="24"/>
          <w:lang w:eastAsia="zh-CN"/>
        </w:rPr>
      </w:pPr>
    </w:p>
    <w:p w:rsidR="00A53146" w:rsidRPr="00A53146" w:rsidRDefault="00A53146" w:rsidP="00A53146">
      <w:pPr>
        <w:keepNext/>
        <w:widowControl w:val="0"/>
        <w:spacing w:before="320" w:after="360" w:line="360" w:lineRule="auto"/>
        <w:ind w:left="720" w:hanging="720"/>
        <w:outlineLvl w:val="2"/>
        <w:rPr>
          <w:rFonts w:ascii="Times New Roman" w:eastAsia="SimSun" w:hAnsi="Times New Roman" w:cs="Arial"/>
          <w:color w:val="000000"/>
          <w:sz w:val="24"/>
          <w:szCs w:val="24"/>
        </w:rPr>
      </w:pPr>
      <w:bookmarkStart w:id="121" w:name="_Toc17989514"/>
      <w:bookmarkStart w:id="122" w:name="_Toc30743074"/>
      <w:r w:rsidRPr="00A53146">
        <w:rPr>
          <w:rFonts w:ascii="Times New Roman" w:eastAsia="SimSun" w:hAnsi="Times New Roman" w:cs="Arial"/>
          <w:b/>
          <w:bCs/>
          <w:color w:val="000000"/>
          <w:sz w:val="24"/>
          <w:szCs w:val="24"/>
        </w:rPr>
        <w:t>2.1.3. Diels-Alder cycloadditions by visible light photocatalysis</w:t>
      </w:r>
      <w:bookmarkEnd w:id="121"/>
      <w:bookmarkEnd w:id="122"/>
    </w:p>
    <w:p w:rsidR="00A53146" w:rsidRPr="00A53146" w:rsidRDefault="00A53146" w:rsidP="00A53146">
      <w:pPr>
        <w:tabs>
          <w:tab w:val="left" w:pos="195"/>
        </w:tabs>
        <w:spacing w:after="200" w:line="480" w:lineRule="auto"/>
        <w:jc w:val="both"/>
        <w:rPr>
          <w:rFonts w:ascii="Times New Roman" w:eastAsia="Calibri" w:hAnsi="Times New Roman" w:cs="Times New Roman"/>
          <w:noProof/>
          <w:sz w:val="24"/>
          <w:szCs w:val="24"/>
          <w:lang w:eastAsia="zh-CN"/>
        </w:rPr>
      </w:pPr>
      <w:r w:rsidRPr="00A53146">
        <w:rPr>
          <w:rFonts w:ascii="Times New Roman" w:eastAsia="Calibri" w:hAnsi="Times New Roman" w:cs="Times New Roman"/>
          <w:noProof/>
          <w:sz w:val="24"/>
          <w:szCs w:val="24"/>
          <w:lang w:eastAsia="zh-CN"/>
        </w:rPr>
        <w:t xml:space="preserve">Visible light photoredox catalysis is an efficient strategy that has been used in cycloaddition reactions.  The key to the success of this method depends on the ability of the metal complex to react with the substrate in single electron transfer processes </w:t>
      </w:r>
      <w:r w:rsidRPr="00A53146">
        <w:rPr>
          <w:rFonts w:ascii="Times New Roman" w:eastAsia="Calibri" w:hAnsi="Times New Roman" w:cs="Times New Roman"/>
          <w:i/>
          <w:iCs/>
          <w:noProof/>
          <w:sz w:val="24"/>
          <w:szCs w:val="24"/>
          <w:lang w:eastAsia="zh-CN"/>
        </w:rPr>
        <w:t>via</w:t>
      </w:r>
      <w:r w:rsidRPr="00A53146">
        <w:rPr>
          <w:rFonts w:ascii="Times New Roman" w:eastAsia="Calibri" w:hAnsi="Times New Roman" w:cs="Times New Roman"/>
          <w:noProof/>
          <w:sz w:val="24"/>
          <w:szCs w:val="24"/>
          <w:lang w:eastAsia="zh-CN"/>
        </w:rPr>
        <w:t xml:space="preserve"> photoexcitation with visible light. Iridium and ruthenium are often used as photocatalysts due to their complexes having relatively stable and long</w:t>
      </w:r>
      <w:r w:rsidRPr="00A53146">
        <w:rPr>
          <w:rFonts w:ascii="Times New Roman" w:eastAsia="Calibri" w:hAnsi="Times New Roman" w:cs="Times New Roman"/>
          <w:sz w:val="24"/>
          <w:szCs w:val="24"/>
        </w:rPr>
        <w:t xml:space="preserve"> </w:t>
      </w:r>
      <w:r w:rsidRPr="00A53146">
        <w:rPr>
          <w:rFonts w:ascii="Times New Roman" w:eastAsia="Calibri" w:hAnsi="Times New Roman" w:cs="Times New Roman"/>
          <w:noProof/>
          <w:sz w:val="24"/>
          <w:szCs w:val="24"/>
          <w:lang w:eastAsia="zh-CN"/>
        </w:rPr>
        <w:t>photoexcited state lifetimes.</w:t>
      </w:r>
      <w:hyperlink w:anchor="_ENREF_98" w:tooltip="Prier, 2013 #170" w:history="1">
        <w:r w:rsidRPr="00A53146">
          <w:rPr>
            <w:rFonts w:ascii="Times New Roman" w:eastAsia="Calibri" w:hAnsi="Times New Roman" w:cs="Times New Roman"/>
            <w:noProof/>
            <w:sz w:val="24"/>
            <w:szCs w:val="24"/>
            <w:lang w:eastAsia="zh-CN"/>
          </w:rPr>
          <w:fldChar w:fldCharType="begin"/>
        </w:r>
        <w:r w:rsidRPr="00A53146">
          <w:rPr>
            <w:rFonts w:ascii="Times New Roman" w:eastAsia="Calibri" w:hAnsi="Times New Roman" w:cs="Times New Roman"/>
            <w:noProof/>
            <w:sz w:val="24"/>
            <w:szCs w:val="24"/>
            <w:lang w:eastAsia="zh-CN"/>
          </w:rPr>
          <w:instrText xml:space="preserve"> ADDIN EN.CITE &lt;EndNote&gt;&lt;Cite&gt;&lt;Author&gt;Prier&lt;/Author&gt;&lt;Year&gt;2013&lt;/Year&gt;&lt;RecNum&gt;170&lt;/RecNum&gt;&lt;DisplayText&gt;&lt;style face="superscript"&gt;98&lt;/style&gt;&lt;/DisplayText&gt;&lt;record&gt;&lt;rec-number&gt;170&lt;/rec-number&gt;&lt;foreign-keys&gt;&lt;key app="EN" db-id="0tsa50951vdsf2et0viprzt5es9a0adxd0rx"&gt;170&lt;/key&gt;&lt;/foreign-keys&gt;&lt;ref-type name="Journal Article"&gt;17&lt;/ref-type&gt;&lt;contributors&gt;&lt;authors&gt;&lt;author&gt;Prier, Christopher K.&lt;/author&gt;&lt;author&gt;Rankic, Danica A.&lt;/author&gt;&lt;author&gt;MacMillan, David W. C.&lt;/author&gt;&lt;/authors&gt;&lt;/contributors&gt;&lt;titles&gt;&lt;title&gt;Visible Light Photoredox Catalysis with Transition Metal Complexes: Applications in Organic Synthesis&lt;/title&gt;&lt;secondary-title&gt;Chem. Rev. (Washington, DC, U. S.)&lt;/secondary-title&gt;&lt;/titles&gt;&lt;periodical&gt;&lt;full-title&gt;Chem. Rev. (Washington, DC, U. S.)&lt;/full-title&gt;&lt;/periodical&gt;&lt;pages&gt;5322-5363&lt;/pages&gt;&lt;volume&gt;113&lt;/volume&gt;&lt;number&gt;7&lt;/number&gt;&lt;keywords&gt;&lt;keyword&gt;review visible light photoredox catalysis transition metal complex synthesis&lt;/keyword&gt;&lt;/keywords&gt;&lt;dates&gt;&lt;year&gt;2013&lt;/year&gt;&lt;pub-dates&gt;&lt;date&gt;//&lt;/date&gt;&lt;/pub-dates&gt;&lt;/dates&gt;&lt;publisher&gt;American Chemical Society&lt;/publisher&gt;&lt;isbn&gt;0009-2665&lt;/isbn&gt;&lt;work-type&gt;10.1021/cr300503r&lt;/work-type&gt;&lt;urls&gt;&lt;/urls&gt;&lt;electronic-resource-num&gt;10.1021/cr300503r&lt;/electronic-resource-num&gt;&lt;/record&gt;&lt;/Cite&gt;&lt;/EndNote&gt;</w:instrText>
        </w:r>
        <w:r w:rsidRPr="00A53146">
          <w:rPr>
            <w:rFonts w:ascii="Times New Roman" w:eastAsia="Calibri" w:hAnsi="Times New Roman" w:cs="Times New Roman"/>
            <w:noProof/>
            <w:sz w:val="24"/>
            <w:szCs w:val="24"/>
            <w:lang w:eastAsia="zh-CN"/>
          </w:rPr>
          <w:fldChar w:fldCharType="separate"/>
        </w:r>
        <w:r w:rsidRPr="00A53146">
          <w:rPr>
            <w:rFonts w:ascii="Times New Roman" w:eastAsia="Calibri" w:hAnsi="Times New Roman" w:cs="Times New Roman"/>
            <w:noProof/>
            <w:sz w:val="24"/>
            <w:szCs w:val="24"/>
            <w:vertAlign w:val="superscript"/>
            <w:lang w:eastAsia="zh-CN"/>
          </w:rPr>
          <w:t>98</w:t>
        </w:r>
        <w:r w:rsidRPr="00A53146">
          <w:rPr>
            <w:rFonts w:ascii="Times New Roman" w:eastAsia="Calibri" w:hAnsi="Times New Roman" w:cs="Times New Roman"/>
            <w:noProof/>
            <w:sz w:val="24"/>
            <w:szCs w:val="24"/>
            <w:lang w:eastAsia="zh-CN"/>
          </w:rPr>
          <w:fldChar w:fldCharType="end"/>
        </w:r>
      </w:hyperlink>
    </w:p>
    <w:p w:rsidR="00A53146" w:rsidRPr="00A53146" w:rsidRDefault="00A53146" w:rsidP="00A53146">
      <w:pPr>
        <w:tabs>
          <w:tab w:val="left" w:pos="195"/>
        </w:tabs>
        <w:spacing w:after="200" w:line="480" w:lineRule="auto"/>
        <w:jc w:val="both"/>
        <w:rPr>
          <w:rFonts w:ascii="Times New Roman" w:eastAsia="Calibri" w:hAnsi="Times New Roman" w:cs="Times New Roman"/>
          <w:noProof/>
          <w:color w:val="000000"/>
          <w:sz w:val="24"/>
          <w:szCs w:val="24"/>
          <w:lang w:eastAsia="zh-CN"/>
        </w:rPr>
      </w:pPr>
      <w:r w:rsidRPr="00A53146">
        <w:rPr>
          <w:rFonts w:ascii="Times New Roman" w:eastAsia="Calibri" w:hAnsi="Times New Roman" w:cs="Times New Roman"/>
          <w:noProof/>
          <w:color w:val="000000"/>
          <w:sz w:val="24"/>
          <w:szCs w:val="24"/>
          <w:lang w:eastAsia="zh-CN"/>
        </w:rPr>
        <w:t xml:space="preserve">The Yoon group first used a transition metal bipyrazyl complex </w:t>
      </w:r>
      <w:r w:rsidRPr="00A53146">
        <w:rPr>
          <w:rFonts w:ascii="Times New Roman" w:eastAsia="Calibri" w:hAnsi="Times New Roman" w:cs="Times New Roman"/>
          <w:b/>
          <w:bCs/>
          <w:noProof/>
          <w:color w:val="000000"/>
          <w:sz w:val="24"/>
          <w:szCs w:val="24"/>
          <w:lang w:eastAsia="zh-CN"/>
        </w:rPr>
        <w:t xml:space="preserve">209 </w:t>
      </w:r>
      <w:r w:rsidRPr="00A53146">
        <w:rPr>
          <w:rFonts w:ascii="Times New Roman" w:eastAsia="Calibri" w:hAnsi="Times New Roman" w:cs="Times New Roman"/>
          <w:noProof/>
          <w:color w:val="000000"/>
          <w:sz w:val="24"/>
          <w:szCs w:val="24"/>
          <w:lang w:eastAsia="zh-CN"/>
        </w:rPr>
        <w:t xml:space="preserve">to generate a Diels-Alder cycloadduct. They found that reaction of the dienophile </w:t>
      </w:r>
      <w:r w:rsidRPr="00A53146">
        <w:rPr>
          <w:rFonts w:ascii="Times New Roman" w:eastAsia="Calibri" w:hAnsi="Times New Roman" w:cs="Times New Roman"/>
          <w:b/>
          <w:bCs/>
          <w:noProof/>
          <w:color w:val="000000"/>
          <w:sz w:val="24"/>
          <w:szCs w:val="24"/>
          <w:lang w:eastAsia="zh-CN"/>
        </w:rPr>
        <w:t xml:space="preserve">207 </w:t>
      </w:r>
      <w:r w:rsidRPr="00A53146">
        <w:rPr>
          <w:rFonts w:ascii="Times New Roman" w:eastAsia="Calibri" w:hAnsi="Times New Roman" w:cs="Times New Roman"/>
          <w:noProof/>
          <w:color w:val="000000"/>
          <w:sz w:val="24"/>
          <w:szCs w:val="24"/>
          <w:lang w:eastAsia="zh-CN"/>
        </w:rPr>
        <w:t xml:space="preserve">with isoprene </w:t>
      </w:r>
      <w:r w:rsidRPr="00A53146">
        <w:rPr>
          <w:rFonts w:ascii="Times New Roman" w:eastAsia="Calibri" w:hAnsi="Times New Roman" w:cs="Times New Roman"/>
          <w:b/>
          <w:bCs/>
          <w:noProof/>
          <w:color w:val="000000"/>
          <w:sz w:val="24"/>
          <w:szCs w:val="24"/>
          <w:lang w:eastAsia="zh-CN"/>
        </w:rPr>
        <w:t xml:space="preserve">208 </w:t>
      </w:r>
      <w:r w:rsidRPr="00A53146">
        <w:rPr>
          <w:rFonts w:ascii="Times New Roman" w:eastAsia="Calibri" w:hAnsi="Times New Roman" w:cs="Times New Roman"/>
          <w:noProof/>
          <w:color w:val="000000"/>
          <w:sz w:val="24"/>
          <w:szCs w:val="24"/>
          <w:lang w:eastAsia="zh-CN"/>
        </w:rPr>
        <w:t xml:space="preserve">under thermal conditions at 200 </w:t>
      </w:r>
      <w:r w:rsidRPr="00A53146">
        <w:rPr>
          <w:rFonts w:ascii="Times New Roman" w:eastAsia="Calibri" w:hAnsi="Times New Roman" w:cs="Times New Roman"/>
          <w:noProof/>
          <w:color w:val="000000"/>
          <w:sz w:val="24"/>
          <w:szCs w:val="24"/>
          <w:vertAlign w:val="superscript"/>
          <w:lang w:eastAsia="zh-CN"/>
        </w:rPr>
        <w:t>o</w:t>
      </w:r>
      <w:r w:rsidRPr="00A53146">
        <w:rPr>
          <w:rFonts w:ascii="Times New Roman" w:eastAsia="Calibri" w:hAnsi="Times New Roman" w:cs="Times New Roman"/>
          <w:noProof/>
          <w:color w:val="000000"/>
          <w:sz w:val="24"/>
          <w:szCs w:val="24"/>
          <w:lang w:eastAsia="zh-CN"/>
        </w:rPr>
        <w:t xml:space="preserve">C for 24 hours failed to give the desired cycloadduct </w:t>
      </w:r>
      <w:r w:rsidRPr="00A53146">
        <w:rPr>
          <w:rFonts w:ascii="Times New Roman" w:eastAsia="Calibri" w:hAnsi="Times New Roman" w:cs="Times New Roman"/>
          <w:b/>
          <w:bCs/>
          <w:noProof/>
          <w:color w:val="000000"/>
          <w:sz w:val="24"/>
          <w:szCs w:val="24"/>
          <w:lang w:eastAsia="zh-CN"/>
        </w:rPr>
        <w:t>210</w:t>
      </w:r>
      <w:r w:rsidRPr="00A53146">
        <w:rPr>
          <w:rFonts w:ascii="Times New Roman" w:eastAsia="Calibri" w:hAnsi="Times New Roman" w:cs="Times New Roman"/>
          <w:noProof/>
          <w:color w:val="000000"/>
          <w:sz w:val="24"/>
          <w:szCs w:val="24"/>
          <w:lang w:eastAsia="zh-CN"/>
        </w:rPr>
        <w:t>.</w:t>
      </w:r>
      <w:r w:rsidRPr="00A53146">
        <w:rPr>
          <w:rFonts w:ascii="Times New Roman" w:eastAsia="Calibri" w:hAnsi="Times New Roman" w:cs="Times New Roman"/>
          <w:b/>
          <w:bCs/>
          <w:noProof/>
          <w:color w:val="000000"/>
          <w:sz w:val="24"/>
          <w:szCs w:val="24"/>
          <w:lang w:eastAsia="zh-CN"/>
        </w:rPr>
        <w:t xml:space="preserve"> </w:t>
      </w:r>
      <w:r w:rsidRPr="00A53146">
        <w:rPr>
          <w:rFonts w:ascii="Times New Roman" w:eastAsia="Calibri" w:hAnsi="Times New Roman" w:cs="Times New Roman"/>
          <w:noProof/>
          <w:color w:val="000000"/>
          <w:sz w:val="24"/>
          <w:szCs w:val="24"/>
          <w:lang w:eastAsia="zh-CN"/>
        </w:rPr>
        <w:t xml:space="preserve"> However, treatment with  photocatalyst </w:t>
      </w:r>
      <w:r w:rsidRPr="00A53146">
        <w:rPr>
          <w:rFonts w:ascii="Times New Roman" w:eastAsia="Calibri" w:hAnsi="Times New Roman" w:cs="Times New Roman"/>
          <w:b/>
          <w:bCs/>
          <w:noProof/>
          <w:color w:val="000000"/>
          <w:sz w:val="24"/>
          <w:szCs w:val="24"/>
          <w:lang w:eastAsia="zh-CN"/>
        </w:rPr>
        <w:t>209</w:t>
      </w:r>
      <w:r w:rsidRPr="00A53146">
        <w:rPr>
          <w:rFonts w:ascii="Times New Roman" w:eastAsia="Calibri" w:hAnsi="Times New Roman" w:cs="Times New Roman"/>
          <w:noProof/>
          <w:color w:val="000000"/>
          <w:sz w:val="24"/>
          <w:szCs w:val="24"/>
          <w:lang w:eastAsia="zh-CN"/>
        </w:rPr>
        <w:t xml:space="preserve"> in the presence of visible light led to the formation of cycloadduct </w:t>
      </w:r>
      <w:r w:rsidRPr="00A53146">
        <w:rPr>
          <w:rFonts w:ascii="Times New Roman" w:eastAsia="Calibri" w:hAnsi="Times New Roman" w:cs="Times New Roman"/>
          <w:b/>
          <w:bCs/>
          <w:noProof/>
          <w:color w:val="000000"/>
          <w:sz w:val="24"/>
          <w:szCs w:val="24"/>
          <w:lang w:eastAsia="zh-CN"/>
        </w:rPr>
        <w:t>210</w:t>
      </w:r>
      <w:r w:rsidRPr="00A53146">
        <w:rPr>
          <w:rFonts w:ascii="Times New Roman" w:eastAsia="Calibri" w:hAnsi="Times New Roman" w:cs="Times New Roman"/>
          <w:noProof/>
          <w:color w:val="000000"/>
          <w:sz w:val="24"/>
          <w:szCs w:val="24"/>
          <w:lang w:eastAsia="zh-CN"/>
        </w:rPr>
        <w:t xml:space="preserve"> in 76% yield after just 1 hour (Scheme 63).</w:t>
      </w:r>
      <w:hyperlink w:anchor="_ENREF_99" w:tooltip="Lin, 2011 #288" w:history="1">
        <w:r w:rsidRPr="00A53146">
          <w:rPr>
            <w:rFonts w:ascii="Times New Roman" w:eastAsia="Calibri" w:hAnsi="Times New Roman" w:cs="Times New Roman"/>
            <w:noProof/>
            <w:color w:val="000000"/>
            <w:sz w:val="24"/>
            <w:szCs w:val="24"/>
            <w:lang w:eastAsia="zh-CN"/>
          </w:rPr>
          <w:fldChar w:fldCharType="begin"/>
        </w:r>
        <w:r w:rsidRPr="00A53146">
          <w:rPr>
            <w:rFonts w:ascii="Times New Roman" w:eastAsia="Calibri" w:hAnsi="Times New Roman" w:cs="Times New Roman"/>
            <w:noProof/>
            <w:color w:val="000000"/>
            <w:sz w:val="24"/>
            <w:szCs w:val="24"/>
            <w:lang w:eastAsia="zh-CN"/>
          </w:rPr>
          <w:instrText xml:space="preserve"> ADDIN EN.CITE &lt;EndNote&gt;&lt;Cite&gt;&lt;Author&gt;Lin&lt;/Author&gt;&lt;Year&gt;2011&lt;/Year&gt;&lt;RecNum&gt;288&lt;/RecNum&gt;&lt;DisplayText&gt;&lt;style face="superscript"&gt;99&lt;/style&gt;&lt;/DisplayText&gt;&lt;record&gt;&lt;rec-number&gt;288&lt;/rec-number&gt;&lt;foreign-keys&gt;&lt;key app="EN" db-id="fexxe52sea0srbezed6v9swq50vwaaef2zvp"&gt;288&lt;/key&gt;&lt;/foreign-keys&gt;&lt;ref-type name="Journal Article"&gt;17&lt;/ref-type&gt;&lt;contributors&gt;&lt;authors&gt;&lt;author&gt;Lin, Shishi&lt;/author&gt;&lt;author&gt;Ischay, Michael A.&lt;/author&gt;&lt;author&gt;Fry, Charles G.&lt;/author&gt;&lt;author&gt;Yoon, Tehshik P.&lt;/author&gt;&lt;/authors&gt;&lt;/contributors&gt;&lt;titles&gt;&lt;title&gt;Radical Cation Diels-Alder Cycloadditions by Visible Light Photocatalysis&lt;/title&gt;&lt;secondary-title&gt;J. Am. Chem. Soc.&lt;/secondary-title&gt;&lt;/titles&gt;&lt;periodical&gt;&lt;full-title&gt;J. Am. Chem. Soc.&lt;/full-title&gt;&lt;/periodical&gt;&lt;pages&gt;19350-19353&lt;/pages&gt;&lt;volume&gt;133&lt;/volume&gt;&lt;number&gt;48&lt;/number&gt;&lt;keywords&gt;&lt;keyword&gt;stereoselective ruthenium catalyzed Diels Alder cycloaddn photocatalysis visible light&lt;/keyword&gt;&lt;keyword&gt;cyclohexene prepn stereoselective Diels Alder cycloaddn Ruthenium catalyst photocatalysis&lt;/keyword&gt;&lt;keyword&gt;electron rich dienophile reactant ruthenium catalyzed Diels Alder photocycloaddn&lt;/keyword&gt;&lt;/keywords&gt;&lt;dates&gt;&lt;year&gt;2011&lt;/year&gt;&lt;pub-dates&gt;&lt;date&gt;//&lt;/date&gt;&lt;/pub-dates&gt;&lt;/dates&gt;&lt;publisher&gt;American Chemical Society&lt;/publisher&gt;&lt;isbn&gt;0002-7863&lt;/isbn&gt;&lt;work-type&gt;10.1021/ja2093579&lt;/work-type&gt;&lt;urls&gt;&lt;/urls&gt;&lt;electronic-resource-num&gt;10.1021/ja2093579&lt;/electronic-resource-num&gt;&lt;/record&gt;&lt;/Cite&gt;&lt;/EndNote&gt;</w:instrText>
        </w:r>
        <w:r w:rsidRPr="00A53146">
          <w:rPr>
            <w:rFonts w:ascii="Times New Roman" w:eastAsia="Calibri" w:hAnsi="Times New Roman" w:cs="Times New Roman"/>
            <w:noProof/>
            <w:color w:val="000000"/>
            <w:sz w:val="24"/>
            <w:szCs w:val="24"/>
            <w:lang w:eastAsia="zh-CN"/>
          </w:rPr>
          <w:fldChar w:fldCharType="separate"/>
        </w:r>
        <w:r w:rsidRPr="00A53146">
          <w:rPr>
            <w:rFonts w:ascii="Times New Roman" w:eastAsia="Calibri" w:hAnsi="Times New Roman" w:cs="Times New Roman"/>
            <w:noProof/>
            <w:color w:val="000000"/>
            <w:sz w:val="24"/>
            <w:szCs w:val="24"/>
            <w:vertAlign w:val="superscript"/>
            <w:lang w:eastAsia="zh-CN"/>
          </w:rPr>
          <w:t>99</w:t>
        </w:r>
        <w:r w:rsidRPr="00A53146">
          <w:rPr>
            <w:rFonts w:ascii="Times New Roman" w:eastAsia="Calibri" w:hAnsi="Times New Roman" w:cs="Times New Roman"/>
            <w:noProof/>
            <w:color w:val="000000"/>
            <w:sz w:val="24"/>
            <w:szCs w:val="24"/>
            <w:lang w:eastAsia="zh-CN"/>
          </w:rPr>
          <w:fldChar w:fldCharType="end"/>
        </w:r>
      </w:hyperlink>
    </w:p>
    <w:p w:rsidR="00A53146" w:rsidRPr="00A53146" w:rsidRDefault="00A53146" w:rsidP="00A53146">
      <w:pPr>
        <w:tabs>
          <w:tab w:val="left" w:pos="195"/>
        </w:tabs>
        <w:spacing w:after="200" w:line="480" w:lineRule="auto"/>
        <w:jc w:val="both"/>
        <w:rPr>
          <w:rFonts w:ascii="Times New Roman" w:eastAsia="Calibri" w:hAnsi="Times New Roman" w:cs="Times New Roman"/>
          <w:noProof/>
          <w:color w:val="000000"/>
          <w:sz w:val="24"/>
          <w:szCs w:val="24"/>
          <w:lang w:eastAsia="zh-CN"/>
        </w:rPr>
      </w:pPr>
    </w:p>
    <w:p w:rsidR="00A53146" w:rsidRPr="00A53146" w:rsidRDefault="00A53146" w:rsidP="00A53146">
      <w:pPr>
        <w:tabs>
          <w:tab w:val="left" w:pos="195"/>
        </w:tabs>
        <w:spacing w:after="200" w:line="480" w:lineRule="auto"/>
        <w:jc w:val="both"/>
        <w:rPr>
          <w:rFonts w:ascii="Times New Roman" w:eastAsia="Calibri" w:hAnsi="Times New Roman" w:cs="Times New Roman"/>
          <w:noProof/>
          <w:color w:val="000000"/>
          <w:sz w:val="24"/>
          <w:szCs w:val="24"/>
          <w:lang w:eastAsia="zh-CN"/>
        </w:rPr>
      </w:pPr>
    </w:p>
    <w:p w:rsidR="00A53146" w:rsidRPr="00A53146" w:rsidRDefault="00A53146" w:rsidP="00A53146">
      <w:pPr>
        <w:spacing w:before="200" w:line="360" w:lineRule="auto"/>
        <w:ind w:left="864" w:right="864"/>
        <w:jc w:val="center"/>
        <w:rPr>
          <w:rFonts w:ascii="Times New Roman" w:eastAsia="Calibri" w:hAnsi="Times New Roman" w:cs="Times New Roman"/>
          <w:i/>
          <w:iCs/>
          <w:noProof/>
          <w:color w:val="000000"/>
          <w:sz w:val="24"/>
          <w:szCs w:val="24"/>
          <w:lang w:eastAsia="zh-CN"/>
        </w:rPr>
      </w:pPr>
      <w:r w:rsidRPr="00A53146">
        <w:rPr>
          <w:rFonts w:ascii="Times New Roman" w:eastAsia="Calibri" w:hAnsi="Times New Roman" w:cs="Arial"/>
          <w:i/>
          <w:iCs/>
          <w:color w:val="404040"/>
          <w:sz w:val="24"/>
        </w:rPr>
        <w:object w:dxaOrig="10479" w:dyaOrig="3372">
          <v:shape id="_x0000_i1139" type="#_x0000_t75" style="width:440.4pt;height:141.6pt" o:ole="">
            <v:imagedata r:id="rId239" o:title=""/>
          </v:shape>
          <o:OLEObject Type="Embed" ProgID="ChemDraw.Document.6.0" ShapeID="_x0000_i1139" DrawAspect="Content" ObjectID="_1647371120" r:id="rId240"/>
        </w:object>
      </w:r>
    </w:p>
    <w:p w:rsidR="00A53146" w:rsidRPr="00A53146" w:rsidRDefault="00A53146" w:rsidP="00A53146">
      <w:pPr>
        <w:spacing w:after="200" w:line="240" w:lineRule="auto"/>
        <w:jc w:val="center"/>
        <w:rPr>
          <w:rFonts w:ascii="Times New Roman" w:eastAsia="Calibri" w:hAnsi="Times New Roman" w:cs="Times New Roman"/>
          <w:b/>
          <w:bCs/>
          <w:color w:val="000000"/>
          <w:sz w:val="18"/>
          <w:szCs w:val="18"/>
        </w:rPr>
      </w:pPr>
      <w:r w:rsidRPr="00A53146">
        <w:rPr>
          <w:rFonts w:ascii="Times New Roman" w:eastAsia="Calibri" w:hAnsi="Times New Roman" w:cs="Times New Roman"/>
          <w:b/>
          <w:bCs/>
          <w:color w:val="000000"/>
          <w:sz w:val="18"/>
          <w:szCs w:val="18"/>
        </w:rPr>
        <w:t xml:space="preserve">Scheme </w:t>
      </w:r>
      <w:r w:rsidRPr="00A53146">
        <w:rPr>
          <w:rFonts w:ascii="Times New Roman" w:eastAsia="Calibri" w:hAnsi="Times New Roman" w:cs="Times New Roman"/>
          <w:b/>
          <w:bCs/>
          <w:color w:val="000000"/>
          <w:sz w:val="18"/>
          <w:szCs w:val="18"/>
        </w:rPr>
        <w:fldChar w:fldCharType="begin"/>
      </w:r>
      <w:r w:rsidRPr="00A53146">
        <w:rPr>
          <w:rFonts w:ascii="Times New Roman" w:eastAsia="Calibri" w:hAnsi="Times New Roman" w:cs="Times New Roman"/>
          <w:b/>
          <w:bCs/>
          <w:color w:val="000000"/>
          <w:sz w:val="18"/>
          <w:szCs w:val="18"/>
        </w:rPr>
        <w:instrText xml:space="preserve"> SEQ Scheme \* ARABIC </w:instrText>
      </w:r>
      <w:r w:rsidRPr="00A53146">
        <w:rPr>
          <w:rFonts w:ascii="Times New Roman" w:eastAsia="Calibri" w:hAnsi="Times New Roman" w:cs="Times New Roman"/>
          <w:b/>
          <w:bCs/>
          <w:color w:val="000000"/>
          <w:sz w:val="18"/>
          <w:szCs w:val="18"/>
        </w:rPr>
        <w:fldChar w:fldCharType="separate"/>
      </w:r>
      <w:r w:rsidRPr="00A53146">
        <w:rPr>
          <w:rFonts w:ascii="Times New Roman" w:eastAsia="Calibri" w:hAnsi="Times New Roman" w:cs="Times New Roman"/>
          <w:b/>
          <w:bCs/>
          <w:noProof/>
          <w:color w:val="000000"/>
          <w:sz w:val="18"/>
          <w:szCs w:val="18"/>
        </w:rPr>
        <w:t>63</w:t>
      </w:r>
      <w:r w:rsidRPr="00A53146">
        <w:rPr>
          <w:rFonts w:ascii="Times New Roman" w:eastAsia="Calibri" w:hAnsi="Times New Roman" w:cs="Times New Roman"/>
          <w:b/>
          <w:bCs/>
          <w:color w:val="000000"/>
          <w:sz w:val="18"/>
          <w:szCs w:val="18"/>
        </w:rPr>
        <w:fldChar w:fldCharType="end"/>
      </w:r>
      <w:r w:rsidRPr="00A53146">
        <w:rPr>
          <w:rFonts w:ascii="Times New Roman" w:eastAsia="Calibri" w:hAnsi="Times New Roman" w:cs="Times New Roman"/>
          <w:b/>
          <w:bCs/>
          <w:color w:val="000000"/>
          <w:sz w:val="18"/>
          <w:szCs w:val="18"/>
        </w:rPr>
        <w:t xml:space="preserve">. </w:t>
      </w:r>
      <w:r w:rsidRPr="00A53146">
        <w:rPr>
          <w:rFonts w:ascii="Times New Roman" w:eastAsia="Calibri" w:hAnsi="Times New Roman" w:cs="Times New Roman"/>
          <w:b/>
          <w:bCs/>
          <w:noProof/>
          <w:color w:val="000000"/>
          <w:sz w:val="18"/>
          <w:szCs w:val="18"/>
          <w:lang w:eastAsia="zh-CN"/>
        </w:rPr>
        <w:t>Cycloadduct synthesis through visible light photocatalysis</w:t>
      </w:r>
    </w:p>
    <w:p w:rsidR="00A53146" w:rsidRPr="00A53146" w:rsidRDefault="00A53146" w:rsidP="00A53146">
      <w:pPr>
        <w:tabs>
          <w:tab w:val="left" w:pos="195"/>
        </w:tabs>
        <w:spacing w:after="200" w:line="360" w:lineRule="auto"/>
        <w:rPr>
          <w:rFonts w:ascii="Times New Roman" w:eastAsia="Calibri" w:hAnsi="Times New Roman" w:cs="Arial"/>
          <w:color w:val="000000"/>
          <w:sz w:val="24"/>
        </w:rPr>
      </w:pPr>
    </w:p>
    <w:p w:rsidR="00A53146" w:rsidRPr="00A53146" w:rsidRDefault="00A53146" w:rsidP="00A53146">
      <w:pPr>
        <w:tabs>
          <w:tab w:val="left" w:pos="195"/>
        </w:tabs>
        <w:spacing w:after="200" w:line="480" w:lineRule="auto"/>
        <w:jc w:val="lowKashida"/>
        <w:rPr>
          <w:rFonts w:ascii="Times New Roman" w:eastAsia="Calibri" w:hAnsi="Times New Roman" w:cs="Times New Roman"/>
          <w:noProof/>
          <w:color w:val="000000"/>
          <w:sz w:val="24"/>
          <w:lang w:eastAsia="zh-CN"/>
        </w:rPr>
      </w:pPr>
      <w:r w:rsidRPr="00A53146">
        <w:rPr>
          <w:rFonts w:ascii="Times New Roman" w:eastAsia="Calibri" w:hAnsi="Times New Roman" w:cs="Times New Roman"/>
          <w:noProof/>
          <w:color w:val="000000"/>
          <w:sz w:val="24"/>
          <w:lang w:eastAsia="zh-CN"/>
        </w:rPr>
        <w:t xml:space="preserve">In 2011, Diels-Alder cycloaddition was shown to occur </w:t>
      </w:r>
      <w:r w:rsidRPr="00A53146">
        <w:rPr>
          <w:rFonts w:ascii="Times New Roman" w:eastAsia="Calibri" w:hAnsi="Times New Roman" w:cs="Times New Roman"/>
          <w:i/>
          <w:iCs/>
          <w:noProof/>
          <w:color w:val="000000"/>
          <w:sz w:val="24"/>
          <w:lang w:eastAsia="zh-CN"/>
        </w:rPr>
        <w:t>via</w:t>
      </w:r>
      <w:r w:rsidRPr="00A53146">
        <w:rPr>
          <w:rFonts w:ascii="Times New Roman" w:eastAsia="Calibri" w:hAnsi="Times New Roman" w:cs="Times New Roman"/>
          <w:noProof/>
          <w:color w:val="000000"/>
          <w:sz w:val="24"/>
          <w:lang w:eastAsia="zh-CN"/>
        </w:rPr>
        <w:t xml:space="preserve"> a radical anion cycloaddition. For example, irradiation of </w:t>
      </w:r>
      <w:r w:rsidRPr="00A53146">
        <w:rPr>
          <w:rFonts w:ascii="Times New Roman" w:eastAsia="Calibri" w:hAnsi="Times New Roman" w:cs="Times New Roman"/>
          <w:i/>
          <w:iCs/>
          <w:noProof/>
          <w:color w:val="000000"/>
          <w:sz w:val="24"/>
          <w:lang w:eastAsia="zh-CN"/>
        </w:rPr>
        <w:t>bis</w:t>
      </w:r>
      <w:r w:rsidRPr="00A53146">
        <w:rPr>
          <w:rFonts w:ascii="Times New Roman" w:eastAsia="Calibri" w:hAnsi="Times New Roman" w:cs="Times New Roman"/>
          <w:noProof/>
          <w:color w:val="000000"/>
          <w:sz w:val="24"/>
          <w:lang w:eastAsia="zh-CN"/>
        </w:rPr>
        <w:t xml:space="preserve">(enone) </w:t>
      </w:r>
      <w:r w:rsidRPr="00A53146">
        <w:rPr>
          <w:rFonts w:ascii="Times New Roman" w:eastAsia="Calibri" w:hAnsi="Times New Roman" w:cs="Times New Roman"/>
          <w:b/>
          <w:bCs/>
          <w:noProof/>
          <w:color w:val="000000"/>
          <w:sz w:val="24"/>
          <w:lang w:eastAsia="zh-CN"/>
        </w:rPr>
        <w:t xml:space="preserve">211 </w:t>
      </w:r>
      <w:r w:rsidRPr="00A53146">
        <w:rPr>
          <w:rFonts w:ascii="Times New Roman" w:eastAsia="Calibri" w:hAnsi="Times New Roman" w:cs="Times New Roman"/>
          <w:noProof/>
          <w:color w:val="000000"/>
          <w:sz w:val="24"/>
          <w:lang w:eastAsia="zh-CN"/>
        </w:rPr>
        <w:t>in the presence of 5 mol% Ru(bipy)</w:t>
      </w:r>
      <w:r w:rsidRPr="00A53146">
        <w:rPr>
          <w:rFonts w:ascii="Times New Roman" w:eastAsia="Calibri" w:hAnsi="Times New Roman" w:cs="Times New Roman"/>
          <w:noProof/>
          <w:color w:val="000000"/>
          <w:sz w:val="24"/>
          <w:vertAlign w:val="subscript"/>
          <w:lang w:eastAsia="zh-CN"/>
        </w:rPr>
        <w:t>3</w:t>
      </w:r>
      <w:r w:rsidRPr="00A53146">
        <w:rPr>
          <w:rFonts w:ascii="Times New Roman" w:eastAsia="Calibri" w:hAnsi="Times New Roman" w:cs="Times New Roman"/>
          <w:noProof/>
          <w:color w:val="000000"/>
          <w:sz w:val="24"/>
          <w:lang w:eastAsia="zh-CN"/>
        </w:rPr>
        <w:t>Cl</w:t>
      </w:r>
      <w:r w:rsidRPr="00A53146">
        <w:rPr>
          <w:rFonts w:ascii="Times New Roman" w:eastAsia="Calibri" w:hAnsi="Times New Roman" w:cs="Times New Roman"/>
          <w:noProof/>
          <w:color w:val="000000"/>
          <w:sz w:val="24"/>
          <w:vertAlign w:val="subscript"/>
          <w:lang w:eastAsia="zh-CN"/>
        </w:rPr>
        <w:t>2</w:t>
      </w:r>
      <w:r w:rsidRPr="00A53146">
        <w:rPr>
          <w:rFonts w:ascii="Times New Roman" w:eastAsia="Calibri" w:hAnsi="Times New Roman" w:cs="Times New Roman"/>
          <w:noProof/>
          <w:color w:val="000000"/>
          <w:sz w:val="24"/>
          <w:lang w:eastAsia="zh-CN"/>
        </w:rPr>
        <w:t xml:space="preserve"> </w:t>
      </w:r>
      <w:r w:rsidRPr="00A53146">
        <w:rPr>
          <w:rFonts w:ascii="Times New Roman" w:eastAsia="Calibri" w:hAnsi="Times New Roman" w:cs="Times New Roman"/>
          <w:b/>
          <w:bCs/>
          <w:noProof/>
          <w:color w:val="000000"/>
          <w:sz w:val="24"/>
          <w:lang w:eastAsia="zh-CN"/>
        </w:rPr>
        <w:t>212</w:t>
      </w:r>
      <w:r w:rsidRPr="00A53146">
        <w:rPr>
          <w:rFonts w:ascii="Times New Roman" w:eastAsia="Calibri" w:hAnsi="Times New Roman" w:cs="Times New Roman"/>
          <w:noProof/>
          <w:color w:val="000000"/>
          <w:sz w:val="24"/>
          <w:lang w:eastAsia="zh-CN"/>
        </w:rPr>
        <w:t xml:space="preserve"> with LiBF</w:t>
      </w:r>
      <w:r w:rsidRPr="00A53146">
        <w:rPr>
          <w:rFonts w:ascii="Times New Roman" w:eastAsia="Calibri" w:hAnsi="Times New Roman" w:cs="Times New Roman"/>
          <w:noProof/>
          <w:color w:val="000000"/>
          <w:sz w:val="24"/>
          <w:vertAlign w:val="subscript"/>
          <w:lang w:eastAsia="zh-CN"/>
        </w:rPr>
        <w:t>4</w:t>
      </w:r>
      <w:r w:rsidRPr="00A53146">
        <w:rPr>
          <w:rFonts w:ascii="Times New Roman" w:eastAsia="Calibri" w:hAnsi="Times New Roman" w:cs="Times New Roman"/>
          <w:noProof/>
          <w:color w:val="000000"/>
          <w:sz w:val="24"/>
          <w:lang w:eastAsia="zh-CN"/>
        </w:rPr>
        <w:t xml:space="preserve"> and </w:t>
      </w:r>
      <w:r w:rsidRPr="00A53146">
        <w:rPr>
          <w:rFonts w:ascii="Times New Roman" w:eastAsia="Calibri" w:hAnsi="Times New Roman" w:cs="Times New Roman"/>
          <w:i/>
          <w:iCs/>
          <w:noProof/>
          <w:color w:val="000000"/>
          <w:sz w:val="24"/>
          <w:vertAlign w:val="superscript"/>
          <w:lang w:eastAsia="zh-CN"/>
        </w:rPr>
        <w:t>i</w:t>
      </w:r>
      <w:r w:rsidRPr="00A53146">
        <w:rPr>
          <w:rFonts w:ascii="Times New Roman" w:eastAsia="Calibri" w:hAnsi="Times New Roman" w:cs="Times New Roman"/>
          <w:noProof/>
          <w:color w:val="000000"/>
          <w:sz w:val="24"/>
          <w:lang w:eastAsia="zh-CN"/>
        </w:rPr>
        <w:t>Pr</w:t>
      </w:r>
      <w:r w:rsidRPr="00A53146">
        <w:rPr>
          <w:rFonts w:ascii="Times New Roman" w:eastAsia="Calibri" w:hAnsi="Times New Roman" w:cs="Times New Roman"/>
          <w:noProof/>
          <w:color w:val="000000"/>
          <w:sz w:val="24"/>
          <w:vertAlign w:val="subscript"/>
          <w:lang w:eastAsia="zh-CN"/>
        </w:rPr>
        <w:t>2</w:t>
      </w:r>
      <w:r w:rsidRPr="00A53146">
        <w:rPr>
          <w:rFonts w:ascii="Times New Roman" w:eastAsia="Calibri" w:hAnsi="Times New Roman" w:cs="Times New Roman"/>
          <w:noProof/>
          <w:color w:val="000000"/>
          <w:sz w:val="24"/>
          <w:lang w:eastAsia="zh-CN"/>
        </w:rPr>
        <w:t xml:space="preserve">NEt provided the cycloadduct </w:t>
      </w:r>
      <w:r w:rsidRPr="00A53146">
        <w:rPr>
          <w:rFonts w:ascii="Times New Roman" w:eastAsia="Calibri" w:hAnsi="Times New Roman" w:cs="Times New Roman"/>
          <w:b/>
          <w:bCs/>
          <w:noProof/>
          <w:color w:val="000000"/>
          <w:sz w:val="24"/>
          <w:lang w:eastAsia="zh-CN"/>
        </w:rPr>
        <w:t>213</w:t>
      </w:r>
      <w:r w:rsidRPr="00A53146">
        <w:rPr>
          <w:rFonts w:ascii="Times New Roman" w:eastAsia="Calibri" w:hAnsi="Times New Roman" w:cs="Times New Roman"/>
          <w:noProof/>
          <w:color w:val="000000"/>
          <w:sz w:val="24"/>
          <w:lang w:eastAsia="zh-CN"/>
        </w:rPr>
        <w:t xml:space="preserve"> in 46% yield with excellent diastereoselectivity (Scheme 64).</w:t>
      </w:r>
      <w:hyperlink w:anchor="_ENREF_100" w:tooltip="Hurtley, 2011 #169" w:history="1">
        <w:r w:rsidRPr="00A53146">
          <w:rPr>
            <w:rFonts w:ascii="Times New Roman" w:eastAsia="Calibri" w:hAnsi="Times New Roman" w:cs="Times New Roman"/>
            <w:noProof/>
            <w:color w:val="000000"/>
            <w:sz w:val="24"/>
            <w:lang w:eastAsia="zh-CN"/>
          </w:rPr>
          <w:fldChar w:fldCharType="begin"/>
        </w:r>
        <w:r w:rsidRPr="00A53146">
          <w:rPr>
            <w:rFonts w:ascii="Times New Roman" w:eastAsia="Calibri" w:hAnsi="Times New Roman" w:cs="Times New Roman"/>
            <w:noProof/>
            <w:color w:val="000000"/>
            <w:sz w:val="24"/>
            <w:lang w:eastAsia="zh-CN"/>
          </w:rPr>
          <w:instrText xml:space="preserve"> ADDIN EN.CITE &lt;EndNote&gt;&lt;Cite&gt;&lt;Author&gt;Hurtley&lt;/Author&gt;&lt;Year&gt;2011&lt;/Year&gt;&lt;RecNum&gt;169&lt;/RecNum&gt;&lt;DisplayText&gt;&lt;style face="superscript"&gt;100&lt;/style&gt;&lt;/DisplayText&gt;&lt;record&gt;&lt;rec-number&gt;169&lt;/rec-number&gt;&lt;foreign-keys&gt;&lt;key app="EN" db-id="0tsa50951vdsf2et0viprzt5es9a0adxd0rx"&gt;169&lt;/key&gt;&lt;/foreign-keys&gt;&lt;ref-type name="Journal Article"&gt;17&lt;/ref-type&gt;&lt;contributors&gt;&lt;authors&gt;&lt;author&gt;Hurtley, Anna E.&lt;/author&gt;&lt;author&gt;Cismesia, Megan A.&lt;/author&gt;&lt;author&gt;Ischay, Michael A.&lt;/author&gt;&lt;author&gt;Yoon, Tehshik P.&lt;/author&gt;&lt;/authors&gt;&lt;/contributors&gt;&lt;titles&gt;&lt;title&gt;Visible light photocatalysis of radical anion hetero-Diels-Alder cycloadditions&lt;/title&gt;&lt;secondary-title&gt;Tetrahedron&lt;/secondary-title&gt;&lt;/titles&gt;&lt;periodical&gt;&lt;full-title&gt;Tetrahedron&lt;/full-title&gt;&lt;/periodical&gt;&lt;pages&gt;4442-4448&lt;/pages&gt;&lt;volume&gt;67&lt;/volume&gt;&lt;number&gt;24&lt;/number&gt;&lt;keywords&gt;&lt;keyword&gt;bisenone photocatalytic hetero Diels Alder dihydropyran&lt;/keyword&gt;&lt;/keywords&gt;&lt;dates&gt;&lt;year&gt;2011&lt;/year&gt;&lt;pub-dates&gt;&lt;date&gt;//&lt;/date&gt;&lt;/pub-dates&gt;&lt;/dates&gt;&lt;publisher&gt;Elsevier Ltd.&lt;/publisher&gt;&lt;isbn&gt;0040-4020&lt;/isbn&gt;&lt;work-type&gt;10.1016/j.tet.2011.02.066&lt;/work-type&gt;&lt;urls&gt;&lt;/urls&gt;&lt;electronic-resource-num&gt;10.1016/j.tet.2011.02.066&lt;/electronic-resource-num&gt;&lt;/record&gt;&lt;/Cite&gt;&lt;/EndNote&gt;</w:instrText>
        </w:r>
        <w:r w:rsidRPr="00A53146">
          <w:rPr>
            <w:rFonts w:ascii="Times New Roman" w:eastAsia="Calibri" w:hAnsi="Times New Roman" w:cs="Times New Roman"/>
            <w:noProof/>
            <w:color w:val="000000"/>
            <w:sz w:val="24"/>
            <w:lang w:eastAsia="zh-CN"/>
          </w:rPr>
          <w:fldChar w:fldCharType="separate"/>
        </w:r>
        <w:r w:rsidRPr="00A53146">
          <w:rPr>
            <w:rFonts w:ascii="Times New Roman" w:eastAsia="Calibri" w:hAnsi="Times New Roman" w:cs="Times New Roman"/>
            <w:noProof/>
            <w:color w:val="000000"/>
            <w:sz w:val="24"/>
            <w:vertAlign w:val="superscript"/>
            <w:lang w:eastAsia="zh-CN"/>
          </w:rPr>
          <w:t>100</w:t>
        </w:r>
        <w:r w:rsidRPr="00A53146">
          <w:rPr>
            <w:rFonts w:ascii="Times New Roman" w:eastAsia="Calibri" w:hAnsi="Times New Roman" w:cs="Times New Roman"/>
            <w:noProof/>
            <w:color w:val="000000"/>
            <w:sz w:val="24"/>
            <w:lang w:eastAsia="zh-CN"/>
          </w:rPr>
          <w:fldChar w:fldCharType="end"/>
        </w:r>
      </w:hyperlink>
    </w:p>
    <w:p w:rsidR="00A53146" w:rsidRPr="00A53146" w:rsidRDefault="00A53146" w:rsidP="00A53146">
      <w:pPr>
        <w:tabs>
          <w:tab w:val="left" w:pos="195"/>
        </w:tabs>
        <w:spacing w:after="200" w:line="480" w:lineRule="auto"/>
        <w:jc w:val="lowKashida"/>
        <w:rPr>
          <w:rFonts w:ascii="Times New Roman" w:eastAsia="Calibri" w:hAnsi="Times New Roman" w:cs="Times New Roman"/>
          <w:noProof/>
          <w:color w:val="000000"/>
          <w:sz w:val="24"/>
          <w:lang w:eastAsia="zh-CN"/>
        </w:rPr>
      </w:pPr>
      <w:r w:rsidRPr="00A53146">
        <w:rPr>
          <w:rFonts w:ascii="Times New Roman" w:eastAsia="Calibri" w:hAnsi="Times New Roman" w:cs="Arial"/>
          <w:color w:val="000000"/>
          <w:sz w:val="24"/>
        </w:rPr>
        <w:object w:dxaOrig="401" w:dyaOrig="302">
          <v:shape id="_x0000_i1140" type="#_x0000_t75" style="width:21pt;height:15pt" o:ole="">
            <v:imagedata r:id="rId241" o:title=""/>
          </v:shape>
          <o:OLEObject Type="Embed" ProgID="ChemDraw.Document.6.0" ShapeID="_x0000_i1140" DrawAspect="Content" ObjectID="_1647371121" r:id="rId242"/>
        </w:object>
      </w:r>
      <w:r w:rsidRPr="00A53146">
        <w:rPr>
          <w:rFonts w:ascii="Times New Roman" w:eastAsia="Calibri" w:hAnsi="Times New Roman" w:cs="Arial"/>
          <w:color w:val="000000"/>
          <w:sz w:val="24"/>
        </w:rPr>
        <w:t xml:space="preserve"> </w:t>
      </w:r>
      <w:r w:rsidRPr="00A53146">
        <w:rPr>
          <w:rFonts w:ascii="Times New Roman" w:eastAsia="Calibri" w:hAnsi="Times New Roman" w:cs="Arial"/>
          <w:color w:val="000000"/>
          <w:sz w:val="24"/>
        </w:rPr>
        <w:object w:dxaOrig="401" w:dyaOrig="302">
          <v:shape id="_x0000_i1141" type="#_x0000_t75" style="width:21pt;height:15pt" o:ole="">
            <v:imagedata r:id="rId243" o:title=""/>
          </v:shape>
          <o:OLEObject Type="Embed" ProgID="ChemDraw.Document.6.0" ShapeID="_x0000_i1141" DrawAspect="Content" ObjectID="_1647371122" r:id="rId244"/>
        </w:object>
      </w:r>
      <w:r w:rsidRPr="00A53146">
        <w:rPr>
          <w:rFonts w:ascii="Times New Roman" w:eastAsia="Calibri" w:hAnsi="Times New Roman" w:cs="Arial"/>
          <w:color w:val="000000"/>
          <w:sz w:val="24"/>
        </w:rPr>
        <w:t xml:space="preserve"> </w:t>
      </w:r>
      <w:r w:rsidRPr="00A53146">
        <w:rPr>
          <w:rFonts w:ascii="Times New Roman" w:eastAsia="Calibri" w:hAnsi="Times New Roman" w:cs="Arial"/>
          <w:sz w:val="24"/>
        </w:rPr>
        <w:object w:dxaOrig="9370" w:dyaOrig="3012">
          <v:shape id="_x0000_i1142" type="#_x0000_t75" style="width:394.2pt;height:127.8pt" o:ole="">
            <v:imagedata r:id="rId245" o:title=""/>
          </v:shape>
          <o:OLEObject Type="Embed" ProgID="ChemDraw.Document.6.0" ShapeID="_x0000_i1142" DrawAspect="Content" ObjectID="_1647371123" r:id="rId246"/>
        </w:object>
      </w:r>
    </w:p>
    <w:p w:rsidR="00A53146" w:rsidRPr="00A53146" w:rsidRDefault="00A53146" w:rsidP="00A53146">
      <w:pPr>
        <w:tabs>
          <w:tab w:val="left" w:pos="195"/>
        </w:tabs>
        <w:spacing w:after="200" w:line="480" w:lineRule="auto"/>
        <w:jc w:val="center"/>
        <w:rPr>
          <w:rFonts w:ascii="Times New Roman" w:eastAsia="Calibri" w:hAnsi="Times New Roman" w:cs="Times New Roman"/>
          <w:b/>
          <w:bCs/>
          <w:noProof/>
          <w:color w:val="000000"/>
          <w:sz w:val="18"/>
          <w:szCs w:val="18"/>
          <w:lang w:eastAsia="zh-CN"/>
        </w:rPr>
      </w:pPr>
      <w:r w:rsidRPr="00A53146">
        <w:rPr>
          <w:rFonts w:ascii="Times New Roman" w:eastAsia="Calibri" w:hAnsi="Times New Roman" w:cs="Times New Roman"/>
          <w:b/>
          <w:bCs/>
          <w:color w:val="000000"/>
          <w:sz w:val="18"/>
          <w:szCs w:val="18"/>
        </w:rPr>
        <w:t xml:space="preserve">Scheme </w:t>
      </w:r>
      <w:r w:rsidRPr="00A53146">
        <w:rPr>
          <w:rFonts w:ascii="Times New Roman" w:eastAsia="Calibri" w:hAnsi="Times New Roman" w:cs="Times New Roman"/>
          <w:b/>
          <w:bCs/>
          <w:color w:val="000000"/>
          <w:sz w:val="18"/>
          <w:szCs w:val="18"/>
        </w:rPr>
        <w:fldChar w:fldCharType="begin"/>
      </w:r>
      <w:r w:rsidRPr="00A53146">
        <w:rPr>
          <w:rFonts w:ascii="Times New Roman" w:eastAsia="Calibri" w:hAnsi="Times New Roman" w:cs="Times New Roman"/>
          <w:b/>
          <w:bCs/>
          <w:color w:val="000000"/>
          <w:sz w:val="18"/>
          <w:szCs w:val="18"/>
        </w:rPr>
        <w:instrText xml:space="preserve"> SEQ Scheme \* ARABIC </w:instrText>
      </w:r>
      <w:r w:rsidRPr="00A53146">
        <w:rPr>
          <w:rFonts w:ascii="Times New Roman" w:eastAsia="Calibri" w:hAnsi="Times New Roman" w:cs="Times New Roman"/>
          <w:b/>
          <w:bCs/>
          <w:color w:val="000000"/>
          <w:sz w:val="18"/>
          <w:szCs w:val="18"/>
        </w:rPr>
        <w:fldChar w:fldCharType="separate"/>
      </w:r>
      <w:r w:rsidRPr="00A53146">
        <w:rPr>
          <w:rFonts w:ascii="Times New Roman" w:eastAsia="Calibri" w:hAnsi="Times New Roman" w:cs="Times New Roman"/>
          <w:b/>
          <w:bCs/>
          <w:noProof/>
          <w:color w:val="000000"/>
          <w:sz w:val="18"/>
          <w:szCs w:val="18"/>
        </w:rPr>
        <w:t>64</w:t>
      </w:r>
      <w:r w:rsidRPr="00A53146">
        <w:rPr>
          <w:rFonts w:ascii="Times New Roman" w:eastAsia="Calibri" w:hAnsi="Times New Roman" w:cs="Times New Roman"/>
          <w:b/>
          <w:bCs/>
          <w:color w:val="000000"/>
          <w:sz w:val="18"/>
          <w:szCs w:val="18"/>
        </w:rPr>
        <w:fldChar w:fldCharType="end"/>
      </w:r>
      <w:r w:rsidRPr="00A53146">
        <w:rPr>
          <w:rFonts w:ascii="Times New Roman" w:eastAsia="Calibri" w:hAnsi="Times New Roman" w:cs="Times New Roman"/>
          <w:b/>
          <w:bCs/>
          <w:color w:val="000000"/>
          <w:sz w:val="18"/>
          <w:szCs w:val="18"/>
        </w:rPr>
        <w:t xml:space="preserve">.  </w:t>
      </w:r>
      <w:r w:rsidRPr="00A53146">
        <w:rPr>
          <w:rFonts w:ascii="Times New Roman" w:eastAsia="Calibri" w:hAnsi="Times New Roman" w:cs="Times New Roman"/>
          <w:b/>
          <w:bCs/>
          <w:noProof/>
          <w:color w:val="000000"/>
          <w:sz w:val="18"/>
          <w:szCs w:val="18"/>
          <w:lang w:eastAsia="zh-CN"/>
        </w:rPr>
        <w:t>Photocycloaddition of of bis(enone)  211</w:t>
      </w:r>
    </w:p>
    <w:p w:rsidR="00A53146" w:rsidRPr="00A53146" w:rsidRDefault="00A53146" w:rsidP="00A53146">
      <w:pPr>
        <w:tabs>
          <w:tab w:val="left" w:pos="195"/>
        </w:tabs>
        <w:spacing w:after="200" w:line="480" w:lineRule="auto"/>
        <w:jc w:val="lowKashida"/>
        <w:rPr>
          <w:rFonts w:ascii="Times New Roman" w:eastAsia="Calibri" w:hAnsi="Times New Roman" w:cs="Times New Roman"/>
          <w:noProof/>
          <w:sz w:val="24"/>
          <w:szCs w:val="24"/>
          <w:lang w:eastAsia="zh-CN"/>
        </w:rPr>
      </w:pPr>
      <w:r w:rsidRPr="00A53146">
        <w:rPr>
          <w:rFonts w:ascii="Times New Roman" w:eastAsia="Calibri" w:hAnsi="Times New Roman" w:cs="Times New Roman"/>
          <w:noProof/>
          <w:sz w:val="24"/>
          <w:szCs w:val="24"/>
          <w:lang w:eastAsia="zh-CN"/>
        </w:rPr>
        <w:t xml:space="preserve">This approach was carried out open to the atmosphere without requiring  the use of specialized photochemical equipment. </w:t>
      </w:r>
      <w:r w:rsidRPr="00A53146">
        <w:rPr>
          <w:rFonts w:ascii="Times New Roman" w:eastAsia="Calibri" w:hAnsi="Times New Roman" w:cs="Times New Roman"/>
          <w:noProof/>
          <w:color w:val="000000"/>
          <w:sz w:val="24"/>
          <w:szCs w:val="24"/>
          <w:lang w:eastAsia="zh-CN"/>
        </w:rPr>
        <w:t>In addition, it required low catalyst loadings and a short reaction time.</w:t>
      </w:r>
      <w:r w:rsidRPr="00A53146">
        <w:rPr>
          <w:rFonts w:ascii="Times New Roman" w:eastAsia="Calibri" w:hAnsi="Times New Roman" w:cs="Times New Roman"/>
          <w:noProof/>
          <w:color w:val="000000"/>
          <w:sz w:val="24"/>
          <w:szCs w:val="24"/>
          <w:vertAlign w:val="superscript"/>
          <w:lang w:eastAsia="zh-CN"/>
        </w:rPr>
        <w:t xml:space="preserve"> </w:t>
      </w:r>
      <w:r w:rsidRPr="00A53146">
        <w:rPr>
          <w:rFonts w:ascii="Times New Roman" w:eastAsia="Calibri" w:hAnsi="Times New Roman" w:cs="Times New Roman"/>
          <w:noProof/>
          <w:color w:val="000000"/>
          <w:sz w:val="24"/>
          <w:szCs w:val="24"/>
          <w:lang w:eastAsia="zh-CN"/>
        </w:rPr>
        <w:t xml:space="preserve">Photocycloadditions of anthracene have not been reported to date. For these reasons,  the use of photocatalysis in the Diels-Alder reaction between 9-methylanthracene </w:t>
      </w:r>
      <w:r w:rsidRPr="00A53146">
        <w:rPr>
          <w:rFonts w:ascii="Times New Roman" w:eastAsia="Calibri" w:hAnsi="Times New Roman" w:cs="Times New Roman"/>
          <w:b/>
          <w:bCs/>
          <w:noProof/>
          <w:color w:val="000000"/>
          <w:sz w:val="24"/>
          <w:szCs w:val="24"/>
          <w:lang w:eastAsia="zh-CN"/>
        </w:rPr>
        <w:t xml:space="preserve">202 </w:t>
      </w:r>
      <w:r w:rsidRPr="00A53146">
        <w:rPr>
          <w:rFonts w:ascii="Times New Roman" w:eastAsia="Calibri" w:hAnsi="Times New Roman" w:cs="Times New Roman"/>
          <w:noProof/>
          <w:color w:val="000000"/>
          <w:sz w:val="24"/>
          <w:szCs w:val="24"/>
          <w:lang w:eastAsia="zh-CN"/>
        </w:rPr>
        <w:t xml:space="preserve">and 2-cyclopenten-2-one </w:t>
      </w:r>
      <w:r w:rsidRPr="00A53146">
        <w:rPr>
          <w:rFonts w:ascii="Times New Roman" w:eastAsia="Calibri" w:hAnsi="Times New Roman" w:cs="Times New Roman"/>
          <w:b/>
          <w:bCs/>
          <w:noProof/>
          <w:color w:val="000000"/>
          <w:sz w:val="24"/>
          <w:szCs w:val="24"/>
          <w:lang w:eastAsia="zh-CN"/>
        </w:rPr>
        <w:t xml:space="preserve">128 </w:t>
      </w:r>
      <w:r w:rsidRPr="00A53146">
        <w:rPr>
          <w:rFonts w:ascii="Times New Roman" w:eastAsia="Calibri" w:hAnsi="Times New Roman" w:cs="Times New Roman"/>
          <w:noProof/>
          <w:color w:val="000000"/>
          <w:sz w:val="24"/>
          <w:szCs w:val="24"/>
          <w:lang w:eastAsia="zh-CN"/>
        </w:rPr>
        <w:t xml:space="preserve">was investigated.  </w:t>
      </w:r>
    </w:p>
    <w:p w:rsidR="00A53146" w:rsidRPr="00A53146" w:rsidRDefault="00A53146" w:rsidP="00A53146">
      <w:pPr>
        <w:tabs>
          <w:tab w:val="left" w:pos="195"/>
        </w:tabs>
        <w:spacing w:line="480" w:lineRule="auto"/>
        <w:jc w:val="lowKashida"/>
        <w:rPr>
          <w:rFonts w:ascii="Times New Roman" w:eastAsia="Calibri" w:hAnsi="Times New Roman" w:cs="Times New Roman"/>
          <w:noProof/>
          <w:sz w:val="24"/>
          <w:lang w:eastAsia="zh-CN"/>
        </w:rPr>
      </w:pPr>
      <w:r w:rsidRPr="00A53146">
        <w:rPr>
          <w:rFonts w:ascii="Times New Roman" w:eastAsia="Calibri" w:hAnsi="Times New Roman" w:cs="Times New Roman"/>
          <w:noProof/>
          <w:sz w:val="24"/>
          <w:lang w:eastAsia="zh-CN"/>
        </w:rPr>
        <w:lastRenderedPageBreak/>
        <w:t xml:space="preserve">However, as the catalyst used for these reactions is  very expensive, it was prepared using a Pd catalyst, cross coupling reaction of 2-chloropyrazine </w:t>
      </w:r>
      <w:r w:rsidRPr="00A53146">
        <w:rPr>
          <w:rFonts w:ascii="Times New Roman" w:eastAsia="Calibri" w:hAnsi="Times New Roman" w:cs="Times New Roman"/>
          <w:b/>
          <w:bCs/>
          <w:noProof/>
          <w:sz w:val="24"/>
          <w:lang w:eastAsia="zh-CN"/>
        </w:rPr>
        <w:t xml:space="preserve">214 </w:t>
      </w:r>
      <w:r w:rsidRPr="00A53146">
        <w:rPr>
          <w:rFonts w:ascii="Times New Roman" w:eastAsia="Calibri" w:hAnsi="Times New Roman" w:cs="Times New Roman"/>
          <w:noProof/>
          <w:sz w:val="24"/>
          <w:lang w:eastAsia="zh-CN"/>
        </w:rPr>
        <w:t xml:space="preserve">to give 2,2’-bipyrazine </w:t>
      </w:r>
      <w:r w:rsidRPr="00A53146">
        <w:rPr>
          <w:rFonts w:ascii="Times New Roman" w:eastAsia="Calibri" w:hAnsi="Times New Roman" w:cs="Times New Roman"/>
          <w:b/>
          <w:bCs/>
          <w:noProof/>
          <w:sz w:val="24"/>
          <w:lang w:eastAsia="zh-CN"/>
        </w:rPr>
        <w:t>215</w:t>
      </w:r>
      <w:r w:rsidRPr="00A53146">
        <w:rPr>
          <w:rFonts w:ascii="Times New Roman" w:eastAsia="Calibri" w:hAnsi="Times New Roman" w:cs="Times New Roman"/>
          <w:noProof/>
          <w:sz w:val="24"/>
          <w:lang w:eastAsia="zh-CN"/>
        </w:rPr>
        <w:t xml:space="preserve"> in 15% yield. Treatment with RuCl</w:t>
      </w:r>
      <w:r w:rsidRPr="00A53146">
        <w:rPr>
          <w:rFonts w:ascii="Times New Roman" w:eastAsia="Calibri" w:hAnsi="Times New Roman" w:cs="Times New Roman"/>
          <w:noProof/>
          <w:sz w:val="24"/>
          <w:vertAlign w:val="subscript"/>
          <w:lang w:eastAsia="zh-CN"/>
        </w:rPr>
        <w:t>3</w:t>
      </w:r>
      <w:r w:rsidRPr="00A53146">
        <w:rPr>
          <w:rFonts w:ascii="Times New Roman" w:eastAsia="Calibri" w:hAnsi="Times New Roman" w:cs="Times New Roman"/>
          <w:noProof/>
          <w:sz w:val="24"/>
          <w:lang w:eastAsia="zh-CN"/>
        </w:rPr>
        <w:t>·xH</w:t>
      </w:r>
      <w:r w:rsidRPr="00A53146">
        <w:rPr>
          <w:rFonts w:ascii="Times New Roman" w:eastAsia="Calibri" w:hAnsi="Times New Roman" w:cs="Times New Roman"/>
          <w:noProof/>
          <w:sz w:val="24"/>
          <w:vertAlign w:val="subscript"/>
          <w:lang w:eastAsia="zh-CN"/>
        </w:rPr>
        <w:t>2</w:t>
      </w:r>
      <w:r w:rsidRPr="00A53146">
        <w:rPr>
          <w:rFonts w:ascii="Times New Roman" w:eastAsia="Calibri" w:hAnsi="Times New Roman" w:cs="Times New Roman"/>
          <w:noProof/>
          <w:sz w:val="24"/>
          <w:lang w:eastAsia="zh-CN"/>
        </w:rPr>
        <w:t>O in ethylene glycol and heating at reflux overnight, followed by addition of saturated aqueous KPF</w:t>
      </w:r>
      <w:r w:rsidRPr="00A53146">
        <w:rPr>
          <w:rFonts w:ascii="Times New Roman" w:eastAsia="Calibri" w:hAnsi="Times New Roman" w:cs="Times New Roman"/>
          <w:noProof/>
          <w:sz w:val="24"/>
          <w:vertAlign w:val="subscript"/>
          <w:lang w:eastAsia="zh-CN"/>
        </w:rPr>
        <w:t>6</w:t>
      </w:r>
      <w:r w:rsidRPr="00A53146">
        <w:rPr>
          <w:rFonts w:ascii="Times New Roman" w:eastAsia="Calibri" w:hAnsi="Times New Roman" w:cs="Times New Roman"/>
          <w:noProof/>
          <w:sz w:val="24"/>
          <w:lang w:eastAsia="zh-CN"/>
        </w:rPr>
        <w:t xml:space="preserve">,  gave  the desired complex  </w:t>
      </w:r>
      <w:r w:rsidRPr="00A53146">
        <w:rPr>
          <w:rFonts w:ascii="Times New Roman" w:eastAsia="Calibri" w:hAnsi="Times New Roman" w:cs="Times New Roman"/>
          <w:b/>
          <w:bCs/>
          <w:noProof/>
          <w:sz w:val="24"/>
          <w:lang w:eastAsia="zh-CN"/>
        </w:rPr>
        <w:t>209</w:t>
      </w:r>
      <w:r w:rsidRPr="00A53146">
        <w:rPr>
          <w:rFonts w:ascii="Times New Roman" w:eastAsia="Calibri" w:hAnsi="Times New Roman" w:cs="Times New Roman"/>
          <w:noProof/>
          <w:sz w:val="24"/>
          <w:lang w:eastAsia="zh-CN"/>
        </w:rPr>
        <w:t xml:space="preserve">, but in quite poor yield (5%) after purification (Scheme 65). </w:t>
      </w:r>
      <w:r w:rsidRPr="00A53146">
        <w:rPr>
          <w:rFonts w:ascii="Times New Roman" w:eastAsia="Calibri" w:hAnsi="Times New Roman" w:cs="Times New Roman"/>
          <w:noProof/>
          <w:sz w:val="24"/>
          <w:vertAlign w:val="superscript"/>
          <w:lang w:eastAsia="zh-CN"/>
        </w:rPr>
        <w:fldChar w:fldCharType="begin">
          <w:fldData xml:space="preserve">PEVuZE5vdGU+PENpdGU+PEF1dGhvcj5MaW48L0F1dGhvcj48WWVhcj4yMDExPC9ZZWFyPjxSZWNO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</w:fldData>
        </w:fldChar>
      </w:r>
      <w:r w:rsidRPr="00A53146">
        <w:rPr>
          <w:rFonts w:ascii="Times New Roman" w:eastAsia="Calibri" w:hAnsi="Times New Roman" w:cs="Times New Roman"/>
          <w:noProof/>
          <w:sz w:val="24"/>
          <w:vertAlign w:val="superscript"/>
          <w:lang w:eastAsia="zh-CN"/>
        </w:rPr>
        <w:instrText xml:space="preserve"> ADDIN EN.CITE </w:instrText>
      </w:r>
      <w:r w:rsidRPr="00A53146">
        <w:rPr>
          <w:rFonts w:ascii="Times New Roman" w:eastAsia="Calibri" w:hAnsi="Times New Roman" w:cs="Times New Roman"/>
          <w:noProof/>
          <w:sz w:val="24"/>
          <w:vertAlign w:val="superscript"/>
          <w:lang w:eastAsia="zh-CN"/>
        </w:rPr>
        <w:fldChar w:fldCharType="begin">
          <w:fldData xml:space="preserve">PEVuZE5vdGU+PENpdGU+PEF1dGhvcj5MaW48L0F1dGhvcj48WWVhcj4yMDExPC9ZZWFyPjxSZWNO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</w:fldData>
        </w:fldChar>
      </w:r>
      <w:r w:rsidRPr="00A53146">
        <w:rPr>
          <w:rFonts w:ascii="Times New Roman" w:eastAsia="Calibri" w:hAnsi="Times New Roman" w:cs="Times New Roman"/>
          <w:noProof/>
          <w:sz w:val="24"/>
          <w:vertAlign w:val="superscript"/>
          <w:lang w:eastAsia="zh-CN"/>
        </w:rPr>
        <w:instrText xml:space="preserve"> ADDIN EN.CITE.DATA </w:instrText>
      </w:r>
      <w:r w:rsidRPr="00A53146">
        <w:rPr>
          <w:rFonts w:ascii="Times New Roman" w:eastAsia="Calibri" w:hAnsi="Times New Roman" w:cs="Times New Roman"/>
          <w:noProof/>
          <w:sz w:val="24"/>
          <w:vertAlign w:val="superscript"/>
          <w:lang w:eastAsia="zh-CN"/>
        </w:rPr>
      </w:r>
      <w:r w:rsidRPr="00A53146">
        <w:rPr>
          <w:rFonts w:ascii="Times New Roman" w:eastAsia="Calibri" w:hAnsi="Times New Roman" w:cs="Times New Roman"/>
          <w:noProof/>
          <w:sz w:val="24"/>
          <w:vertAlign w:val="superscript"/>
          <w:lang w:eastAsia="zh-CN"/>
        </w:rPr>
        <w:fldChar w:fldCharType="end"/>
      </w:r>
      <w:r w:rsidRPr="00A53146">
        <w:rPr>
          <w:rFonts w:ascii="Times New Roman" w:eastAsia="Calibri" w:hAnsi="Times New Roman" w:cs="Times New Roman"/>
          <w:noProof/>
          <w:sz w:val="24"/>
          <w:vertAlign w:val="superscript"/>
          <w:lang w:eastAsia="zh-CN"/>
        </w:rPr>
      </w:r>
      <w:r w:rsidRPr="00A53146">
        <w:rPr>
          <w:rFonts w:ascii="Times New Roman" w:eastAsia="Calibri" w:hAnsi="Times New Roman" w:cs="Times New Roman"/>
          <w:noProof/>
          <w:sz w:val="24"/>
          <w:vertAlign w:val="superscript"/>
          <w:lang w:eastAsia="zh-CN"/>
        </w:rPr>
        <w:fldChar w:fldCharType="separate"/>
      </w:r>
      <w:hyperlink w:anchor="_ENREF_99" w:tooltip="Lin, 2011 #288" w:history="1">
        <w:r w:rsidRPr="00A53146">
          <w:rPr>
            <w:rFonts w:ascii="Times New Roman" w:eastAsia="Calibri" w:hAnsi="Times New Roman" w:cs="Times New Roman"/>
            <w:noProof/>
            <w:sz w:val="24"/>
            <w:vertAlign w:val="superscript"/>
            <w:lang w:eastAsia="zh-CN"/>
          </w:rPr>
          <w:t>99</w:t>
        </w:r>
      </w:hyperlink>
      <w:r w:rsidRPr="00A53146">
        <w:rPr>
          <w:rFonts w:ascii="Times New Roman" w:eastAsia="Calibri" w:hAnsi="Times New Roman" w:cs="Times New Roman"/>
          <w:noProof/>
          <w:sz w:val="24"/>
          <w:vertAlign w:val="superscript"/>
          <w:lang w:eastAsia="zh-CN"/>
        </w:rPr>
        <w:t xml:space="preserve">, </w:t>
      </w:r>
      <w:hyperlink w:anchor="_ENREF_101" w:tooltip="Schultz, 2015 #151" w:history="1">
        <w:r w:rsidRPr="00A53146">
          <w:rPr>
            <w:rFonts w:ascii="Times New Roman" w:eastAsia="Calibri" w:hAnsi="Times New Roman" w:cs="Times New Roman"/>
            <w:noProof/>
            <w:sz w:val="24"/>
            <w:vertAlign w:val="superscript"/>
            <w:lang w:eastAsia="zh-CN"/>
          </w:rPr>
          <w:t>101</w:t>
        </w:r>
      </w:hyperlink>
      <w:r w:rsidRPr="00A53146">
        <w:rPr>
          <w:rFonts w:ascii="Times New Roman" w:eastAsia="Calibri" w:hAnsi="Times New Roman" w:cs="Times New Roman"/>
          <w:noProof/>
          <w:sz w:val="24"/>
          <w:vertAlign w:val="superscript"/>
          <w:lang w:eastAsia="zh-CN"/>
        </w:rPr>
        <w:t xml:space="preserve">, </w:t>
      </w:r>
      <w:hyperlink w:anchor="_ENREF_102" w:tooltip="Ross, 1989 #152" w:history="1">
        <w:r w:rsidRPr="00A53146">
          <w:rPr>
            <w:rFonts w:ascii="Times New Roman" w:eastAsia="Calibri" w:hAnsi="Times New Roman" w:cs="Times New Roman"/>
            <w:noProof/>
            <w:sz w:val="24"/>
            <w:vertAlign w:val="superscript"/>
            <w:lang w:eastAsia="zh-CN"/>
          </w:rPr>
          <w:t>102</w:t>
        </w:r>
      </w:hyperlink>
      <w:r w:rsidRPr="00A53146">
        <w:rPr>
          <w:rFonts w:ascii="Times New Roman" w:eastAsia="Calibri" w:hAnsi="Times New Roman" w:cs="Times New Roman"/>
          <w:noProof/>
          <w:sz w:val="24"/>
          <w:vertAlign w:val="superscript"/>
          <w:lang w:eastAsia="zh-CN"/>
        </w:rPr>
        <w:fldChar w:fldCharType="end"/>
      </w:r>
    </w:p>
    <w:p w:rsidR="00A53146" w:rsidRPr="00A53146" w:rsidRDefault="00A53146" w:rsidP="00A53146">
      <w:pPr>
        <w:spacing w:after="200" w:line="276" w:lineRule="auto"/>
        <w:ind w:left="720"/>
        <w:contextualSpacing/>
        <w:rPr>
          <w:rFonts w:ascii="Calibri" w:eastAsia="Calibri" w:hAnsi="Calibri" w:cs="Arial"/>
          <w:lang w:val="en-US"/>
        </w:rPr>
      </w:pPr>
      <w:r w:rsidRPr="00A53146">
        <w:rPr>
          <w:rFonts w:ascii="Calibri" w:eastAsia="Calibri" w:hAnsi="Calibri" w:cs="Arial"/>
          <w:lang w:val="en-US"/>
        </w:rPr>
        <w:object w:dxaOrig="10107" w:dyaOrig="3338">
          <v:shape id="_x0000_i1143" type="#_x0000_t75" style="width:425.4pt;height:140.4pt" o:ole="">
            <v:imagedata r:id="rId247" o:title=""/>
          </v:shape>
          <o:OLEObject Type="Embed" ProgID="ChemDraw.Document.6.0" ShapeID="_x0000_i1143" DrawAspect="Content" ObjectID="_1647371124" r:id="rId248"/>
        </w:object>
      </w:r>
    </w:p>
    <w:p w:rsidR="00A53146" w:rsidRPr="00A53146" w:rsidRDefault="00A53146" w:rsidP="00A53146">
      <w:pPr>
        <w:tabs>
          <w:tab w:val="left" w:pos="195"/>
        </w:tabs>
        <w:spacing w:after="200" w:line="480" w:lineRule="auto"/>
        <w:jc w:val="center"/>
        <w:rPr>
          <w:rFonts w:ascii="Times New Roman" w:eastAsia="Calibri" w:hAnsi="Times New Roman" w:cs="Times New Roman"/>
          <w:b/>
          <w:bCs/>
          <w:noProof/>
          <w:color w:val="FF0000"/>
          <w:sz w:val="18"/>
          <w:szCs w:val="18"/>
          <w:lang w:eastAsia="zh-CN"/>
        </w:rPr>
      </w:pPr>
      <w:r w:rsidRPr="00A53146">
        <w:rPr>
          <w:rFonts w:ascii="Times New Roman" w:eastAsia="Calibri" w:hAnsi="Times New Roman" w:cs="Arial"/>
          <w:b/>
          <w:bCs/>
          <w:sz w:val="18"/>
          <w:szCs w:val="18"/>
        </w:rPr>
        <w:t xml:space="preserve">Scheme </w:t>
      </w:r>
      <w:r w:rsidRPr="00A53146">
        <w:rPr>
          <w:rFonts w:ascii="Times New Roman" w:eastAsia="Calibri" w:hAnsi="Times New Roman" w:cs="Arial"/>
          <w:b/>
          <w:bCs/>
          <w:sz w:val="18"/>
          <w:szCs w:val="18"/>
        </w:rPr>
        <w:fldChar w:fldCharType="begin"/>
      </w:r>
      <w:r w:rsidRPr="00A53146">
        <w:rPr>
          <w:rFonts w:ascii="Times New Roman" w:eastAsia="Calibri" w:hAnsi="Times New Roman" w:cs="Arial"/>
          <w:b/>
          <w:bCs/>
          <w:sz w:val="18"/>
          <w:szCs w:val="18"/>
        </w:rPr>
        <w:instrText xml:space="preserve"> SEQ Scheme \* ARABIC </w:instrText>
      </w:r>
      <w:r w:rsidRPr="00A53146">
        <w:rPr>
          <w:rFonts w:ascii="Times New Roman" w:eastAsia="Calibri" w:hAnsi="Times New Roman" w:cs="Arial"/>
          <w:b/>
          <w:bCs/>
          <w:sz w:val="18"/>
          <w:szCs w:val="18"/>
        </w:rPr>
        <w:fldChar w:fldCharType="separate"/>
      </w:r>
      <w:r w:rsidRPr="00A53146">
        <w:rPr>
          <w:rFonts w:ascii="Times New Roman" w:eastAsia="Calibri" w:hAnsi="Times New Roman" w:cs="Arial"/>
          <w:b/>
          <w:bCs/>
          <w:noProof/>
          <w:sz w:val="18"/>
          <w:szCs w:val="18"/>
        </w:rPr>
        <w:t>65</w:t>
      </w:r>
      <w:r w:rsidRPr="00A53146">
        <w:rPr>
          <w:rFonts w:ascii="Times New Roman" w:eastAsia="Calibri" w:hAnsi="Times New Roman" w:cs="Arial"/>
          <w:b/>
          <w:bCs/>
          <w:sz w:val="18"/>
          <w:szCs w:val="18"/>
        </w:rPr>
        <w:fldChar w:fldCharType="end"/>
      </w:r>
      <w:r w:rsidRPr="00A53146">
        <w:rPr>
          <w:rFonts w:ascii="Times New Roman" w:eastAsia="Calibri" w:hAnsi="Times New Roman" w:cs="Arial"/>
          <w:b/>
          <w:bCs/>
          <w:sz w:val="18"/>
          <w:szCs w:val="18"/>
        </w:rPr>
        <w:t xml:space="preserve">. </w:t>
      </w:r>
      <w:r w:rsidRPr="00A53146">
        <w:rPr>
          <w:rFonts w:ascii="Times New Roman" w:eastAsia="Calibri" w:hAnsi="Times New Roman" w:cs="Times New Roman"/>
          <w:b/>
          <w:bCs/>
          <w:noProof/>
          <w:sz w:val="18"/>
          <w:szCs w:val="18"/>
          <w:lang w:eastAsia="zh-CN"/>
        </w:rPr>
        <w:t>Synthises of Ru(bpz)</w:t>
      </w:r>
      <w:r w:rsidRPr="00A53146">
        <w:rPr>
          <w:rFonts w:ascii="Times New Roman" w:eastAsia="Calibri" w:hAnsi="Times New Roman" w:cs="Times New Roman"/>
          <w:b/>
          <w:bCs/>
          <w:noProof/>
          <w:sz w:val="18"/>
          <w:szCs w:val="18"/>
          <w:vertAlign w:val="subscript"/>
          <w:lang w:eastAsia="zh-CN"/>
        </w:rPr>
        <w:t>3</w:t>
      </w:r>
      <w:r w:rsidRPr="00A53146">
        <w:rPr>
          <w:rFonts w:ascii="Times New Roman" w:eastAsia="Calibri" w:hAnsi="Times New Roman" w:cs="Times New Roman"/>
          <w:b/>
          <w:bCs/>
          <w:noProof/>
          <w:sz w:val="18"/>
          <w:szCs w:val="18"/>
          <w:lang w:eastAsia="zh-CN"/>
        </w:rPr>
        <w:t>(PF</w:t>
      </w:r>
      <w:r w:rsidRPr="00A53146">
        <w:rPr>
          <w:rFonts w:ascii="Times New Roman" w:eastAsia="Calibri" w:hAnsi="Times New Roman" w:cs="Times New Roman"/>
          <w:b/>
          <w:bCs/>
          <w:noProof/>
          <w:sz w:val="18"/>
          <w:szCs w:val="18"/>
          <w:vertAlign w:val="subscript"/>
          <w:lang w:eastAsia="zh-CN"/>
        </w:rPr>
        <w:t>6</w:t>
      </w:r>
      <w:r w:rsidRPr="00A53146">
        <w:rPr>
          <w:rFonts w:ascii="Times New Roman" w:eastAsia="Calibri" w:hAnsi="Times New Roman" w:cs="Times New Roman"/>
          <w:b/>
          <w:bCs/>
          <w:noProof/>
          <w:sz w:val="18"/>
          <w:szCs w:val="18"/>
          <w:lang w:eastAsia="zh-CN"/>
        </w:rPr>
        <w:t>)</w:t>
      </w:r>
      <w:r w:rsidRPr="00A53146">
        <w:rPr>
          <w:rFonts w:ascii="Times New Roman" w:eastAsia="Calibri" w:hAnsi="Times New Roman" w:cs="Times New Roman"/>
          <w:b/>
          <w:bCs/>
          <w:noProof/>
          <w:sz w:val="18"/>
          <w:szCs w:val="18"/>
          <w:vertAlign w:val="subscript"/>
          <w:lang w:eastAsia="zh-CN"/>
        </w:rPr>
        <w:t>2</w:t>
      </w:r>
      <w:r w:rsidRPr="00A53146">
        <w:rPr>
          <w:rFonts w:ascii="Times New Roman" w:eastAsia="Calibri" w:hAnsi="Times New Roman" w:cs="Times New Roman"/>
          <w:b/>
          <w:bCs/>
          <w:noProof/>
          <w:sz w:val="18"/>
          <w:szCs w:val="18"/>
          <w:lang w:eastAsia="zh-CN"/>
        </w:rPr>
        <w:t xml:space="preserve"> complex</w:t>
      </w:r>
    </w:p>
    <w:p w:rsidR="00A53146" w:rsidRPr="00A53146" w:rsidRDefault="00A53146" w:rsidP="00A53146">
      <w:pPr>
        <w:spacing w:after="200" w:line="240" w:lineRule="auto"/>
        <w:jc w:val="center"/>
        <w:rPr>
          <w:rFonts w:ascii="Times New Roman" w:eastAsia="Calibri" w:hAnsi="Times New Roman" w:cs="Times New Roman"/>
          <w:i/>
          <w:iCs/>
          <w:sz w:val="18"/>
          <w:lang w:eastAsia="zh-CN"/>
        </w:rPr>
      </w:pPr>
      <w:r w:rsidRPr="00A53146">
        <w:rPr>
          <w:rFonts w:ascii="Calibri" w:eastAsia="Calibri" w:hAnsi="Calibri" w:cs="Arial"/>
          <w:i/>
          <w:iCs/>
          <w:color w:val="1F497D"/>
          <w:sz w:val="18"/>
          <w:szCs w:val="18"/>
        </w:rPr>
        <w:t xml:space="preserve"> </w:t>
      </w:r>
    </w:p>
    <w:p w:rsidR="00A53146" w:rsidRPr="00A53146" w:rsidRDefault="00A53146" w:rsidP="00A53146">
      <w:pPr>
        <w:tabs>
          <w:tab w:val="left" w:pos="195"/>
        </w:tabs>
        <w:spacing w:after="200" w:line="480" w:lineRule="auto"/>
        <w:jc w:val="lowKashida"/>
        <w:rPr>
          <w:rFonts w:ascii="Times New Roman" w:eastAsia="Calibri" w:hAnsi="Times New Roman" w:cs="Times New Roman"/>
          <w:noProof/>
          <w:color w:val="000000"/>
          <w:sz w:val="24"/>
          <w:szCs w:val="24"/>
          <w:lang w:eastAsia="zh-CN"/>
        </w:rPr>
      </w:pPr>
      <w:r w:rsidRPr="00A53146">
        <w:rPr>
          <w:rFonts w:ascii="Times New Roman" w:eastAsia="Calibri" w:hAnsi="Times New Roman" w:cs="Times New Roman"/>
          <w:noProof/>
          <w:color w:val="000000"/>
          <w:sz w:val="24"/>
          <w:szCs w:val="24"/>
          <w:lang w:eastAsia="zh-CN"/>
        </w:rPr>
        <w:t xml:space="preserve">This protocol was then applied to the synthesis of the cycloadduct </w:t>
      </w:r>
      <w:r w:rsidRPr="00A53146">
        <w:rPr>
          <w:rFonts w:ascii="Times New Roman" w:eastAsia="Calibri" w:hAnsi="Times New Roman" w:cs="Times New Roman"/>
          <w:b/>
          <w:bCs/>
          <w:noProof/>
          <w:color w:val="000000"/>
          <w:sz w:val="24"/>
          <w:szCs w:val="24"/>
          <w:lang w:eastAsia="zh-CN"/>
        </w:rPr>
        <w:t>203</w:t>
      </w:r>
      <w:r w:rsidRPr="00A53146">
        <w:rPr>
          <w:rFonts w:ascii="Times New Roman" w:eastAsia="Calibri" w:hAnsi="Times New Roman" w:cs="Times New Roman"/>
          <w:noProof/>
          <w:color w:val="000000"/>
          <w:sz w:val="24"/>
          <w:szCs w:val="24"/>
          <w:lang w:eastAsia="zh-CN"/>
        </w:rPr>
        <w:t xml:space="preserve">, and the 9-methylanthracene </w:t>
      </w:r>
      <w:r w:rsidRPr="00A53146">
        <w:rPr>
          <w:rFonts w:ascii="Times New Roman" w:eastAsia="Calibri" w:hAnsi="Times New Roman" w:cs="Times New Roman"/>
          <w:b/>
          <w:bCs/>
          <w:noProof/>
          <w:color w:val="000000"/>
          <w:sz w:val="24"/>
          <w:szCs w:val="24"/>
          <w:lang w:eastAsia="zh-CN"/>
        </w:rPr>
        <w:t xml:space="preserve">202 </w:t>
      </w:r>
      <w:r w:rsidRPr="00A53146">
        <w:rPr>
          <w:rFonts w:ascii="Times New Roman" w:eastAsia="Calibri" w:hAnsi="Times New Roman" w:cs="Times New Roman"/>
          <w:noProof/>
          <w:color w:val="000000"/>
          <w:sz w:val="24"/>
          <w:szCs w:val="24"/>
          <w:lang w:eastAsia="zh-CN"/>
        </w:rPr>
        <w:t xml:space="preserve">was reacted with 2-cyclopenten-1-one </w:t>
      </w:r>
      <w:r w:rsidRPr="00A53146">
        <w:rPr>
          <w:rFonts w:ascii="Times New Roman" w:eastAsia="Calibri" w:hAnsi="Times New Roman" w:cs="Times New Roman"/>
          <w:b/>
          <w:bCs/>
          <w:noProof/>
          <w:color w:val="000000"/>
          <w:sz w:val="24"/>
          <w:szCs w:val="24"/>
          <w:lang w:eastAsia="zh-CN"/>
        </w:rPr>
        <w:t>128</w:t>
      </w:r>
      <w:r w:rsidRPr="00A53146">
        <w:rPr>
          <w:rFonts w:ascii="Times New Roman" w:eastAsia="Calibri" w:hAnsi="Times New Roman" w:cs="Times New Roman"/>
          <w:noProof/>
          <w:color w:val="000000"/>
          <w:sz w:val="24"/>
          <w:szCs w:val="24"/>
          <w:lang w:eastAsia="zh-CN"/>
        </w:rPr>
        <w:t xml:space="preserve"> by irradiation with a 23 W compact fluorescent light bulb in the presence of 1 mol% Ru(bpz)</w:t>
      </w:r>
      <w:r w:rsidRPr="00A53146">
        <w:rPr>
          <w:rFonts w:ascii="Times New Roman" w:eastAsia="Calibri" w:hAnsi="Times New Roman" w:cs="Times New Roman"/>
          <w:noProof/>
          <w:color w:val="000000"/>
          <w:sz w:val="24"/>
          <w:szCs w:val="24"/>
          <w:vertAlign w:val="subscript"/>
          <w:lang w:eastAsia="zh-CN"/>
        </w:rPr>
        <w:t>3</w:t>
      </w:r>
      <w:r w:rsidRPr="00A53146">
        <w:rPr>
          <w:rFonts w:ascii="Times New Roman" w:eastAsia="Calibri" w:hAnsi="Times New Roman" w:cs="Times New Roman"/>
          <w:noProof/>
          <w:color w:val="000000"/>
          <w:sz w:val="24"/>
          <w:szCs w:val="24"/>
          <w:lang w:eastAsia="zh-CN"/>
        </w:rPr>
        <w:t>(PF</w:t>
      </w:r>
      <w:r w:rsidRPr="00A53146">
        <w:rPr>
          <w:rFonts w:ascii="Times New Roman" w:eastAsia="Calibri" w:hAnsi="Times New Roman" w:cs="Times New Roman"/>
          <w:noProof/>
          <w:color w:val="000000"/>
          <w:sz w:val="24"/>
          <w:szCs w:val="24"/>
          <w:vertAlign w:val="subscript"/>
          <w:lang w:eastAsia="zh-CN"/>
        </w:rPr>
        <w:t>6</w:t>
      </w:r>
      <w:r w:rsidRPr="00A53146">
        <w:rPr>
          <w:rFonts w:ascii="Times New Roman" w:eastAsia="Calibri" w:hAnsi="Times New Roman" w:cs="Times New Roman"/>
          <w:noProof/>
          <w:color w:val="000000"/>
          <w:sz w:val="24"/>
          <w:szCs w:val="24"/>
          <w:lang w:eastAsia="zh-CN"/>
        </w:rPr>
        <w:t>)</w:t>
      </w:r>
      <w:r w:rsidRPr="00A53146">
        <w:rPr>
          <w:rFonts w:ascii="Times New Roman" w:eastAsia="Calibri" w:hAnsi="Times New Roman" w:cs="Times New Roman"/>
          <w:noProof/>
          <w:color w:val="000000"/>
          <w:sz w:val="24"/>
          <w:szCs w:val="24"/>
          <w:vertAlign w:val="subscript"/>
          <w:lang w:eastAsia="zh-CN"/>
        </w:rPr>
        <w:t>2</w:t>
      </w:r>
      <w:r w:rsidRPr="00A53146">
        <w:rPr>
          <w:rFonts w:ascii="Times New Roman" w:eastAsia="Calibri" w:hAnsi="Times New Roman" w:cs="Times New Roman"/>
          <w:noProof/>
          <w:color w:val="000000"/>
          <w:sz w:val="24"/>
          <w:szCs w:val="24"/>
          <w:lang w:eastAsia="zh-CN"/>
        </w:rPr>
        <w:t xml:space="preserve"> </w:t>
      </w:r>
      <w:r w:rsidRPr="00A53146">
        <w:rPr>
          <w:rFonts w:ascii="Times New Roman" w:eastAsia="Calibri" w:hAnsi="Times New Roman" w:cs="Times New Roman"/>
          <w:b/>
          <w:bCs/>
          <w:noProof/>
          <w:color w:val="000000"/>
          <w:sz w:val="24"/>
          <w:szCs w:val="24"/>
          <w:lang w:eastAsia="zh-CN"/>
        </w:rPr>
        <w:t>209</w:t>
      </w:r>
      <w:r w:rsidRPr="00A53146">
        <w:rPr>
          <w:rFonts w:ascii="Times New Roman" w:eastAsia="Calibri" w:hAnsi="Times New Roman" w:cs="Times New Roman"/>
          <w:noProof/>
          <w:color w:val="000000"/>
          <w:sz w:val="24"/>
          <w:szCs w:val="24"/>
          <w:lang w:eastAsia="zh-CN"/>
        </w:rPr>
        <w:t xml:space="preserve"> at room temperature. After 10 hours irradiation, no desired product </w:t>
      </w:r>
      <w:r w:rsidRPr="00A53146">
        <w:rPr>
          <w:rFonts w:ascii="Times New Roman" w:eastAsia="Calibri" w:hAnsi="Times New Roman" w:cs="Times New Roman"/>
          <w:b/>
          <w:bCs/>
          <w:noProof/>
          <w:color w:val="000000"/>
          <w:sz w:val="24"/>
          <w:szCs w:val="24"/>
          <w:lang w:eastAsia="zh-CN"/>
        </w:rPr>
        <w:t xml:space="preserve">203 </w:t>
      </w:r>
      <w:r w:rsidRPr="00A53146">
        <w:rPr>
          <w:rFonts w:ascii="Times New Roman" w:eastAsia="Calibri" w:hAnsi="Times New Roman" w:cs="Times New Roman"/>
          <w:noProof/>
          <w:color w:val="000000"/>
          <w:sz w:val="24"/>
          <w:szCs w:val="24"/>
          <w:lang w:eastAsia="zh-CN"/>
        </w:rPr>
        <w:t xml:space="preserve">was observed but cyclic peroxide product  </w:t>
      </w:r>
      <w:r w:rsidRPr="00A53146">
        <w:rPr>
          <w:rFonts w:ascii="Times New Roman" w:eastAsia="Calibri" w:hAnsi="Times New Roman" w:cs="Times New Roman"/>
          <w:b/>
          <w:bCs/>
          <w:noProof/>
          <w:color w:val="000000"/>
          <w:sz w:val="24"/>
          <w:szCs w:val="24"/>
          <w:lang w:eastAsia="zh-CN"/>
        </w:rPr>
        <w:t>216</w:t>
      </w:r>
      <w:r w:rsidRPr="00A53146">
        <w:rPr>
          <w:rFonts w:ascii="Times New Roman" w:eastAsia="Calibri" w:hAnsi="Times New Roman" w:cs="Times New Roman"/>
          <w:noProof/>
          <w:color w:val="000000"/>
          <w:sz w:val="24"/>
          <w:szCs w:val="24"/>
          <w:lang w:eastAsia="zh-CN"/>
        </w:rPr>
        <w:t xml:space="preserve"> was obtained instead (Scheme 66).</w:t>
      </w:r>
    </w:p>
    <w:p w:rsidR="00A53146" w:rsidRPr="00A53146" w:rsidRDefault="00A53146" w:rsidP="00A53146">
      <w:pPr>
        <w:keepNext/>
        <w:tabs>
          <w:tab w:val="left" w:pos="195"/>
        </w:tabs>
        <w:spacing w:after="200" w:line="480" w:lineRule="auto"/>
        <w:jc w:val="center"/>
        <w:rPr>
          <w:rFonts w:ascii="Times New Roman" w:eastAsia="Calibri" w:hAnsi="Times New Roman" w:cs="Arial"/>
          <w:color w:val="000000"/>
          <w:sz w:val="24"/>
        </w:rPr>
      </w:pPr>
      <w:r w:rsidRPr="00A53146">
        <w:rPr>
          <w:rFonts w:ascii="Times New Roman" w:eastAsia="Calibri" w:hAnsi="Times New Roman" w:cs="Arial"/>
          <w:sz w:val="24"/>
        </w:rPr>
        <w:object w:dxaOrig="7241" w:dyaOrig="3641">
          <v:shape id="_x0000_i1144" type="#_x0000_t75" style="width:303.6pt;height:153pt" o:ole="">
            <v:imagedata r:id="rId249" o:title=""/>
          </v:shape>
          <o:OLEObject Type="Embed" ProgID="ChemDraw.Document.6.0" ShapeID="_x0000_i1144" DrawAspect="Content" ObjectID="_1647371125" r:id="rId250"/>
        </w:object>
      </w:r>
    </w:p>
    <w:p w:rsidR="00A53146" w:rsidRPr="00A53146" w:rsidRDefault="00A53146" w:rsidP="00A53146">
      <w:pPr>
        <w:spacing w:after="200" w:line="240" w:lineRule="auto"/>
        <w:jc w:val="center"/>
        <w:rPr>
          <w:rFonts w:ascii="Times New Roman" w:eastAsia="Calibri" w:hAnsi="Times New Roman" w:cs="Times New Roman"/>
          <w:b/>
          <w:bCs/>
          <w:color w:val="000000"/>
          <w:sz w:val="18"/>
          <w:szCs w:val="18"/>
        </w:rPr>
      </w:pPr>
      <w:r w:rsidRPr="00A53146">
        <w:rPr>
          <w:rFonts w:ascii="Times New Roman" w:eastAsia="Calibri" w:hAnsi="Times New Roman" w:cs="Times New Roman"/>
          <w:b/>
          <w:bCs/>
          <w:color w:val="000000"/>
          <w:sz w:val="18"/>
          <w:szCs w:val="18"/>
        </w:rPr>
        <w:t xml:space="preserve">Scheme </w:t>
      </w:r>
      <w:r w:rsidRPr="00A53146">
        <w:rPr>
          <w:rFonts w:ascii="Times New Roman" w:eastAsia="Calibri" w:hAnsi="Times New Roman" w:cs="Times New Roman"/>
          <w:b/>
          <w:bCs/>
          <w:color w:val="000000"/>
          <w:sz w:val="18"/>
          <w:szCs w:val="18"/>
        </w:rPr>
        <w:fldChar w:fldCharType="begin"/>
      </w:r>
      <w:r w:rsidRPr="00A53146">
        <w:rPr>
          <w:rFonts w:ascii="Times New Roman" w:eastAsia="Calibri" w:hAnsi="Times New Roman" w:cs="Times New Roman"/>
          <w:b/>
          <w:bCs/>
          <w:color w:val="000000"/>
          <w:sz w:val="18"/>
          <w:szCs w:val="18"/>
        </w:rPr>
        <w:instrText xml:space="preserve"> SEQ Scheme \* ARABIC </w:instrText>
      </w:r>
      <w:r w:rsidRPr="00A53146">
        <w:rPr>
          <w:rFonts w:ascii="Times New Roman" w:eastAsia="Calibri" w:hAnsi="Times New Roman" w:cs="Times New Roman"/>
          <w:b/>
          <w:bCs/>
          <w:color w:val="000000"/>
          <w:sz w:val="18"/>
          <w:szCs w:val="18"/>
        </w:rPr>
        <w:fldChar w:fldCharType="separate"/>
      </w:r>
      <w:r w:rsidRPr="00A53146">
        <w:rPr>
          <w:rFonts w:ascii="Times New Roman" w:eastAsia="Calibri" w:hAnsi="Times New Roman" w:cs="Times New Roman"/>
          <w:b/>
          <w:bCs/>
          <w:noProof/>
          <w:color w:val="000000"/>
          <w:sz w:val="18"/>
          <w:szCs w:val="18"/>
        </w:rPr>
        <w:t>66</w:t>
      </w:r>
      <w:r w:rsidRPr="00A53146">
        <w:rPr>
          <w:rFonts w:ascii="Times New Roman" w:eastAsia="Calibri" w:hAnsi="Times New Roman" w:cs="Times New Roman"/>
          <w:b/>
          <w:bCs/>
          <w:color w:val="000000"/>
          <w:sz w:val="18"/>
          <w:szCs w:val="18"/>
        </w:rPr>
        <w:fldChar w:fldCharType="end"/>
      </w:r>
      <w:r w:rsidRPr="00A53146">
        <w:rPr>
          <w:rFonts w:ascii="Times New Roman" w:eastAsia="Calibri" w:hAnsi="Times New Roman" w:cs="Times New Roman"/>
          <w:b/>
          <w:bCs/>
          <w:color w:val="000000"/>
          <w:sz w:val="18"/>
          <w:szCs w:val="18"/>
        </w:rPr>
        <w:t xml:space="preserve">. </w:t>
      </w:r>
      <w:r w:rsidRPr="00A53146">
        <w:rPr>
          <w:rFonts w:ascii="Times New Roman" w:eastAsia="Calibri" w:hAnsi="Times New Roman" w:cs="Times New Roman"/>
          <w:b/>
          <w:bCs/>
          <w:noProof/>
          <w:color w:val="000000"/>
          <w:sz w:val="18"/>
          <w:szCs w:val="18"/>
          <w:lang w:eastAsia="zh-CN"/>
        </w:rPr>
        <w:t>Intermolecular</w:t>
      </w:r>
      <w:r w:rsidRPr="00A53146">
        <w:rPr>
          <w:rFonts w:ascii="Times New Roman" w:eastAsia="Calibri" w:hAnsi="Times New Roman" w:cs="Times New Roman"/>
          <w:b/>
          <w:bCs/>
          <w:color w:val="000000"/>
          <w:sz w:val="18"/>
          <w:szCs w:val="18"/>
        </w:rPr>
        <w:t xml:space="preserve"> </w:t>
      </w:r>
      <w:r w:rsidRPr="00A53146">
        <w:rPr>
          <w:rFonts w:ascii="Times New Roman" w:eastAsia="Calibri" w:hAnsi="Times New Roman" w:cs="Times New Roman"/>
          <w:b/>
          <w:bCs/>
          <w:noProof/>
          <w:color w:val="000000"/>
          <w:sz w:val="18"/>
          <w:szCs w:val="18"/>
          <w:lang w:eastAsia="zh-CN"/>
        </w:rPr>
        <w:t>[4+2]  and</w:t>
      </w:r>
      <w:r w:rsidRPr="00A53146">
        <w:rPr>
          <w:rFonts w:ascii="Times New Roman" w:eastAsia="Calibri" w:hAnsi="Times New Roman" w:cs="Times New Roman"/>
          <w:b/>
          <w:bCs/>
          <w:color w:val="000000"/>
          <w:sz w:val="18"/>
          <w:szCs w:val="18"/>
        </w:rPr>
        <w:t xml:space="preserve"> </w:t>
      </w:r>
      <w:r w:rsidRPr="00A53146">
        <w:rPr>
          <w:rFonts w:ascii="Times New Roman" w:eastAsia="Calibri" w:hAnsi="Times New Roman" w:cs="Times New Roman"/>
          <w:b/>
          <w:bCs/>
          <w:noProof/>
          <w:color w:val="000000"/>
          <w:sz w:val="18"/>
          <w:szCs w:val="18"/>
          <w:lang w:eastAsia="zh-CN"/>
        </w:rPr>
        <w:t>photooxygenation reactions</w:t>
      </w:r>
    </w:p>
    <w:p w:rsidR="00A53146" w:rsidRPr="00A53146" w:rsidRDefault="00A53146" w:rsidP="00A53146">
      <w:pPr>
        <w:spacing w:after="200" w:line="240" w:lineRule="auto"/>
        <w:jc w:val="center"/>
        <w:rPr>
          <w:rFonts w:ascii="Calibri" w:eastAsia="Calibri" w:hAnsi="Calibri" w:cs="Arial"/>
          <w:i/>
          <w:iCs/>
          <w:sz w:val="18"/>
          <w:szCs w:val="18"/>
        </w:rPr>
      </w:pPr>
    </w:p>
    <w:p w:rsidR="00A53146" w:rsidRPr="00A53146" w:rsidRDefault="00A53146" w:rsidP="00A53146">
      <w:pPr>
        <w:tabs>
          <w:tab w:val="left" w:pos="195"/>
        </w:tabs>
        <w:spacing w:after="200" w:line="480" w:lineRule="auto"/>
        <w:jc w:val="both"/>
        <w:rPr>
          <w:rFonts w:ascii="Times New Roman" w:eastAsia="Calibri" w:hAnsi="Times New Roman" w:cs="Times New Roman"/>
          <w:noProof/>
          <w:color w:val="000000"/>
          <w:sz w:val="24"/>
          <w:szCs w:val="24"/>
          <w:lang w:eastAsia="zh-CN"/>
        </w:rPr>
      </w:pPr>
      <w:r w:rsidRPr="00A53146">
        <w:rPr>
          <w:rFonts w:ascii="Times New Roman" w:eastAsia="Calibri" w:hAnsi="Times New Roman" w:cs="Times New Roman"/>
          <w:noProof/>
          <w:sz w:val="24"/>
          <w:szCs w:val="24"/>
          <w:lang w:eastAsia="zh-CN"/>
        </w:rPr>
        <w:lastRenderedPageBreak/>
        <w:t>It seems that the reaction proceeds in three steps, firstly, photoexcitation of Ru(bpy)</w:t>
      </w:r>
      <w:r w:rsidRPr="00A53146">
        <w:rPr>
          <w:rFonts w:ascii="Times New Roman" w:eastAsia="Calibri" w:hAnsi="Times New Roman" w:cs="Times New Roman"/>
          <w:noProof/>
          <w:sz w:val="24"/>
          <w:szCs w:val="24"/>
          <w:vertAlign w:val="subscript"/>
          <w:lang w:eastAsia="zh-CN"/>
        </w:rPr>
        <w:t>3</w:t>
      </w:r>
      <w:r w:rsidRPr="00A53146">
        <w:rPr>
          <w:rFonts w:ascii="Times New Roman" w:eastAsia="Calibri" w:hAnsi="Times New Roman" w:cs="Times New Roman"/>
          <w:noProof/>
          <w:sz w:val="24"/>
          <w:szCs w:val="24"/>
          <w:vertAlign w:val="superscript"/>
          <w:lang w:eastAsia="zh-CN"/>
        </w:rPr>
        <w:t>2+</w:t>
      </w:r>
      <w:r w:rsidRPr="00A53146">
        <w:rPr>
          <w:rFonts w:ascii="Times New Roman" w:eastAsia="Calibri" w:hAnsi="Times New Roman" w:cs="Times New Roman"/>
          <w:noProof/>
          <w:sz w:val="24"/>
          <w:szCs w:val="24"/>
          <w:lang w:eastAsia="zh-CN"/>
        </w:rPr>
        <w:t xml:space="preserve"> with the visible light produces a photoexcited state [Ru*(bpz]</w:t>
      </w:r>
      <w:r w:rsidRPr="00A53146">
        <w:rPr>
          <w:rFonts w:ascii="Times New Roman" w:eastAsia="Calibri" w:hAnsi="Times New Roman" w:cs="Times New Roman"/>
          <w:noProof/>
          <w:sz w:val="24"/>
          <w:szCs w:val="24"/>
          <w:vertAlign w:val="subscript"/>
          <w:lang w:eastAsia="zh-CN"/>
        </w:rPr>
        <w:t>3</w:t>
      </w:r>
      <w:r w:rsidRPr="00A53146">
        <w:rPr>
          <w:rFonts w:ascii="Times New Roman" w:eastAsia="Calibri" w:hAnsi="Times New Roman" w:cs="Times New Roman"/>
          <w:noProof/>
          <w:sz w:val="24"/>
          <w:szCs w:val="24"/>
          <w:vertAlign w:val="superscript"/>
          <w:lang w:eastAsia="zh-CN"/>
        </w:rPr>
        <w:t>2+</w:t>
      </w:r>
      <w:r w:rsidRPr="00A53146">
        <w:rPr>
          <w:rFonts w:ascii="Times New Roman" w:eastAsia="Calibri" w:hAnsi="Times New Roman" w:cs="Times New Roman"/>
          <w:noProof/>
          <w:sz w:val="24"/>
          <w:szCs w:val="24"/>
          <w:lang w:eastAsia="zh-CN"/>
        </w:rPr>
        <w:t xml:space="preserve">. This reacts with 9-methyl anthracene </w:t>
      </w:r>
      <w:r w:rsidRPr="00A53146">
        <w:rPr>
          <w:rFonts w:ascii="Times New Roman" w:eastAsia="Calibri" w:hAnsi="Times New Roman" w:cs="Times New Roman"/>
          <w:b/>
          <w:bCs/>
          <w:noProof/>
          <w:sz w:val="24"/>
          <w:szCs w:val="24"/>
          <w:lang w:eastAsia="zh-CN"/>
        </w:rPr>
        <w:t>202</w:t>
      </w:r>
      <w:r w:rsidRPr="00A53146">
        <w:rPr>
          <w:rFonts w:ascii="Times New Roman" w:eastAsia="Calibri" w:hAnsi="Times New Roman" w:cs="Times New Roman"/>
          <w:noProof/>
          <w:sz w:val="24"/>
          <w:szCs w:val="24"/>
          <w:lang w:eastAsia="zh-CN"/>
        </w:rPr>
        <w:t xml:space="preserve"> in a single-electron transfer process to generate the 9-methylanthracene radical cation </w:t>
      </w:r>
      <w:r w:rsidRPr="00A53146">
        <w:rPr>
          <w:rFonts w:ascii="Times New Roman" w:eastAsia="Calibri" w:hAnsi="Times New Roman" w:cs="Times New Roman"/>
          <w:b/>
          <w:bCs/>
          <w:noProof/>
          <w:sz w:val="24"/>
          <w:szCs w:val="24"/>
          <w:lang w:eastAsia="zh-CN"/>
        </w:rPr>
        <w:t>202</w:t>
      </w:r>
      <w:r w:rsidRPr="00A53146">
        <w:rPr>
          <w:rFonts w:ascii="Times New Roman" w:eastAsia="Calibri" w:hAnsi="Times New Roman" w:cs="Times New Roman"/>
          <w:b/>
          <w:bCs/>
          <w:noProof/>
          <w:sz w:val="24"/>
          <w:szCs w:val="24"/>
          <w:vertAlign w:val="superscript"/>
          <w:lang w:eastAsia="zh-CN"/>
        </w:rPr>
        <w:t>.+</w:t>
      </w:r>
      <w:r w:rsidRPr="00A53146">
        <w:rPr>
          <w:rFonts w:ascii="Times New Roman" w:eastAsia="Calibri" w:hAnsi="Times New Roman" w:cs="Times New Roman"/>
          <w:noProof/>
          <w:sz w:val="24"/>
          <w:szCs w:val="24"/>
          <w:lang w:eastAsia="zh-CN"/>
        </w:rPr>
        <w:t xml:space="preserve">. Secondly, this reactive intermediate reacted with the ground-state triplet oxygen, followed by reduction by another equivalent of oxygen radical, to produce the endoperoxide product </w:t>
      </w:r>
      <w:r w:rsidRPr="00A53146">
        <w:rPr>
          <w:rFonts w:ascii="Times New Roman" w:eastAsia="Calibri" w:hAnsi="Times New Roman" w:cs="Times New Roman"/>
          <w:b/>
          <w:bCs/>
          <w:noProof/>
          <w:sz w:val="24"/>
          <w:szCs w:val="24"/>
          <w:lang w:eastAsia="zh-CN"/>
        </w:rPr>
        <w:t>216</w:t>
      </w:r>
      <w:r w:rsidRPr="00A53146">
        <w:rPr>
          <w:rFonts w:ascii="Times New Roman" w:eastAsia="Calibri" w:hAnsi="Times New Roman" w:cs="Times New Roman"/>
          <w:noProof/>
          <w:sz w:val="24"/>
          <w:szCs w:val="24"/>
          <w:lang w:eastAsia="zh-CN"/>
        </w:rPr>
        <w:t>. Finally, the resulting Ru(bpz)</w:t>
      </w:r>
      <w:r w:rsidRPr="00A53146">
        <w:rPr>
          <w:rFonts w:ascii="Times New Roman" w:eastAsia="Calibri" w:hAnsi="Times New Roman" w:cs="Times New Roman"/>
          <w:noProof/>
          <w:sz w:val="24"/>
          <w:szCs w:val="24"/>
          <w:vertAlign w:val="subscript"/>
          <w:lang w:eastAsia="zh-CN"/>
        </w:rPr>
        <w:t>3</w:t>
      </w:r>
      <w:r w:rsidRPr="00A53146">
        <w:rPr>
          <w:rFonts w:ascii="Times New Roman" w:eastAsia="Calibri" w:hAnsi="Times New Roman" w:cs="Times New Roman"/>
          <w:noProof/>
          <w:sz w:val="24"/>
          <w:szCs w:val="24"/>
          <w:vertAlign w:val="superscript"/>
          <w:lang w:eastAsia="zh-CN"/>
        </w:rPr>
        <w:t>+</w:t>
      </w:r>
      <w:r w:rsidRPr="00A53146">
        <w:rPr>
          <w:rFonts w:ascii="Times New Roman" w:eastAsia="Calibri" w:hAnsi="Times New Roman" w:cs="Times New Roman"/>
          <w:noProof/>
          <w:sz w:val="24"/>
          <w:szCs w:val="24"/>
          <w:lang w:eastAsia="zh-CN"/>
        </w:rPr>
        <w:t xml:space="preserve"> complex could be re-oxidised by reaction of  molecular oxygen to regenerate </w:t>
      </w:r>
      <w:r w:rsidRPr="00A53146">
        <w:rPr>
          <w:rFonts w:ascii="Times New Roman" w:eastAsia="Calibri" w:hAnsi="Times New Roman" w:cs="Times New Roman"/>
          <w:noProof/>
          <w:color w:val="000000"/>
          <w:sz w:val="24"/>
          <w:szCs w:val="24"/>
          <w:lang w:eastAsia="zh-CN"/>
        </w:rPr>
        <w:t>the Ru(bpz)</w:t>
      </w:r>
      <w:r w:rsidRPr="00A53146">
        <w:rPr>
          <w:rFonts w:ascii="Times New Roman" w:eastAsia="Calibri" w:hAnsi="Times New Roman" w:cs="Times New Roman"/>
          <w:noProof/>
          <w:color w:val="000000"/>
          <w:sz w:val="24"/>
          <w:szCs w:val="24"/>
          <w:vertAlign w:val="subscript"/>
          <w:lang w:eastAsia="zh-CN"/>
        </w:rPr>
        <w:t>3</w:t>
      </w:r>
      <w:r w:rsidRPr="00A53146">
        <w:rPr>
          <w:rFonts w:ascii="Times New Roman" w:eastAsia="Calibri" w:hAnsi="Times New Roman" w:cs="Times New Roman"/>
          <w:noProof/>
          <w:color w:val="000000"/>
          <w:sz w:val="24"/>
          <w:szCs w:val="24"/>
          <w:vertAlign w:val="superscript"/>
          <w:lang w:eastAsia="zh-CN"/>
        </w:rPr>
        <w:t>2+</w:t>
      </w:r>
      <w:r w:rsidRPr="00A53146">
        <w:rPr>
          <w:rFonts w:ascii="Times New Roman" w:eastAsia="Calibri" w:hAnsi="Times New Roman" w:cs="Times New Roman"/>
          <w:noProof/>
          <w:color w:val="000000"/>
          <w:sz w:val="24"/>
          <w:szCs w:val="24"/>
          <w:lang w:eastAsia="zh-CN"/>
        </w:rPr>
        <w:t xml:space="preserve"> photocatalyst (Scheme 67).</w:t>
      </w:r>
    </w:p>
    <w:p w:rsidR="00A53146" w:rsidRPr="00A53146" w:rsidRDefault="00A53146" w:rsidP="00A53146">
      <w:pPr>
        <w:spacing w:before="200" w:line="360" w:lineRule="auto"/>
        <w:ind w:left="864" w:right="864"/>
        <w:jc w:val="center"/>
        <w:rPr>
          <w:rFonts w:ascii="Times New Roman" w:eastAsia="Calibri" w:hAnsi="Times New Roman" w:cs="Arial"/>
          <w:i/>
          <w:iCs/>
          <w:color w:val="000000"/>
          <w:sz w:val="24"/>
        </w:rPr>
      </w:pPr>
      <w:r w:rsidRPr="00A53146">
        <w:rPr>
          <w:rFonts w:ascii="Times New Roman" w:eastAsia="Calibri" w:hAnsi="Times New Roman" w:cs="Times New Roman"/>
          <w:i/>
          <w:iCs/>
          <w:noProof/>
          <w:color w:val="000000"/>
          <w:sz w:val="24"/>
          <w:lang w:eastAsia="zh-CN"/>
        </w:rPr>
        <w:t xml:space="preserve">            </w:t>
      </w:r>
      <w:r w:rsidRPr="00A53146">
        <w:rPr>
          <w:rFonts w:ascii="Times New Roman" w:eastAsia="Calibri" w:hAnsi="Times New Roman" w:cs="Arial"/>
          <w:i/>
          <w:iCs/>
          <w:color w:val="404040"/>
          <w:sz w:val="24"/>
        </w:rPr>
        <w:object w:dxaOrig="6686" w:dyaOrig="6715">
          <v:shape id="_x0000_i1145" type="#_x0000_t75" style="width:280.8pt;height:282.6pt" o:ole="">
            <v:imagedata r:id="rId251" o:title=""/>
          </v:shape>
          <o:OLEObject Type="Embed" ProgID="ChemDraw.Document.6.0" ShapeID="_x0000_i1145" DrawAspect="Content" ObjectID="_1647371126" r:id="rId252"/>
        </w:object>
      </w:r>
    </w:p>
    <w:p w:rsidR="00A53146" w:rsidRPr="00A53146" w:rsidRDefault="00A53146" w:rsidP="00A53146">
      <w:pPr>
        <w:spacing w:after="200" w:line="240" w:lineRule="auto"/>
        <w:jc w:val="center"/>
        <w:rPr>
          <w:rFonts w:ascii="Times New Roman" w:eastAsia="Calibri" w:hAnsi="Times New Roman" w:cs="Times New Roman"/>
          <w:b/>
          <w:bCs/>
          <w:noProof/>
          <w:color w:val="000000"/>
          <w:sz w:val="18"/>
          <w:szCs w:val="18"/>
          <w:lang w:eastAsia="zh-CN"/>
        </w:rPr>
      </w:pPr>
      <w:r w:rsidRPr="00A53146">
        <w:rPr>
          <w:rFonts w:ascii="Times New Roman" w:eastAsia="Calibri" w:hAnsi="Times New Roman" w:cs="Times New Roman"/>
          <w:b/>
          <w:bCs/>
          <w:color w:val="000000"/>
          <w:sz w:val="18"/>
          <w:szCs w:val="18"/>
        </w:rPr>
        <w:t xml:space="preserve">Scheme </w:t>
      </w:r>
      <w:r w:rsidRPr="00A53146">
        <w:rPr>
          <w:rFonts w:ascii="Times New Roman" w:eastAsia="Calibri" w:hAnsi="Times New Roman" w:cs="Times New Roman"/>
          <w:b/>
          <w:bCs/>
          <w:color w:val="000000"/>
          <w:sz w:val="18"/>
          <w:szCs w:val="18"/>
        </w:rPr>
        <w:fldChar w:fldCharType="begin"/>
      </w:r>
      <w:r w:rsidRPr="00A53146">
        <w:rPr>
          <w:rFonts w:ascii="Times New Roman" w:eastAsia="Calibri" w:hAnsi="Times New Roman" w:cs="Times New Roman"/>
          <w:b/>
          <w:bCs/>
          <w:color w:val="000000"/>
          <w:sz w:val="18"/>
          <w:szCs w:val="18"/>
        </w:rPr>
        <w:instrText xml:space="preserve"> SEQ Scheme \* ARABIC </w:instrText>
      </w:r>
      <w:r w:rsidRPr="00A53146">
        <w:rPr>
          <w:rFonts w:ascii="Times New Roman" w:eastAsia="Calibri" w:hAnsi="Times New Roman" w:cs="Times New Roman"/>
          <w:b/>
          <w:bCs/>
          <w:color w:val="000000"/>
          <w:sz w:val="18"/>
          <w:szCs w:val="18"/>
        </w:rPr>
        <w:fldChar w:fldCharType="separate"/>
      </w:r>
      <w:r w:rsidRPr="00A53146">
        <w:rPr>
          <w:rFonts w:ascii="Times New Roman" w:eastAsia="Calibri" w:hAnsi="Times New Roman" w:cs="Times New Roman"/>
          <w:b/>
          <w:bCs/>
          <w:noProof/>
          <w:color w:val="000000"/>
          <w:sz w:val="18"/>
          <w:szCs w:val="18"/>
        </w:rPr>
        <w:t>67</w:t>
      </w:r>
      <w:r w:rsidRPr="00A53146">
        <w:rPr>
          <w:rFonts w:ascii="Times New Roman" w:eastAsia="Calibri" w:hAnsi="Times New Roman" w:cs="Times New Roman"/>
          <w:b/>
          <w:bCs/>
          <w:color w:val="000000"/>
          <w:sz w:val="18"/>
          <w:szCs w:val="18"/>
        </w:rPr>
        <w:fldChar w:fldCharType="end"/>
      </w:r>
      <w:r w:rsidRPr="00A53146">
        <w:rPr>
          <w:rFonts w:ascii="Times New Roman" w:eastAsia="Calibri" w:hAnsi="Times New Roman" w:cs="Times New Roman"/>
          <w:b/>
          <w:bCs/>
          <w:color w:val="000000"/>
          <w:sz w:val="18"/>
          <w:szCs w:val="18"/>
        </w:rPr>
        <w:t xml:space="preserve">. A </w:t>
      </w:r>
      <w:r w:rsidRPr="00A53146">
        <w:rPr>
          <w:rFonts w:ascii="Times New Roman" w:eastAsia="Calibri" w:hAnsi="Times New Roman" w:cs="Times New Roman"/>
          <w:b/>
          <w:bCs/>
          <w:noProof/>
          <w:color w:val="000000"/>
          <w:sz w:val="18"/>
          <w:szCs w:val="18"/>
          <w:lang w:eastAsia="zh-CN"/>
        </w:rPr>
        <w:t>possible mechanism  for the photooxygenation of 9-methylanthracene using visible light</w:t>
      </w:r>
    </w:p>
    <w:p w:rsidR="00A53146" w:rsidRPr="00A53146" w:rsidRDefault="00A53146" w:rsidP="00A53146">
      <w:pPr>
        <w:tabs>
          <w:tab w:val="left" w:pos="195"/>
        </w:tabs>
        <w:spacing w:after="200" w:line="480" w:lineRule="auto"/>
        <w:jc w:val="both"/>
        <w:rPr>
          <w:rFonts w:ascii="Times New Roman" w:eastAsia="Calibri" w:hAnsi="Times New Roman" w:cs="Times New Roman"/>
          <w:noProof/>
          <w:color w:val="000000"/>
          <w:sz w:val="24"/>
          <w:szCs w:val="24"/>
          <w:lang w:eastAsia="zh-CN"/>
        </w:rPr>
      </w:pPr>
    </w:p>
    <w:p w:rsidR="00A53146" w:rsidRPr="00A53146" w:rsidRDefault="00A53146" w:rsidP="00A53146">
      <w:pPr>
        <w:tabs>
          <w:tab w:val="left" w:pos="195"/>
        </w:tabs>
        <w:spacing w:after="200" w:line="480" w:lineRule="auto"/>
        <w:jc w:val="both"/>
        <w:rPr>
          <w:rFonts w:ascii="Times New Roman" w:eastAsia="Calibri" w:hAnsi="Times New Roman" w:cs="Times New Roman"/>
          <w:b/>
          <w:bCs/>
          <w:noProof/>
          <w:color w:val="000000"/>
          <w:sz w:val="24"/>
          <w:szCs w:val="24"/>
          <w:lang w:eastAsia="zh-CN"/>
        </w:rPr>
      </w:pPr>
      <w:r w:rsidRPr="00A53146">
        <w:rPr>
          <w:rFonts w:ascii="Times New Roman" w:eastAsia="Calibri" w:hAnsi="Times New Roman" w:cs="Times New Roman"/>
          <w:noProof/>
          <w:color w:val="000000"/>
          <w:sz w:val="24"/>
          <w:szCs w:val="24"/>
          <w:lang w:eastAsia="zh-CN"/>
        </w:rPr>
        <w:t xml:space="preserve">The structure of cyclic peroxide </w:t>
      </w:r>
      <w:r w:rsidRPr="00A53146">
        <w:rPr>
          <w:rFonts w:ascii="Times New Roman" w:eastAsia="Calibri" w:hAnsi="Times New Roman" w:cs="Times New Roman"/>
          <w:b/>
          <w:bCs/>
          <w:noProof/>
          <w:color w:val="000000"/>
          <w:sz w:val="24"/>
          <w:szCs w:val="24"/>
          <w:lang w:eastAsia="zh-CN"/>
        </w:rPr>
        <w:t xml:space="preserve">216 </w:t>
      </w:r>
      <w:r w:rsidRPr="00A53146">
        <w:rPr>
          <w:rFonts w:ascii="Times New Roman" w:eastAsia="Calibri" w:hAnsi="Times New Roman" w:cs="Times New Roman"/>
          <w:noProof/>
          <w:color w:val="000000"/>
          <w:sz w:val="24"/>
          <w:szCs w:val="24"/>
          <w:lang w:eastAsia="zh-CN"/>
        </w:rPr>
        <w:t xml:space="preserve"> was confirmed by single crystal X-ray crystallography and </w:t>
      </w:r>
      <w:r w:rsidRPr="00A53146">
        <w:rPr>
          <w:rFonts w:ascii="Times New Roman" w:eastAsia="Calibri" w:hAnsi="Times New Roman" w:cs="Times New Roman"/>
          <w:noProof/>
          <w:color w:val="000000"/>
          <w:sz w:val="24"/>
          <w:szCs w:val="24"/>
          <w:vertAlign w:val="superscript"/>
          <w:lang w:eastAsia="zh-CN"/>
        </w:rPr>
        <w:t>1</w:t>
      </w:r>
      <w:r w:rsidRPr="00A53146">
        <w:rPr>
          <w:rFonts w:ascii="Times New Roman" w:eastAsia="Calibri" w:hAnsi="Times New Roman" w:cs="Times New Roman"/>
          <w:noProof/>
          <w:color w:val="000000"/>
          <w:sz w:val="24"/>
          <w:szCs w:val="24"/>
          <w:lang w:eastAsia="zh-CN"/>
        </w:rPr>
        <w:t>H</w:t>
      </w:r>
      <w:r w:rsidRPr="00A53146">
        <w:rPr>
          <w:rFonts w:ascii="Times New Roman" w:eastAsia="Calibri" w:hAnsi="Times New Roman" w:cs="Arial"/>
          <w:color w:val="000000"/>
          <w:sz w:val="24"/>
          <w:szCs w:val="24"/>
        </w:rPr>
        <w:t xml:space="preserve"> </w:t>
      </w:r>
      <w:r w:rsidRPr="00A53146">
        <w:rPr>
          <w:rFonts w:ascii="Times New Roman" w:eastAsia="Calibri" w:hAnsi="Times New Roman" w:cs="Times New Roman"/>
          <w:noProof/>
          <w:color w:val="000000"/>
          <w:sz w:val="24"/>
          <w:szCs w:val="24"/>
          <w:lang w:eastAsia="zh-CN"/>
        </w:rPr>
        <w:t xml:space="preserve">NMR spectroscopic data. This implies that the initial photoredox catalysis worked but the reactive anthracene complex </w:t>
      </w:r>
      <w:r w:rsidRPr="00A53146">
        <w:rPr>
          <w:rFonts w:ascii="Times New Roman" w:eastAsia="Calibri" w:hAnsi="Times New Roman" w:cs="Times New Roman"/>
          <w:b/>
          <w:bCs/>
          <w:noProof/>
          <w:color w:val="000000"/>
          <w:sz w:val="24"/>
          <w:szCs w:val="24"/>
          <w:lang w:eastAsia="zh-CN"/>
        </w:rPr>
        <w:t>202</w:t>
      </w:r>
      <w:r w:rsidRPr="00A53146">
        <w:rPr>
          <w:rFonts w:ascii="Times New Roman" w:eastAsia="Calibri" w:hAnsi="Times New Roman" w:cs="Times New Roman"/>
          <w:b/>
          <w:bCs/>
          <w:noProof/>
          <w:color w:val="000000"/>
          <w:sz w:val="24"/>
          <w:szCs w:val="24"/>
          <w:vertAlign w:val="superscript"/>
          <w:lang w:eastAsia="zh-CN"/>
        </w:rPr>
        <w:t>+.</w:t>
      </w:r>
      <w:r w:rsidRPr="00A53146">
        <w:rPr>
          <w:rFonts w:ascii="Times New Roman" w:eastAsia="Calibri" w:hAnsi="Times New Roman" w:cs="Times New Roman"/>
          <w:noProof/>
          <w:color w:val="000000"/>
          <w:sz w:val="24"/>
          <w:szCs w:val="24"/>
          <w:lang w:eastAsia="zh-CN"/>
        </w:rPr>
        <w:t xml:space="preserve">  preferred to react with molecular oxygen, instead of cyclopentenone 1</w:t>
      </w:r>
      <w:r w:rsidRPr="00A53146">
        <w:rPr>
          <w:rFonts w:ascii="Times New Roman" w:eastAsia="Calibri" w:hAnsi="Times New Roman" w:cs="Times New Roman"/>
          <w:b/>
          <w:bCs/>
          <w:noProof/>
          <w:color w:val="000000"/>
          <w:sz w:val="24"/>
          <w:szCs w:val="24"/>
          <w:lang w:eastAsia="zh-CN"/>
        </w:rPr>
        <w:t>28</w:t>
      </w:r>
      <w:r w:rsidRPr="00A53146">
        <w:rPr>
          <w:rFonts w:ascii="Times New Roman" w:eastAsia="Calibri" w:hAnsi="Times New Roman" w:cs="Times New Roman"/>
          <w:noProof/>
          <w:color w:val="000000"/>
          <w:sz w:val="24"/>
          <w:szCs w:val="24"/>
          <w:lang w:eastAsia="zh-CN"/>
        </w:rPr>
        <w:t xml:space="preserve"> (Figure 20). </w:t>
      </w:r>
    </w:p>
    <w:p w:rsidR="00A53146" w:rsidRPr="00A53146" w:rsidRDefault="00A53146" w:rsidP="00A53146">
      <w:pPr>
        <w:keepNext/>
        <w:tabs>
          <w:tab w:val="left" w:pos="195"/>
        </w:tabs>
        <w:spacing w:after="200" w:line="480" w:lineRule="auto"/>
        <w:jc w:val="center"/>
        <w:rPr>
          <w:rFonts w:ascii="Times New Roman" w:eastAsia="Calibri" w:hAnsi="Times New Roman" w:cs="Arial"/>
          <w:sz w:val="24"/>
        </w:rPr>
      </w:pPr>
      <w:r w:rsidRPr="00A53146">
        <w:rPr>
          <w:rFonts w:ascii="Calibri" w:eastAsia="Times New Roman" w:hAnsi="Calibri" w:cs="Arial"/>
          <w:noProof/>
          <w:lang w:eastAsia="en-GB"/>
        </w:rPr>
        <w:lastRenderedPageBreak/>
        <w:drawing>
          <wp:inline distT="0" distB="0" distL="0" distR="0" wp14:anchorId="08FE8BD3" wp14:editId="2846C956">
            <wp:extent cx="2261667" cy="3411571"/>
            <wp:effectExtent l="0" t="3492" r="2222" b="2223"/>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475B1.tmp"/>
                    <pic:cNvPicPr/>
                  </pic:nvPicPr>
                  <pic:blipFill>
                    <a:blip r:embed="rId253" cstate="print">
                      <a:extLst>
                        <a:ext uri="{28A0092B-C50C-407E-A947-70E740481C1C}">
                          <a14:useLocalDpi xmlns:a14="http://schemas.microsoft.com/office/drawing/2010/main" val="0"/>
                        </a:ext>
                      </a:extLst>
                    </a:blip>
                    <a:stretch>
                      <a:fillRect/>
                    </a:stretch>
                  </pic:blipFill>
                  <pic:spPr>
                    <a:xfrm rot="5400000">
                      <a:off x="0" y="0"/>
                      <a:ext cx="2319614" cy="3498980"/>
                    </a:xfrm>
                    <a:prstGeom prst="rect">
                      <a:avLst/>
                    </a:prstGeom>
                  </pic:spPr>
                </pic:pic>
              </a:graphicData>
            </a:graphic>
          </wp:inline>
        </w:drawing>
      </w:r>
    </w:p>
    <w:p w:rsidR="00A53146" w:rsidRPr="00A53146" w:rsidRDefault="00A53146" w:rsidP="00A53146">
      <w:pPr>
        <w:spacing w:after="200" w:line="240" w:lineRule="auto"/>
        <w:jc w:val="center"/>
        <w:rPr>
          <w:rFonts w:ascii="Times New Roman" w:eastAsia="Calibri" w:hAnsi="Times New Roman" w:cs="Times New Roman"/>
          <w:b/>
          <w:bCs/>
          <w:noProof/>
          <w:sz w:val="18"/>
          <w:szCs w:val="18"/>
        </w:rPr>
      </w:pPr>
      <w:r w:rsidRPr="00A53146">
        <w:rPr>
          <w:rFonts w:ascii="Times New Roman" w:eastAsia="Calibri" w:hAnsi="Times New Roman" w:cs="Times New Roman"/>
          <w:b/>
          <w:bCs/>
          <w:sz w:val="18"/>
          <w:szCs w:val="18"/>
        </w:rPr>
        <w:t>Figure 20</w:t>
      </w:r>
      <w:r w:rsidRPr="00A53146">
        <w:rPr>
          <w:rFonts w:ascii="Times New Roman" w:eastAsia="Calibri" w:hAnsi="Times New Roman" w:cs="Times New Roman"/>
          <w:b/>
          <w:bCs/>
          <w:noProof/>
          <w:sz w:val="18"/>
          <w:szCs w:val="18"/>
        </w:rPr>
        <w:t xml:space="preserve">. </w:t>
      </w:r>
      <w:r w:rsidRPr="00A53146">
        <w:rPr>
          <w:rFonts w:ascii="Times New Roman" w:eastAsia="Calibri" w:hAnsi="Times New Roman" w:cs="Times New Roman"/>
          <w:b/>
          <w:bCs/>
          <w:sz w:val="18"/>
          <w:szCs w:val="18"/>
        </w:rPr>
        <w:t xml:space="preserve">Crystal structure of </w:t>
      </w:r>
      <w:r w:rsidRPr="00A53146">
        <w:rPr>
          <w:rFonts w:ascii="Times New Roman" w:eastAsia="Calibri" w:hAnsi="Times New Roman" w:cs="Times New Roman"/>
          <w:b/>
          <w:bCs/>
          <w:noProof/>
          <w:sz w:val="18"/>
          <w:szCs w:val="24"/>
          <w:lang w:eastAsia="zh-CN"/>
        </w:rPr>
        <w:t>the endoperoxide compound 216</w:t>
      </w:r>
    </w:p>
    <w:p w:rsidR="00A53146" w:rsidRPr="00A53146" w:rsidRDefault="00A53146" w:rsidP="00A53146">
      <w:pPr>
        <w:spacing w:after="200" w:line="360" w:lineRule="auto"/>
        <w:rPr>
          <w:rFonts w:ascii="Times New Roman" w:eastAsia="Calibri" w:hAnsi="Times New Roman" w:cs="Arial"/>
          <w:sz w:val="24"/>
        </w:rPr>
      </w:pPr>
    </w:p>
    <w:p w:rsidR="00A53146" w:rsidRPr="00A53146" w:rsidRDefault="00A53146" w:rsidP="00A53146">
      <w:pPr>
        <w:tabs>
          <w:tab w:val="left" w:pos="195"/>
        </w:tabs>
        <w:spacing w:after="200" w:line="480" w:lineRule="auto"/>
        <w:jc w:val="both"/>
        <w:rPr>
          <w:rFonts w:ascii="Times New Roman" w:eastAsia="Calibri" w:hAnsi="Times New Roman" w:cs="Times New Roman"/>
          <w:noProof/>
          <w:color w:val="000000"/>
          <w:sz w:val="24"/>
          <w:szCs w:val="24"/>
          <w:lang w:eastAsia="zh-CN"/>
        </w:rPr>
      </w:pPr>
      <w:r w:rsidRPr="00A53146">
        <w:rPr>
          <w:rFonts w:ascii="Times New Roman" w:eastAsia="Calibri" w:hAnsi="Times New Roman" w:cs="Times New Roman"/>
          <w:noProof/>
          <w:color w:val="000000"/>
          <w:sz w:val="24"/>
          <w:szCs w:val="24"/>
          <w:lang w:eastAsia="zh-CN"/>
        </w:rPr>
        <w:t xml:space="preserve">In order to explore the efficiency of the dienophile for the Diels-Alder reaction using the photochemical protocol, </w:t>
      </w:r>
      <w:r w:rsidRPr="00A53146">
        <w:rPr>
          <w:rFonts w:ascii="Times New Roman" w:eastAsia="Calibri" w:hAnsi="Times New Roman" w:cs="Times New Roman"/>
          <w:i/>
          <w:iCs/>
          <w:noProof/>
          <w:color w:val="000000"/>
          <w:sz w:val="24"/>
          <w:szCs w:val="24"/>
          <w:lang w:eastAsia="zh-CN"/>
        </w:rPr>
        <w:t>N</w:t>
      </w:r>
      <w:r w:rsidRPr="00A53146">
        <w:rPr>
          <w:rFonts w:ascii="Times New Roman" w:eastAsia="Calibri" w:hAnsi="Times New Roman" w:cs="Times New Roman"/>
          <w:noProof/>
          <w:color w:val="000000"/>
          <w:sz w:val="24"/>
          <w:szCs w:val="24"/>
          <w:lang w:eastAsia="zh-CN"/>
        </w:rPr>
        <w:t xml:space="preserve">-methyl maleimide </w:t>
      </w:r>
      <w:r w:rsidRPr="00A53146">
        <w:rPr>
          <w:rFonts w:ascii="Times New Roman" w:eastAsia="Calibri" w:hAnsi="Times New Roman" w:cs="Times New Roman"/>
          <w:b/>
          <w:bCs/>
          <w:noProof/>
          <w:color w:val="000000"/>
          <w:sz w:val="24"/>
          <w:szCs w:val="24"/>
          <w:lang w:eastAsia="zh-CN"/>
        </w:rPr>
        <w:t>17</w:t>
      </w:r>
      <w:r w:rsidRPr="00A53146">
        <w:rPr>
          <w:rFonts w:ascii="Times New Roman" w:eastAsia="Calibri" w:hAnsi="Times New Roman" w:cs="Times New Roman"/>
          <w:noProof/>
          <w:color w:val="000000"/>
          <w:sz w:val="24"/>
          <w:szCs w:val="24"/>
          <w:lang w:eastAsia="zh-CN"/>
        </w:rPr>
        <w:t xml:space="preserve"> was used.</w:t>
      </w:r>
      <w:r w:rsidRPr="00A53146">
        <w:rPr>
          <w:rFonts w:ascii="Times New Roman" w:eastAsia="Calibri" w:hAnsi="Times New Roman" w:cs="Arial"/>
          <w:color w:val="000000"/>
          <w:sz w:val="24"/>
          <w:szCs w:val="24"/>
        </w:rPr>
        <w:t xml:space="preserve"> </w:t>
      </w:r>
      <w:r w:rsidRPr="00A53146">
        <w:rPr>
          <w:rFonts w:ascii="Times New Roman" w:eastAsia="Calibri" w:hAnsi="Times New Roman" w:cs="Times New Roman"/>
          <w:noProof/>
          <w:color w:val="000000"/>
          <w:sz w:val="24"/>
          <w:szCs w:val="24"/>
          <w:lang w:eastAsia="zh-CN"/>
        </w:rPr>
        <w:t xml:space="preserve">The Diels-Alder cycloadduct </w:t>
      </w:r>
      <w:r w:rsidRPr="00A53146">
        <w:rPr>
          <w:rFonts w:ascii="Times New Roman" w:eastAsia="Calibri" w:hAnsi="Times New Roman" w:cs="Times New Roman"/>
          <w:b/>
          <w:bCs/>
          <w:noProof/>
          <w:color w:val="000000"/>
          <w:sz w:val="24"/>
          <w:szCs w:val="24"/>
          <w:lang w:eastAsia="zh-CN"/>
        </w:rPr>
        <w:t xml:space="preserve">217 </w:t>
      </w:r>
      <w:r w:rsidRPr="00A53146">
        <w:rPr>
          <w:rFonts w:ascii="Times New Roman" w:eastAsia="Calibri" w:hAnsi="Times New Roman" w:cs="Times New Roman"/>
          <w:noProof/>
          <w:color w:val="000000"/>
          <w:sz w:val="24"/>
          <w:szCs w:val="24"/>
          <w:lang w:eastAsia="zh-CN"/>
        </w:rPr>
        <w:t xml:space="preserve">could be isolated in 85% yield with a trace amount of cyclic peroxide </w:t>
      </w:r>
      <w:r w:rsidRPr="00A53146">
        <w:rPr>
          <w:rFonts w:ascii="Times New Roman" w:eastAsia="Calibri" w:hAnsi="Times New Roman" w:cs="Times New Roman"/>
          <w:b/>
          <w:bCs/>
          <w:noProof/>
          <w:color w:val="000000"/>
          <w:sz w:val="24"/>
          <w:szCs w:val="24"/>
          <w:lang w:eastAsia="zh-CN"/>
        </w:rPr>
        <w:t>216</w:t>
      </w:r>
      <w:r w:rsidRPr="00A53146">
        <w:rPr>
          <w:rFonts w:ascii="Times New Roman" w:eastAsia="Calibri" w:hAnsi="Times New Roman" w:cs="Times New Roman"/>
          <w:noProof/>
          <w:color w:val="000000"/>
          <w:sz w:val="24"/>
          <w:szCs w:val="24"/>
          <w:lang w:eastAsia="zh-CN"/>
        </w:rPr>
        <w:t xml:space="preserve"> formed (Scheme 68).</w:t>
      </w:r>
    </w:p>
    <w:p w:rsidR="00A53146" w:rsidRPr="00A53146" w:rsidRDefault="00A53146" w:rsidP="00A53146">
      <w:pPr>
        <w:keepNext/>
        <w:tabs>
          <w:tab w:val="left" w:pos="195"/>
        </w:tabs>
        <w:spacing w:after="200" w:line="360" w:lineRule="auto"/>
        <w:jc w:val="center"/>
        <w:rPr>
          <w:rFonts w:ascii="Times New Roman" w:eastAsia="Calibri" w:hAnsi="Times New Roman" w:cs="Arial"/>
          <w:color w:val="000000"/>
          <w:sz w:val="24"/>
        </w:rPr>
      </w:pPr>
      <w:r w:rsidRPr="00A53146">
        <w:rPr>
          <w:rFonts w:ascii="Times New Roman" w:eastAsia="Calibri" w:hAnsi="Times New Roman" w:cs="Arial"/>
          <w:sz w:val="24"/>
        </w:rPr>
        <w:t xml:space="preserve">                   </w:t>
      </w:r>
      <w:r w:rsidRPr="00A53146">
        <w:rPr>
          <w:rFonts w:ascii="Times New Roman" w:eastAsia="Calibri" w:hAnsi="Times New Roman" w:cs="Arial"/>
          <w:sz w:val="24"/>
        </w:rPr>
        <w:object w:dxaOrig="7400" w:dyaOrig="1983">
          <v:shape id="_x0000_i1146" type="#_x0000_t75" style="width:310.2pt;height:82.8pt" o:ole="">
            <v:imagedata r:id="rId254" o:title=""/>
          </v:shape>
          <o:OLEObject Type="Embed" ProgID="ChemDraw.Document.6.0" ShapeID="_x0000_i1146" DrawAspect="Content" ObjectID="_1647371127" r:id="rId255"/>
        </w:object>
      </w:r>
    </w:p>
    <w:p w:rsidR="00A53146" w:rsidRPr="00A53146" w:rsidRDefault="00A53146" w:rsidP="00A53146">
      <w:pPr>
        <w:spacing w:after="200" w:line="240" w:lineRule="auto"/>
        <w:jc w:val="center"/>
        <w:rPr>
          <w:rFonts w:ascii="Times New Roman" w:eastAsia="Calibri" w:hAnsi="Times New Roman" w:cs="Times New Roman"/>
          <w:b/>
          <w:bCs/>
          <w:color w:val="000000"/>
          <w:sz w:val="18"/>
          <w:szCs w:val="18"/>
        </w:rPr>
      </w:pPr>
      <w:r w:rsidRPr="00A53146">
        <w:rPr>
          <w:rFonts w:ascii="Times New Roman" w:eastAsia="Calibri" w:hAnsi="Times New Roman" w:cs="Times New Roman"/>
          <w:b/>
          <w:bCs/>
          <w:color w:val="000000"/>
          <w:sz w:val="18"/>
          <w:szCs w:val="18"/>
        </w:rPr>
        <w:t xml:space="preserve">Scheme </w:t>
      </w:r>
      <w:r w:rsidRPr="00A53146">
        <w:rPr>
          <w:rFonts w:ascii="Times New Roman" w:eastAsia="Calibri" w:hAnsi="Times New Roman" w:cs="Times New Roman"/>
          <w:b/>
          <w:bCs/>
          <w:color w:val="000000"/>
          <w:sz w:val="18"/>
          <w:szCs w:val="18"/>
        </w:rPr>
        <w:fldChar w:fldCharType="begin"/>
      </w:r>
      <w:r w:rsidRPr="00A53146">
        <w:rPr>
          <w:rFonts w:ascii="Times New Roman" w:eastAsia="Calibri" w:hAnsi="Times New Roman" w:cs="Times New Roman"/>
          <w:b/>
          <w:bCs/>
          <w:color w:val="000000"/>
          <w:sz w:val="18"/>
          <w:szCs w:val="18"/>
        </w:rPr>
        <w:instrText xml:space="preserve"> SEQ Scheme \* ARABIC </w:instrText>
      </w:r>
      <w:r w:rsidRPr="00A53146">
        <w:rPr>
          <w:rFonts w:ascii="Times New Roman" w:eastAsia="Calibri" w:hAnsi="Times New Roman" w:cs="Times New Roman"/>
          <w:b/>
          <w:bCs/>
          <w:color w:val="000000"/>
          <w:sz w:val="18"/>
          <w:szCs w:val="18"/>
        </w:rPr>
        <w:fldChar w:fldCharType="separate"/>
      </w:r>
      <w:r w:rsidRPr="00A53146">
        <w:rPr>
          <w:rFonts w:ascii="Times New Roman" w:eastAsia="Calibri" w:hAnsi="Times New Roman" w:cs="Times New Roman"/>
          <w:b/>
          <w:bCs/>
          <w:noProof/>
          <w:color w:val="000000"/>
          <w:sz w:val="18"/>
          <w:szCs w:val="18"/>
        </w:rPr>
        <w:t>68</w:t>
      </w:r>
      <w:r w:rsidRPr="00A53146">
        <w:rPr>
          <w:rFonts w:ascii="Times New Roman" w:eastAsia="Calibri" w:hAnsi="Times New Roman" w:cs="Times New Roman"/>
          <w:b/>
          <w:bCs/>
          <w:color w:val="000000"/>
          <w:sz w:val="18"/>
          <w:szCs w:val="18"/>
        </w:rPr>
        <w:fldChar w:fldCharType="end"/>
      </w:r>
      <w:r w:rsidRPr="00A53146">
        <w:rPr>
          <w:rFonts w:ascii="Times New Roman" w:eastAsia="Calibri" w:hAnsi="Times New Roman" w:cs="Times New Roman"/>
          <w:b/>
          <w:bCs/>
          <w:color w:val="000000"/>
          <w:sz w:val="18"/>
          <w:szCs w:val="18"/>
        </w:rPr>
        <w:t xml:space="preserve">. </w:t>
      </w:r>
      <w:r w:rsidRPr="00A53146">
        <w:rPr>
          <w:rFonts w:ascii="Times New Roman" w:eastAsia="Calibri" w:hAnsi="Times New Roman" w:cs="Times New Roman"/>
          <w:b/>
          <w:bCs/>
          <w:noProof/>
          <w:color w:val="000000"/>
          <w:sz w:val="18"/>
          <w:szCs w:val="18"/>
          <w:lang w:eastAsia="zh-CN"/>
        </w:rPr>
        <w:t xml:space="preserve">Synthesis of cycloadduct 217 from 9-methylanthracene 202 and </w:t>
      </w:r>
      <w:r w:rsidRPr="00A53146">
        <w:rPr>
          <w:rFonts w:ascii="Times New Roman" w:eastAsia="Calibri" w:hAnsi="Times New Roman" w:cs="Times New Roman"/>
          <w:b/>
          <w:bCs/>
          <w:i/>
          <w:iCs/>
          <w:noProof/>
          <w:color w:val="000000"/>
          <w:sz w:val="18"/>
          <w:szCs w:val="18"/>
          <w:lang w:eastAsia="zh-CN"/>
        </w:rPr>
        <w:t>N</w:t>
      </w:r>
      <w:r w:rsidRPr="00A53146">
        <w:rPr>
          <w:rFonts w:ascii="Times New Roman" w:eastAsia="Calibri" w:hAnsi="Times New Roman" w:cs="Times New Roman"/>
          <w:b/>
          <w:bCs/>
          <w:noProof/>
          <w:color w:val="000000"/>
          <w:sz w:val="18"/>
          <w:szCs w:val="18"/>
          <w:lang w:eastAsia="zh-CN"/>
        </w:rPr>
        <w:t>-methylmaleimide 17</w:t>
      </w:r>
    </w:p>
    <w:p w:rsidR="00A53146" w:rsidRPr="00A53146" w:rsidRDefault="00A53146" w:rsidP="00A53146">
      <w:pPr>
        <w:spacing w:after="200" w:line="480" w:lineRule="auto"/>
        <w:jc w:val="lowKashida"/>
        <w:rPr>
          <w:rFonts w:ascii="Times New Roman" w:eastAsia="Calibri" w:hAnsi="Times New Roman" w:cs="Times New Roman"/>
          <w:noProof/>
          <w:color w:val="000000"/>
          <w:sz w:val="24"/>
          <w:szCs w:val="24"/>
          <w:lang w:eastAsia="zh-CN"/>
        </w:rPr>
      </w:pPr>
    </w:p>
    <w:p w:rsidR="00A53146" w:rsidRPr="00A53146" w:rsidRDefault="00A53146" w:rsidP="00A53146">
      <w:pPr>
        <w:spacing w:after="200" w:line="480" w:lineRule="auto"/>
        <w:jc w:val="lowKashida"/>
        <w:rPr>
          <w:rFonts w:ascii="Times New Roman" w:eastAsia="Calibri" w:hAnsi="Times New Roman" w:cs="Times New Roman"/>
          <w:noProof/>
          <w:color w:val="000000"/>
          <w:sz w:val="24"/>
          <w:szCs w:val="24"/>
          <w:lang w:eastAsia="zh-CN"/>
        </w:rPr>
      </w:pPr>
      <w:r w:rsidRPr="00A53146">
        <w:rPr>
          <w:rFonts w:ascii="Times New Roman" w:eastAsia="Calibri" w:hAnsi="Times New Roman" w:cs="Times New Roman"/>
          <w:noProof/>
          <w:color w:val="000000"/>
          <w:sz w:val="24"/>
          <w:szCs w:val="24"/>
          <w:lang w:eastAsia="zh-CN"/>
        </w:rPr>
        <w:t xml:space="preserve">Control experiments indicated that there was competition between the [4+2] cycloaddition and photooxygenation which provide cyclic peroxide at a significantly slower rate than the Diels–Alder cycloaddition. Using both a photocatalyst and visible light in air for 1 hour produced the cycloaddition product </w:t>
      </w:r>
      <w:r w:rsidRPr="00A53146">
        <w:rPr>
          <w:rFonts w:ascii="Times New Roman" w:eastAsia="Calibri" w:hAnsi="Times New Roman" w:cs="Times New Roman"/>
          <w:b/>
          <w:bCs/>
          <w:noProof/>
          <w:color w:val="000000"/>
          <w:sz w:val="24"/>
          <w:szCs w:val="24"/>
          <w:lang w:eastAsia="zh-CN"/>
        </w:rPr>
        <w:t>217</w:t>
      </w:r>
      <w:r w:rsidRPr="00A53146">
        <w:rPr>
          <w:rFonts w:ascii="Times New Roman" w:eastAsia="Calibri" w:hAnsi="Times New Roman" w:cs="Times New Roman"/>
          <w:noProof/>
          <w:color w:val="000000"/>
          <w:sz w:val="24"/>
          <w:szCs w:val="24"/>
          <w:lang w:eastAsia="zh-CN"/>
        </w:rPr>
        <w:t xml:space="preserve"> (98%), as well as trace quantities of peroxide byproduct </w:t>
      </w:r>
      <w:r w:rsidRPr="00A53146">
        <w:rPr>
          <w:rFonts w:ascii="Times New Roman" w:eastAsia="Calibri" w:hAnsi="Times New Roman" w:cs="Times New Roman"/>
          <w:b/>
          <w:bCs/>
          <w:noProof/>
          <w:color w:val="000000"/>
          <w:sz w:val="24"/>
          <w:szCs w:val="24"/>
          <w:lang w:eastAsia="zh-CN"/>
        </w:rPr>
        <w:t>216</w:t>
      </w:r>
      <w:r w:rsidRPr="00A53146">
        <w:rPr>
          <w:rFonts w:ascii="Times New Roman" w:eastAsia="Calibri" w:hAnsi="Times New Roman" w:cs="Times New Roman"/>
          <w:noProof/>
          <w:color w:val="000000"/>
          <w:sz w:val="24"/>
          <w:szCs w:val="24"/>
          <w:lang w:eastAsia="zh-CN"/>
        </w:rPr>
        <w:t xml:space="preserve">. Increasing the reaction times led to a decrease in conversion in the Diels–Alder product </w:t>
      </w:r>
      <w:r w:rsidRPr="00A53146">
        <w:rPr>
          <w:rFonts w:ascii="Times New Roman" w:eastAsia="Calibri" w:hAnsi="Times New Roman" w:cs="Times New Roman"/>
          <w:b/>
          <w:bCs/>
          <w:noProof/>
          <w:color w:val="000000"/>
          <w:sz w:val="24"/>
          <w:szCs w:val="24"/>
          <w:lang w:eastAsia="zh-CN"/>
        </w:rPr>
        <w:t>217</w:t>
      </w:r>
      <w:r w:rsidRPr="00A53146">
        <w:rPr>
          <w:rFonts w:ascii="Times New Roman" w:eastAsia="Calibri" w:hAnsi="Times New Roman" w:cs="Times New Roman"/>
          <w:noProof/>
          <w:color w:val="000000"/>
          <w:sz w:val="24"/>
          <w:szCs w:val="24"/>
          <w:lang w:eastAsia="zh-CN"/>
        </w:rPr>
        <w:t xml:space="preserve"> to 85%,  because the Diels-Alder adduct could be converted to peroxide compound </w:t>
      </w:r>
      <w:r w:rsidRPr="00A53146">
        <w:rPr>
          <w:rFonts w:ascii="Times New Roman" w:eastAsia="Calibri" w:hAnsi="Times New Roman" w:cs="Times New Roman"/>
          <w:b/>
          <w:bCs/>
          <w:noProof/>
          <w:color w:val="000000"/>
          <w:sz w:val="24"/>
          <w:szCs w:val="24"/>
          <w:lang w:eastAsia="zh-CN"/>
        </w:rPr>
        <w:t>216</w:t>
      </w:r>
      <w:r w:rsidRPr="00A53146">
        <w:rPr>
          <w:rFonts w:ascii="Times New Roman" w:eastAsia="Calibri" w:hAnsi="Times New Roman" w:cs="Times New Roman"/>
          <w:noProof/>
          <w:color w:val="000000"/>
          <w:sz w:val="24"/>
          <w:szCs w:val="24"/>
          <w:lang w:eastAsia="zh-CN"/>
        </w:rPr>
        <w:t xml:space="preserve">. </w:t>
      </w:r>
      <w:r w:rsidRPr="00A53146">
        <w:rPr>
          <w:rFonts w:ascii="Times New Roman" w:eastAsia="Calibri" w:hAnsi="Times New Roman" w:cs="Times New Roman"/>
          <w:b/>
          <w:bCs/>
          <w:noProof/>
          <w:color w:val="000000"/>
          <w:sz w:val="24"/>
          <w:szCs w:val="24"/>
          <w:lang w:eastAsia="zh-CN"/>
        </w:rPr>
        <w:t xml:space="preserve"> </w:t>
      </w:r>
      <w:r w:rsidRPr="00A53146">
        <w:rPr>
          <w:rFonts w:ascii="Times New Roman" w:eastAsia="Calibri" w:hAnsi="Times New Roman" w:cs="Times New Roman"/>
          <w:noProof/>
          <w:color w:val="000000"/>
          <w:sz w:val="24"/>
          <w:szCs w:val="24"/>
          <w:lang w:eastAsia="zh-CN"/>
        </w:rPr>
        <w:t xml:space="preserve">The </w:t>
      </w:r>
      <w:r w:rsidRPr="00A53146">
        <w:rPr>
          <w:rFonts w:ascii="Times New Roman" w:eastAsia="Calibri" w:hAnsi="Times New Roman" w:cs="Times New Roman"/>
          <w:noProof/>
          <w:color w:val="000000"/>
          <w:sz w:val="24"/>
          <w:szCs w:val="24"/>
          <w:lang w:eastAsia="zh-CN"/>
        </w:rPr>
        <w:lastRenderedPageBreak/>
        <w:t xml:space="preserve">spectrum also showed clear proton signals for </w:t>
      </w:r>
      <w:r w:rsidRPr="00A53146">
        <w:rPr>
          <w:rFonts w:ascii="Times New Roman" w:eastAsia="Calibri" w:hAnsi="Times New Roman" w:cs="Times New Roman"/>
          <w:i/>
          <w:iCs/>
          <w:noProof/>
          <w:color w:val="000000"/>
          <w:sz w:val="24"/>
          <w:szCs w:val="24"/>
          <w:lang w:eastAsia="zh-CN"/>
        </w:rPr>
        <w:t>N</w:t>
      </w:r>
      <w:r w:rsidRPr="00A53146">
        <w:rPr>
          <w:rFonts w:ascii="Times New Roman" w:eastAsia="Calibri" w:hAnsi="Times New Roman" w:cs="Times New Roman"/>
          <w:noProof/>
          <w:color w:val="000000"/>
          <w:sz w:val="24"/>
          <w:szCs w:val="24"/>
          <w:lang w:eastAsia="zh-CN"/>
        </w:rPr>
        <w:t xml:space="preserve">-methylmaleimide </w:t>
      </w:r>
      <w:r w:rsidRPr="00A53146">
        <w:rPr>
          <w:rFonts w:ascii="Times New Roman" w:eastAsia="Calibri" w:hAnsi="Times New Roman" w:cs="Times New Roman"/>
          <w:b/>
          <w:bCs/>
          <w:noProof/>
          <w:color w:val="000000"/>
          <w:sz w:val="24"/>
          <w:szCs w:val="24"/>
          <w:lang w:eastAsia="zh-CN"/>
        </w:rPr>
        <w:t>17</w:t>
      </w:r>
      <w:r w:rsidRPr="00A53146">
        <w:rPr>
          <w:rFonts w:ascii="Times New Roman" w:eastAsia="Calibri" w:hAnsi="Times New Roman" w:cs="Times New Roman"/>
          <w:noProof/>
          <w:color w:val="000000"/>
          <w:sz w:val="24"/>
          <w:szCs w:val="24"/>
          <w:lang w:eastAsia="zh-CN"/>
        </w:rPr>
        <w:t xml:space="preserve">, which indicated partial cleavage back to cycloadduct </w:t>
      </w:r>
      <w:r w:rsidRPr="00A53146">
        <w:rPr>
          <w:rFonts w:ascii="Times New Roman" w:eastAsia="Calibri" w:hAnsi="Times New Roman" w:cs="Times New Roman"/>
          <w:b/>
          <w:bCs/>
          <w:noProof/>
          <w:color w:val="000000"/>
          <w:sz w:val="24"/>
          <w:szCs w:val="24"/>
          <w:lang w:eastAsia="zh-CN"/>
        </w:rPr>
        <w:t>217</w:t>
      </w:r>
      <w:r w:rsidRPr="00A53146">
        <w:rPr>
          <w:rFonts w:ascii="Times New Roman" w:eastAsia="Calibri" w:hAnsi="Times New Roman" w:cs="Times New Roman"/>
          <w:noProof/>
          <w:color w:val="000000"/>
          <w:sz w:val="24"/>
          <w:szCs w:val="24"/>
          <w:lang w:eastAsia="zh-CN"/>
        </w:rPr>
        <w:t xml:space="preserve"> (Chart 2).</w:t>
      </w:r>
    </w:p>
    <w:p w:rsidR="00A53146" w:rsidRPr="00A53146" w:rsidRDefault="00A53146" w:rsidP="00A53146">
      <w:pPr>
        <w:spacing w:after="200" w:line="480" w:lineRule="auto"/>
        <w:rPr>
          <w:rFonts w:ascii="Times New Roman" w:eastAsia="Calibri" w:hAnsi="Times New Roman" w:cs="Times New Roman"/>
          <w:b/>
          <w:bCs/>
          <w:noProof/>
          <w:color w:val="000000"/>
          <w:sz w:val="18"/>
          <w:szCs w:val="18"/>
          <w:lang w:eastAsia="zh-CN"/>
        </w:rPr>
      </w:pPr>
      <w:r w:rsidRPr="00A53146">
        <w:rPr>
          <w:rFonts w:ascii="Times New Roman" w:eastAsia="Calibri" w:hAnsi="Times New Roman" w:cs="Times New Roman"/>
          <w:b/>
          <w:bCs/>
          <w:color w:val="000000"/>
          <w:sz w:val="18"/>
          <w:szCs w:val="18"/>
        </w:rPr>
        <w:t xml:space="preserve">Chart </w:t>
      </w:r>
      <w:r w:rsidRPr="00A53146">
        <w:rPr>
          <w:rFonts w:ascii="Times New Roman" w:eastAsia="Calibri" w:hAnsi="Times New Roman" w:cs="Times New Roman"/>
          <w:b/>
          <w:bCs/>
          <w:color w:val="000000"/>
          <w:sz w:val="18"/>
          <w:szCs w:val="18"/>
        </w:rPr>
        <w:fldChar w:fldCharType="begin"/>
      </w:r>
      <w:r w:rsidRPr="00A53146">
        <w:rPr>
          <w:rFonts w:ascii="Times New Roman" w:eastAsia="Calibri" w:hAnsi="Times New Roman" w:cs="Times New Roman"/>
          <w:b/>
          <w:bCs/>
          <w:color w:val="000000"/>
          <w:sz w:val="18"/>
          <w:szCs w:val="18"/>
        </w:rPr>
        <w:instrText xml:space="preserve"> SEQ Chart \* ARABIC </w:instrText>
      </w:r>
      <w:r w:rsidRPr="00A53146">
        <w:rPr>
          <w:rFonts w:ascii="Times New Roman" w:eastAsia="Calibri" w:hAnsi="Times New Roman" w:cs="Times New Roman"/>
          <w:b/>
          <w:bCs/>
          <w:color w:val="000000"/>
          <w:sz w:val="18"/>
          <w:szCs w:val="18"/>
        </w:rPr>
        <w:fldChar w:fldCharType="separate"/>
      </w:r>
      <w:r w:rsidRPr="00A53146">
        <w:rPr>
          <w:rFonts w:ascii="Times New Roman" w:eastAsia="Calibri" w:hAnsi="Times New Roman" w:cs="Times New Roman"/>
          <w:b/>
          <w:bCs/>
          <w:noProof/>
          <w:color w:val="000000"/>
          <w:sz w:val="18"/>
          <w:szCs w:val="18"/>
        </w:rPr>
        <w:t>2</w:t>
      </w:r>
      <w:r w:rsidRPr="00A53146">
        <w:rPr>
          <w:rFonts w:ascii="Times New Roman" w:eastAsia="Calibri" w:hAnsi="Times New Roman" w:cs="Times New Roman"/>
          <w:b/>
          <w:bCs/>
          <w:color w:val="000000"/>
          <w:sz w:val="18"/>
          <w:szCs w:val="18"/>
        </w:rPr>
        <w:fldChar w:fldCharType="end"/>
      </w:r>
      <w:r w:rsidRPr="00A53146">
        <w:rPr>
          <w:rFonts w:ascii="Times New Roman" w:eastAsia="Calibri" w:hAnsi="Times New Roman" w:cs="Times New Roman"/>
          <w:b/>
          <w:bCs/>
          <w:color w:val="000000"/>
          <w:sz w:val="18"/>
          <w:szCs w:val="18"/>
        </w:rPr>
        <w:t xml:space="preserve">. </w:t>
      </w:r>
      <w:r w:rsidRPr="00A53146">
        <w:rPr>
          <w:rFonts w:ascii="Times New Roman" w:eastAsia="Calibri" w:hAnsi="Times New Roman" w:cs="Times New Roman"/>
          <w:b/>
          <w:bCs/>
          <w:noProof/>
          <w:color w:val="000000"/>
          <w:sz w:val="18"/>
          <w:szCs w:val="18"/>
          <w:lang w:eastAsia="zh-CN"/>
        </w:rPr>
        <w:t xml:space="preserve">The conversion of </w:t>
      </w:r>
      <w:r w:rsidRPr="00A53146">
        <w:rPr>
          <w:rFonts w:ascii="Times New Roman" w:eastAsia="Calibri" w:hAnsi="Times New Roman" w:cs="Times New Roman"/>
          <w:b/>
          <w:bCs/>
          <w:i/>
          <w:iCs/>
          <w:noProof/>
          <w:color w:val="000000"/>
          <w:sz w:val="18"/>
          <w:szCs w:val="18"/>
          <w:lang w:eastAsia="zh-CN"/>
        </w:rPr>
        <w:t>N</w:t>
      </w:r>
      <w:r w:rsidRPr="00A53146">
        <w:rPr>
          <w:rFonts w:ascii="Times New Roman" w:eastAsia="Calibri" w:hAnsi="Times New Roman" w:cs="Times New Roman"/>
          <w:b/>
          <w:bCs/>
          <w:noProof/>
          <w:color w:val="000000"/>
          <w:sz w:val="18"/>
          <w:szCs w:val="18"/>
          <w:lang w:eastAsia="zh-CN"/>
        </w:rPr>
        <w:t xml:space="preserve">-methylmaleimide cycloadduct as calculated from the signals in the </w:t>
      </w:r>
      <w:r w:rsidRPr="00A53146">
        <w:rPr>
          <w:rFonts w:ascii="Times New Roman" w:eastAsia="Calibri" w:hAnsi="Times New Roman" w:cs="Times New Roman"/>
          <w:b/>
          <w:bCs/>
          <w:noProof/>
          <w:color w:val="000000"/>
          <w:sz w:val="18"/>
          <w:szCs w:val="18"/>
          <w:vertAlign w:val="superscript"/>
          <w:lang w:eastAsia="zh-CN"/>
        </w:rPr>
        <w:t>1</w:t>
      </w:r>
      <w:r w:rsidRPr="00A53146">
        <w:rPr>
          <w:rFonts w:ascii="Times New Roman" w:eastAsia="Calibri" w:hAnsi="Times New Roman" w:cs="Times New Roman"/>
          <w:b/>
          <w:bCs/>
          <w:noProof/>
          <w:color w:val="000000"/>
          <w:sz w:val="18"/>
          <w:szCs w:val="18"/>
          <w:lang w:eastAsia="zh-CN"/>
        </w:rPr>
        <w:t xml:space="preserve">H NMR anylsis </w:t>
      </w:r>
    </w:p>
    <w:p w:rsidR="00A53146" w:rsidRPr="00A53146" w:rsidRDefault="00A53146" w:rsidP="00A53146">
      <w:pPr>
        <w:spacing w:after="0" w:line="240" w:lineRule="auto"/>
        <w:rPr>
          <w:rFonts w:ascii="Times New Roman" w:eastAsia="Calibri" w:hAnsi="Times New Roman" w:cs="Times New Roman"/>
          <w:b/>
          <w:bCs/>
          <w:noProof/>
          <w:color w:val="000000"/>
          <w:sz w:val="18"/>
          <w:szCs w:val="18"/>
          <w:lang w:eastAsia="zh-CN"/>
        </w:rPr>
      </w:pPr>
      <w:r w:rsidRPr="00A53146">
        <w:rPr>
          <w:rFonts w:ascii="Times New Roman" w:eastAsia="Calibri" w:hAnsi="Times New Roman" w:cs="Arial"/>
          <w:b/>
          <w:bCs/>
          <w:noProof/>
          <w:color w:val="000000"/>
          <w:sz w:val="24"/>
          <w:lang w:eastAsia="zh-CN"/>
        </w:rPr>
        <w:drawing>
          <wp:inline distT="0" distB="0" distL="0" distR="0" wp14:anchorId="3EA6BE1C" wp14:editId="1DD81828">
            <wp:extent cx="5661660" cy="3038475"/>
            <wp:effectExtent l="0" t="0" r="1524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rsidR="00A53146" w:rsidRPr="00A53146" w:rsidRDefault="00A53146" w:rsidP="00A53146">
      <w:pPr>
        <w:spacing w:after="200" w:line="240" w:lineRule="auto"/>
        <w:rPr>
          <w:rFonts w:ascii="Times New Roman" w:eastAsia="Calibri" w:hAnsi="Times New Roman" w:cs="Times New Roman"/>
          <w:noProof/>
          <w:color w:val="000000"/>
          <w:sz w:val="18"/>
          <w:szCs w:val="18"/>
          <w:lang w:eastAsia="zh-CN"/>
        </w:rPr>
      </w:pPr>
      <w:r w:rsidRPr="00A53146">
        <w:rPr>
          <w:rFonts w:ascii="Times New Roman" w:eastAsia="Calibri" w:hAnsi="Times New Roman" w:cs="Times New Roman"/>
          <w:noProof/>
          <w:color w:val="000000"/>
          <w:sz w:val="18"/>
          <w:szCs w:val="18"/>
          <w:lang w:eastAsia="zh-CN"/>
        </w:rPr>
        <w:t xml:space="preserve">Photocycloaddition using 9-methylanthracene </w:t>
      </w:r>
      <w:r w:rsidRPr="00A53146">
        <w:rPr>
          <w:rFonts w:ascii="Times New Roman" w:eastAsia="Calibri" w:hAnsi="Times New Roman" w:cs="Times New Roman"/>
          <w:b/>
          <w:bCs/>
          <w:noProof/>
          <w:color w:val="000000"/>
          <w:sz w:val="18"/>
          <w:szCs w:val="18"/>
          <w:lang w:eastAsia="zh-CN"/>
        </w:rPr>
        <w:t>202</w:t>
      </w:r>
      <w:r w:rsidRPr="00A53146">
        <w:rPr>
          <w:rFonts w:ascii="Times New Roman" w:eastAsia="Calibri" w:hAnsi="Times New Roman" w:cs="Times New Roman"/>
          <w:noProof/>
          <w:color w:val="000000"/>
          <w:sz w:val="18"/>
          <w:szCs w:val="18"/>
          <w:lang w:eastAsia="zh-CN"/>
        </w:rPr>
        <w:t xml:space="preserve"> (1 mmol)  </w:t>
      </w:r>
      <w:r w:rsidRPr="00A53146">
        <w:rPr>
          <w:rFonts w:ascii="Times New Roman" w:eastAsia="Calibri" w:hAnsi="Times New Roman" w:cs="Times New Roman"/>
          <w:i/>
          <w:iCs/>
          <w:noProof/>
          <w:color w:val="000000"/>
          <w:sz w:val="18"/>
          <w:szCs w:val="18"/>
          <w:lang w:eastAsia="zh-CN"/>
        </w:rPr>
        <w:t>N-</w:t>
      </w:r>
      <w:r w:rsidRPr="00A53146">
        <w:rPr>
          <w:rFonts w:ascii="Times New Roman" w:eastAsia="Calibri" w:hAnsi="Times New Roman" w:cs="Times New Roman"/>
          <w:noProof/>
          <w:color w:val="000000"/>
          <w:sz w:val="18"/>
          <w:szCs w:val="18"/>
          <w:lang w:eastAsia="zh-CN"/>
        </w:rPr>
        <w:t xml:space="preserve">methylmaleimide </w:t>
      </w:r>
      <w:r w:rsidRPr="00A53146">
        <w:rPr>
          <w:rFonts w:ascii="Times New Roman" w:eastAsia="Calibri" w:hAnsi="Times New Roman" w:cs="Times New Roman"/>
          <w:b/>
          <w:bCs/>
          <w:noProof/>
          <w:color w:val="000000"/>
          <w:sz w:val="18"/>
          <w:szCs w:val="18"/>
          <w:lang w:eastAsia="zh-CN"/>
        </w:rPr>
        <w:t xml:space="preserve">17 </w:t>
      </w:r>
      <w:r w:rsidRPr="00A53146">
        <w:rPr>
          <w:rFonts w:ascii="Times New Roman" w:eastAsia="Calibri" w:hAnsi="Times New Roman" w:cs="Times New Roman"/>
          <w:noProof/>
          <w:color w:val="000000"/>
          <w:sz w:val="18"/>
          <w:szCs w:val="18"/>
          <w:lang w:eastAsia="zh-CN"/>
        </w:rPr>
        <w:t>(1 mmol) and Ru(bpy)</w:t>
      </w:r>
      <w:r w:rsidRPr="00A53146">
        <w:rPr>
          <w:rFonts w:ascii="Times New Roman" w:eastAsia="Calibri" w:hAnsi="Times New Roman" w:cs="Times New Roman"/>
          <w:noProof/>
          <w:color w:val="000000"/>
          <w:sz w:val="18"/>
          <w:szCs w:val="18"/>
          <w:vertAlign w:val="subscript"/>
          <w:lang w:eastAsia="zh-CN"/>
        </w:rPr>
        <w:t>3</w:t>
      </w:r>
      <w:r w:rsidRPr="00A53146">
        <w:rPr>
          <w:rFonts w:ascii="Times New Roman" w:eastAsia="Calibri" w:hAnsi="Times New Roman" w:cs="Times New Roman"/>
          <w:noProof/>
          <w:color w:val="000000"/>
          <w:sz w:val="18"/>
          <w:szCs w:val="18"/>
          <w:vertAlign w:val="superscript"/>
          <w:lang w:eastAsia="zh-CN"/>
        </w:rPr>
        <w:t>2+</w:t>
      </w:r>
      <w:r w:rsidRPr="00A53146">
        <w:rPr>
          <w:rFonts w:ascii="Times New Roman" w:eastAsia="Calibri" w:hAnsi="Times New Roman" w:cs="Times New Roman"/>
          <w:noProof/>
          <w:color w:val="000000"/>
          <w:sz w:val="18"/>
          <w:szCs w:val="18"/>
          <w:lang w:eastAsia="zh-CN"/>
        </w:rPr>
        <w:t xml:space="preserve">  (0.5 mol %). Reaction conducted using catalyst and light. </w:t>
      </w:r>
    </w:p>
    <w:p w:rsidR="00A53146" w:rsidRPr="00A53146" w:rsidRDefault="00A53146" w:rsidP="00A53146">
      <w:pPr>
        <w:spacing w:after="200" w:line="480" w:lineRule="auto"/>
        <w:jc w:val="lowKashida"/>
        <w:rPr>
          <w:rFonts w:ascii="Times New Roman" w:eastAsia="Calibri" w:hAnsi="Times New Roman" w:cs="Times New Roman"/>
          <w:noProof/>
          <w:color w:val="000000"/>
          <w:sz w:val="24"/>
          <w:szCs w:val="24"/>
          <w:lang w:eastAsia="zh-CN"/>
        </w:rPr>
      </w:pPr>
    </w:p>
    <w:p w:rsidR="00A53146" w:rsidRPr="00A53146" w:rsidRDefault="00A53146" w:rsidP="00A53146">
      <w:pPr>
        <w:spacing w:after="200" w:line="480" w:lineRule="auto"/>
        <w:jc w:val="lowKashida"/>
        <w:rPr>
          <w:rFonts w:ascii="Times New Roman" w:eastAsia="Calibri" w:hAnsi="Times New Roman" w:cs="Times New Roman"/>
          <w:noProof/>
          <w:color w:val="000000"/>
          <w:sz w:val="24"/>
          <w:szCs w:val="24"/>
          <w:lang w:eastAsia="zh-CN"/>
        </w:rPr>
      </w:pPr>
      <w:r w:rsidRPr="00A53146">
        <w:rPr>
          <w:rFonts w:ascii="Times New Roman" w:eastAsia="Calibri" w:hAnsi="Times New Roman" w:cs="Times New Roman"/>
          <w:noProof/>
          <w:color w:val="000000"/>
          <w:sz w:val="24"/>
          <w:szCs w:val="24"/>
          <w:lang w:eastAsia="zh-CN"/>
        </w:rPr>
        <w:t>In the absence of Ru(bpy)</w:t>
      </w:r>
      <w:r w:rsidRPr="00A53146">
        <w:rPr>
          <w:rFonts w:ascii="Times New Roman" w:eastAsia="Calibri" w:hAnsi="Times New Roman" w:cs="Times New Roman"/>
          <w:noProof/>
          <w:color w:val="000000"/>
          <w:sz w:val="24"/>
          <w:szCs w:val="24"/>
          <w:vertAlign w:val="subscript"/>
          <w:lang w:eastAsia="zh-CN"/>
        </w:rPr>
        <w:t>3</w:t>
      </w:r>
      <w:r w:rsidRPr="00A53146">
        <w:rPr>
          <w:rFonts w:ascii="Times New Roman" w:eastAsia="Calibri" w:hAnsi="Times New Roman" w:cs="Times New Roman"/>
          <w:noProof/>
          <w:color w:val="000000"/>
          <w:sz w:val="24"/>
          <w:szCs w:val="24"/>
          <w:vertAlign w:val="superscript"/>
          <w:lang w:eastAsia="zh-CN"/>
        </w:rPr>
        <w:t>2+</w:t>
      </w:r>
      <w:r w:rsidRPr="00A53146">
        <w:rPr>
          <w:rFonts w:ascii="Times New Roman" w:eastAsia="Calibri" w:hAnsi="Times New Roman" w:cs="Times New Roman"/>
          <w:noProof/>
          <w:color w:val="000000"/>
          <w:sz w:val="24"/>
          <w:szCs w:val="24"/>
          <w:lang w:eastAsia="zh-CN"/>
        </w:rPr>
        <w:t xml:space="preserve">, complete conversion of the starting materials into cycloadduct </w:t>
      </w:r>
      <w:r w:rsidRPr="00A53146">
        <w:rPr>
          <w:rFonts w:ascii="Times New Roman" w:eastAsia="Calibri" w:hAnsi="Times New Roman" w:cs="Times New Roman"/>
          <w:b/>
          <w:bCs/>
          <w:noProof/>
          <w:color w:val="000000"/>
          <w:sz w:val="24"/>
          <w:szCs w:val="24"/>
          <w:lang w:eastAsia="zh-CN"/>
        </w:rPr>
        <w:t xml:space="preserve">217 </w:t>
      </w:r>
      <w:r w:rsidRPr="00A53146">
        <w:rPr>
          <w:rFonts w:ascii="Times New Roman" w:eastAsia="Calibri" w:hAnsi="Times New Roman" w:cs="Times New Roman"/>
          <w:noProof/>
          <w:color w:val="000000"/>
          <w:sz w:val="24"/>
          <w:szCs w:val="24"/>
          <w:lang w:eastAsia="zh-CN"/>
        </w:rPr>
        <w:t xml:space="preserve">was observed. After 6 hours, only a trace (conversion 3%) of peroxide product </w:t>
      </w:r>
      <w:r w:rsidRPr="00A53146">
        <w:rPr>
          <w:rFonts w:ascii="Times New Roman" w:eastAsia="Calibri" w:hAnsi="Times New Roman" w:cs="Times New Roman"/>
          <w:b/>
          <w:bCs/>
          <w:noProof/>
          <w:color w:val="000000"/>
          <w:sz w:val="24"/>
          <w:szCs w:val="24"/>
          <w:lang w:eastAsia="zh-CN"/>
        </w:rPr>
        <w:t>216</w:t>
      </w:r>
      <w:r w:rsidRPr="00A53146">
        <w:rPr>
          <w:rFonts w:ascii="Times New Roman" w:eastAsia="Calibri" w:hAnsi="Times New Roman" w:cs="Times New Roman"/>
          <w:noProof/>
          <w:color w:val="000000"/>
          <w:sz w:val="24"/>
          <w:szCs w:val="24"/>
          <w:lang w:eastAsia="zh-CN"/>
        </w:rPr>
        <w:t xml:space="preserve"> was formed,  even upon extended irradiation time (overnight). Additionally, no photooxygenation </w:t>
      </w:r>
      <w:r w:rsidRPr="00A53146">
        <w:rPr>
          <w:rFonts w:ascii="Times New Roman" w:eastAsia="Calibri" w:hAnsi="Times New Roman" w:cs="Times New Roman"/>
          <w:noProof/>
          <w:sz w:val="24"/>
          <w:szCs w:val="24"/>
          <w:lang w:eastAsia="zh-CN"/>
        </w:rPr>
        <w:t xml:space="preserve">product </w:t>
      </w:r>
      <w:r w:rsidRPr="00A53146">
        <w:rPr>
          <w:rFonts w:ascii="Times New Roman" w:eastAsia="Calibri" w:hAnsi="Times New Roman" w:cs="Times New Roman"/>
          <w:b/>
          <w:bCs/>
          <w:noProof/>
          <w:sz w:val="24"/>
          <w:szCs w:val="24"/>
          <w:lang w:eastAsia="zh-CN"/>
        </w:rPr>
        <w:t xml:space="preserve">216 </w:t>
      </w:r>
      <w:r w:rsidRPr="00A53146">
        <w:rPr>
          <w:rFonts w:ascii="Times New Roman" w:eastAsia="Calibri" w:hAnsi="Times New Roman" w:cs="Times New Roman"/>
          <w:noProof/>
          <w:sz w:val="24"/>
          <w:szCs w:val="24"/>
          <w:lang w:eastAsia="zh-CN"/>
        </w:rPr>
        <w:t xml:space="preserve">could be detected from this reaction in the absence of light and the Ru(II) catalyst, and only forming the </w:t>
      </w:r>
      <w:r w:rsidRPr="00A53146">
        <w:rPr>
          <w:rFonts w:ascii="Times New Roman" w:eastAsia="Calibri" w:hAnsi="Times New Roman" w:cs="Times New Roman"/>
          <w:noProof/>
          <w:color w:val="000000"/>
          <w:sz w:val="24"/>
          <w:szCs w:val="24"/>
          <w:lang w:eastAsia="zh-CN"/>
        </w:rPr>
        <w:t xml:space="preserve">cycloadduct </w:t>
      </w:r>
      <w:r w:rsidRPr="00A53146">
        <w:rPr>
          <w:rFonts w:ascii="Times New Roman" w:eastAsia="Calibri" w:hAnsi="Times New Roman" w:cs="Times New Roman"/>
          <w:b/>
          <w:bCs/>
          <w:noProof/>
          <w:color w:val="000000"/>
          <w:sz w:val="24"/>
          <w:szCs w:val="24"/>
          <w:lang w:eastAsia="zh-CN"/>
        </w:rPr>
        <w:t>217</w:t>
      </w:r>
      <w:r w:rsidRPr="00A53146">
        <w:rPr>
          <w:rFonts w:ascii="Times New Roman" w:eastAsia="Calibri" w:hAnsi="Times New Roman" w:cs="Times New Roman"/>
          <w:noProof/>
          <w:color w:val="000000"/>
          <w:sz w:val="24"/>
          <w:szCs w:val="24"/>
          <w:lang w:eastAsia="zh-CN"/>
        </w:rPr>
        <w:t xml:space="preserve"> (conversion 100%).</w:t>
      </w:r>
    </w:p>
    <w:p w:rsidR="00A53146" w:rsidRPr="00A53146" w:rsidRDefault="00A53146" w:rsidP="00A53146">
      <w:pPr>
        <w:keepNext/>
        <w:widowControl w:val="0"/>
        <w:spacing w:before="320" w:after="400" w:line="480" w:lineRule="auto"/>
        <w:ind w:left="576" w:hanging="576"/>
        <w:outlineLvl w:val="1"/>
        <w:rPr>
          <w:rFonts w:ascii="Times New Roman" w:eastAsia="SimSun" w:hAnsi="Times New Roman" w:cs="Arial"/>
          <w:b/>
          <w:bCs/>
          <w:color w:val="000000"/>
          <w:sz w:val="28"/>
          <w:szCs w:val="28"/>
        </w:rPr>
      </w:pPr>
      <w:bookmarkStart w:id="123" w:name="_Hlk16382583"/>
      <w:bookmarkStart w:id="124" w:name="_Toc17989515"/>
      <w:bookmarkStart w:id="125" w:name="_Toc30743075"/>
      <w:bookmarkStart w:id="126" w:name="_Hlk11827564"/>
      <w:bookmarkStart w:id="127" w:name="_Hlk505191778"/>
      <w:r w:rsidRPr="00A53146">
        <w:rPr>
          <w:rFonts w:ascii="Times New Roman" w:eastAsia="SimSun" w:hAnsi="Times New Roman" w:cs="Arial"/>
          <w:b/>
          <w:bCs/>
          <w:color w:val="000000"/>
          <w:sz w:val="28"/>
          <w:szCs w:val="28"/>
        </w:rPr>
        <w:t xml:space="preserve">2.2. </w:t>
      </w:r>
      <w:bookmarkStart w:id="128" w:name="_Hlk17676494"/>
      <w:r w:rsidRPr="00A53146">
        <w:rPr>
          <w:rFonts w:ascii="Times New Roman" w:eastAsia="SimSun" w:hAnsi="Times New Roman" w:cs="Arial"/>
          <w:b/>
          <w:bCs/>
          <w:color w:val="000000"/>
          <w:sz w:val="28"/>
          <w:szCs w:val="28"/>
        </w:rPr>
        <w:t>Resolution of the racemic Diels Alder cycloadduct</w:t>
      </w:r>
      <w:bookmarkEnd w:id="123"/>
      <w:bookmarkEnd w:id="124"/>
      <w:bookmarkEnd w:id="125"/>
      <w:bookmarkEnd w:id="128"/>
    </w:p>
    <w:p w:rsidR="00A53146" w:rsidRPr="00A53146" w:rsidRDefault="00A53146" w:rsidP="00A53146">
      <w:pPr>
        <w:keepNext/>
        <w:widowControl w:val="0"/>
        <w:spacing w:before="320" w:after="360" w:line="360" w:lineRule="auto"/>
        <w:ind w:left="720" w:hanging="720"/>
        <w:outlineLvl w:val="2"/>
        <w:rPr>
          <w:rFonts w:ascii="Times New Roman" w:eastAsia="SimSun" w:hAnsi="Times New Roman" w:cs="Arial"/>
          <w:color w:val="000000"/>
          <w:sz w:val="24"/>
          <w:szCs w:val="24"/>
        </w:rPr>
      </w:pPr>
      <w:bookmarkStart w:id="129" w:name="_Toc17989516"/>
      <w:bookmarkStart w:id="130" w:name="_Toc30743076"/>
      <w:r w:rsidRPr="00A53146">
        <w:rPr>
          <w:rFonts w:ascii="Times New Roman" w:eastAsia="SimSun" w:hAnsi="Times New Roman" w:cs="Arial"/>
          <w:b/>
          <w:bCs/>
          <w:color w:val="000000"/>
          <w:sz w:val="24"/>
          <w:szCs w:val="24"/>
        </w:rPr>
        <w:t>2.2.1. Background</w:t>
      </w:r>
      <w:bookmarkEnd w:id="129"/>
      <w:bookmarkEnd w:id="130"/>
      <w:r w:rsidRPr="00A53146">
        <w:rPr>
          <w:rFonts w:ascii="Times New Roman" w:eastAsia="SimSun" w:hAnsi="Times New Roman" w:cs="Arial"/>
          <w:b/>
          <w:bCs/>
          <w:color w:val="000000"/>
          <w:sz w:val="24"/>
          <w:szCs w:val="24"/>
        </w:rPr>
        <w:t xml:space="preserve"> </w:t>
      </w:r>
    </w:p>
    <w:p w:rsidR="00A53146" w:rsidRPr="00A53146" w:rsidRDefault="00A53146" w:rsidP="00A53146">
      <w:pPr>
        <w:spacing w:after="200" w:line="480" w:lineRule="auto"/>
        <w:jc w:val="both"/>
        <w:rPr>
          <w:rFonts w:ascii="Times New Roman" w:eastAsia="Calibri" w:hAnsi="Times New Roman" w:cs="Times New Roman"/>
          <w:color w:val="000000"/>
          <w:sz w:val="24"/>
          <w:szCs w:val="24"/>
        </w:rPr>
      </w:pPr>
      <w:r w:rsidRPr="00A53146">
        <w:rPr>
          <w:rFonts w:ascii="Times New Roman" w:eastAsia="Calibri" w:hAnsi="Times New Roman" w:cs="Times New Roman"/>
          <w:color w:val="000000"/>
          <w:sz w:val="24"/>
          <w:szCs w:val="24"/>
        </w:rPr>
        <w:t xml:space="preserve">Several strategies have been used for separation of racemic compounds in high enantiomeric purity; among these is kinetic resolution of racemic mixtures, which is still one of the major </w:t>
      </w:r>
      <w:r w:rsidRPr="00A53146">
        <w:rPr>
          <w:rFonts w:ascii="Times New Roman" w:eastAsia="Calibri" w:hAnsi="Times New Roman" w:cs="Times New Roman"/>
          <w:sz w:val="24"/>
          <w:szCs w:val="24"/>
        </w:rPr>
        <w:lastRenderedPageBreak/>
        <w:t xml:space="preserve">strategies for the synthesis of individual enantiomer compounds. Based on this, the search for eﬀective </w:t>
      </w:r>
      <w:bookmarkStart w:id="131" w:name="_Hlk17589022"/>
      <w:r w:rsidRPr="00A53146">
        <w:rPr>
          <w:rFonts w:ascii="Times New Roman" w:eastAsia="Calibri" w:hAnsi="Times New Roman" w:cs="Times New Roman"/>
          <w:sz w:val="24"/>
          <w:szCs w:val="24"/>
        </w:rPr>
        <w:t xml:space="preserve">asymmetric 1,2-addition reactions </w:t>
      </w:r>
      <w:bookmarkEnd w:id="131"/>
      <w:r w:rsidRPr="00A53146">
        <w:rPr>
          <w:rFonts w:ascii="Times New Roman" w:eastAsia="Calibri" w:hAnsi="Times New Roman" w:cs="Times New Roman"/>
          <w:sz w:val="24"/>
          <w:szCs w:val="24"/>
        </w:rPr>
        <w:t xml:space="preserve">of cycloadduct </w:t>
      </w:r>
      <w:r w:rsidRPr="00A53146">
        <w:rPr>
          <w:rFonts w:ascii="Times New Roman" w:eastAsia="Calibri" w:hAnsi="Times New Roman" w:cs="Times New Roman"/>
          <w:b/>
          <w:bCs/>
          <w:sz w:val="24"/>
          <w:szCs w:val="24"/>
        </w:rPr>
        <w:t xml:space="preserve">203 </w:t>
      </w:r>
      <w:r w:rsidRPr="00A53146">
        <w:rPr>
          <w:rFonts w:ascii="Times New Roman" w:eastAsia="Calibri" w:hAnsi="Times New Roman" w:cs="Times New Roman"/>
          <w:color w:val="000000"/>
          <w:sz w:val="24"/>
          <w:szCs w:val="24"/>
        </w:rPr>
        <w:t xml:space="preserve">was started </w:t>
      </w:r>
      <w:bookmarkEnd w:id="126"/>
      <w:r w:rsidRPr="00A53146">
        <w:rPr>
          <w:rFonts w:ascii="Times New Roman" w:eastAsia="Calibri" w:hAnsi="Times New Roman" w:cs="Times New Roman"/>
          <w:color w:val="000000"/>
          <w:sz w:val="24"/>
          <w:szCs w:val="24"/>
        </w:rPr>
        <w:t xml:space="preserve">with a transfer hydrogenation protocol that is an effective way to prepare chiral alcohols from ketones using a ruthenium catalyst </w:t>
      </w:r>
      <w:r w:rsidRPr="00A53146">
        <w:rPr>
          <w:rFonts w:ascii="Times New Roman" w:eastAsia="Calibri" w:hAnsi="Times New Roman" w:cs="Times New Roman"/>
          <w:b/>
          <w:bCs/>
          <w:color w:val="000000"/>
          <w:sz w:val="24"/>
          <w:szCs w:val="24"/>
        </w:rPr>
        <w:t>196</w:t>
      </w:r>
      <w:r w:rsidRPr="00A53146">
        <w:rPr>
          <w:rFonts w:ascii="Times New Roman" w:eastAsia="Calibri" w:hAnsi="Times New Roman" w:cs="Times New Roman"/>
          <w:color w:val="000000"/>
          <w:sz w:val="24"/>
          <w:szCs w:val="24"/>
        </w:rPr>
        <w:t xml:space="preserve">.  This strategy was chosen because this catalyst is easy to prepare and use. Furthermore, it provides high enantioselectivity for asymmetric hydrogenation of various aromatic ketones under simple conditions. In 1996,  Noyori and co-workers reported that asymmetric reduction of acetanisole </w:t>
      </w:r>
      <w:r w:rsidRPr="00A53146">
        <w:rPr>
          <w:rFonts w:ascii="Times New Roman" w:eastAsia="Calibri" w:hAnsi="Times New Roman" w:cs="Times New Roman"/>
          <w:b/>
          <w:bCs/>
          <w:color w:val="000000"/>
          <w:sz w:val="24"/>
          <w:szCs w:val="24"/>
        </w:rPr>
        <w:t>218</w:t>
      </w:r>
      <w:r w:rsidRPr="00A53146">
        <w:rPr>
          <w:rFonts w:ascii="Times New Roman" w:eastAsia="Calibri" w:hAnsi="Times New Roman" w:cs="Times New Roman"/>
          <w:color w:val="000000"/>
          <w:sz w:val="24"/>
          <w:szCs w:val="24"/>
        </w:rPr>
        <w:t xml:space="preserve"> with 0.25 mol% of RuCl-TsDPEN catalyst (</w:t>
      </w:r>
      <w:r w:rsidRPr="00A53146">
        <w:rPr>
          <w:rFonts w:ascii="Times New Roman" w:eastAsia="Calibri" w:hAnsi="Times New Roman" w:cs="Times New Roman"/>
          <w:i/>
          <w:iCs/>
          <w:color w:val="000000"/>
          <w:sz w:val="24"/>
          <w:szCs w:val="24"/>
        </w:rPr>
        <w:t>S</w:t>
      </w:r>
      <w:r w:rsidRPr="00A53146">
        <w:rPr>
          <w:rFonts w:ascii="Times New Roman" w:eastAsia="Calibri" w:hAnsi="Times New Roman" w:cs="Times New Roman"/>
          <w:color w:val="000000"/>
          <w:sz w:val="24"/>
          <w:szCs w:val="24"/>
        </w:rPr>
        <w:t xml:space="preserve">, </w:t>
      </w:r>
      <w:r w:rsidRPr="00A53146">
        <w:rPr>
          <w:rFonts w:ascii="Times New Roman" w:eastAsia="Calibri" w:hAnsi="Times New Roman" w:cs="Times New Roman"/>
          <w:i/>
          <w:iCs/>
          <w:color w:val="000000"/>
          <w:sz w:val="24"/>
          <w:szCs w:val="24"/>
        </w:rPr>
        <w:t>S</w:t>
      </w:r>
      <w:r w:rsidRPr="00A53146">
        <w:rPr>
          <w:rFonts w:ascii="Times New Roman" w:eastAsia="Calibri" w:hAnsi="Times New Roman" w:cs="Times New Roman"/>
          <w:color w:val="000000"/>
          <w:sz w:val="24"/>
          <w:szCs w:val="24"/>
        </w:rPr>
        <w:t>)</w:t>
      </w:r>
      <w:r w:rsidRPr="00A53146">
        <w:rPr>
          <w:rFonts w:ascii="Times New Roman" w:eastAsia="Calibri" w:hAnsi="Times New Roman" w:cs="Times New Roman"/>
          <w:b/>
          <w:bCs/>
          <w:color w:val="000000"/>
          <w:sz w:val="24"/>
          <w:szCs w:val="24"/>
        </w:rPr>
        <w:t xml:space="preserve">-196 </w:t>
      </w:r>
      <w:r w:rsidRPr="00A53146">
        <w:rPr>
          <w:rFonts w:ascii="Times New Roman" w:eastAsia="Calibri" w:hAnsi="Times New Roman" w:cs="Times New Roman"/>
          <w:color w:val="000000"/>
          <w:sz w:val="24"/>
          <w:szCs w:val="24"/>
        </w:rPr>
        <w:t>in a mixture of formic acid and triethylamine afforded  (</w:t>
      </w:r>
      <w:r w:rsidRPr="00A53146">
        <w:rPr>
          <w:rFonts w:ascii="Times New Roman" w:eastAsia="Calibri" w:hAnsi="Times New Roman" w:cs="Times New Roman"/>
          <w:i/>
          <w:iCs/>
          <w:color w:val="000000"/>
          <w:sz w:val="24"/>
          <w:szCs w:val="24"/>
        </w:rPr>
        <w:t>S</w:t>
      </w:r>
      <w:r w:rsidRPr="00A53146">
        <w:rPr>
          <w:rFonts w:ascii="Times New Roman" w:eastAsia="Calibri" w:hAnsi="Times New Roman" w:cs="Times New Roman"/>
          <w:color w:val="000000"/>
          <w:sz w:val="24"/>
          <w:szCs w:val="24"/>
        </w:rPr>
        <w:t xml:space="preserve">)-alcohol </w:t>
      </w:r>
      <w:r w:rsidRPr="00A53146">
        <w:rPr>
          <w:rFonts w:ascii="Times New Roman" w:eastAsia="Calibri" w:hAnsi="Times New Roman" w:cs="Times New Roman"/>
          <w:b/>
          <w:bCs/>
          <w:color w:val="000000"/>
          <w:sz w:val="24"/>
          <w:szCs w:val="24"/>
        </w:rPr>
        <w:t xml:space="preserve">219 </w:t>
      </w:r>
      <w:r w:rsidRPr="00A53146">
        <w:rPr>
          <w:rFonts w:ascii="Times New Roman" w:eastAsia="Calibri" w:hAnsi="Times New Roman" w:cs="Times New Roman"/>
          <w:color w:val="000000"/>
          <w:sz w:val="24"/>
          <w:szCs w:val="24"/>
        </w:rPr>
        <w:t>in 99% yield with 97% ee (Scheme 69).</w:t>
      </w:r>
      <w:hyperlink w:anchor="_ENREF_103" w:tooltip="Fujii, 1996 #229" w:history="1">
        <w:r w:rsidRPr="00A53146">
          <w:rPr>
            <w:rFonts w:ascii="Times New Roman" w:eastAsia="Calibri" w:hAnsi="Times New Roman" w:cs="Times New Roman"/>
            <w:color w:val="000000"/>
            <w:sz w:val="24"/>
            <w:szCs w:val="24"/>
          </w:rPr>
          <w:fldChar w:fldCharType="begin"/>
        </w:r>
        <w:r w:rsidRPr="00A53146">
          <w:rPr>
            <w:rFonts w:ascii="Times New Roman" w:eastAsia="Calibri" w:hAnsi="Times New Roman" w:cs="Times New Roman"/>
            <w:color w:val="000000"/>
            <w:sz w:val="24"/>
            <w:szCs w:val="24"/>
          </w:rPr>
          <w:instrText xml:space="preserve"> ADDIN EN.CITE &lt;EndNote&gt;&lt;Cite&gt;&lt;Author&gt;Fujii&lt;/Author&gt;&lt;Year&gt;1996&lt;/Year&gt;&lt;RecNum&gt;229&lt;/RecNum&gt;&lt;DisplayText&gt;&lt;style face="superscript"&gt;103&lt;/style&gt;&lt;/DisplayText&gt;&lt;record&gt;&lt;rec-number&gt;229&lt;/rec-number&gt;&lt;foreign-keys&gt;&lt;key app="EN" db-id="fexxe52sea0srbezed6v9swq50vwaaef2zvp"&gt;229&lt;/key&gt;&lt;/foreign-keys&gt;&lt;ref-type name="Journal Article"&gt;17&lt;/ref-type&gt;&lt;contributors&gt;&lt;authors&gt;&lt;author&gt;Fujii, Akio&lt;/author&gt;&lt;author&gt;Hashiguchi, Shohei&lt;/author&gt;&lt;author&gt;Uematsu, Nobuyuki&lt;/author&gt;&lt;author&gt;Ikariya, Takao&lt;/author&gt;&lt;author&gt;Noyori, Ryoji&lt;/author&gt;&lt;/authors&gt;&lt;/contributors&gt;&lt;titles&gt;&lt;title&gt;Ruthenium (II)-catalyzed asymmetric transfer hydrogenation of ketones using a formic acid− triethylamine mixture&lt;/title&gt;&lt;secondary-title&gt;Journal of the American Chemical Society&lt;/secondary-title&gt;&lt;/titles&gt;&lt;periodical&gt;&lt;full-title&gt;Journal of the American Chemical Society&lt;/full-title&gt;&lt;/periodical&gt;&lt;pages&gt;2521-2522&lt;/pages&gt;&lt;volume&gt;118&lt;/volume&gt;&lt;number&gt;10&lt;/number&gt;&lt;dates&gt;&lt;year&gt;1996&lt;/year&gt;&lt;/dates&gt;&lt;isbn&gt;0002-7863&lt;/isbn&gt;&lt;urls&gt;&lt;/urls&gt;&lt;/record&gt;&lt;/Cite&gt;&lt;/EndNote&gt;</w:instrText>
        </w:r>
        <w:r w:rsidRPr="00A53146">
          <w:rPr>
            <w:rFonts w:ascii="Times New Roman" w:eastAsia="Calibri" w:hAnsi="Times New Roman" w:cs="Times New Roman"/>
            <w:color w:val="000000"/>
            <w:sz w:val="24"/>
            <w:szCs w:val="24"/>
          </w:rPr>
          <w:fldChar w:fldCharType="separate"/>
        </w:r>
        <w:r w:rsidRPr="00A53146">
          <w:rPr>
            <w:rFonts w:ascii="Times New Roman" w:eastAsia="Calibri" w:hAnsi="Times New Roman" w:cs="Times New Roman"/>
            <w:noProof/>
            <w:color w:val="000000"/>
            <w:sz w:val="24"/>
            <w:szCs w:val="24"/>
            <w:vertAlign w:val="superscript"/>
          </w:rPr>
          <w:t>103</w:t>
        </w:r>
        <w:r w:rsidRPr="00A53146">
          <w:rPr>
            <w:rFonts w:ascii="Times New Roman" w:eastAsia="Calibri" w:hAnsi="Times New Roman" w:cs="Times New Roman"/>
            <w:color w:val="000000"/>
            <w:sz w:val="24"/>
            <w:szCs w:val="24"/>
          </w:rPr>
          <w:fldChar w:fldCharType="end"/>
        </w:r>
      </w:hyperlink>
    </w:p>
    <w:p w:rsidR="00A53146" w:rsidRPr="00A53146" w:rsidRDefault="00A53146" w:rsidP="00A53146">
      <w:pPr>
        <w:spacing w:before="200" w:line="360" w:lineRule="auto"/>
        <w:ind w:left="864" w:right="864"/>
        <w:jc w:val="center"/>
        <w:rPr>
          <w:rFonts w:ascii="Times New Roman" w:eastAsia="Calibri" w:hAnsi="Times New Roman" w:cs="Arial"/>
          <w:i/>
          <w:iCs/>
          <w:color w:val="000000"/>
          <w:sz w:val="24"/>
        </w:rPr>
      </w:pPr>
      <w:r w:rsidRPr="00A53146">
        <w:rPr>
          <w:rFonts w:ascii="Times New Roman" w:eastAsia="Calibri" w:hAnsi="Times New Roman" w:cs="Arial"/>
          <w:i/>
          <w:iCs/>
          <w:color w:val="404040"/>
          <w:sz w:val="24"/>
        </w:rPr>
        <w:t xml:space="preserve">                 </w:t>
      </w:r>
      <w:r w:rsidRPr="00A53146">
        <w:rPr>
          <w:rFonts w:ascii="Times New Roman" w:eastAsia="Calibri" w:hAnsi="Times New Roman" w:cs="Arial"/>
          <w:i/>
          <w:iCs/>
          <w:color w:val="404040"/>
          <w:sz w:val="24"/>
        </w:rPr>
        <w:object w:dxaOrig="6437" w:dyaOrig="2868">
          <v:shape id="_x0000_i1147" type="#_x0000_t75" style="width:270.6pt;height:120.6pt" o:ole="">
            <v:imagedata r:id="rId257" o:title=""/>
          </v:shape>
          <o:OLEObject Type="Embed" ProgID="ChemDraw.Document.6.0" ShapeID="_x0000_i1147" DrawAspect="Content" ObjectID="_1647371128" r:id="rId258"/>
        </w:object>
      </w:r>
    </w:p>
    <w:p w:rsidR="00A53146" w:rsidRPr="00A53146" w:rsidRDefault="00A53146" w:rsidP="00A53146">
      <w:pPr>
        <w:spacing w:before="200" w:line="360" w:lineRule="auto"/>
        <w:ind w:left="864" w:right="864"/>
        <w:jc w:val="center"/>
        <w:rPr>
          <w:rFonts w:ascii="Times New Roman" w:eastAsia="Calibri" w:hAnsi="Times New Roman" w:cs="Times New Roman"/>
          <w:b/>
          <w:bCs/>
          <w:color w:val="000000"/>
          <w:sz w:val="18"/>
          <w:szCs w:val="18"/>
          <w:lang w:eastAsia="en-GB"/>
        </w:rPr>
      </w:pPr>
      <w:r w:rsidRPr="00A53146">
        <w:rPr>
          <w:rFonts w:ascii="Times New Roman" w:eastAsia="Calibri" w:hAnsi="Times New Roman" w:cs="Times New Roman"/>
          <w:b/>
          <w:bCs/>
          <w:color w:val="000000"/>
          <w:sz w:val="18"/>
          <w:szCs w:val="18"/>
        </w:rPr>
        <w:t xml:space="preserve">Scheme </w:t>
      </w:r>
      <w:r w:rsidRPr="00A53146">
        <w:rPr>
          <w:rFonts w:ascii="Times New Roman" w:eastAsia="Calibri" w:hAnsi="Times New Roman" w:cs="Times New Roman"/>
          <w:b/>
          <w:bCs/>
          <w:color w:val="000000"/>
          <w:sz w:val="18"/>
          <w:szCs w:val="18"/>
        </w:rPr>
        <w:fldChar w:fldCharType="begin"/>
      </w:r>
      <w:r w:rsidRPr="00A53146">
        <w:rPr>
          <w:rFonts w:ascii="Times New Roman" w:eastAsia="Calibri" w:hAnsi="Times New Roman" w:cs="Times New Roman"/>
          <w:b/>
          <w:bCs/>
          <w:color w:val="000000"/>
          <w:sz w:val="18"/>
          <w:szCs w:val="18"/>
        </w:rPr>
        <w:instrText xml:space="preserve"> SEQ Scheme \* ARABIC </w:instrText>
      </w:r>
      <w:r w:rsidRPr="00A53146">
        <w:rPr>
          <w:rFonts w:ascii="Times New Roman" w:eastAsia="Calibri" w:hAnsi="Times New Roman" w:cs="Times New Roman"/>
          <w:b/>
          <w:bCs/>
          <w:color w:val="000000"/>
          <w:sz w:val="18"/>
          <w:szCs w:val="18"/>
        </w:rPr>
        <w:fldChar w:fldCharType="separate"/>
      </w:r>
      <w:r w:rsidRPr="00A53146">
        <w:rPr>
          <w:rFonts w:ascii="Times New Roman" w:eastAsia="Calibri" w:hAnsi="Times New Roman" w:cs="Times New Roman"/>
          <w:b/>
          <w:bCs/>
          <w:noProof/>
          <w:color w:val="000000"/>
          <w:sz w:val="18"/>
          <w:szCs w:val="18"/>
        </w:rPr>
        <w:t>69</w:t>
      </w:r>
      <w:r w:rsidRPr="00A53146">
        <w:rPr>
          <w:rFonts w:ascii="Times New Roman" w:eastAsia="Calibri" w:hAnsi="Times New Roman" w:cs="Times New Roman"/>
          <w:b/>
          <w:bCs/>
          <w:noProof/>
          <w:color w:val="000000"/>
          <w:sz w:val="18"/>
          <w:szCs w:val="18"/>
        </w:rPr>
        <w:fldChar w:fldCharType="end"/>
      </w:r>
      <w:r w:rsidRPr="00A53146">
        <w:rPr>
          <w:rFonts w:ascii="Times New Roman" w:eastAsia="Calibri" w:hAnsi="Times New Roman" w:cs="Times New Roman"/>
          <w:b/>
          <w:bCs/>
          <w:color w:val="000000"/>
          <w:sz w:val="18"/>
          <w:szCs w:val="18"/>
          <w:lang w:eastAsia="en-GB"/>
        </w:rPr>
        <w:t xml:space="preserve"> Asymmetric transfer hydrogenation of acetanisole 218</w:t>
      </w:r>
    </w:p>
    <w:p w:rsidR="00A53146" w:rsidRPr="00A53146" w:rsidRDefault="00A53146" w:rsidP="00A53146">
      <w:pPr>
        <w:keepNext/>
        <w:widowControl w:val="0"/>
        <w:spacing w:before="320" w:after="360" w:line="360" w:lineRule="auto"/>
        <w:ind w:left="720" w:hanging="720"/>
        <w:outlineLvl w:val="2"/>
        <w:rPr>
          <w:rFonts w:ascii="Times New Roman" w:eastAsia="SimSun" w:hAnsi="Times New Roman" w:cs="Arial"/>
          <w:color w:val="000000"/>
          <w:sz w:val="24"/>
          <w:szCs w:val="24"/>
        </w:rPr>
      </w:pPr>
      <w:bookmarkStart w:id="132" w:name="_Toc17989517"/>
      <w:bookmarkStart w:id="133" w:name="_Toc30743077"/>
      <w:r w:rsidRPr="00A53146">
        <w:rPr>
          <w:rFonts w:ascii="Times New Roman" w:eastAsia="SimSun" w:hAnsi="Times New Roman" w:cs="Arial"/>
          <w:b/>
          <w:bCs/>
          <w:color w:val="000000"/>
          <w:sz w:val="24"/>
          <w:szCs w:val="24"/>
        </w:rPr>
        <w:t>2.2.2. Asymmetric 1,2-addition reactions</w:t>
      </w:r>
      <w:bookmarkEnd w:id="132"/>
      <w:bookmarkEnd w:id="133"/>
    </w:p>
    <w:p w:rsidR="00A53146" w:rsidRPr="00A53146" w:rsidRDefault="00A53146" w:rsidP="00A53146">
      <w:pPr>
        <w:spacing w:after="200" w:line="480" w:lineRule="auto"/>
        <w:jc w:val="both"/>
        <w:rPr>
          <w:rFonts w:ascii="Times New Roman" w:eastAsia="Calibri" w:hAnsi="Times New Roman" w:cs="Times New Roman"/>
          <w:sz w:val="24"/>
          <w:szCs w:val="24"/>
        </w:rPr>
      </w:pPr>
      <w:r w:rsidRPr="00A53146">
        <w:rPr>
          <w:rFonts w:ascii="Times New Roman" w:eastAsia="Calibri" w:hAnsi="Times New Roman" w:cs="Times New Roman"/>
          <w:sz w:val="24"/>
          <w:szCs w:val="24"/>
        </w:rPr>
        <w:t xml:space="preserve">In initial studies, the racemic cycloadduct </w:t>
      </w:r>
      <w:r w:rsidRPr="00A53146">
        <w:rPr>
          <w:rFonts w:ascii="Times New Roman" w:eastAsia="Calibri" w:hAnsi="Times New Roman" w:cs="Times New Roman"/>
          <w:b/>
          <w:bCs/>
          <w:sz w:val="24"/>
          <w:szCs w:val="24"/>
        </w:rPr>
        <w:t>203</w:t>
      </w:r>
      <w:r w:rsidRPr="00A53146">
        <w:rPr>
          <w:rFonts w:ascii="Times New Roman" w:eastAsia="Calibri" w:hAnsi="Times New Roman" w:cs="Times New Roman"/>
          <w:sz w:val="24"/>
          <w:szCs w:val="24"/>
        </w:rPr>
        <w:t xml:space="preserve"> was treated with Noyori’s catalyst (0.1 mol%) </w:t>
      </w:r>
      <w:r w:rsidRPr="00A53146">
        <w:rPr>
          <w:rFonts w:ascii="Times New Roman" w:eastAsia="Calibri" w:hAnsi="Times New Roman" w:cs="Times New Roman"/>
          <w:b/>
          <w:bCs/>
          <w:sz w:val="24"/>
          <w:szCs w:val="24"/>
        </w:rPr>
        <w:t xml:space="preserve">196 </w:t>
      </w:r>
      <w:r w:rsidRPr="00A53146">
        <w:rPr>
          <w:rFonts w:ascii="Times New Roman" w:eastAsia="Calibri" w:hAnsi="Times New Roman" w:cs="Times New Roman"/>
          <w:sz w:val="24"/>
          <w:szCs w:val="24"/>
        </w:rPr>
        <w:t xml:space="preserve">in the presence of a mixture of formic acid and triethylamine </w:t>
      </w:r>
      <w:bookmarkStart w:id="134" w:name="_Hlk17617978"/>
      <w:r w:rsidRPr="00A53146">
        <w:rPr>
          <w:rFonts w:ascii="Times New Roman" w:eastAsia="Calibri" w:hAnsi="Times New Roman" w:cs="Times New Roman"/>
          <w:sz w:val="24"/>
          <w:szCs w:val="24"/>
        </w:rPr>
        <w:t xml:space="preserve">(1:1.2 ratio) </w:t>
      </w:r>
      <w:bookmarkEnd w:id="134"/>
      <w:r w:rsidRPr="00A53146">
        <w:rPr>
          <w:rFonts w:ascii="Times New Roman" w:eastAsia="Calibri" w:hAnsi="Times New Roman" w:cs="Times New Roman"/>
          <w:sz w:val="24"/>
          <w:szCs w:val="24"/>
        </w:rPr>
        <w:t xml:space="preserve">at 35 °C for 48 hours, however, the ketone </w:t>
      </w:r>
      <w:r w:rsidRPr="00A53146">
        <w:rPr>
          <w:rFonts w:ascii="Times New Roman" w:eastAsia="Calibri" w:hAnsi="Times New Roman" w:cs="Times New Roman"/>
          <w:b/>
          <w:bCs/>
          <w:sz w:val="24"/>
          <w:szCs w:val="24"/>
        </w:rPr>
        <w:t xml:space="preserve">203 </w:t>
      </w:r>
      <w:r w:rsidRPr="00A53146">
        <w:rPr>
          <w:rFonts w:ascii="Times New Roman" w:eastAsia="Calibri" w:hAnsi="Times New Roman" w:cs="Times New Roman"/>
          <w:sz w:val="24"/>
          <w:szCs w:val="24"/>
        </w:rPr>
        <w:t xml:space="preserve">was not reduced under these conditions. This was presumably due to the low solubility of cycloadduct </w:t>
      </w:r>
      <w:r w:rsidRPr="00A53146">
        <w:rPr>
          <w:rFonts w:ascii="Times New Roman" w:eastAsia="Calibri" w:hAnsi="Times New Roman" w:cs="Times New Roman"/>
          <w:b/>
          <w:bCs/>
          <w:sz w:val="24"/>
          <w:szCs w:val="24"/>
        </w:rPr>
        <w:t xml:space="preserve">203 </w:t>
      </w:r>
      <w:r w:rsidRPr="00A53146">
        <w:rPr>
          <w:rFonts w:ascii="Times New Roman" w:eastAsia="Calibri" w:hAnsi="Times New Roman" w:cs="Times New Roman"/>
          <w:sz w:val="24"/>
          <w:szCs w:val="24"/>
        </w:rPr>
        <w:t xml:space="preserve">in these mixtures. Thus, solvents such as DCM, THF, EtOAc, as well as toluene were explored at 35 </w:t>
      </w:r>
      <w:r w:rsidRPr="00A53146">
        <w:rPr>
          <w:rFonts w:ascii="Times New Roman" w:eastAsia="Calibri" w:hAnsi="Times New Roman" w:cs="Times New Roman"/>
          <w:sz w:val="24"/>
          <w:szCs w:val="24"/>
          <w:vertAlign w:val="superscript"/>
        </w:rPr>
        <w:t>o</w:t>
      </w:r>
      <w:r w:rsidRPr="00A53146">
        <w:rPr>
          <w:rFonts w:ascii="Times New Roman" w:eastAsia="Calibri" w:hAnsi="Times New Roman" w:cs="Times New Roman"/>
          <w:sz w:val="24"/>
          <w:szCs w:val="24"/>
        </w:rPr>
        <w:t xml:space="preserve">C, but all these attempts were unsatisfactory, with no reduced cycloadduct </w:t>
      </w:r>
      <w:r w:rsidRPr="00A53146">
        <w:rPr>
          <w:rFonts w:ascii="Times New Roman" w:eastAsia="Calibri" w:hAnsi="Times New Roman" w:cs="Times New Roman"/>
          <w:b/>
          <w:bCs/>
          <w:sz w:val="24"/>
          <w:szCs w:val="24"/>
        </w:rPr>
        <w:t xml:space="preserve">220 </w:t>
      </w:r>
      <w:r w:rsidRPr="00A53146">
        <w:rPr>
          <w:rFonts w:ascii="Times New Roman" w:eastAsia="Calibri" w:hAnsi="Times New Roman" w:cs="Times New Roman"/>
          <w:sz w:val="24"/>
          <w:szCs w:val="24"/>
        </w:rPr>
        <w:t xml:space="preserve">observed by TLC analysis (Scheme 70). </w:t>
      </w:r>
    </w:p>
    <w:bookmarkStart w:id="135" w:name="_Hlk17512535"/>
    <w:bookmarkEnd w:id="127"/>
    <w:p w:rsidR="00A53146" w:rsidRPr="00A53146" w:rsidRDefault="00A53146" w:rsidP="00A53146">
      <w:pPr>
        <w:spacing w:after="200" w:line="240" w:lineRule="auto"/>
        <w:jc w:val="center"/>
        <w:rPr>
          <w:rFonts w:ascii="Times New Roman" w:eastAsia="Calibri" w:hAnsi="Times New Roman" w:cs="Arial"/>
          <w:color w:val="000000"/>
          <w:sz w:val="24"/>
        </w:rPr>
      </w:pPr>
      <w:r w:rsidRPr="00A53146">
        <w:rPr>
          <w:rFonts w:ascii="Times New Roman" w:eastAsia="Calibri" w:hAnsi="Times New Roman" w:cs="Arial"/>
          <w:sz w:val="24"/>
        </w:rPr>
        <w:object w:dxaOrig="5513" w:dyaOrig="2832">
          <v:shape id="_x0000_i1148" type="#_x0000_t75" style="width:231pt;height:118.8pt" o:ole="">
            <v:imagedata r:id="rId259" o:title=""/>
          </v:shape>
          <o:OLEObject Type="Embed" ProgID="ChemDraw.Document.6.0" ShapeID="_x0000_i1148" DrawAspect="Content" ObjectID="_1647371129" r:id="rId260"/>
        </w:object>
      </w:r>
    </w:p>
    <w:p w:rsidR="00A53146" w:rsidRPr="00A53146" w:rsidRDefault="00A53146" w:rsidP="00A53146">
      <w:pPr>
        <w:spacing w:after="200" w:line="240" w:lineRule="auto"/>
        <w:jc w:val="center"/>
        <w:rPr>
          <w:rFonts w:ascii="Times New Roman" w:eastAsia="Calibri" w:hAnsi="Times New Roman" w:cs="Times New Roman"/>
          <w:b/>
          <w:bCs/>
          <w:color w:val="000000"/>
          <w:sz w:val="18"/>
          <w:szCs w:val="18"/>
        </w:rPr>
      </w:pPr>
      <w:r w:rsidRPr="00A53146">
        <w:rPr>
          <w:rFonts w:ascii="Times New Roman" w:eastAsia="Calibri" w:hAnsi="Times New Roman" w:cs="Times New Roman"/>
          <w:b/>
          <w:bCs/>
          <w:color w:val="000000"/>
          <w:sz w:val="18"/>
          <w:szCs w:val="18"/>
        </w:rPr>
        <w:t xml:space="preserve">Scheme </w:t>
      </w:r>
      <w:r w:rsidRPr="00A53146">
        <w:rPr>
          <w:rFonts w:ascii="Times New Roman" w:eastAsia="Calibri" w:hAnsi="Times New Roman" w:cs="Times New Roman"/>
          <w:b/>
          <w:bCs/>
          <w:color w:val="000000"/>
          <w:sz w:val="18"/>
          <w:szCs w:val="18"/>
        </w:rPr>
        <w:fldChar w:fldCharType="begin"/>
      </w:r>
      <w:r w:rsidRPr="00A53146">
        <w:rPr>
          <w:rFonts w:ascii="Times New Roman" w:eastAsia="Calibri" w:hAnsi="Times New Roman" w:cs="Times New Roman"/>
          <w:b/>
          <w:bCs/>
          <w:color w:val="000000"/>
          <w:sz w:val="18"/>
          <w:szCs w:val="18"/>
        </w:rPr>
        <w:instrText xml:space="preserve"> SEQ Scheme \* ARABIC </w:instrText>
      </w:r>
      <w:r w:rsidRPr="00A53146">
        <w:rPr>
          <w:rFonts w:ascii="Times New Roman" w:eastAsia="Calibri" w:hAnsi="Times New Roman" w:cs="Times New Roman"/>
          <w:b/>
          <w:bCs/>
          <w:color w:val="000000"/>
          <w:sz w:val="18"/>
          <w:szCs w:val="18"/>
        </w:rPr>
        <w:fldChar w:fldCharType="separate"/>
      </w:r>
      <w:r w:rsidRPr="00A53146">
        <w:rPr>
          <w:rFonts w:ascii="Times New Roman" w:eastAsia="Calibri" w:hAnsi="Times New Roman" w:cs="Times New Roman"/>
          <w:b/>
          <w:bCs/>
          <w:noProof/>
          <w:color w:val="000000"/>
          <w:sz w:val="18"/>
          <w:szCs w:val="18"/>
        </w:rPr>
        <w:t>70</w:t>
      </w:r>
      <w:r w:rsidRPr="00A53146">
        <w:rPr>
          <w:rFonts w:ascii="Times New Roman" w:eastAsia="Calibri" w:hAnsi="Times New Roman" w:cs="Times New Roman"/>
          <w:b/>
          <w:bCs/>
          <w:color w:val="000000"/>
          <w:sz w:val="18"/>
          <w:szCs w:val="18"/>
        </w:rPr>
        <w:fldChar w:fldCharType="end"/>
      </w:r>
      <w:r w:rsidRPr="00A53146">
        <w:rPr>
          <w:rFonts w:ascii="Times New Roman" w:eastAsia="Calibri" w:hAnsi="Times New Roman" w:cs="Times New Roman"/>
          <w:b/>
          <w:bCs/>
          <w:color w:val="000000"/>
          <w:sz w:val="18"/>
          <w:szCs w:val="18"/>
        </w:rPr>
        <w:t>. Formation of e</w:t>
      </w:r>
      <w:r w:rsidRPr="00A53146">
        <w:rPr>
          <w:rFonts w:ascii="Times New Roman" w:eastAsia="Calibri" w:hAnsi="Times New Roman" w:cs="Times New Roman"/>
          <w:b/>
          <w:bCs/>
          <w:color w:val="000000"/>
          <w:sz w:val="18"/>
          <w:szCs w:val="18"/>
          <w:shd w:val="clear" w:color="auto" w:fill="FFFFFF"/>
        </w:rPr>
        <w:t xml:space="preserve">nantioenriched alcohol </w:t>
      </w:r>
      <w:r w:rsidRPr="00A53146">
        <w:rPr>
          <w:rFonts w:ascii="Times New Roman" w:eastAsia="Calibri" w:hAnsi="Times New Roman" w:cs="Times New Roman"/>
          <w:b/>
          <w:bCs/>
          <w:i/>
          <w:iCs/>
          <w:color w:val="000000"/>
          <w:sz w:val="18"/>
          <w:szCs w:val="18"/>
          <w:shd w:val="clear" w:color="auto" w:fill="FFFFFF"/>
        </w:rPr>
        <w:t>via</w:t>
      </w:r>
      <w:r w:rsidRPr="00A53146">
        <w:rPr>
          <w:rFonts w:ascii="Times New Roman" w:eastAsia="Calibri" w:hAnsi="Times New Roman" w:cs="Times New Roman"/>
          <w:b/>
          <w:bCs/>
          <w:color w:val="000000"/>
          <w:sz w:val="18"/>
          <w:szCs w:val="18"/>
          <w:shd w:val="clear" w:color="auto" w:fill="FFFFFF"/>
        </w:rPr>
        <w:t xml:space="preserve"> asymmetric reduction</w:t>
      </w:r>
    </w:p>
    <w:p w:rsidR="00A53146" w:rsidRPr="00A53146" w:rsidRDefault="00A53146" w:rsidP="00A53146">
      <w:pPr>
        <w:spacing w:after="200" w:line="480" w:lineRule="auto"/>
        <w:jc w:val="both"/>
        <w:rPr>
          <w:rFonts w:ascii="Times New Roman" w:eastAsia="Calibri" w:hAnsi="Times New Roman" w:cs="Times New Roman"/>
          <w:color w:val="000000"/>
          <w:sz w:val="24"/>
          <w:szCs w:val="24"/>
        </w:rPr>
      </w:pPr>
    </w:p>
    <w:p w:rsidR="00A53146" w:rsidRPr="00A53146" w:rsidRDefault="00A53146" w:rsidP="00A53146">
      <w:pPr>
        <w:spacing w:after="200" w:line="480" w:lineRule="auto"/>
        <w:jc w:val="both"/>
        <w:rPr>
          <w:rFonts w:ascii="Times New Roman" w:eastAsia="Calibri" w:hAnsi="Times New Roman" w:cs="Times New Roman"/>
          <w:sz w:val="24"/>
          <w:szCs w:val="24"/>
        </w:rPr>
      </w:pPr>
      <w:r w:rsidRPr="00A53146">
        <w:rPr>
          <w:rFonts w:ascii="Times New Roman" w:eastAsia="Calibri" w:hAnsi="Times New Roman" w:cs="Times New Roman"/>
          <w:sz w:val="24"/>
          <w:szCs w:val="24"/>
        </w:rPr>
        <w:t xml:space="preserve">Increasing the catalyst loading to 0.25 mol% and 0.5 mol% did not improve the conversion to the corresponding alcohol </w:t>
      </w:r>
      <w:r w:rsidRPr="00A53146">
        <w:rPr>
          <w:rFonts w:ascii="Times New Roman" w:eastAsia="Calibri" w:hAnsi="Times New Roman" w:cs="Times New Roman"/>
          <w:b/>
          <w:bCs/>
          <w:sz w:val="24"/>
          <w:szCs w:val="24"/>
        </w:rPr>
        <w:t>220</w:t>
      </w:r>
      <w:r w:rsidRPr="00A53146">
        <w:rPr>
          <w:rFonts w:ascii="Times New Roman" w:eastAsia="Calibri" w:hAnsi="Times New Roman" w:cs="Times New Roman"/>
          <w:sz w:val="24"/>
          <w:szCs w:val="24"/>
        </w:rPr>
        <w:t>. Based upon Lee’s procedure,</w:t>
      </w:r>
      <w:hyperlink w:anchor="_ENREF_89" w:tooltip="Son, 2014 #233" w:history="1">
        <w:r w:rsidRPr="00A53146">
          <w:rPr>
            <w:rFonts w:ascii="Times New Roman" w:eastAsia="Calibri" w:hAnsi="Times New Roman" w:cs="Times New Roman"/>
            <w:sz w:val="24"/>
            <w:szCs w:val="24"/>
          </w:rPr>
          <w:fldChar w:fldCharType="begin"/>
        </w:r>
        <w:r w:rsidRPr="00A53146">
          <w:rPr>
            <w:rFonts w:ascii="Times New Roman" w:eastAsia="Calibri" w:hAnsi="Times New Roman" w:cs="Times New Roman"/>
            <w:sz w:val="24"/>
            <w:szCs w:val="24"/>
          </w:rPr>
          <w:instrText xml:space="preserve"> ADDIN EN.CITE &lt;EndNote&gt;&lt;Cite&gt;&lt;Author&gt;Son&lt;/Author&gt;&lt;Year&gt;2014&lt;/Year&gt;&lt;RecNum&gt;232&lt;/RecNum&gt;&lt;DisplayText&gt;&lt;style face="superscript"&gt;89&lt;/style&gt;&lt;/DisplayText&gt;&lt;record&gt;&lt;rec-number&gt;232&lt;/rec-number&gt;&lt;foreign-keys&gt;&lt;key app="EN" db-id="fexxe52sea0srbezed6v9swq50vwaaef2zvp"&gt;232&lt;/key&gt;&lt;/foreign-keys&gt;&lt;ref-type name="Journal Article"&gt;17&lt;/ref-type&gt;&lt;contributors&gt;&lt;authors&gt;&lt;author&gt;Son, Se-Mi&lt;/author&gt;&lt;author&gt;Lee, Hyeon-Kyu&lt;/author&gt;&lt;/authors&gt;&lt;/contributors&gt;&lt;titles&gt;&lt;title&gt;Dynamic kinetic resolution based asymmetric transfer hydrogenation of α-alkoxy-β-ketophosphonates. Diastereo-and enantioselective synthesis of monoprotected 1, 2-dihydroxyphosphonates&lt;/title&gt;&lt;secondary-title&gt;The Journal of organic chemistry&lt;/secondary-title&gt;&lt;/titles&gt;&lt;periodical&gt;&lt;full-title&gt;The Journal of Organic Chemistry&lt;/full-title&gt;&lt;/periodical&gt;&lt;pages&gt;2666-2681&lt;/pages&gt;&lt;volume&gt;79&lt;/volume&gt;&lt;number&gt;6&lt;/number&gt;&lt;dates&gt;&lt;year&gt;2014&lt;/year&gt;&lt;/dates&gt;&lt;isbn&gt;0022-3263&lt;/isbn&gt;&lt;urls&gt;&lt;/urls&gt;&lt;/record&gt;&lt;/Cite&gt;&lt;/EndNote&gt;</w:instrText>
        </w:r>
        <w:r w:rsidRPr="00A53146">
          <w:rPr>
            <w:rFonts w:ascii="Times New Roman" w:eastAsia="Calibri" w:hAnsi="Times New Roman" w:cs="Times New Roman"/>
            <w:sz w:val="24"/>
            <w:szCs w:val="24"/>
          </w:rPr>
          <w:fldChar w:fldCharType="separate"/>
        </w:r>
        <w:r w:rsidRPr="00A53146">
          <w:rPr>
            <w:rFonts w:ascii="Times New Roman" w:eastAsia="Calibri" w:hAnsi="Times New Roman" w:cs="Times New Roman"/>
            <w:noProof/>
            <w:sz w:val="24"/>
            <w:szCs w:val="24"/>
            <w:vertAlign w:val="superscript"/>
          </w:rPr>
          <w:t>89</w:t>
        </w:r>
        <w:r w:rsidRPr="00A53146">
          <w:rPr>
            <w:rFonts w:ascii="Times New Roman" w:eastAsia="Calibri" w:hAnsi="Times New Roman" w:cs="Times New Roman"/>
            <w:sz w:val="24"/>
            <w:szCs w:val="24"/>
          </w:rPr>
          <w:fldChar w:fldCharType="end"/>
        </w:r>
      </w:hyperlink>
      <w:r w:rsidRPr="00A53146">
        <w:rPr>
          <w:rFonts w:ascii="Times New Roman" w:eastAsia="Calibri" w:hAnsi="Times New Roman" w:cs="Times New Roman"/>
          <w:sz w:val="24"/>
          <w:szCs w:val="24"/>
        </w:rPr>
        <w:t xml:space="preserve"> the ratio of triethylamine to formic acid was also altered. Thus, the substrate </w:t>
      </w:r>
      <w:r w:rsidRPr="00A53146">
        <w:rPr>
          <w:rFonts w:ascii="Times New Roman" w:eastAsia="Calibri" w:hAnsi="Times New Roman" w:cs="Times New Roman"/>
          <w:b/>
          <w:bCs/>
          <w:sz w:val="24"/>
          <w:szCs w:val="24"/>
        </w:rPr>
        <w:t>203</w:t>
      </w:r>
      <w:r w:rsidRPr="00A53146">
        <w:rPr>
          <w:rFonts w:ascii="Times New Roman" w:eastAsia="Calibri" w:hAnsi="Times New Roman" w:cs="Times New Roman"/>
          <w:sz w:val="24"/>
          <w:szCs w:val="24"/>
        </w:rPr>
        <w:t xml:space="preserve"> was subject to 0.5 mol% of catalyst in ratios of Et</w:t>
      </w:r>
      <w:r w:rsidRPr="00A53146">
        <w:rPr>
          <w:rFonts w:ascii="Times New Roman" w:eastAsia="Calibri" w:hAnsi="Times New Roman" w:cs="Times New Roman"/>
          <w:sz w:val="24"/>
          <w:szCs w:val="24"/>
          <w:vertAlign w:val="subscript"/>
        </w:rPr>
        <w:t>3</w:t>
      </w:r>
      <w:r w:rsidRPr="00A53146">
        <w:rPr>
          <w:rFonts w:ascii="Times New Roman" w:eastAsia="Calibri" w:hAnsi="Times New Roman" w:cs="Times New Roman"/>
          <w:sz w:val="24"/>
          <w:szCs w:val="24"/>
        </w:rPr>
        <w:t>N:HCO</w:t>
      </w:r>
      <w:r w:rsidRPr="00A53146">
        <w:rPr>
          <w:rFonts w:ascii="Times New Roman" w:eastAsia="Calibri" w:hAnsi="Times New Roman" w:cs="Times New Roman"/>
          <w:sz w:val="24"/>
          <w:szCs w:val="24"/>
          <w:vertAlign w:val="subscript"/>
        </w:rPr>
        <w:t>2</w:t>
      </w:r>
      <w:r w:rsidRPr="00A53146">
        <w:rPr>
          <w:rFonts w:ascii="Times New Roman" w:eastAsia="Calibri" w:hAnsi="Times New Roman" w:cs="Times New Roman"/>
          <w:sz w:val="24"/>
          <w:szCs w:val="24"/>
        </w:rPr>
        <w:t xml:space="preserve">H of (5:1) and (2:5) at 35 °C. However, no product </w:t>
      </w:r>
      <w:r w:rsidRPr="00A53146">
        <w:rPr>
          <w:rFonts w:ascii="Times New Roman" w:eastAsia="Calibri" w:hAnsi="Times New Roman" w:cs="Times New Roman"/>
          <w:b/>
          <w:bCs/>
          <w:sz w:val="24"/>
          <w:szCs w:val="24"/>
        </w:rPr>
        <w:t xml:space="preserve">220 </w:t>
      </w:r>
      <w:r w:rsidRPr="00A53146">
        <w:rPr>
          <w:rFonts w:ascii="Times New Roman" w:eastAsia="Calibri" w:hAnsi="Times New Roman" w:cs="Times New Roman"/>
          <w:sz w:val="24"/>
          <w:szCs w:val="24"/>
        </w:rPr>
        <w:t xml:space="preserve">was obtained. </w:t>
      </w:r>
    </w:p>
    <w:p w:rsidR="00A53146" w:rsidRPr="00A53146" w:rsidRDefault="00A53146" w:rsidP="00A53146">
      <w:pPr>
        <w:spacing w:after="200" w:line="480" w:lineRule="auto"/>
        <w:jc w:val="both"/>
        <w:rPr>
          <w:rFonts w:ascii="Times New Roman" w:eastAsia="Calibri" w:hAnsi="Times New Roman" w:cs="Times New Roman"/>
          <w:sz w:val="24"/>
          <w:szCs w:val="24"/>
        </w:rPr>
      </w:pPr>
      <w:r w:rsidRPr="00A53146">
        <w:rPr>
          <w:rFonts w:ascii="Times New Roman" w:eastAsia="Calibri" w:hAnsi="Times New Roman" w:cs="Times New Roman"/>
          <w:sz w:val="24"/>
          <w:szCs w:val="24"/>
        </w:rPr>
        <w:t xml:space="preserve">The next option for resolution of the racemic cycloadduct </w:t>
      </w:r>
      <w:r w:rsidRPr="00A53146">
        <w:rPr>
          <w:rFonts w:ascii="Times New Roman" w:eastAsia="Calibri" w:hAnsi="Times New Roman" w:cs="Times New Roman"/>
          <w:b/>
          <w:bCs/>
          <w:sz w:val="24"/>
          <w:szCs w:val="24"/>
        </w:rPr>
        <w:t>220</w:t>
      </w:r>
      <w:r w:rsidRPr="00A53146">
        <w:rPr>
          <w:rFonts w:ascii="Times New Roman" w:eastAsia="Calibri" w:hAnsi="Times New Roman" w:cs="Times New Roman"/>
          <w:sz w:val="24"/>
          <w:szCs w:val="24"/>
        </w:rPr>
        <w:t xml:space="preserve"> was asymmetric nucleophilic acyl transfer. The reaction was carried out on the racemic alcohol </w:t>
      </w:r>
      <w:r w:rsidRPr="00A53146">
        <w:rPr>
          <w:rFonts w:ascii="Times New Roman" w:eastAsia="Calibri" w:hAnsi="Times New Roman" w:cs="Times New Roman"/>
          <w:b/>
          <w:bCs/>
          <w:sz w:val="24"/>
          <w:szCs w:val="24"/>
        </w:rPr>
        <w:t>220</w:t>
      </w:r>
      <w:r w:rsidRPr="00A53146">
        <w:rPr>
          <w:rFonts w:ascii="Times New Roman" w:eastAsia="Calibri" w:hAnsi="Times New Roman" w:cs="Times New Roman"/>
          <w:sz w:val="24"/>
          <w:szCs w:val="24"/>
        </w:rPr>
        <w:t xml:space="preserve"> using an enantiopure chloroformate </w:t>
      </w:r>
      <w:r w:rsidRPr="00A53146">
        <w:rPr>
          <w:rFonts w:ascii="Times New Roman" w:eastAsia="Calibri" w:hAnsi="Times New Roman" w:cs="Times New Roman"/>
          <w:b/>
          <w:bCs/>
          <w:sz w:val="24"/>
          <w:szCs w:val="24"/>
        </w:rPr>
        <w:t>221</w:t>
      </w:r>
      <w:r w:rsidRPr="00A53146">
        <w:rPr>
          <w:rFonts w:ascii="Times New Roman" w:eastAsia="Calibri" w:hAnsi="Times New Roman" w:cs="Times New Roman"/>
          <w:sz w:val="24"/>
          <w:szCs w:val="24"/>
        </w:rPr>
        <w:t xml:space="preserve"> in the presence of pyridine in dry DCM at ambient temperature, but unfortunately, it did not give the </w:t>
      </w:r>
      <w:r w:rsidRPr="00A53146">
        <w:rPr>
          <w:rFonts w:ascii="Times New Roman" w:eastAsia="Calibri" w:hAnsi="Times New Roman" w:cs="Times New Roman"/>
          <w:i/>
          <w:iCs/>
          <w:sz w:val="24"/>
          <w:szCs w:val="24"/>
        </w:rPr>
        <w:t>O</w:t>
      </w:r>
      <w:r w:rsidRPr="00A53146">
        <w:rPr>
          <w:rFonts w:ascii="Times New Roman" w:eastAsia="Calibri" w:hAnsi="Times New Roman" w:cs="Times New Roman"/>
          <w:sz w:val="24"/>
          <w:szCs w:val="24"/>
        </w:rPr>
        <w:t xml:space="preserve">-acylated cycloadduct </w:t>
      </w:r>
      <w:r w:rsidRPr="00A53146">
        <w:rPr>
          <w:rFonts w:ascii="Times New Roman" w:eastAsia="Calibri" w:hAnsi="Times New Roman" w:cs="Times New Roman"/>
          <w:b/>
          <w:bCs/>
          <w:sz w:val="24"/>
          <w:szCs w:val="24"/>
        </w:rPr>
        <w:t>222</w:t>
      </w:r>
      <w:r w:rsidRPr="00A53146">
        <w:rPr>
          <w:rFonts w:ascii="Times New Roman" w:eastAsia="Calibri" w:hAnsi="Times New Roman" w:cs="Times New Roman"/>
          <w:sz w:val="24"/>
          <w:szCs w:val="24"/>
        </w:rPr>
        <w:t xml:space="preserve"> (Scheme 71).</w:t>
      </w:r>
    </w:p>
    <w:bookmarkEnd w:id="135"/>
    <w:p w:rsidR="00A53146" w:rsidRPr="00A53146" w:rsidRDefault="00A53146" w:rsidP="00A53146">
      <w:pPr>
        <w:keepNext/>
        <w:spacing w:after="200" w:line="360" w:lineRule="auto"/>
        <w:jc w:val="center"/>
        <w:rPr>
          <w:rFonts w:ascii="Times New Roman" w:eastAsia="Calibri" w:hAnsi="Times New Roman" w:cs="Arial"/>
          <w:color w:val="000000"/>
          <w:sz w:val="24"/>
        </w:rPr>
      </w:pPr>
      <w:r w:rsidRPr="00A53146">
        <w:rPr>
          <w:rFonts w:ascii="Times New Roman" w:eastAsia="Calibri" w:hAnsi="Times New Roman" w:cs="Arial"/>
          <w:sz w:val="24"/>
        </w:rPr>
        <w:t xml:space="preserve">                  </w:t>
      </w:r>
      <w:r w:rsidRPr="00A53146">
        <w:rPr>
          <w:rFonts w:ascii="Times New Roman" w:eastAsia="Calibri" w:hAnsi="Times New Roman" w:cs="Arial"/>
          <w:sz w:val="24"/>
        </w:rPr>
        <w:object w:dxaOrig="6864" w:dyaOrig="2674">
          <v:shape id="_x0000_i1149" type="#_x0000_t75" style="width:288.6pt;height:112.2pt" o:ole="">
            <v:imagedata r:id="rId261" o:title=""/>
          </v:shape>
          <o:OLEObject Type="Embed" ProgID="ChemDraw.Document.6.0" ShapeID="_x0000_i1149" DrawAspect="Content" ObjectID="_1647371130" r:id="rId262"/>
        </w:object>
      </w:r>
    </w:p>
    <w:p w:rsidR="00A53146" w:rsidRPr="00A53146" w:rsidRDefault="00A53146" w:rsidP="00A53146">
      <w:pPr>
        <w:spacing w:after="200" w:line="240" w:lineRule="auto"/>
        <w:jc w:val="center"/>
        <w:rPr>
          <w:rFonts w:ascii="Times New Roman" w:eastAsia="Calibri" w:hAnsi="Times New Roman" w:cs="Times New Roman"/>
          <w:b/>
          <w:bCs/>
          <w:color w:val="000000"/>
          <w:sz w:val="18"/>
          <w:szCs w:val="18"/>
        </w:rPr>
      </w:pPr>
      <w:r w:rsidRPr="00A53146">
        <w:rPr>
          <w:rFonts w:ascii="Times New Roman" w:eastAsia="Calibri" w:hAnsi="Times New Roman" w:cs="Times New Roman"/>
          <w:b/>
          <w:bCs/>
          <w:color w:val="000000"/>
          <w:sz w:val="18"/>
          <w:szCs w:val="18"/>
        </w:rPr>
        <w:t xml:space="preserve">Scheme </w:t>
      </w:r>
      <w:r w:rsidRPr="00A53146">
        <w:rPr>
          <w:rFonts w:ascii="Times New Roman" w:eastAsia="Calibri" w:hAnsi="Times New Roman" w:cs="Times New Roman"/>
          <w:b/>
          <w:bCs/>
          <w:color w:val="000000"/>
          <w:sz w:val="18"/>
          <w:szCs w:val="18"/>
        </w:rPr>
        <w:fldChar w:fldCharType="begin"/>
      </w:r>
      <w:r w:rsidRPr="00A53146">
        <w:rPr>
          <w:rFonts w:ascii="Times New Roman" w:eastAsia="Calibri" w:hAnsi="Times New Roman" w:cs="Times New Roman"/>
          <w:b/>
          <w:bCs/>
          <w:color w:val="000000"/>
          <w:sz w:val="18"/>
          <w:szCs w:val="18"/>
        </w:rPr>
        <w:instrText xml:space="preserve"> SEQ Scheme \* ARABIC </w:instrText>
      </w:r>
      <w:r w:rsidRPr="00A53146">
        <w:rPr>
          <w:rFonts w:ascii="Times New Roman" w:eastAsia="Calibri" w:hAnsi="Times New Roman" w:cs="Times New Roman"/>
          <w:b/>
          <w:bCs/>
          <w:color w:val="000000"/>
          <w:sz w:val="18"/>
          <w:szCs w:val="18"/>
        </w:rPr>
        <w:fldChar w:fldCharType="separate"/>
      </w:r>
      <w:r w:rsidRPr="00A53146">
        <w:rPr>
          <w:rFonts w:ascii="Times New Roman" w:eastAsia="Calibri" w:hAnsi="Times New Roman" w:cs="Times New Roman"/>
          <w:b/>
          <w:bCs/>
          <w:noProof/>
          <w:color w:val="000000"/>
          <w:sz w:val="18"/>
          <w:szCs w:val="18"/>
        </w:rPr>
        <w:t>71</w:t>
      </w:r>
      <w:r w:rsidRPr="00A53146">
        <w:rPr>
          <w:rFonts w:ascii="Times New Roman" w:eastAsia="Calibri" w:hAnsi="Times New Roman" w:cs="Times New Roman"/>
          <w:b/>
          <w:bCs/>
          <w:noProof/>
          <w:color w:val="000000"/>
          <w:sz w:val="18"/>
          <w:szCs w:val="18"/>
        </w:rPr>
        <w:fldChar w:fldCharType="end"/>
      </w:r>
      <w:r w:rsidRPr="00A53146">
        <w:rPr>
          <w:rFonts w:ascii="Times New Roman" w:eastAsia="Calibri" w:hAnsi="Times New Roman" w:cs="Times New Roman"/>
          <w:b/>
          <w:bCs/>
          <w:noProof/>
          <w:color w:val="000000"/>
          <w:sz w:val="18"/>
          <w:szCs w:val="18"/>
        </w:rPr>
        <w:t xml:space="preserve">. </w:t>
      </w:r>
      <w:r w:rsidRPr="00A53146">
        <w:rPr>
          <w:rFonts w:ascii="Times New Roman" w:eastAsia="Calibri" w:hAnsi="Times New Roman" w:cs="Times New Roman"/>
          <w:b/>
          <w:bCs/>
          <w:color w:val="000000"/>
          <w:sz w:val="18"/>
          <w:szCs w:val="18"/>
        </w:rPr>
        <w:t xml:space="preserve">Acylation of racemic cycloadduct by chiral acyl chloride </w:t>
      </w:r>
    </w:p>
    <w:p w:rsidR="00A53146" w:rsidRPr="00A53146" w:rsidRDefault="00A53146" w:rsidP="00A53146">
      <w:pPr>
        <w:spacing w:after="200" w:line="240" w:lineRule="auto"/>
        <w:jc w:val="center"/>
        <w:rPr>
          <w:rFonts w:ascii="Times New Roman" w:eastAsia="Calibri" w:hAnsi="Times New Roman" w:cs="Times New Roman"/>
          <w:b/>
          <w:bCs/>
          <w:color w:val="000000"/>
          <w:sz w:val="18"/>
          <w:szCs w:val="18"/>
        </w:rPr>
      </w:pPr>
    </w:p>
    <w:p w:rsidR="006879BB" w:rsidRPr="009E42B8" w:rsidRDefault="00A53146" w:rsidP="009E42B8">
      <w:pPr>
        <w:spacing w:after="200" w:line="480" w:lineRule="auto"/>
        <w:jc w:val="both"/>
        <w:rPr>
          <w:rFonts w:ascii="Times New Roman" w:eastAsia="Calibri" w:hAnsi="Times New Roman" w:cs="Times New Roman"/>
          <w:color w:val="000000"/>
          <w:sz w:val="24"/>
          <w:szCs w:val="24"/>
        </w:rPr>
      </w:pPr>
      <w:r w:rsidRPr="00A53146">
        <w:rPr>
          <w:rFonts w:ascii="Times New Roman" w:eastAsia="Calibri" w:hAnsi="Times New Roman" w:cs="Times New Roman"/>
          <w:sz w:val="24"/>
          <w:szCs w:val="24"/>
        </w:rPr>
        <w:t>Optimisation conditions using 4-dimethylaminopyridine (DMAP) at room temperature and 40 °C for two days</w:t>
      </w:r>
      <w:bookmarkStart w:id="136" w:name="_Hlk505190791"/>
      <w:r w:rsidRPr="00A53146">
        <w:rPr>
          <w:rFonts w:ascii="Times New Roman" w:eastAsia="Calibri" w:hAnsi="Times New Roman" w:cs="Times New Roman"/>
          <w:sz w:val="24"/>
          <w:szCs w:val="24"/>
        </w:rPr>
        <w:t xml:space="preserve"> were also found to be unfruitful, giving only recovery of the starting materials as judged by TLC analysis. To confirm that the reaction would be successful, cyclohexanol was used under the previous set of conditions. The </w:t>
      </w:r>
      <w:r w:rsidRPr="00A53146">
        <w:rPr>
          <w:rFonts w:ascii="Times New Roman" w:eastAsia="Calibri" w:hAnsi="Times New Roman" w:cs="Times New Roman"/>
          <w:sz w:val="24"/>
          <w:szCs w:val="24"/>
          <w:vertAlign w:val="superscript"/>
        </w:rPr>
        <w:t>1</w:t>
      </w:r>
      <w:r w:rsidRPr="00A53146">
        <w:rPr>
          <w:rFonts w:ascii="Times New Roman" w:eastAsia="Calibri" w:hAnsi="Times New Roman" w:cs="Times New Roman"/>
          <w:sz w:val="24"/>
          <w:szCs w:val="24"/>
        </w:rPr>
        <w:t xml:space="preserve">H NMR spectrum of the crude material </w:t>
      </w:r>
      <w:r w:rsidRPr="00A53146">
        <w:rPr>
          <w:rFonts w:ascii="Times New Roman" w:eastAsia="Calibri" w:hAnsi="Times New Roman" w:cs="Times New Roman"/>
          <w:sz w:val="24"/>
          <w:szCs w:val="24"/>
        </w:rPr>
        <w:lastRenderedPageBreak/>
        <w:t xml:space="preserve">showed the reaction proceeded with complete conversion to the target </w:t>
      </w:r>
      <w:r w:rsidRPr="00A53146">
        <w:rPr>
          <w:rFonts w:ascii="Times New Roman" w:eastAsia="Calibri" w:hAnsi="Times New Roman" w:cs="Times New Roman"/>
          <w:kern w:val="24"/>
          <w:sz w:val="24"/>
          <w:szCs w:val="24"/>
          <w:lang w:eastAsia="en-GB"/>
        </w:rPr>
        <w:t xml:space="preserve">compound </w:t>
      </w:r>
      <w:r w:rsidRPr="00A53146">
        <w:rPr>
          <w:rFonts w:ascii="Times New Roman" w:eastAsia="Calibri" w:hAnsi="Times New Roman" w:cs="Times New Roman"/>
          <w:b/>
          <w:bCs/>
          <w:kern w:val="24"/>
          <w:sz w:val="24"/>
          <w:szCs w:val="24"/>
          <w:lang w:eastAsia="en-GB"/>
        </w:rPr>
        <w:t>224</w:t>
      </w:r>
      <w:r w:rsidRPr="00A53146">
        <w:rPr>
          <w:rFonts w:ascii="Times New Roman" w:eastAsia="Calibri" w:hAnsi="Times New Roman" w:cs="Times New Roman"/>
          <w:sz w:val="24"/>
          <w:szCs w:val="24"/>
        </w:rPr>
        <w:t xml:space="preserve"> at room temperature for 24 hours </w:t>
      </w:r>
      <w:r w:rsidRPr="00A53146">
        <w:rPr>
          <w:rFonts w:ascii="Times New Roman" w:eastAsia="Calibri" w:hAnsi="Times New Roman" w:cs="Times New Roman"/>
          <w:color w:val="000000"/>
          <w:sz w:val="24"/>
          <w:szCs w:val="24"/>
        </w:rPr>
        <w:t xml:space="preserve">(Scheme 72). </w:t>
      </w:r>
    </w:p>
    <w:p w:rsidR="00A53146" w:rsidRPr="00A53146" w:rsidRDefault="00A53146" w:rsidP="00A53146">
      <w:pPr>
        <w:keepNext/>
        <w:spacing w:after="200" w:line="360" w:lineRule="auto"/>
        <w:jc w:val="center"/>
        <w:rPr>
          <w:rFonts w:ascii="Times New Roman" w:eastAsia="Calibri" w:hAnsi="Times New Roman" w:cs="Arial"/>
          <w:color w:val="000000"/>
          <w:sz w:val="24"/>
        </w:rPr>
      </w:pPr>
      <w:r w:rsidRPr="00A53146">
        <w:rPr>
          <w:rFonts w:ascii="Times New Roman" w:eastAsia="Calibri" w:hAnsi="Times New Roman" w:cs="Arial"/>
          <w:color w:val="000000"/>
          <w:sz w:val="24"/>
        </w:rPr>
        <w:t xml:space="preserve">         </w:t>
      </w:r>
      <w:r w:rsidRPr="00A53146">
        <w:rPr>
          <w:rFonts w:ascii="Times New Roman" w:eastAsia="Calibri" w:hAnsi="Times New Roman" w:cs="Arial"/>
          <w:sz w:val="24"/>
        </w:rPr>
        <w:object w:dxaOrig="5287" w:dyaOrig="2254">
          <v:shape id="_x0000_i1150" type="#_x0000_t75" style="width:222.6pt;height:94.8pt" o:ole="">
            <v:imagedata r:id="rId263" o:title=""/>
          </v:shape>
          <o:OLEObject Type="Embed" ProgID="ChemDraw.Document.6.0" ShapeID="_x0000_i1150" DrawAspect="Content" ObjectID="_1647371131" r:id="rId264"/>
        </w:object>
      </w:r>
    </w:p>
    <w:p w:rsidR="00A53146" w:rsidRDefault="00A53146" w:rsidP="00A53146">
      <w:pPr>
        <w:spacing w:after="200" w:line="240" w:lineRule="auto"/>
        <w:jc w:val="center"/>
        <w:rPr>
          <w:rFonts w:ascii="Times New Roman" w:eastAsia="Calibri" w:hAnsi="Times New Roman" w:cs="Times New Roman"/>
          <w:b/>
          <w:bCs/>
          <w:color w:val="000000"/>
          <w:sz w:val="18"/>
          <w:szCs w:val="18"/>
        </w:rPr>
      </w:pPr>
      <w:r w:rsidRPr="00A53146">
        <w:rPr>
          <w:rFonts w:ascii="Times New Roman" w:eastAsia="Calibri" w:hAnsi="Times New Roman" w:cs="Times New Roman"/>
          <w:b/>
          <w:bCs/>
          <w:color w:val="000000"/>
          <w:sz w:val="18"/>
          <w:szCs w:val="18"/>
        </w:rPr>
        <w:t xml:space="preserve">Scheme </w:t>
      </w:r>
      <w:r w:rsidRPr="00A53146">
        <w:rPr>
          <w:rFonts w:ascii="Times New Roman" w:eastAsia="Calibri" w:hAnsi="Times New Roman" w:cs="Times New Roman"/>
          <w:b/>
          <w:bCs/>
          <w:color w:val="000000"/>
          <w:sz w:val="18"/>
          <w:szCs w:val="18"/>
        </w:rPr>
        <w:fldChar w:fldCharType="begin"/>
      </w:r>
      <w:r w:rsidRPr="00A53146">
        <w:rPr>
          <w:rFonts w:ascii="Times New Roman" w:eastAsia="Calibri" w:hAnsi="Times New Roman" w:cs="Times New Roman"/>
          <w:b/>
          <w:bCs/>
          <w:color w:val="000000"/>
          <w:sz w:val="18"/>
          <w:szCs w:val="18"/>
        </w:rPr>
        <w:instrText xml:space="preserve"> SEQ Scheme \* ARABIC </w:instrText>
      </w:r>
      <w:r w:rsidRPr="00A53146">
        <w:rPr>
          <w:rFonts w:ascii="Times New Roman" w:eastAsia="Calibri" w:hAnsi="Times New Roman" w:cs="Times New Roman"/>
          <w:b/>
          <w:bCs/>
          <w:color w:val="000000"/>
          <w:sz w:val="18"/>
          <w:szCs w:val="18"/>
        </w:rPr>
        <w:fldChar w:fldCharType="separate"/>
      </w:r>
      <w:r w:rsidRPr="00A53146">
        <w:rPr>
          <w:rFonts w:ascii="Times New Roman" w:eastAsia="Calibri" w:hAnsi="Times New Roman" w:cs="Times New Roman"/>
          <w:b/>
          <w:bCs/>
          <w:noProof/>
          <w:color w:val="000000"/>
          <w:sz w:val="18"/>
          <w:szCs w:val="18"/>
        </w:rPr>
        <w:t>72</w:t>
      </w:r>
      <w:r w:rsidRPr="00A53146">
        <w:rPr>
          <w:rFonts w:ascii="Times New Roman" w:eastAsia="Calibri" w:hAnsi="Times New Roman" w:cs="Times New Roman"/>
          <w:b/>
          <w:bCs/>
          <w:noProof/>
          <w:color w:val="000000"/>
          <w:sz w:val="18"/>
          <w:szCs w:val="18"/>
        </w:rPr>
        <w:fldChar w:fldCharType="end"/>
      </w:r>
      <w:r w:rsidRPr="00A53146">
        <w:rPr>
          <w:rFonts w:ascii="Times New Roman" w:eastAsia="Calibri" w:hAnsi="Times New Roman" w:cs="Times New Roman"/>
          <w:b/>
          <w:bCs/>
          <w:color w:val="000000"/>
          <w:sz w:val="18"/>
          <w:szCs w:val="18"/>
        </w:rPr>
        <w:t>.  The optimum reaction for acylation of cyclohexanol 223</w:t>
      </w:r>
    </w:p>
    <w:p w:rsidR="006879BB" w:rsidRPr="00A53146" w:rsidRDefault="006879BB" w:rsidP="00A53146">
      <w:pPr>
        <w:spacing w:after="200" w:line="240" w:lineRule="auto"/>
        <w:jc w:val="center"/>
        <w:rPr>
          <w:rFonts w:ascii="Times New Roman" w:eastAsia="Calibri" w:hAnsi="Times New Roman" w:cs="Times New Roman"/>
          <w:b/>
          <w:bCs/>
          <w:color w:val="000000"/>
          <w:sz w:val="18"/>
          <w:szCs w:val="18"/>
        </w:rPr>
      </w:pPr>
    </w:p>
    <w:p w:rsidR="00A53146" w:rsidRPr="00A53146" w:rsidRDefault="00A53146" w:rsidP="00A53146">
      <w:pPr>
        <w:spacing w:after="200" w:line="480" w:lineRule="auto"/>
        <w:jc w:val="both"/>
        <w:rPr>
          <w:rFonts w:ascii="Times New Roman" w:eastAsia="Calibri" w:hAnsi="Times New Roman" w:cs="Times New Roman"/>
          <w:sz w:val="24"/>
          <w:szCs w:val="24"/>
        </w:rPr>
      </w:pPr>
      <w:r w:rsidRPr="00A53146">
        <w:rPr>
          <w:rFonts w:ascii="Times New Roman" w:eastAsia="Calibri" w:hAnsi="Times New Roman" w:cs="Times New Roman"/>
          <w:sz w:val="24"/>
          <w:szCs w:val="24"/>
        </w:rPr>
        <w:t xml:space="preserve">This result indicated that the compound </w:t>
      </w:r>
      <w:r w:rsidRPr="00A53146">
        <w:rPr>
          <w:rFonts w:ascii="Times New Roman" w:eastAsia="Calibri" w:hAnsi="Times New Roman" w:cs="Times New Roman"/>
          <w:b/>
          <w:bCs/>
          <w:sz w:val="24"/>
          <w:szCs w:val="24"/>
        </w:rPr>
        <w:t xml:space="preserve">222 </w:t>
      </w:r>
      <w:r w:rsidRPr="00A53146">
        <w:rPr>
          <w:rFonts w:ascii="Times New Roman" w:eastAsia="Calibri" w:hAnsi="Times New Roman" w:cs="Times New Roman"/>
          <w:sz w:val="24"/>
          <w:szCs w:val="24"/>
        </w:rPr>
        <w:t>was not formed probably because the anthracene ring system restricted the addition of the acyl group from the bottom face.</w:t>
      </w:r>
    </w:p>
    <w:p w:rsidR="00A53146" w:rsidRPr="00A53146" w:rsidRDefault="00A53146" w:rsidP="00A53146">
      <w:pPr>
        <w:spacing w:after="200" w:line="480" w:lineRule="auto"/>
        <w:jc w:val="both"/>
        <w:rPr>
          <w:rFonts w:ascii="Times New Roman" w:eastAsia="Calibri" w:hAnsi="Times New Roman" w:cs="Times New Roman"/>
          <w:sz w:val="24"/>
          <w:szCs w:val="24"/>
        </w:rPr>
      </w:pPr>
      <w:r w:rsidRPr="00A53146">
        <w:rPr>
          <w:rFonts w:ascii="Times New Roman" w:eastAsia="Calibri" w:hAnsi="Times New Roman" w:cs="Times New Roman"/>
          <w:sz w:val="24"/>
          <w:szCs w:val="24"/>
        </w:rPr>
        <w:t xml:space="preserve">Alternatively, the racemic mixture of cycloadduct </w:t>
      </w:r>
      <w:r w:rsidRPr="00A53146">
        <w:rPr>
          <w:rFonts w:ascii="Times New Roman" w:eastAsia="Calibri" w:hAnsi="Times New Roman" w:cs="Times New Roman"/>
          <w:b/>
          <w:bCs/>
          <w:sz w:val="24"/>
          <w:szCs w:val="24"/>
        </w:rPr>
        <w:t>203</w:t>
      </w:r>
      <w:r w:rsidRPr="00A53146">
        <w:rPr>
          <w:rFonts w:ascii="Times New Roman" w:eastAsia="Calibri" w:hAnsi="Times New Roman" w:cs="Times New Roman"/>
          <w:sz w:val="24"/>
          <w:szCs w:val="24"/>
        </w:rPr>
        <w:t xml:space="preserve"> might be resolved </w:t>
      </w:r>
      <w:r w:rsidRPr="00A53146">
        <w:rPr>
          <w:rFonts w:ascii="Times New Roman" w:eastAsia="Calibri" w:hAnsi="Times New Roman" w:cs="Times New Roman"/>
          <w:i/>
          <w:iCs/>
          <w:sz w:val="24"/>
          <w:szCs w:val="24"/>
        </w:rPr>
        <w:t>via</w:t>
      </w:r>
      <w:r w:rsidRPr="00A53146">
        <w:rPr>
          <w:rFonts w:ascii="Times New Roman" w:eastAsia="Calibri" w:hAnsi="Times New Roman" w:cs="Times New Roman"/>
          <w:sz w:val="24"/>
          <w:szCs w:val="24"/>
        </w:rPr>
        <w:t xml:space="preserve"> </w:t>
      </w:r>
      <w:bookmarkStart w:id="137" w:name="_Hlk17633583"/>
      <w:r w:rsidRPr="00A53146">
        <w:rPr>
          <w:rFonts w:ascii="Times New Roman" w:eastAsia="Calibri" w:hAnsi="Times New Roman" w:cs="Times New Roman"/>
          <w:sz w:val="24"/>
          <w:szCs w:val="24"/>
        </w:rPr>
        <w:t xml:space="preserve">reductive amination </w:t>
      </w:r>
      <w:bookmarkEnd w:id="137"/>
      <w:r w:rsidRPr="00A53146">
        <w:rPr>
          <w:rFonts w:ascii="Times New Roman" w:eastAsia="Calibri" w:hAnsi="Times New Roman" w:cs="Times New Roman"/>
          <w:sz w:val="24"/>
          <w:szCs w:val="24"/>
        </w:rPr>
        <w:t>of a carbonyl group using enantiomerically pure chiral amines. According to a literature procedure,</w:t>
      </w:r>
      <w:hyperlink w:anchor="_ENREF_104" w:tooltip="Gutman, 1998 #228" w:history="1">
        <w:r w:rsidRPr="00A53146">
          <w:rPr>
            <w:rFonts w:ascii="Times New Roman" w:eastAsia="Calibri" w:hAnsi="Times New Roman" w:cs="Times New Roman"/>
            <w:sz w:val="24"/>
            <w:szCs w:val="24"/>
          </w:rPr>
          <w:fldChar w:fldCharType="begin"/>
        </w:r>
        <w:r w:rsidRPr="00A53146">
          <w:rPr>
            <w:rFonts w:ascii="Times New Roman" w:eastAsia="Calibri" w:hAnsi="Times New Roman" w:cs="Times New Roman"/>
            <w:sz w:val="24"/>
            <w:szCs w:val="24"/>
          </w:rPr>
          <w:instrText xml:space="preserve"> ADDIN EN.CITE &lt;EndNote&gt;&lt;Cite&gt;&lt;Author&gt;Gutman&lt;/Author&gt;&lt;Year&gt;1998&lt;/Year&gt;&lt;RecNum&gt;227&lt;/RecNum&gt;&lt;DisplayText&gt;&lt;style face="superscript"&gt;104&lt;/style&gt;&lt;/DisplayText&gt;&lt;record&gt;&lt;rec-number&gt;227&lt;/rec-number&gt;&lt;foreign-keys&gt;&lt;key app="EN" db-id="fexxe52sea0srbezed6v9swq50vwaaef2zvp"&gt;227&lt;/key&gt;&lt;/foreign-keys&gt;&lt;ref-type name="Journal Article"&gt;17&lt;/ref-type&gt;&lt;contributors&gt;&lt;authors&gt;&lt;author&gt;Gutman, Arie L&lt;/author&gt;&lt;author&gt;Etinger, Marina&lt;/author&gt;&lt;author&gt;Nisnevich, Gennady&lt;/author&gt;&lt;author&gt;Polyak, Felix&lt;/author&gt;&lt;/authors&gt;&lt;/contributors&gt;&lt;titles&gt;&lt;title&gt;Stereo-and regioselectivity in asymmetric synthesis of α-amino substituted benzocyclic compounds&lt;/title&gt;&lt;secondary-title&gt;Tetrahedron: Asymmetry&lt;/secondary-title&gt;&lt;/titles&gt;&lt;periodical&gt;&lt;full-title&gt;Tetrahedron: Asymmetry&lt;/full-title&gt;&lt;/periodical&gt;&lt;pages&gt;4369-4379&lt;/pages&gt;&lt;volume&gt;9&lt;/volume&gt;&lt;number&gt;24&lt;/number&gt;&lt;dates&gt;&lt;year&gt;1998&lt;/year&gt;&lt;/dates&gt;&lt;isbn&gt;0957-4166&lt;/isbn&gt;&lt;urls&gt;&lt;/urls&gt;&lt;/record&gt;&lt;/Cite&gt;&lt;/EndNote&gt;</w:instrText>
        </w:r>
        <w:r w:rsidRPr="00A53146">
          <w:rPr>
            <w:rFonts w:ascii="Times New Roman" w:eastAsia="Calibri" w:hAnsi="Times New Roman" w:cs="Times New Roman"/>
            <w:sz w:val="24"/>
            <w:szCs w:val="24"/>
          </w:rPr>
          <w:fldChar w:fldCharType="separate"/>
        </w:r>
        <w:r w:rsidRPr="00A53146">
          <w:rPr>
            <w:rFonts w:ascii="Times New Roman" w:eastAsia="Calibri" w:hAnsi="Times New Roman" w:cs="Times New Roman"/>
            <w:noProof/>
            <w:sz w:val="24"/>
            <w:szCs w:val="24"/>
            <w:vertAlign w:val="superscript"/>
          </w:rPr>
          <w:t>104</w:t>
        </w:r>
        <w:r w:rsidRPr="00A53146">
          <w:rPr>
            <w:rFonts w:ascii="Times New Roman" w:eastAsia="Calibri" w:hAnsi="Times New Roman" w:cs="Times New Roman"/>
            <w:sz w:val="24"/>
            <w:szCs w:val="24"/>
          </w:rPr>
          <w:fldChar w:fldCharType="end"/>
        </w:r>
      </w:hyperlink>
      <w:r w:rsidRPr="00A53146">
        <w:rPr>
          <w:rFonts w:ascii="Times New Roman" w:eastAsia="Calibri" w:hAnsi="Times New Roman" w:cs="Times New Roman"/>
          <w:sz w:val="24"/>
          <w:szCs w:val="24"/>
        </w:rPr>
        <w:t xml:space="preserve"> (</w:t>
      </w:r>
      <w:r w:rsidRPr="00A53146">
        <w:rPr>
          <w:rFonts w:ascii="Times New Roman" w:eastAsia="Calibri" w:hAnsi="Times New Roman" w:cs="Times New Roman"/>
          <w:i/>
          <w:iCs/>
          <w:sz w:val="24"/>
          <w:szCs w:val="24"/>
        </w:rPr>
        <w:t>R</w:t>
      </w:r>
      <w:r w:rsidRPr="00A53146">
        <w:rPr>
          <w:rFonts w:ascii="Times New Roman" w:eastAsia="Calibri" w:hAnsi="Times New Roman" w:cs="Times New Roman"/>
          <w:sz w:val="24"/>
          <w:szCs w:val="24"/>
        </w:rPr>
        <w:t xml:space="preserve">)-phenylethylamine </w:t>
      </w:r>
      <w:r w:rsidRPr="00A53146">
        <w:rPr>
          <w:rFonts w:ascii="Times New Roman" w:eastAsia="Calibri" w:hAnsi="Times New Roman" w:cs="Times New Roman"/>
          <w:b/>
          <w:bCs/>
          <w:sz w:val="24"/>
          <w:szCs w:val="24"/>
        </w:rPr>
        <w:t xml:space="preserve">225 </w:t>
      </w:r>
      <w:r w:rsidRPr="00A53146">
        <w:rPr>
          <w:rFonts w:ascii="Times New Roman" w:eastAsia="Calibri" w:hAnsi="Times New Roman" w:cs="Times New Roman"/>
          <w:sz w:val="24"/>
          <w:szCs w:val="24"/>
        </w:rPr>
        <w:t xml:space="preserve">was added to a solution of cycloadduct </w:t>
      </w:r>
      <w:r w:rsidRPr="00A53146">
        <w:rPr>
          <w:rFonts w:ascii="Times New Roman" w:eastAsia="Calibri" w:hAnsi="Times New Roman" w:cs="Times New Roman"/>
          <w:b/>
          <w:bCs/>
          <w:sz w:val="24"/>
          <w:szCs w:val="24"/>
        </w:rPr>
        <w:t xml:space="preserve">203 </w:t>
      </w:r>
      <w:r w:rsidRPr="00A53146">
        <w:rPr>
          <w:rFonts w:ascii="Times New Roman" w:eastAsia="Calibri" w:hAnsi="Times New Roman" w:cs="Times New Roman"/>
          <w:sz w:val="24"/>
          <w:szCs w:val="24"/>
        </w:rPr>
        <w:t xml:space="preserve">and catalytic TFA in dry toluene. Initially, this reaction was treated at reflux </w:t>
      </w:r>
      <w:bookmarkEnd w:id="136"/>
      <w:r w:rsidRPr="00A53146">
        <w:rPr>
          <w:rFonts w:ascii="Times New Roman" w:eastAsia="Calibri" w:hAnsi="Times New Roman" w:cs="Times New Roman"/>
          <w:sz w:val="24"/>
          <w:szCs w:val="24"/>
        </w:rPr>
        <w:t>under Dean Stark conditions</w:t>
      </w:r>
      <w:r w:rsidRPr="00A53146">
        <w:rPr>
          <w:rFonts w:ascii="Times New Roman" w:eastAsia="Calibri" w:hAnsi="Times New Roman" w:cs="Arial"/>
          <w:sz w:val="24"/>
        </w:rPr>
        <w:t xml:space="preserve"> </w:t>
      </w:r>
      <w:r w:rsidRPr="00A53146">
        <w:rPr>
          <w:rFonts w:ascii="Times New Roman" w:eastAsia="Calibri" w:hAnsi="Times New Roman" w:cs="Times New Roman"/>
          <w:sz w:val="24"/>
          <w:szCs w:val="24"/>
        </w:rPr>
        <w:t xml:space="preserve">for 24 hours, leading to cleavage of the cycloadduct </w:t>
      </w:r>
      <w:r w:rsidRPr="00A53146">
        <w:rPr>
          <w:rFonts w:ascii="Times New Roman" w:eastAsia="Calibri" w:hAnsi="Times New Roman" w:cs="Times New Roman"/>
          <w:b/>
          <w:bCs/>
          <w:sz w:val="24"/>
          <w:szCs w:val="24"/>
        </w:rPr>
        <w:t>203</w:t>
      </w:r>
      <w:r w:rsidRPr="00A53146">
        <w:rPr>
          <w:rFonts w:ascii="Times New Roman" w:eastAsia="Calibri" w:hAnsi="Times New Roman" w:cs="Times New Roman"/>
          <w:sz w:val="24"/>
          <w:szCs w:val="24"/>
        </w:rPr>
        <w:t xml:space="preserve"> into 9-methylanthracene </w:t>
      </w:r>
      <w:r w:rsidRPr="00A53146">
        <w:rPr>
          <w:rFonts w:ascii="Times New Roman" w:eastAsia="Calibri" w:hAnsi="Times New Roman" w:cs="Times New Roman"/>
          <w:b/>
          <w:bCs/>
          <w:sz w:val="24"/>
          <w:szCs w:val="24"/>
        </w:rPr>
        <w:t xml:space="preserve">202 </w:t>
      </w:r>
      <w:r w:rsidRPr="00A53146">
        <w:rPr>
          <w:rFonts w:ascii="Times New Roman" w:eastAsia="Calibri" w:hAnsi="Times New Roman" w:cs="Times New Roman"/>
          <w:sz w:val="24"/>
          <w:szCs w:val="24"/>
        </w:rPr>
        <w:t xml:space="preserve">in 56% yield after purification by flash column chromatography with the recovery of the unreacted cycloadduct </w:t>
      </w:r>
      <w:r w:rsidRPr="00A53146">
        <w:rPr>
          <w:rFonts w:ascii="Times New Roman" w:eastAsia="Calibri" w:hAnsi="Times New Roman" w:cs="Times New Roman"/>
          <w:b/>
          <w:bCs/>
          <w:sz w:val="24"/>
          <w:szCs w:val="24"/>
        </w:rPr>
        <w:t>203</w:t>
      </w:r>
      <w:r w:rsidRPr="00A53146">
        <w:rPr>
          <w:rFonts w:ascii="Times New Roman" w:eastAsia="Calibri" w:hAnsi="Times New Roman" w:cs="Times New Roman"/>
          <w:sz w:val="24"/>
          <w:szCs w:val="24"/>
        </w:rPr>
        <w:t xml:space="preserve"> in 19% yield (Scheme 73).</w:t>
      </w:r>
    </w:p>
    <w:p w:rsidR="00A53146" w:rsidRPr="00A53146" w:rsidRDefault="00A53146" w:rsidP="00A53146">
      <w:pPr>
        <w:spacing w:before="200" w:after="200" w:line="360" w:lineRule="auto"/>
        <w:ind w:left="864" w:right="864"/>
        <w:jc w:val="right"/>
        <w:rPr>
          <w:rFonts w:ascii="Times New Roman" w:eastAsia="Calibri" w:hAnsi="Times New Roman" w:cs="Arial"/>
          <w:i/>
          <w:iCs/>
          <w:color w:val="000000"/>
          <w:sz w:val="24"/>
        </w:rPr>
      </w:pPr>
      <w:r w:rsidRPr="00A53146">
        <w:rPr>
          <w:rFonts w:ascii="Times New Roman" w:eastAsia="Calibri" w:hAnsi="Times New Roman" w:cs="Arial"/>
          <w:sz w:val="24"/>
        </w:rPr>
        <w:object w:dxaOrig="8150" w:dyaOrig="4157">
          <v:shape id="_x0000_i1151" type="#_x0000_t75" style="width:342.6pt;height:174.6pt" o:ole="">
            <v:imagedata r:id="rId265" o:title=""/>
          </v:shape>
          <o:OLEObject Type="Embed" ProgID="ChemDraw.Document.6.0" ShapeID="_x0000_i1151" DrawAspect="Content" ObjectID="_1647371132" r:id="rId266"/>
        </w:object>
      </w:r>
    </w:p>
    <w:p w:rsidR="006879BB" w:rsidRPr="00EF6CA6" w:rsidRDefault="00A53146" w:rsidP="00EF6CA6">
      <w:pPr>
        <w:spacing w:after="200" w:line="360" w:lineRule="auto"/>
        <w:jc w:val="center"/>
        <w:rPr>
          <w:rFonts w:ascii="Times New Roman" w:eastAsia="Calibri" w:hAnsi="Times New Roman" w:cs="Times New Roman"/>
          <w:b/>
          <w:bCs/>
          <w:color w:val="000000"/>
          <w:sz w:val="18"/>
          <w:szCs w:val="18"/>
        </w:rPr>
      </w:pPr>
      <w:r w:rsidRPr="00A53146">
        <w:rPr>
          <w:rFonts w:ascii="Times New Roman" w:eastAsia="Calibri" w:hAnsi="Times New Roman" w:cs="Times New Roman"/>
          <w:b/>
          <w:bCs/>
          <w:color w:val="000000"/>
          <w:sz w:val="18"/>
          <w:szCs w:val="18"/>
        </w:rPr>
        <w:t xml:space="preserve">Scheme </w:t>
      </w:r>
      <w:r w:rsidRPr="00A53146">
        <w:rPr>
          <w:rFonts w:ascii="Times New Roman" w:eastAsia="Calibri" w:hAnsi="Times New Roman" w:cs="Times New Roman"/>
          <w:b/>
          <w:bCs/>
          <w:color w:val="000000"/>
          <w:sz w:val="18"/>
          <w:szCs w:val="18"/>
        </w:rPr>
        <w:fldChar w:fldCharType="begin"/>
      </w:r>
      <w:r w:rsidRPr="00A53146">
        <w:rPr>
          <w:rFonts w:ascii="Times New Roman" w:eastAsia="Calibri" w:hAnsi="Times New Roman" w:cs="Times New Roman"/>
          <w:b/>
          <w:bCs/>
          <w:color w:val="000000"/>
          <w:sz w:val="18"/>
          <w:szCs w:val="18"/>
        </w:rPr>
        <w:instrText xml:space="preserve"> SEQ Scheme \* ARABIC </w:instrText>
      </w:r>
      <w:r w:rsidRPr="00A53146">
        <w:rPr>
          <w:rFonts w:ascii="Times New Roman" w:eastAsia="Calibri" w:hAnsi="Times New Roman" w:cs="Times New Roman"/>
          <w:b/>
          <w:bCs/>
          <w:color w:val="000000"/>
          <w:sz w:val="18"/>
          <w:szCs w:val="18"/>
        </w:rPr>
        <w:fldChar w:fldCharType="separate"/>
      </w:r>
      <w:r w:rsidRPr="00A53146">
        <w:rPr>
          <w:rFonts w:ascii="Times New Roman" w:eastAsia="Calibri" w:hAnsi="Times New Roman" w:cs="Times New Roman"/>
          <w:b/>
          <w:bCs/>
          <w:noProof/>
          <w:color w:val="000000"/>
          <w:sz w:val="18"/>
          <w:szCs w:val="18"/>
        </w:rPr>
        <w:t>73</w:t>
      </w:r>
      <w:r w:rsidRPr="00A53146">
        <w:rPr>
          <w:rFonts w:ascii="Times New Roman" w:eastAsia="Calibri" w:hAnsi="Times New Roman" w:cs="Times New Roman"/>
          <w:b/>
          <w:bCs/>
          <w:color w:val="000000"/>
          <w:sz w:val="18"/>
          <w:szCs w:val="18"/>
        </w:rPr>
        <w:fldChar w:fldCharType="end"/>
      </w:r>
      <w:r w:rsidRPr="00A53146">
        <w:rPr>
          <w:rFonts w:ascii="Times New Roman" w:eastAsia="Calibri" w:hAnsi="Times New Roman" w:cs="Times New Roman"/>
          <w:b/>
          <w:bCs/>
          <w:color w:val="000000"/>
          <w:sz w:val="18"/>
          <w:szCs w:val="18"/>
        </w:rPr>
        <w:t>. An attempt at formation of chiral imine cycloadduct 226</w:t>
      </w:r>
    </w:p>
    <w:p w:rsidR="00A53146" w:rsidRPr="00A53146" w:rsidRDefault="00A53146" w:rsidP="00A53146">
      <w:pPr>
        <w:spacing w:after="200" w:line="480" w:lineRule="auto"/>
        <w:jc w:val="both"/>
        <w:rPr>
          <w:rFonts w:ascii="Times New Roman" w:eastAsia="Calibri" w:hAnsi="Times New Roman" w:cs="Times New Roman"/>
          <w:sz w:val="24"/>
          <w:szCs w:val="24"/>
        </w:rPr>
      </w:pPr>
      <w:r w:rsidRPr="00A53146">
        <w:rPr>
          <w:rFonts w:ascii="Times New Roman" w:eastAsia="Calibri" w:hAnsi="Times New Roman" w:cs="Times New Roman"/>
          <w:sz w:val="24"/>
          <w:szCs w:val="24"/>
        </w:rPr>
        <w:lastRenderedPageBreak/>
        <w:t>The literature procedure was modified,</w:t>
      </w:r>
      <w:hyperlink w:anchor="_ENREF_104" w:tooltip="Gutman, 1998 #228" w:history="1">
        <w:r w:rsidRPr="00A53146">
          <w:rPr>
            <w:rFonts w:ascii="Times New Roman" w:eastAsia="Calibri" w:hAnsi="Times New Roman" w:cs="Times New Roman"/>
            <w:sz w:val="24"/>
            <w:szCs w:val="24"/>
          </w:rPr>
          <w:fldChar w:fldCharType="begin"/>
        </w:r>
        <w:r w:rsidRPr="00A53146">
          <w:rPr>
            <w:rFonts w:ascii="Times New Roman" w:eastAsia="Calibri" w:hAnsi="Times New Roman" w:cs="Times New Roman"/>
            <w:sz w:val="24"/>
            <w:szCs w:val="24"/>
          </w:rPr>
          <w:instrText xml:space="preserve"> ADDIN EN.CITE &lt;EndNote&gt;&lt;Cite&gt;&lt;Author&gt;Gutman&lt;/Author&gt;&lt;Year&gt;1998&lt;/Year&gt;&lt;RecNum&gt;228&lt;/RecNum&gt;&lt;DisplayText&gt;&lt;style face="superscript"&gt;104&lt;/style&gt;&lt;/DisplayText&gt;&lt;record&gt;&lt;rec-number&gt;228&lt;/rec-number&gt;&lt;foreign-keys&gt;&lt;key app="EN" db-id="fexxe52sea0srbezed6v9swq50vwaaef2zvp"&gt;228&lt;/key&gt;&lt;/foreign-keys&gt;&lt;ref-type name="Journal Article"&gt;17&lt;/ref-type&gt;&lt;contributors&gt;&lt;authors&gt;&lt;author&gt;Gutman, Arie L&lt;/author&gt;&lt;author&gt;Etinger, Marina&lt;/author&gt;&lt;author&gt;Nisnevich, Gennady&lt;/author&gt;&lt;author&gt;Polyak, Felix&lt;/author&gt;&lt;/authors&gt;&lt;/contributors&gt;&lt;titles&gt;&lt;title&gt;Stereo-and regioselectivity in asymmetric synthesis of α-amino substituted benzocyclic compounds&lt;/title&gt;&lt;secondary-title&gt;Tetrahedron: Asymmetry&lt;/secondary-title&gt;&lt;/titles&gt;&lt;periodical&gt;&lt;full-title&gt;Tetrahedron: Asymmetry&lt;/full-title&gt;&lt;/periodical&gt;&lt;pages&gt;4369-4379&lt;/pages&gt;&lt;volume&gt;9&lt;/volume&gt;&lt;number&gt;24&lt;/number&gt;&lt;dates&gt;&lt;year&gt;1998&lt;/year&gt;&lt;/dates&gt;&lt;isbn&gt;0957-4166&lt;/isbn&gt;&lt;urls&gt;&lt;/urls&gt;&lt;/record&gt;&lt;/Cite&gt;&lt;/EndNote&gt;</w:instrText>
        </w:r>
        <w:r w:rsidRPr="00A53146">
          <w:rPr>
            <w:rFonts w:ascii="Times New Roman" w:eastAsia="Calibri" w:hAnsi="Times New Roman" w:cs="Times New Roman"/>
            <w:sz w:val="24"/>
            <w:szCs w:val="24"/>
          </w:rPr>
          <w:fldChar w:fldCharType="separate"/>
        </w:r>
        <w:r w:rsidRPr="00A53146">
          <w:rPr>
            <w:rFonts w:ascii="Times New Roman" w:eastAsia="Calibri" w:hAnsi="Times New Roman" w:cs="Times New Roman"/>
            <w:noProof/>
            <w:sz w:val="24"/>
            <w:szCs w:val="24"/>
            <w:vertAlign w:val="superscript"/>
          </w:rPr>
          <w:t>104</w:t>
        </w:r>
        <w:r w:rsidRPr="00A53146">
          <w:rPr>
            <w:rFonts w:ascii="Times New Roman" w:eastAsia="Calibri" w:hAnsi="Times New Roman" w:cs="Times New Roman"/>
            <w:sz w:val="24"/>
            <w:szCs w:val="24"/>
          </w:rPr>
          <w:fldChar w:fldCharType="end"/>
        </w:r>
      </w:hyperlink>
      <w:r w:rsidRPr="00A53146">
        <w:rPr>
          <w:rFonts w:ascii="Times New Roman" w:eastAsia="Calibri" w:hAnsi="Times New Roman" w:cs="Times New Roman"/>
          <w:sz w:val="24"/>
          <w:szCs w:val="24"/>
        </w:rPr>
        <w:t xml:space="preserve"> and the reaction mixture was treated at reflux overnight in toluene using </w:t>
      </w:r>
      <w:r w:rsidRPr="00A53146">
        <w:rPr>
          <w:rFonts w:ascii="Times New Roman" w:eastAsia="Calibri" w:hAnsi="Times New Roman" w:cs="Times New Roman"/>
          <w:i/>
          <w:iCs/>
          <w:sz w:val="24"/>
          <w:szCs w:val="24"/>
        </w:rPr>
        <w:t>p</w:t>
      </w:r>
      <w:r w:rsidRPr="00A53146">
        <w:rPr>
          <w:rFonts w:ascii="Times New Roman" w:eastAsia="Calibri" w:hAnsi="Times New Roman" w:cs="Times New Roman"/>
          <w:sz w:val="24"/>
          <w:szCs w:val="24"/>
        </w:rPr>
        <w:t xml:space="preserve">-TsOH instead of TFA. However, only the starting material </w:t>
      </w:r>
      <w:r w:rsidRPr="00A53146">
        <w:rPr>
          <w:rFonts w:ascii="Times New Roman" w:eastAsia="Calibri" w:hAnsi="Times New Roman" w:cs="Times New Roman"/>
          <w:b/>
          <w:bCs/>
          <w:sz w:val="24"/>
          <w:szCs w:val="24"/>
        </w:rPr>
        <w:t xml:space="preserve">203 </w:t>
      </w:r>
      <w:r w:rsidRPr="00A53146">
        <w:rPr>
          <w:rFonts w:ascii="Times New Roman" w:eastAsia="Calibri" w:hAnsi="Times New Roman" w:cs="Times New Roman"/>
          <w:sz w:val="24"/>
          <w:szCs w:val="24"/>
        </w:rPr>
        <w:t>was recovered.  In order to achieve this reaction, Ti(Oi-Pr)</w:t>
      </w:r>
      <w:r w:rsidRPr="00A53146">
        <w:rPr>
          <w:rFonts w:ascii="Times New Roman" w:eastAsia="Calibri" w:hAnsi="Times New Roman" w:cs="Times New Roman"/>
          <w:sz w:val="24"/>
          <w:szCs w:val="24"/>
          <w:vertAlign w:val="subscript"/>
        </w:rPr>
        <w:t>4</w:t>
      </w:r>
      <w:r w:rsidRPr="00A53146">
        <w:rPr>
          <w:rFonts w:ascii="Times New Roman" w:eastAsia="Calibri" w:hAnsi="Times New Roman" w:cs="Times New Roman"/>
          <w:sz w:val="24"/>
          <w:szCs w:val="24"/>
        </w:rPr>
        <w:t xml:space="preserve">  was also used to catalyse the reductive amination reaction of the cycloadduct under thermal conditions using a Dean Stark trap. However, no reaction was achieved even when the reaction was performed at reflux (Scheme 74).</w:t>
      </w:r>
    </w:p>
    <w:p w:rsidR="00A53146" w:rsidRPr="00A53146" w:rsidRDefault="00A53146" w:rsidP="00A53146">
      <w:pPr>
        <w:keepNext/>
        <w:tabs>
          <w:tab w:val="left" w:pos="195"/>
        </w:tabs>
        <w:spacing w:after="200" w:line="360" w:lineRule="auto"/>
        <w:jc w:val="center"/>
        <w:rPr>
          <w:rFonts w:ascii="Times New Roman" w:eastAsia="Calibri" w:hAnsi="Times New Roman" w:cs="Arial"/>
          <w:color w:val="000000"/>
          <w:sz w:val="24"/>
        </w:rPr>
      </w:pPr>
      <w:r w:rsidRPr="00A53146">
        <w:rPr>
          <w:rFonts w:ascii="Times New Roman" w:eastAsia="Calibri" w:hAnsi="Times New Roman" w:cs="Arial"/>
          <w:sz w:val="24"/>
        </w:rPr>
        <w:object w:dxaOrig="6154" w:dyaOrig="2177">
          <v:shape id="_x0000_i1152" type="#_x0000_t75" style="width:258.6pt;height:90.6pt" o:ole="">
            <v:imagedata r:id="rId267" o:title=""/>
          </v:shape>
          <o:OLEObject Type="Embed" ProgID="ChemDraw.Document.6.0" ShapeID="_x0000_i1152" DrawAspect="Content" ObjectID="_1647371133" r:id="rId268"/>
        </w:object>
      </w:r>
    </w:p>
    <w:p w:rsidR="00A53146" w:rsidRPr="00A53146" w:rsidRDefault="00A53146" w:rsidP="00A53146">
      <w:pPr>
        <w:spacing w:after="200" w:line="240" w:lineRule="auto"/>
        <w:jc w:val="center"/>
        <w:rPr>
          <w:rFonts w:ascii="Times New Roman" w:eastAsia="Calibri" w:hAnsi="Times New Roman" w:cs="Times New Roman"/>
          <w:b/>
          <w:bCs/>
          <w:color w:val="000000"/>
          <w:sz w:val="18"/>
          <w:szCs w:val="18"/>
        </w:rPr>
      </w:pPr>
      <w:r w:rsidRPr="00A53146">
        <w:rPr>
          <w:rFonts w:ascii="Times New Roman" w:eastAsia="Calibri" w:hAnsi="Times New Roman" w:cs="Times New Roman"/>
          <w:b/>
          <w:bCs/>
          <w:color w:val="000000"/>
          <w:sz w:val="18"/>
          <w:szCs w:val="18"/>
        </w:rPr>
        <w:t xml:space="preserve">Scheme </w:t>
      </w:r>
      <w:r w:rsidRPr="00A53146">
        <w:rPr>
          <w:rFonts w:ascii="Times New Roman" w:eastAsia="Calibri" w:hAnsi="Times New Roman" w:cs="Times New Roman"/>
          <w:b/>
          <w:bCs/>
          <w:color w:val="000000"/>
          <w:sz w:val="18"/>
          <w:szCs w:val="18"/>
        </w:rPr>
        <w:fldChar w:fldCharType="begin"/>
      </w:r>
      <w:r w:rsidRPr="00A53146">
        <w:rPr>
          <w:rFonts w:ascii="Times New Roman" w:eastAsia="Calibri" w:hAnsi="Times New Roman" w:cs="Times New Roman"/>
          <w:b/>
          <w:bCs/>
          <w:color w:val="000000"/>
          <w:sz w:val="18"/>
          <w:szCs w:val="18"/>
        </w:rPr>
        <w:instrText xml:space="preserve"> SEQ Scheme \* ARABIC </w:instrText>
      </w:r>
      <w:r w:rsidRPr="00A53146">
        <w:rPr>
          <w:rFonts w:ascii="Times New Roman" w:eastAsia="Calibri" w:hAnsi="Times New Roman" w:cs="Times New Roman"/>
          <w:b/>
          <w:bCs/>
          <w:color w:val="000000"/>
          <w:sz w:val="18"/>
          <w:szCs w:val="18"/>
        </w:rPr>
        <w:fldChar w:fldCharType="separate"/>
      </w:r>
      <w:r w:rsidRPr="00A53146">
        <w:rPr>
          <w:rFonts w:ascii="Times New Roman" w:eastAsia="Calibri" w:hAnsi="Times New Roman" w:cs="Times New Roman"/>
          <w:b/>
          <w:bCs/>
          <w:noProof/>
          <w:color w:val="000000"/>
          <w:sz w:val="18"/>
          <w:szCs w:val="18"/>
        </w:rPr>
        <w:t>74</w:t>
      </w:r>
      <w:r w:rsidRPr="00A53146">
        <w:rPr>
          <w:rFonts w:ascii="Times New Roman" w:eastAsia="Calibri" w:hAnsi="Times New Roman" w:cs="Times New Roman"/>
          <w:b/>
          <w:bCs/>
          <w:color w:val="000000"/>
          <w:sz w:val="18"/>
          <w:szCs w:val="18"/>
        </w:rPr>
        <w:fldChar w:fldCharType="end"/>
      </w:r>
      <w:r w:rsidRPr="00A53146">
        <w:rPr>
          <w:rFonts w:ascii="Times New Roman" w:eastAsia="Calibri" w:hAnsi="Times New Roman" w:cs="Times New Roman"/>
          <w:b/>
          <w:bCs/>
          <w:color w:val="000000"/>
          <w:sz w:val="18"/>
          <w:szCs w:val="18"/>
        </w:rPr>
        <w:t>. Reductive amination reaction of cycloadduct 203</w:t>
      </w:r>
      <w:r w:rsidRPr="00A53146">
        <w:rPr>
          <w:rFonts w:ascii="Times New Roman" w:eastAsia="Calibri" w:hAnsi="Times New Roman" w:cs="Times New Roman"/>
          <w:b/>
          <w:bCs/>
          <w:i/>
          <w:iCs/>
          <w:color w:val="000000"/>
          <w:sz w:val="18"/>
          <w:szCs w:val="18"/>
        </w:rPr>
        <w:t xml:space="preserve"> via</w:t>
      </w:r>
      <w:r w:rsidRPr="00A53146">
        <w:rPr>
          <w:rFonts w:ascii="Times New Roman" w:eastAsia="Calibri" w:hAnsi="Times New Roman" w:cs="Times New Roman"/>
          <w:b/>
          <w:bCs/>
          <w:color w:val="000000"/>
          <w:sz w:val="18"/>
          <w:szCs w:val="18"/>
        </w:rPr>
        <w:t xml:space="preserve"> Ti(Oi-Pr)</w:t>
      </w:r>
      <w:r w:rsidRPr="00A53146">
        <w:rPr>
          <w:rFonts w:ascii="Times New Roman" w:eastAsia="Calibri" w:hAnsi="Times New Roman" w:cs="Times New Roman"/>
          <w:b/>
          <w:bCs/>
          <w:color w:val="000000"/>
          <w:sz w:val="18"/>
          <w:szCs w:val="18"/>
          <w:vertAlign w:val="subscript"/>
        </w:rPr>
        <w:t>4</w:t>
      </w:r>
      <w:r w:rsidRPr="00A53146">
        <w:rPr>
          <w:rFonts w:ascii="Times New Roman" w:eastAsia="Calibri" w:hAnsi="Times New Roman" w:cs="Times New Roman"/>
          <w:b/>
          <w:bCs/>
          <w:color w:val="000000"/>
          <w:sz w:val="18"/>
          <w:szCs w:val="18"/>
        </w:rPr>
        <w:t xml:space="preserve">    </w:t>
      </w:r>
    </w:p>
    <w:p w:rsidR="00A53146" w:rsidRPr="00A53146" w:rsidRDefault="00A53146" w:rsidP="00A53146">
      <w:pPr>
        <w:spacing w:after="200" w:line="240" w:lineRule="auto"/>
        <w:jc w:val="center"/>
        <w:rPr>
          <w:rFonts w:ascii="Times New Roman" w:eastAsia="Calibri" w:hAnsi="Times New Roman" w:cs="Times New Roman"/>
          <w:b/>
          <w:bCs/>
          <w:color w:val="000000"/>
          <w:sz w:val="18"/>
          <w:szCs w:val="18"/>
        </w:rPr>
      </w:pPr>
    </w:p>
    <w:p w:rsidR="006879BB" w:rsidRPr="00A53146" w:rsidRDefault="00A53146" w:rsidP="009E42B8">
      <w:pPr>
        <w:tabs>
          <w:tab w:val="left" w:pos="195"/>
          <w:tab w:val="left" w:pos="382"/>
        </w:tabs>
        <w:spacing w:after="200" w:line="480" w:lineRule="auto"/>
        <w:jc w:val="both"/>
        <w:rPr>
          <w:rFonts w:ascii="Times New Roman" w:eastAsia="Calibri" w:hAnsi="Times New Roman" w:cs="Times New Roman"/>
          <w:color w:val="000000"/>
          <w:sz w:val="24"/>
          <w:szCs w:val="24"/>
        </w:rPr>
      </w:pPr>
      <w:r w:rsidRPr="00A53146">
        <w:rPr>
          <w:rFonts w:ascii="Times New Roman" w:eastAsia="Calibri" w:hAnsi="Times New Roman" w:cs="Times New Roman"/>
          <w:color w:val="000000"/>
          <w:sz w:val="24"/>
          <w:szCs w:val="24"/>
        </w:rPr>
        <w:t xml:space="preserve">The reaction was also explored with different solvents at room temperature or heating to reflux for 24 hours, but all </w:t>
      </w:r>
      <w:bookmarkStart w:id="138" w:name="_Hlk31950643"/>
      <w:r w:rsidRPr="00A53146">
        <w:rPr>
          <w:rFonts w:ascii="Times New Roman" w:eastAsia="Calibri" w:hAnsi="Times New Roman" w:cs="Times New Roman"/>
          <w:color w:val="000000"/>
          <w:sz w:val="24"/>
          <w:szCs w:val="24"/>
        </w:rPr>
        <w:t xml:space="preserve">attempts to generate the imine </w:t>
      </w:r>
      <w:r w:rsidRPr="00A53146">
        <w:rPr>
          <w:rFonts w:ascii="Times New Roman" w:eastAsia="Calibri" w:hAnsi="Times New Roman" w:cs="Times New Roman"/>
          <w:b/>
          <w:bCs/>
          <w:color w:val="000000"/>
          <w:sz w:val="24"/>
          <w:szCs w:val="24"/>
        </w:rPr>
        <w:t>226</w:t>
      </w:r>
      <w:r w:rsidRPr="00A53146">
        <w:rPr>
          <w:rFonts w:ascii="Times New Roman" w:eastAsia="Calibri" w:hAnsi="Times New Roman" w:cs="Times New Roman"/>
          <w:color w:val="000000"/>
          <w:sz w:val="24"/>
          <w:szCs w:val="24"/>
        </w:rPr>
        <w:t xml:space="preserve"> failed </w:t>
      </w:r>
      <w:bookmarkEnd w:id="138"/>
      <w:r w:rsidRPr="00A53146">
        <w:rPr>
          <w:rFonts w:ascii="Times New Roman" w:eastAsia="Calibri" w:hAnsi="Times New Roman" w:cs="Times New Roman"/>
          <w:color w:val="000000"/>
          <w:sz w:val="24"/>
          <w:szCs w:val="24"/>
        </w:rPr>
        <w:t>(Table 12).</w:t>
      </w:r>
    </w:p>
    <w:p w:rsidR="00A53146" w:rsidRPr="00A53146" w:rsidRDefault="00A53146" w:rsidP="009E42B8">
      <w:pPr>
        <w:tabs>
          <w:tab w:val="left" w:pos="195"/>
          <w:tab w:val="left" w:pos="382"/>
        </w:tabs>
        <w:spacing w:after="200" w:line="360" w:lineRule="auto"/>
        <w:rPr>
          <w:rFonts w:ascii="Times New Roman" w:eastAsia="Calibri" w:hAnsi="Times New Roman" w:cs="Arial"/>
          <w:color w:val="000000"/>
          <w:sz w:val="24"/>
        </w:rPr>
      </w:pPr>
    </w:p>
    <w:p w:rsidR="00A53146" w:rsidRPr="00A53146" w:rsidRDefault="00A53146" w:rsidP="00A53146">
      <w:pPr>
        <w:keepNext/>
        <w:spacing w:after="200" w:line="240" w:lineRule="auto"/>
        <w:jc w:val="center"/>
        <w:rPr>
          <w:rFonts w:ascii="Times New Roman" w:eastAsia="Calibri" w:hAnsi="Times New Roman" w:cs="Times New Roman"/>
          <w:b/>
          <w:bCs/>
          <w:sz w:val="18"/>
          <w:szCs w:val="18"/>
        </w:rPr>
      </w:pPr>
      <w:r w:rsidRPr="00A53146">
        <w:rPr>
          <w:rFonts w:ascii="Times New Roman" w:eastAsia="Calibri" w:hAnsi="Times New Roman" w:cs="Times New Roman"/>
          <w:b/>
          <w:bCs/>
          <w:sz w:val="18"/>
          <w:szCs w:val="18"/>
        </w:rPr>
        <w:t xml:space="preserve">Table </w:t>
      </w:r>
      <w:r w:rsidRPr="00A53146">
        <w:rPr>
          <w:rFonts w:ascii="Times New Roman" w:eastAsia="Calibri" w:hAnsi="Times New Roman" w:cs="Times New Roman"/>
          <w:b/>
          <w:bCs/>
          <w:sz w:val="18"/>
          <w:szCs w:val="18"/>
        </w:rPr>
        <w:fldChar w:fldCharType="begin"/>
      </w:r>
      <w:r w:rsidRPr="00A53146">
        <w:rPr>
          <w:rFonts w:ascii="Times New Roman" w:eastAsia="Calibri" w:hAnsi="Times New Roman" w:cs="Times New Roman"/>
          <w:b/>
          <w:bCs/>
          <w:sz w:val="18"/>
          <w:szCs w:val="18"/>
        </w:rPr>
        <w:instrText xml:space="preserve"> SEQ Table \* ARABIC </w:instrText>
      </w:r>
      <w:r w:rsidRPr="00A53146">
        <w:rPr>
          <w:rFonts w:ascii="Times New Roman" w:eastAsia="Calibri" w:hAnsi="Times New Roman" w:cs="Times New Roman"/>
          <w:b/>
          <w:bCs/>
          <w:sz w:val="18"/>
          <w:szCs w:val="18"/>
        </w:rPr>
        <w:fldChar w:fldCharType="separate"/>
      </w:r>
      <w:r w:rsidRPr="00A53146">
        <w:rPr>
          <w:rFonts w:ascii="Times New Roman" w:eastAsia="Calibri" w:hAnsi="Times New Roman" w:cs="Times New Roman"/>
          <w:b/>
          <w:bCs/>
          <w:noProof/>
          <w:sz w:val="18"/>
          <w:szCs w:val="18"/>
        </w:rPr>
        <w:t>12</w:t>
      </w:r>
      <w:r w:rsidRPr="00A53146">
        <w:rPr>
          <w:rFonts w:ascii="Times New Roman" w:eastAsia="Calibri" w:hAnsi="Times New Roman" w:cs="Times New Roman"/>
          <w:b/>
          <w:bCs/>
          <w:sz w:val="18"/>
          <w:szCs w:val="18"/>
        </w:rPr>
        <w:fldChar w:fldCharType="end"/>
      </w:r>
      <w:r w:rsidRPr="00A53146">
        <w:rPr>
          <w:rFonts w:ascii="Times New Roman" w:eastAsia="Calibri" w:hAnsi="Times New Roman" w:cs="Times New Roman"/>
          <w:b/>
          <w:bCs/>
          <w:sz w:val="18"/>
          <w:szCs w:val="18"/>
        </w:rPr>
        <w:t xml:space="preserve">. Optimisation of the reductive amination in different solvents </w:t>
      </w:r>
    </w:p>
    <w:tbl>
      <w:tblPr>
        <w:tblStyle w:val="PlainTable4"/>
        <w:tblpPr w:leftFromText="180" w:rightFromText="180" w:vertAnchor="text" w:horzAnchor="margin" w:tblpXSpec="center" w:tblpY="31"/>
        <w:tblW w:w="0" w:type="auto"/>
        <w:tblLook w:val="04A0" w:firstRow="1" w:lastRow="0" w:firstColumn="1" w:lastColumn="0" w:noHBand="0" w:noVBand="1"/>
      </w:tblPr>
      <w:tblGrid>
        <w:gridCol w:w="1451"/>
        <w:gridCol w:w="1947"/>
        <w:gridCol w:w="1985"/>
      </w:tblGrid>
      <w:tr w:rsidR="00A53146" w:rsidRPr="00A53146" w:rsidTr="00597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1" w:type="dxa"/>
            <w:tcBorders>
              <w:top w:val="single" w:sz="12" w:space="0" w:color="auto"/>
              <w:bottom w:val="single" w:sz="12" w:space="0" w:color="auto"/>
            </w:tcBorders>
            <w:shd w:val="clear" w:color="auto" w:fill="auto"/>
          </w:tcPr>
          <w:p w:rsidR="00A53146" w:rsidRPr="00A53146" w:rsidRDefault="00A53146" w:rsidP="00A53146">
            <w:pPr>
              <w:tabs>
                <w:tab w:val="left" w:pos="195"/>
              </w:tabs>
              <w:spacing w:line="360" w:lineRule="auto"/>
              <w:rPr>
                <w:rFonts w:ascii="Times New Roman" w:eastAsia="Calibri" w:hAnsi="Times New Roman" w:cs="Times New Roman"/>
                <w:color w:val="000000"/>
                <w:sz w:val="24"/>
                <w:szCs w:val="24"/>
              </w:rPr>
            </w:pPr>
            <w:r w:rsidRPr="00A53146">
              <w:rPr>
                <w:rFonts w:ascii="Times New Roman" w:eastAsia="Calibri" w:hAnsi="Times New Roman" w:cs="Times New Roman"/>
                <w:color w:val="000000"/>
                <w:sz w:val="24"/>
                <w:szCs w:val="24"/>
              </w:rPr>
              <w:t xml:space="preserve">     Entry</w:t>
            </w:r>
          </w:p>
        </w:tc>
        <w:tc>
          <w:tcPr>
            <w:tcW w:w="1947" w:type="dxa"/>
            <w:tcBorders>
              <w:top w:val="single" w:sz="12" w:space="0" w:color="auto"/>
              <w:bottom w:val="single" w:sz="12" w:space="0" w:color="auto"/>
            </w:tcBorders>
            <w:shd w:val="clear" w:color="auto" w:fill="auto"/>
          </w:tcPr>
          <w:p w:rsidR="00A53146" w:rsidRPr="00A53146" w:rsidRDefault="00A53146" w:rsidP="00A53146">
            <w:pPr>
              <w:tabs>
                <w:tab w:val="left" w:pos="1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53146">
              <w:rPr>
                <w:rFonts w:ascii="Times New Roman" w:eastAsia="Calibri" w:hAnsi="Times New Roman" w:cs="Times New Roman"/>
                <w:color w:val="000000"/>
                <w:sz w:val="24"/>
                <w:szCs w:val="24"/>
              </w:rPr>
              <w:t>Solvent</w:t>
            </w:r>
          </w:p>
        </w:tc>
        <w:tc>
          <w:tcPr>
            <w:tcW w:w="1985" w:type="dxa"/>
            <w:tcBorders>
              <w:top w:val="single" w:sz="12" w:space="0" w:color="auto"/>
              <w:bottom w:val="single" w:sz="12" w:space="0" w:color="auto"/>
            </w:tcBorders>
            <w:shd w:val="clear" w:color="auto" w:fill="auto"/>
          </w:tcPr>
          <w:p w:rsidR="00A53146" w:rsidRPr="00A53146" w:rsidRDefault="00A53146" w:rsidP="00A53146">
            <w:pPr>
              <w:tabs>
                <w:tab w:val="left" w:pos="1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vertAlign w:val="superscript"/>
              </w:rPr>
            </w:pPr>
            <w:r w:rsidRPr="00A53146">
              <w:rPr>
                <w:rFonts w:ascii="Times New Roman" w:eastAsia="Calibri" w:hAnsi="Times New Roman" w:cs="Times New Roman"/>
                <w:color w:val="000000"/>
                <w:sz w:val="24"/>
                <w:szCs w:val="24"/>
              </w:rPr>
              <w:t>%Conversion</w:t>
            </w:r>
            <w:r w:rsidRPr="00A53146">
              <w:rPr>
                <w:rFonts w:ascii="Times New Roman" w:eastAsia="Calibri" w:hAnsi="Times New Roman" w:cs="Times New Roman"/>
                <w:color w:val="000000"/>
                <w:sz w:val="24"/>
                <w:szCs w:val="24"/>
                <w:vertAlign w:val="superscript"/>
              </w:rPr>
              <w:t>a</w:t>
            </w:r>
          </w:p>
        </w:tc>
      </w:tr>
      <w:tr w:rsidR="00A53146" w:rsidRPr="00A53146"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1" w:type="dxa"/>
            <w:tcBorders>
              <w:top w:val="single" w:sz="12" w:space="0" w:color="auto"/>
            </w:tcBorders>
            <w:shd w:val="clear" w:color="auto" w:fill="auto"/>
          </w:tcPr>
          <w:p w:rsidR="00A53146" w:rsidRPr="00A53146" w:rsidRDefault="00A53146" w:rsidP="00A53146">
            <w:pPr>
              <w:tabs>
                <w:tab w:val="left" w:pos="195"/>
              </w:tabs>
              <w:jc w:val="center"/>
              <w:rPr>
                <w:rFonts w:ascii="Times New Roman" w:eastAsia="Calibri" w:hAnsi="Times New Roman" w:cs="Times New Roman"/>
                <w:color w:val="000000"/>
                <w:sz w:val="24"/>
                <w:szCs w:val="24"/>
              </w:rPr>
            </w:pPr>
            <w:r w:rsidRPr="00A53146">
              <w:rPr>
                <w:rFonts w:ascii="Times New Roman" w:eastAsia="Calibri" w:hAnsi="Times New Roman" w:cs="Times New Roman"/>
                <w:color w:val="000000"/>
                <w:sz w:val="24"/>
                <w:szCs w:val="24"/>
              </w:rPr>
              <w:t>1</w:t>
            </w:r>
          </w:p>
        </w:tc>
        <w:tc>
          <w:tcPr>
            <w:tcW w:w="1947" w:type="dxa"/>
            <w:tcBorders>
              <w:top w:val="single" w:sz="12" w:space="0" w:color="auto"/>
            </w:tcBorders>
            <w:shd w:val="clear" w:color="auto" w:fill="auto"/>
          </w:tcPr>
          <w:p w:rsidR="00A53146" w:rsidRPr="00A53146" w:rsidRDefault="00A53146" w:rsidP="00A53146">
            <w:pPr>
              <w:tabs>
                <w:tab w:val="left" w:pos="19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53146">
              <w:rPr>
                <w:rFonts w:ascii="Times New Roman" w:eastAsia="Calibri" w:hAnsi="Times New Roman" w:cs="Times New Roman"/>
                <w:color w:val="000000"/>
                <w:sz w:val="24"/>
                <w:szCs w:val="24"/>
              </w:rPr>
              <w:t xml:space="preserve">         DCM</w:t>
            </w:r>
          </w:p>
        </w:tc>
        <w:tc>
          <w:tcPr>
            <w:tcW w:w="1985" w:type="dxa"/>
            <w:tcBorders>
              <w:top w:val="single" w:sz="12" w:space="0" w:color="auto"/>
            </w:tcBorders>
            <w:shd w:val="clear" w:color="auto" w:fill="auto"/>
          </w:tcPr>
          <w:p w:rsidR="00A53146" w:rsidRPr="00A53146" w:rsidRDefault="00A53146" w:rsidP="00A53146">
            <w:pPr>
              <w:tabs>
                <w:tab w:val="left" w:pos="195"/>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53146">
              <w:rPr>
                <w:rFonts w:ascii="Times New Roman" w:eastAsia="Calibri" w:hAnsi="Times New Roman" w:cs="Times New Roman"/>
                <w:color w:val="000000"/>
                <w:sz w:val="24"/>
                <w:szCs w:val="24"/>
              </w:rPr>
              <w:t>0</w:t>
            </w:r>
          </w:p>
        </w:tc>
      </w:tr>
      <w:tr w:rsidR="00A53146" w:rsidRPr="00A53146" w:rsidTr="005972A7">
        <w:tc>
          <w:tcPr>
            <w:cnfStyle w:val="001000000000" w:firstRow="0" w:lastRow="0" w:firstColumn="1" w:lastColumn="0" w:oddVBand="0" w:evenVBand="0" w:oddHBand="0" w:evenHBand="0" w:firstRowFirstColumn="0" w:firstRowLastColumn="0" w:lastRowFirstColumn="0" w:lastRowLastColumn="0"/>
            <w:tcW w:w="1451" w:type="dxa"/>
            <w:shd w:val="clear" w:color="auto" w:fill="auto"/>
          </w:tcPr>
          <w:p w:rsidR="00A53146" w:rsidRPr="00A53146" w:rsidRDefault="00A53146" w:rsidP="00A53146">
            <w:pPr>
              <w:tabs>
                <w:tab w:val="left" w:pos="195"/>
              </w:tabs>
              <w:jc w:val="center"/>
              <w:rPr>
                <w:rFonts w:ascii="Times New Roman" w:eastAsia="Calibri" w:hAnsi="Times New Roman" w:cs="Times New Roman"/>
                <w:color w:val="000000"/>
                <w:sz w:val="24"/>
                <w:szCs w:val="24"/>
              </w:rPr>
            </w:pPr>
            <w:r w:rsidRPr="00A53146">
              <w:rPr>
                <w:rFonts w:ascii="Times New Roman" w:eastAsia="Calibri" w:hAnsi="Times New Roman" w:cs="Times New Roman"/>
                <w:color w:val="000000"/>
                <w:sz w:val="24"/>
                <w:szCs w:val="24"/>
              </w:rPr>
              <w:t>2</w:t>
            </w:r>
          </w:p>
        </w:tc>
        <w:tc>
          <w:tcPr>
            <w:tcW w:w="1947" w:type="dxa"/>
            <w:shd w:val="clear" w:color="auto" w:fill="auto"/>
          </w:tcPr>
          <w:p w:rsidR="00A53146" w:rsidRPr="00A53146" w:rsidRDefault="00A53146" w:rsidP="00A53146">
            <w:pPr>
              <w:tabs>
                <w:tab w:val="left" w:pos="19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53146">
              <w:rPr>
                <w:rFonts w:ascii="Times New Roman" w:eastAsia="Calibri" w:hAnsi="Times New Roman" w:cs="Times New Roman"/>
                <w:color w:val="000000"/>
                <w:sz w:val="24"/>
                <w:szCs w:val="24"/>
              </w:rPr>
              <w:t xml:space="preserve">         THF</w:t>
            </w:r>
          </w:p>
        </w:tc>
        <w:tc>
          <w:tcPr>
            <w:tcW w:w="1985" w:type="dxa"/>
            <w:shd w:val="clear" w:color="auto" w:fill="auto"/>
          </w:tcPr>
          <w:p w:rsidR="00A53146" w:rsidRPr="00A53146" w:rsidRDefault="00A53146" w:rsidP="00A53146">
            <w:pPr>
              <w:tabs>
                <w:tab w:val="left" w:pos="195"/>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53146">
              <w:rPr>
                <w:rFonts w:ascii="Times New Roman" w:eastAsia="Calibri" w:hAnsi="Times New Roman" w:cs="Times New Roman"/>
                <w:color w:val="000000"/>
                <w:sz w:val="24"/>
                <w:szCs w:val="24"/>
              </w:rPr>
              <w:t>0</w:t>
            </w:r>
          </w:p>
        </w:tc>
      </w:tr>
      <w:tr w:rsidR="00A53146" w:rsidRPr="00A53146" w:rsidTr="0059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1" w:type="dxa"/>
            <w:shd w:val="clear" w:color="auto" w:fill="auto"/>
          </w:tcPr>
          <w:p w:rsidR="00A53146" w:rsidRPr="00A53146" w:rsidRDefault="00A53146" w:rsidP="00A53146">
            <w:pPr>
              <w:tabs>
                <w:tab w:val="left" w:pos="195"/>
              </w:tabs>
              <w:jc w:val="center"/>
              <w:rPr>
                <w:rFonts w:ascii="Times New Roman" w:eastAsia="Calibri" w:hAnsi="Times New Roman" w:cs="Times New Roman"/>
                <w:color w:val="000000"/>
                <w:sz w:val="24"/>
                <w:szCs w:val="24"/>
              </w:rPr>
            </w:pPr>
            <w:r w:rsidRPr="00A53146">
              <w:rPr>
                <w:rFonts w:ascii="Times New Roman" w:eastAsia="Calibri" w:hAnsi="Times New Roman" w:cs="Times New Roman"/>
                <w:color w:val="000000"/>
                <w:sz w:val="24"/>
                <w:szCs w:val="24"/>
              </w:rPr>
              <w:t>3</w:t>
            </w:r>
          </w:p>
        </w:tc>
        <w:tc>
          <w:tcPr>
            <w:tcW w:w="1947" w:type="dxa"/>
            <w:shd w:val="clear" w:color="auto" w:fill="auto"/>
          </w:tcPr>
          <w:p w:rsidR="00A53146" w:rsidRPr="00A53146" w:rsidRDefault="00A53146" w:rsidP="00A53146">
            <w:pPr>
              <w:tabs>
                <w:tab w:val="left" w:pos="19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53146">
              <w:rPr>
                <w:rFonts w:ascii="Times New Roman" w:eastAsia="Calibri" w:hAnsi="Times New Roman" w:cs="Times New Roman"/>
                <w:color w:val="000000"/>
                <w:sz w:val="24"/>
                <w:szCs w:val="24"/>
              </w:rPr>
              <w:t xml:space="preserve">         MeOH</w:t>
            </w:r>
          </w:p>
        </w:tc>
        <w:tc>
          <w:tcPr>
            <w:tcW w:w="1985" w:type="dxa"/>
            <w:shd w:val="clear" w:color="auto" w:fill="auto"/>
          </w:tcPr>
          <w:p w:rsidR="00A53146" w:rsidRPr="00A53146" w:rsidRDefault="00A53146" w:rsidP="00A53146">
            <w:pPr>
              <w:tabs>
                <w:tab w:val="left" w:pos="195"/>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53146">
              <w:rPr>
                <w:rFonts w:ascii="Times New Roman" w:eastAsia="Calibri" w:hAnsi="Times New Roman" w:cs="Times New Roman"/>
                <w:color w:val="000000"/>
                <w:sz w:val="24"/>
                <w:szCs w:val="24"/>
              </w:rPr>
              <w:t>0</w:t>
            </w:r>
          </w:p>
        </w:tc>
      </w:tr>
      <w:tr w:rsidR="00A53146" w:rsidRPr="00A53146" w:rsidTr="005972A7">
        <w:tc>
          <w:tcPr>
            <w:cnfStyle w:val="001000000000" w:firstRow="0" w:lastRow="0" w:firstColumn="1" w:lastColumn="0" w:oddVBand="0" w:evenVBand="0" w:oddHBand="0" w:evenHBand="0" w:firstRowFirstColumn="0" w:firstRowLastColumn="0" w:lastRowFirstColumn="0" w:lastRowLastColumn="0"/>
            <w:tcW w:w="1451" w:type="dxa"/>
            <w:tcBorders>
              <w:bottom w:val="single" w:sz="12" w:space="0" w:color="auto"/>
            </w:tcBorders>
            <w:shd w:val="clear" w:color="auto" w:fill="auto"/>
          </w:tcPr>
          <w:p w:rsidR="00A53146" w:rsidRPr="00A53146" w:rsidRDefault="00A53146" w:rsidP="00A53146">
            <w:pPr>
              <w:tabs>
                <w:tab w:val="left" w:pos="195"/>
              </w:tabs>
              <w:jc w:val="center"/>
              <w:rPr>
                <w:rFonts w:ascii="Times New Roman" w:eastAsia="Calibri" w:hAnsi="Times New Roman" w:cs="Times New Roman"/>
                <w:color w:val="000000"/>
                <w:sz w:val="24"/>
                <w:szCs w:val="24"/>
              </w:rPr>
            </w:pPr>
            <w:r w:rsidRPr="00A53146">
              <w:rPr>
                <w:rFonts w:ascii="Times New Roman" w:eastAsia="Calibri" w:hAnsi="Times New Roman" w:cs="Times New Roman"/>
                <w:color w:val="000000"/>
                <w:sz w:val="24"/>
                <w:szCs w:val="24"/>
              </w:rPr>
              <w:t>4</w:t>
            </w:r>
          </w:p>
        </w:tc>
        <w:tc>
          <w:tcPr>
            <w:tcW w:w="1947" w:type="dxa"/>
            <w:tcBorders>
              <w:bottom w:val="single" w:sz="12" w:space="0" w:color="auto"/>
            </w:tcBorders>
            <w:shd w:val="clear" w:color="auto" w:fill="auto"/>
          </w:tcPr>
          <w:p w:rsidR="00A53146" w:rsidRPr="00A53146" w:rsidRDefault="00A53146" w:rsidP="00A53146">
            <w:pPr>
              <w:tabs>
                <w:tab w:val="left" w:pos="19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53146">
              <w:rPr>
                <w:rFonts w:ascii="Times New Roman" w:eastAsia="Calibri" w:hAnsi="Times New Roman" w:cs="Times New Roman"/>
                <w:color w:val="000000"/>
                <w:sz w:val="24"/>
                <w:szCs w:val="24"/>
              </w:rPr>
              <w:t xml:space="preserve">        EtOAc</w:t>
            </w:r>
          </w:p>
        </w:tc>
        <w:tc>
          <w:tcPr>
            <w:tcW w:w="1985" w:type="dxa"/>
            <w:tcBorders>
              <w:bottom w:val="single" w:sz="12" w:space="0" w:color="auto"/>
            </w:tcBorders>
            <w:shd w:val="clear" w:color="auto" w:fill="auto"/>
          </w:tcPr>
          <w:p w:rsidR="00A53146" w:rsidRPr="00A53146" w:rsidRDefault="00A53146" w:rsidP="00A53146">
            <w:pPr>
              <w:tabs>
                <w:tab w:val="left" w:pos="195"/>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53146">
              <w:rPr>
                <w:rFonts w:ascii="Times New Roman" w:eastAsia="Calibri" w:hAnsi="Times New Roman" w:cs="Times New Roman"/>
                <w:color w:val="000000"/>
                <w:sz w:val="24"/>
                <w:szCs w:val="24"/>
              </w:rPr>
              <w:t>0</w:t>
            </w:r>
          </w:p>
        </w:tc>
      </w:tr>
    </w:tbl>
    <w:p w:rsidR="00A53146" w:rsidRPr="00A53146" w:rsidRDefault="00A53146" w:rsidP="00A53146">
      <w:pPr>
        <w:tabs>
          <w:tab w:val="left" w:pos="195"/>
        </w:tabs>
        <w:spacing w:after="200" w:line="360" w:lineRule="auto"/>
        <w:rPr>
          <w:rFonts w:ascii="Times New Roman" w:eastAsia="Calibri" w:hAnsi="Times New Roman" w:cs="Times New Roman"/>
          <w:b/>
          <w:bCs/>
          <w:color w:val="000000"/>
          <w:sz w:val="18"/>
          <w:szCs w:val="18"/>
        </w:rPr>
      </w:pPr>
    </w:p>
    <w:p w:rsidR="00A53146" w:rsidRPr="00A53146" w:rsidRDefault="00A53146" w:rsidP="00A53146">
      <w:pPr>
        <w:tabs>
          <w:tab w:val="left" w:pos="195"/>
        </w:tabs>
        <w:spacing w:after="0" w:line="360" w:lineRule="auto"/>
        <w:rPr>
          <w:rFonts w:ascii="Times New Roman" w:eastAsia="Calibri" w:hAnsi="Times New Roman" w:cs="Times New Roman"/>
          <w:b/>
          <w:bCs/>
          <w:color w:val="000000"/>
          <w:sz w:val="18"/>
          <w:szCs w:val="18"/>
        </w:rPr>
      </w:pPr>
    </w:p>
    <w:p w:rsidR="00A53146" w:rsidRPr="00A53146" w:rsidRDefault="00A53146" w:rsidP="00A53146">
      <w:pPr>
        <w:tabs>
          <w:tab w:val="left" w:pos="195"/>
        </w:tabs>
        <w:spacing w:after="0" w:line="360" w:lineRule="auto"/>
        <w:rPr>
          <w:rFonts w:ascii="Times New Roman" w:eastAsia="Calibri" w:hAnsi="Times New Roman" w:cs="Times New Roman"/>
          <w:b/>
          <w:bCs/>
          <w:color w:val="000000"/>
          <w:sz w:val="18"/>
          <w:szCs w:val="18"/>
        </w:rPr>
      </w:pPr>
    </w:p>
    <w:p w:rsidR="00A53146" w:rsidRPr="00A53146" w:rsidRDefault="00A53146" w:rsidP="00A53146">
      <w:pPr>
        <w:tabs>
          <w:tab w:val="left" w:pos="195"/>
        </w:tabs>
        <w:spacing w:after="0" w:line="360" w:lineRule="auto"/>
        <w:rPr>
          <w:rFonts w:ascii="Times New Roman" w:eastAsia="Calibri" w:hAnsi="Times New Roman" w:cs="Times New Roman"/>
          <w:b/>
          <w:bCs/>
          <w:color w:val="000000"/>
          <w:sz w:val="18"/>
          <w:szCs w:val="18"/>
        </w:rPr>
      </w:pPr>
    </w:p>
    <w:p w:rsidR="00A53146" w:rsidRPr="00A53146" w:rsidRDefault="00A53146" w:rsidP="00A53146">
      <w:pPr>
        <w:tabs>
          <w:tab w:val="left" w:pos="195"/>
        </w:tabs>
        <w:spacing w:after="0" w:line="240" w:lineRule="auto"/>
        <w:rPr>
          <w:rFonts w:ascii="Times New Roman" w:eastAsia="Calibri" w:hAnsi="Times New Roman" w:cs="Times New Roman"/>
          <w:b/>
          <w:bCs/>
          <w:color w:val="000000"/>
          <w:sz w:val="18"/>
          <w:szCs w:val="18"/>
        </w:rPr>
      </w:pPr>
    </w:p>
    <w:p w:rsidR="00A53146" w:rsidRPr="00A53146" w:rsidRDefault="00A53146" w:rsidP="00A53146">
      <w:pPr>
        <w:tabs>
          <w:tab w:val="left" w:pos="195"/>
          <w:tab w:val="left" w:pos="382"/>
        </w:tabs>
        <w:spacing w:after="0" w:line="240" w:lineRule="auto"/>
        <w:rPr>
          <w:rFonts w:ascii="Times New Roman" w:eastAsia="Calibri" w:hAnsi="Times New Roman" w:cs="Times New Roman"/>
          <w:color w:val="000000"/>
          <w:sz w:val="24"/>
          <w:szCs w:val="24"/>
        </w:rPr>
      </w:pPr>
      <w:r w:rsidRPr="00A53146">
        <w:rPr>
          <w:rFonts w:ascii="Times New Roman" w:eastAsia="Calibri" w:hAnsi="Times New Roman" w:cs="Times New Roman"/>
          <w:i/>
          <w:iCs/>
          <w:color w:val="000000"/>
          <w:sz w:val="18"/>
          <w:szCs w:val="18"/>
          <w:vertAlign w:val="superscript"/>
        </w:rPr>
        <w:t xml:space="preserve">                                                               </w:t>
      </w:r>
      <w:bookmarkStart w:id="139" w:name="_Hlk26465230"/>
      <w:r w:rsidRPr="00A53146">
        <w:rPr>
          <w:rFonts w:ascii="Times New Roman" w:eastAsia="Calibri" w:hAnsi="Times New Roman" w:cs="Times New Roman"/>
          <w:color w:val="000000"/>
          <w:sz w:val="18"/>
          <w:szCs w:val="18"/>
          <w:vertAlign w:val="superscript"/>
        </w:rPr>
        <w:t>a</w:t>
      </w:r>
      <w:r w:rsidRPr="00A53146">
        <w:rPr>
          <w:rFonts w:ascii="Times New Roman" w:eastAsia="Calibri" w:hAnsi="Times New Roman" w:cs="Times New Roman"/>
          <w:color w:val="000000"/>
          <w:sz w:val="18"/>
          <w:szCs w:val="18"/>
        </w:rPr>
        <w:t>Conversion calculated by 1H NMR analysis.</w:t>
      </w:r>
      <w:bookmarkEnd w:id="139"/>
    </w:p>
    <w:p w:rsidR="00A53146" w:rsidRPr="00A53146" w:rsidRDefault="00A53146" w:rsidP="00A53146">
      <w:pPr>
        <w:spacing w:after="200" w:line="480" w:lineRule="auto"/>
        <w:jc w:val="both"/>
        <w:rPr>
          <w:rFonts w:ascii="Times New Roman" w:eastAsia="Calibri" w:hAnsi="Times New Roman" w:cs="Times New Roman"/>
          <w:color w:val="000000"/>
          <w:sz w:val="24"/>
          <w:szCs w:val="24"/>
        </w:rPr>
      </w:pPr>
    </w:p>
    <w:p w:rsidR="00A53146" w:rsidRPr="00A53146" w:rsidRDefault="00A53146" w:rsidP="00A53146">
      <w:pPr>
        <w:spacing w:after="200" w:line="480" w:lineRule="auto"/>
        <w:jc w:val="both"/>
        <w:rPr>
          <w:rFonts w:ascii="Times New Roman" w:eastAsia="Calibri" w:hAnsi="Times New Roman" w:cs="Times New Roman"/>
          <w:color w:val="000000"/>
          <w:sz w:val="24"/>
          <w:szCs w:val="24"/>
        </w:rPr>
      </w:pPr>
      <w:r w:rsidRPr="00A53146">
        <w:rPr>
          <w:rFonts w:ascii="Times New Roman" w:eastAsia="Calibri" w:hAnsi="Times New Roman" w:cs="Times New Roman"/>
          <w:color w:val="000000"/>
          <w:sz w:val="24"/>
          <w:szCs w:val="24"/>
        </w:rPr>
        <w:t xml:space="preserve">Finally, the cycloadduct </w:t>
      </w:r>
      <w:r w:rsidRPr="00A53146">
        <w:rPr>
          <w:rFonts w:ascii="Times New Roman" w:eastAsia="Calibri" w:hAnsi="Times New Roman" w:cs="Times New Roman"/>
          <w:b/>
          <w:bCs/>
          <w:color w:val="000000"/>
          <w:sz w:val="24"/>
          <w:szCs w:val="24"/>
        </w:rPr>
        <w:t>203</w:t>
      </w:r>
      <w:r w:rsidRPr="00A53146">
        <w:rPr>
          <w:rFonts w:ascii="Times New Roman" w:eastAsia="Calibri" w:hAnsi="Times New Roman" w:cs="Times New Roman"/>
          <w:color w:val="000000"/>
          <w:sz w:val="24"/>
          <w:szCs w:val="24"/>
        </w:rPr>
        <w:t xml:space="preserve"> was subjected to (</w:t>
      </w:r>
      <w:r w:rsidRPr="00A53146">
        <w:rPr>
          <w:rFonts w:ascii="Times New Roman" w:eastAsia="Calibri" w:hAnsi="Times New Roman" w:cs="Times New Roman"/>
          <w:i/>
          <w:iCs/>
          <w:color w:val="000000"/>
          <w:sz w:val="24"/>
          <w:szCs w:val="24"/>
        </w:rPr>
        <w:t>S</w:t>
      </w:r>
      <w:r w:rsidRPr="00A53146">
        <w:rPr>
          <w:rFonts w:ascii="Times New Roman" w:eastAsia="Calibri" w:hAnsi="Times New Roman" w:cs="Times New Roman"/>
          <w:color w:val="000000"/>
          <w:sz w:val="24"/>
          <w:szCs w:val="24"/>
          <w:shd w:val="clear" w:color="auto" w:fill="FFFFFF"/>
        </w:rPr>
        <w:t xml:space="preserve">)-1-amino-2-methoxymethylpyrrolidine (SAMP) </w:t>
      </w:r>
      <w:r w:rsidRPr="00A53146">
        <w:rPr>
          <w:rFonts w:ascii="Times New Roman" w:eastAsia="Calibri" w:hAnsi="Times New Roman" w:cs="Times New Roman"/>
          <w:b/>
          <w:bCs/>
          <w:color w:val="000000"/>
          <w:sz w:val="24"/>
          <w:szCs w:val="24"/>
          <w:shd w:val="clear" w:color="auto" w:fill="FFFFFF"/>
        </w:rPr>
        <w:t xml:space="preserve">227 </w:t>
      </w:r>
      <w:r w:rsidRPr="00A53146">
        <w:rPr>
          <w:rFonts w:ascii="Times New Roman" w:eastAsia="Calibri" w:hAnsi="Times New Roman" w:cs="Times New Roman"/>
          <w:color w:val="000000"/>
          <w:sz w:val="24"/>
          <w:szCs w:val="24"/>
          <w:shd w:val="clear" w:color="auto" w:fill="FFFFFF"/>
        </w:rPr>
        <w:t xml:space="preserve">in dry DCM, and </w:t>
      </w:r>
      <w:r w:rsidRPr="00A53146">
        <w:rPr>
          <w:rFonts w:ascii="Times New Roman" w:eastAsia="Calibri" w:hAnsi="Times New Roman" w:cs="Times New Roman"/>
          <w:color w:val="000000"/>
          <w:sz w:val="24"/>
          <w:szCs w:val="24"/>
        </w:rPr>
        <w:t>stirred</w:t>
      </w:r>
      <w:r w:rsidRPr="00A53146">
        <w:rPr>
          <w:rFonts w:ascii="Times New Roman" w:eastAsia="Calibri" w:hAnsi="Times New Roman" w:cs="Times New Roman"/>
          <w:color w:val="000000"/>
          <w:sz w:val="24"/>
          <w:szCs w:val="24"/>
          <w:shd w:val="clear" w:color="auto" w:fill="FFFFFF"/>
        </w:rPr>
        <w:t xml:space="preserve"> at room temperature overnight. The reaction again failed to provide the product </w:t>
      </w:r>
      <w:r w:rsidRPr="00A53146">
        <w:rPr>
          <w:rFonts w:ascii="Times New Roman" w:eastAsia="Calibri" w:hAnsi="Times New Roman" w:cs="Times New Roman"/>
          <w:b/>
          <w:bCs/>
          <w:color w:val="000000"/>
          <w:sz w:val="24"/>
          <w:szCs w:val="24"/>
          <w:shd w:val="clear" w:color="auto" w:fill="FFFFFF"/>
        </w:rPr>
        <w:t>228</w:t>
      </w:r>
      <w:r w:rsidRPr="00A53146">
        <w:rPr>
          <w:rFonts w:ascii="Times New Roman" w:eastAsia="Calibri" w:hAnsi="Times New Roman" w:cs="Times New Roman"/>
          <w:color w:val="000000"/>
          <w:sz w:val="24"/>
          <w:szCs w:val="24"/>
          <w:shd w:val="clear" w:color="auto" w:fill="FFFFFF"/>
        </w:rPr>
        <w:t>.</w:t>
      </w:r>
      <w:r w:rsidRPr="00A53146">
        <w:rPr>
          <w:rFonts w:ascii="Times New Roman" w:eastAsia="Calibri" w:hAnsi="Times New Roman" w:cs="Times New Roman"/>
          <w:color w:val="000000"/>
          <w:sz w:val="24"/>
          <w:szCs w:val="24"/>
        </w:rPr>
        <w:t xml:space="preserve"> An attempt at </w:t>
      </w:r>
      <w:hyperlink r:id="rId269" w:tooltip="Hydrazone" w:history="1">
        <w:r w:rsidRPr="00A53146">
          <w:rPr>
            <w:rFonts w:ascii="Times New Roman" w:eastAsia="Calibri" w:hAnsi="Times New Roman" w:cs="Times New Roman"/>
            <w:color w:val="000000"/>
            <w:sz w:val="24"/>
            <w:szCs w:val="24"/>
          </w:rPr>
          <w:t>hydrazone</w:t>
        </w:r>
      </w:hyperlink>
      <w:r w:rsidRPr="00A53146">
        <w:rPr>
          <w:rFonts w:ascii="Times New Roman" w:eastAsia="Calibri" w:hAnsi="Times New Roman" w:cs="Times New Roman"/>
          <w:color w:val="000000"/>
          <w:sz w:val="24"/>
          <w:szCs w:val="24"/>
        </w:rPr>
        <w:t xml:space="preserve"> formation under basic conditions in ethanol also resulted in no reaction at room temperature, even using temperatures of 40 °C and 70 °C for 48 hours (Scheme 75).</w:t>
      </w:r>
    </w:p>
    <w:p w:rsidR="00A53146" w:rsidRPr="00A53146" w:rsidRDefault="00A53146" w:rsidP="00A53146">
      <w:pPr>
        <w:keepNext/>
        <w:tabs>
          <w:tab w:val="left" w:pos="195"/>
        </w:tabs>
        <w:spacing w:after="200" w:line="360" w:lineRule="auto"/>
        <w:jc w:val="center"/>
        <w:rPr>
          <w:rFonts w:ascii="Times New Roman" w:eastAsia="Calibri" w:hAnsi="Times New Roman" w:cs="Arial"/>
          <w:color w:val="000000"/>
          <w:sz w:val="24"/>
        </w:rPr>
      </w:pPr>
      <w:r w:rsidRPr="00A53146">
        <w:rPr>
          <w:rFonts w:ascii="Times New Roman" w:eastAsia="Calibri" w:hAnsi="Times New Roman" w:cs="Arial"/>
          <w:sz w:val="24"/>
        </w:rPr>
        <w:object w:dxaOrig="6800" w:dyaOrig="4932">
          <v:shape id="_x0000_i1153" type="#_x0000_t75" style="width:286.2pt;height:207.6pt" o:ole="">
            <v:imagedata r:id="rId270" o:title=""/>
          </v:shape>
          <o:OLEObject Type="Embed" ProgID="ChemDraw.Document.6.0" ShapeID="_x0000_i1153" DrawAspect="Content" ObjectID="_1647371134" r:id="rId271"/>
        </w:object>
      </w:r>
    </w:p>
    <w:p w:rsidR="000E3417" w:rsidRDefault="00A53146" w:rsidP="000E3417">
      <w:pPr>
        <w:spacing w:after="200" w:line="240" w:lineRule="auto"/>
        <w:jc w:val="center"/>
        <w:rPr>
          <w:rFonts w:ascii="Times New Roman" w:eastAsia="Calibri" w:hAnsi="Times New Roman" w:cs="Times New Roman"/>
          <w:b/>
          <w:bCs/>
          <w:color w:val="000000"/>
          <w:sz w:val="18"/>
          <w:szCs w:val="18"/>
        </w:rPr>
      </w:pPr>
      <w:r w:rsidRPr="00A53146">
        <w:rPr>
          <w:rFonts w:ascii="Times New Roman" w:eastAsia="Calibri" w:hAnsi="Times New Roman" w:cs="Times New Roman"/>
          <w:b/>
          <w:bCs/>
          <w:color w:val="000000"/>
          <w:sz w:val="18"/>
          <w:szCs w:val="18"/>
        </w:rPr>
        <w:t xml:space="preserve">Scheme </w:t>
      </w:r>
      <w:r w:rsidRPr="00A53146">
        <w:rPr>
          <w:rFonts w:ascii="Times New Roman" w:eastAsia="Calibri" w:hAnsi="Times New Roman" w:cs="Times New Roman"/>
          <w:b/>
          <w:bCs/>
          <w:color w:val="000000"/>
          <w:sz w:val="18"/>
          <w:szCs w:val="18"/>
        </w:rPr>
        <w:fldChar w:fldCharType="begin"/>
      </w:r>
      <w:r w:rsidRPr="00A53146">
        <w:rPr>
          <w:rFonts w:ascii="Times New Roman" w:eastAsia="Calibri" w:hAnsi="Times New Roman" w:cs="Times New Roman"/>
          <w:b/>
          <w:bCs/>
          <w:color w:val="000000"/>
          <w:sz w:val="18"/>
          <w:szCs w:val="18"/>
        </w:rPr>
        <w:instrText xml:space="preserve"> SEQ Scheme \* ARABIC </w:instrText>
      </w:r>
      <w:r w:rsidRPr="00A53146">
        <w:rPr>
          <w:rFonts w:ascii="Times New Roman" w:eastAsia="Calibri" w:hAnsi="Times New Roman" w:cs="Times New Roman"/>
          <w:b/>
          <w:bCs/>
          <w:color w:val="000000"/>
          <w:sz w:val="18"/>
          <w:szCs w:val="18"/>
        </w:rPr>
        <w:fldChar w:fldCharType="separate"/>
      </w:r>
      <w:r w:rsidRPr="00A53146">
        <w:rPr>
          <w:rFonts w:ascii="Times New Roman" w:eastAsia="Calibri" w:hAnsi="Times New Roman" w:cs="Times New Roman"/>
          <w:b/>
          <w:bCs/>
          <w:noProof/>
          <w:color w:val="000000"/>
          <w:sz w:val="18"/>
          <w:szCs w:val="18"/>
        </w:rPr>
        <w:t>75</w:t>
      </w:r>
      <w:r w:rsidRPr="00A53146">
        <w:rPr>
          <w:rFonts w:ascii="Times New Roman" w:eastAsia="Calibri" w:hAnsi="Times New Roman" w:cs="Times New Roman"/>
          <w:b/>
          <w:bCs/>
          <w:color w:val="000000"/>
          <w:sz w:val="18"/>
          <w:szCs w:val="18"/>
        </w:rPr>
        <w:fldChar w:fldCharType="end"/>
      </w:r>
      <w:r w:rsidRPr="00A53146">
        <w:rPr>
          <w:rFonts w:ascii="Times New Roman" w:eastAsia="Calibri" w:hAnsi="Times New Roman" w:cs="Times New Roman"/>
          <w:b/>
          <w:bCs/>
          <w:color w:val="000000"/>
          <w:sz w:val="18"/>
          <w:szCs w:val="18"/>
        </w:rPr>
        <w:t xml:space="preserve">. An attempt at synthesis of SAMP-hydrazone under basic conditions </w:t>
      </w:r>
      <w:bookmarkStart w:id="140" w:name="_Hlk11827592"/>
    </w:p>
    <w:p w:rsidR="00EF6CA6" w:rsidRPr="000E3417" w:rsidRDefault="00EF6CA6" w:rsidP="000E3417">
      <w:pPr>
        <w:spacing w:after="200" w:line="240" w:lineRule="auto"/>
        <w:jc w:val="center"/>
        <w:rPr>
          <w:rFonts w:ascii="Times New Roman" w:eastAsia="Calibri" w:hAnsi="Times New Roman" w:cs="Times New Roman"/>
          <w:b/>
          <w:bCs/>
          <w:color w:val="000000"/>
          <w:sz w:val="18"/>
          <w:szCs w:val="18"/>
        </w:rPr>
      </w:pPr>
    </w:p>
    <w:p w:rsidR="00A53146" w:rsidRPr="00A53146" w:rsidRDefault="00A53146" w:rsidP="00A53146">
      <w:pPr>
        <w:keepNext/>
        <w:widowControl w:val="0"/>
        <w:spacing w:before="320" w:after="360" w:line="360" w:lineRule="auto"/>
        <w:ind w:left="720" w:hanging="720"/>
        <w:outlineLvl w:val="2"/>
        <w:rPr>
          <w:rFonts w:ascii="Times New Roman" w:eastAsia="SimSun" w:hAnsi="Times New Roman" w:cs="Arial"/>
          <w:b/>
          <w:bCs/>
          <w:color w:val="000000"/>
          <w:sz w:val="24"/>
          <w:szCs w:val="24"/>
        </w:rPr>
      </w:pPr>
      <w:bookmarkStart w:id="141" w:name="_Toc30743078"/>
      <w:r w:rsidRPr="00A53146">
        <w:rPr>
          <w:rFonts w:ascii="Times New Roman" w:eastAsia="SimSun" w:hAnsi="Times New Roman" w:cs="Times New Roman"/>
          <w:b/>
          <w:bCs/>
          <w:color w:val="000000"/>
          <w:sz w:val="24"/>
          <w:szCs w:val="24"/>
        </w:rPr>
        <w:t>2.2.</w:t>
      </w:r>
      <w:r w:rsidRPr="00A53146">
        <w:rPr>
          <w:rFonts w:ascii="Times New Roman" w:eastAsia="SimSun" w:hAnsi="Times New Roman" w:cs="Arial"/>
          <w:b/>
          <w:bCs/>
          <w:color w:val="000000"/>
          <w:sz w:val="24"/>
          <w:szCs w:val="24"/>
        </w:rPr>
        <w:t>3. Asymmetric 1,4-addition reactions</w:t>
      </w:r>
      <w:bookmarkEnd w:id="141"/>
    </w:p>
    <w:p w:rsidR="00A53146" w:rsidRPr="00A53146" w:rsidRDefault="00A53146" w:rsidP="00A53146">
      <w:pPr>
        <w:spacing w:after="200" w:line="480" w:lineRule="auto"/>
        <w:jc w:val="both"/>
        <w:rPr>
          <w:rFonts w:ascii="Times New Roman" w:eastAsia="Calibri" w:hAnsi="Times New Roman" w:cs="Times New Roman"/>
          <w:color w:val="000000"/>
          <w:sz w:val="24"/>
          <w:szCs w:val="24"/>
        </w:rPr>
      </w:pPr>
      <w:r w:rsidRPr="00A53146">
        <w:rPr>
          <w:rFonts w:ascii="Times New Roman" w:eastAsia="Calibri" w:hAnsi="Times New Roman" w:cs="Times New Roman"/>
          <w:color w:val="000000"/>
          <w:sz w:val="24"/>
          <w:szCs w:val="24"/>
        </w:rPr>
        <w:t>Due to all attempts to resolve the racemic cycloadduct</w:t>
      </w:r>
      <w:r w:rsidRPr="00A53146">
        <w:rPr>
          <w:rFonts w:ascii="Times New Roman" w:eastAsia="Calibri" w:hAnsi="Times New Roman" w:cs="Times New Roman"/>
          <w:i/>
          <w:iCs/>
          <w:color w:val="000000"/>
          <w:sz w:val="24"/>
          <w:szCs w:val="24"/>
        </w:rPr>
        <w:t xml:space="preserve"> via</w:t>
      </w:r>
      <w:r w:rsidRPr="00A53146">
        <w:rPr>
          <w:rFonts w:ascii="Times New Roman" w:eastAsia="Calibri" w:hAnsi="Times New Roman" w:cs="Times New Roman"/>
          <w:color w:val="000000"/>
          <w:sz w:val="24"/>
          <w:szCs w:val="24"/>
        </w:rPr>
        <w:t xml:space="preserve"> asymmetric 1,2-addition reactions being unsuccessful, attention turned to stereoselective conjugate addition of the enone </w:t>
      </w:r>
      <w:r w:rsidRPr="00A53146">
        <w:rPr>
          <w:rFonts w:ascii="Times New Roman" w:eastAsia="Calibri" w:hAnsi="Times New Roman" w:cs="Times New Roman"/>
          <w:b/>
          <w:bCs/>
          <w:color w:val="000000"/>
          <w:sz w:val="24"/>
          <w:szCs w:val="24"/>
        </w:rPr>
        <w:t xml:space="preserve">229 </w:t>
      </w:r>
      <w:r w:rsidRPr="00A53146">
        <w:rPr>
          <w:rFonts w:ascii="Times New Roman" w:eastAsia="Calibri" w:hAnsi="Times New Roman" w:cs="Times New Roman"/>
          <w:sz w:val="24"/>
          <w:szCs w:val="24"/>
        </w:rPr>
        <w:t>(Figure 21).</w:t>
      </w:r>
    </w:p>
    <w:p w:rsidR="00A53146" w:rsidRPr="00A53146" w:rsidRDefault="00A53146" w:rsidP="00A53146">
      <w:pPr>
        <w:keepNext/>
        <w:spacing w:after="200" w:line="480" w:lineRule="auto"/>
        <w:jc w:val="center"/>
        <w:rPr>
          <w:rFonts w:ascii="Times New Roman" w:eastAsia="Calibri" w:hAnsi="Times New Roman" w:cs="Arial"/>
          <w:sz w:val="24"/>
        </w:rPr>
      </w:pPr>
      <w:r w:rsidRPr="00A53146">
        <w:rPr>
          <w:rFonts w:ascii="Times New Roman" w:eastAsia="Calibri" w:hAnsi="Times New Roman" w:cs="Arial"/>
          <w:sz w:val="24"/>
        </w:rPr>
        <w:object w:dxaOrig="1764" w:dyaOrig="1706">
          <v:shape id="_x0000_i1154" type="#_x0000_t75" style="width:74.4pt;height:1in" o:ole="">
            <v:imagedata r:id="rId272" o:title=""/>
          </v:shape>
          <o:OLEObject Type="Embed" ProgID="ChemDraw.Document.6.0" ShapeID="_x0000_i1154" DrawAspect="Content" ObjectID="_1647371135" r:id="rId273"/>
        </w:object>
      </w:r>
    </w:p>
    <w:p w:rsidR="00A53146" w:rsidRPr="00A53146" w:rsidRDefault="00A53146" w:rsidP="00A53146">
      <w:pPr>
        <w:spacing w:after="200" w:line="240" w:lineRule="auto"/>
        <w:jc w:val="center"/>
        <w:rPr>
          <w:rFonts w:ascii="Times New Roman" w:eastAsia="Calibri" w:hAnsi="Times New Roman" w:cs="Times New Roman"/>
          <w:b/>
          <w:bCs/>
          <w:sz w:val="18"/>
          <w:szCs w:val="24"/>
        </w:rPr>
      </w:pPr>
      <w:r w:rsidRPr="00A53146">
        <w:rPr>
          <w:rFonts w:ascii="Times New Roman" w:eastAsia="Calibri" w:hAnsi="Times New Roman" w:cs="Times New Roman"/>
          <w:b/>
          <w:bCs/>
          <w:sz w:val="18"/>
          <w:szCs w:val="18"/>
        </w:rPr>
        <w:t xml:space="preserve">Figure </w:t>
      </w:r>
      <w:r w:rsidRPr="00A53146">
        <w:rPr>
          <w:rFonts w:ascii="Times New Roman" w:eastAsia="Calibri" w:hAnsi="Times New Roman" w:cs="Times New Roman"/>
          <w:b/>
          <w:bCs/>
          <w:sz w:val="18"/>
          <w:szCs w:val="18"/>
        </w:rPr>
        <w:fldChar w:fldCharType="begin"/>
      </w:r>
      <w:r w:rsidRPr="00A53146">
        <w:rPr>
          <w:rFonts w:ascii="Times New Roman" w:eastAsia="Calibri" w:hAnsi="Times New Roman" w:cs="Times New Roman"/>
          <w:b/>
          <w:bCs/>
          <w:sz w:val="18"/>
          <w:szCs w:val="18"/>
        </w:rPr>
        <w:instrText xml:space="preserve"> SEQ Figure \* ARABIC </w:instrText>
      </w:r>
      <w:r w:rsidRPr="00A53146">
        <w:rPr>
          <w:rFonts w:ascii="Times New Roman" w:eastAsia="Calibri" w:hAnsi="Times New Roman" w:cs="Times New Roman"/>
          <w:b/>
          <w:bCs/>
          <w:sz w:val="18"/>
          <w:szCs w:val="18"/>
        </w:rPr>
        <w:fldChar w:fldCharType="separate"/>
      </w:r>
      <w:r w:rsidRPr="00A53146">
        <w:rPr>
          <w:rFonts w:ascii="Times New Roman" w:eastAsia="Calibri" w:hAnsi="Times New Roman" w:cs="Times New Roman"/>
          <w:b/>
          <w:bCs/>
          <w:noProof/>
          <w:sz w:val="18"/>
          <w:szCs w:val="18"/>
        </w:rPr>
        <w:t>21</w:t>
      </w:r>
      <w:r w:rsidRPr="00A53146">
        <w:rPr>
          <w:rFonts w:ascii="Times New Roman" w:eastAsia="Calibri" w:hAnsi="Times New Roman" w:cs="Times New Roman"/>
          <w:b/>
          <w:bCs/>
          <w:sz w:val="18"/>
          <w:szCs w:val="18"/>
        </w:rPr>
        <w:fldChar w:fldCharType="end"/>
      </w:r>
      <w:r w:rsidRPr="00A53146">
        <w:rPr>
          <w:rFonts w:ascii="Times New Roman" w:eastAsia="Calibri" w:hAnsi="Times New Roman" w:cs="Times New Roman"/>
          <w:b/>
          <w:bCs/>
          <w:sz w:val="18"/>
          <w:szCs w:val="18"/>
        </w:rPr>
        <w:t xml:space="preserve">. </w:t>
      </w:r>
      <w:r w:rsidRPr="00A53146">
        <w:rPr>
          <w:rFonts w:ascii="Times New Roman" w:eastAsia="Calibri" w:hAnsi="Times New Roman" w:cs="Times New Roman"/>
          <w:b/>
          <w:bCs/>
          <w:sz w:val="18"/>
          <w:szCs w:val="24"/>
        </w:rPr>
        <w:t>(±)-Enone substrate 229</w:t>
      </w:r>
    </w:p>
    <w:p w:rsidR="00A53146" w:rsidRPr="00A53146" w:rsidRDefault="00A53146" w:rsidP="00A53146">
      <w:pPr>
        <w:spacing w:after="200" w:line="360" w:lineRule="auto"/>
        <w:rPr>
          <w:rFonts w:ascii="Times New Roman" w:eastAsia="Calibri" w:hAnsi="Times New Roman" w:cs="Arial"/>
          <w:sz w:val="24"/>
        </w:rPr>
      </w:pPr>
    </w:p>
    <w:p w:rsidR="00A53146" w:rsidRPr="00A53146" w:rsidRDefault="00A53146" w:rsidP="00A53146">
      <w:pPr>
        <w:spacing w:after="200" w:line="480" w:lineRule="auto"/>
        <w:jc w:val="both"/>
        <w:rPr>
          <w:rFonts w:ascii="Times New Roman" w:eastAsia="Calibri" w:hAnsi="Times New Roman" w:cs="Arial"/>
          <w:sz w:val="24"/>
        </w:rPr>
      </w:pPr>
      <w:r w:rsidRPr="00A53146">
        <w:rPr>
          <w:rFonts w:ascii="Times New Roman" w:eastAsia="Calibri" w:hAnsi="Times New Roman" w:cs="Times New Roman"/>
          <w:color w:val="000000"/>
          <w:sz w:val="24"/>
          <w:szCs w:val="24"/>
        </w:rPr>
        <w:t>Ikariya and co-workers</w:t>
      </w:r>
      <w:r w:rsidRPr="00A53146">
        <w:rPr>
          <w:rFonts w:ascii="Times New Roman" w:eastAsia="Calibri" w:hAnsi="Times New Roman" w:cs="Times New Roman"/>
          <w:i/>
          <w:iCs/>
          <w:color w:val="000000"/>
          <w:sz w:val="24"/>
          <w:szCs w:val="24"/>
        </w:rPr>
        <w:t xml:space="preserve"> </w:t>
      </w:r>
      <w:r w:rsidRPr="00A53146">
        <w:rPr>
          <w:rFonts w:ascii="Times New Roman" w:eastAsia="Calibri" w:hAnsi="Times New Roman" w:cs="Times New Roman"/>
          <w:color w:val="000000"/>
          <w:sz w:val="24"/>
          <w:szCs w:val="24"/>
        </w:rPr>
        <w:t xml:space="preserve">showed that chiral Ru amido complex </w:t>
      </w:r>
      <w:r w:rsidRPr="00A53146">
        <w:rPr>
          <w:rFonts w:ascii="Times New Roman" w:eastAsia="Calibri" w:hAnsi="Times New Roman" w:cs="Times New Roman"/>
          <w:b/>
          <w:bCs/>
          <w:color w:val="000000"/>
          <w:sz w:val="24"/>
          <w:szCs w:val="24"/>
        </w:rPr>
        <w:t xml:space="preserve">197 </w:t>
      </w:r>
      <w:r w:rsidRPr="00A53146">
        <w:rPr>
          <w:rFonts w:ascii="Times New Roman" w:eastAsia="Calibri" w:hAnsi="Times New Roman" w:cs="Times New Roman"/>
          <w:color w:val="000000"/>
          <w:sz w:val="24"/>
          <w:szCs w:val="24"/>
        </w:rPr>
        <w:t xml:space="preserve">could catalyse an enantioselective Michael addition of </w:t>
      </w:r>
      <w:r w:rsidRPr="00A53146">
        <w:rPr>
          <w:rFonts w:ascii="Times New Roman" w:eastAsia="SimSun" w:hAnsi="Times New Roman" w:cs="Times New Roman"/>
          <w:color w:val="000000"/>
          <w:sz w:val="24"/>
          <w:szCs w:val="24"/>
          <w:lang w:val="en-US" w:eastAsia="zh-CN"/>
        </w:rPr>
        <w:t xml:space="preserve">dimethyl malonate to </w:t>
      </w:r>
      <w:r w:rsidRPr="00A53146">
        <w:rPr>
          <w:rFonts w:ascii="Times New Roman" w:eastAsia="Calibri" w:hAnsi="Times New Roman" w:cs="Times New Roman"/>
          <w:color w:val="000000"/>
          <w:sz w:val="24"/>
          <w:szCs w:val="24"/>
        </w:rPr>
        <w:t xml:space="preserve">cyclopentenone </w:t>
      </w:r>
      <w:r w:rsidRPr="00A53146">
        <w:rPr>
          <w:rFonts w:ascii="Times New Roman" w:eastAsia="Calibri" w:hAnsi="Times New Roman" w:cs="Times New Roman"/>
          <w:b/>
          <w:bCs/>
          <w:color w:val="000000"/>
          <w:sz w:val="24"/>
          <w:szCs w:val="24"/>
        </w:rPr>
        <w:t>128</w:t>
      </w:r>
      <w:r w:rsidRPr="00A53146">
        <w:rPr>
          <w:rFonts w:ascii="Times New Roman" w:eastAsia="Calibri" w:hAnsi="Times New Roman" w:cs="Times New Roman"/>
          <w:color w:val="000000"/>
          <w:sz w:val="24"/>
          <w:szCs w:val="24"/>
        </w:rPr>
        <w:t xml:space="preserve">, providing the Michael product </w:t>
      </w:r>
      <w:r w:rsidRPr="00A53146">
        <w:rPr>
          <w:rFonts w:ascii="Times New Roman" w:eastAsia="Calibri" w:hAnsi="Times New Roman" w:cs="Times New Roman"/>
          <w:b/>
          <w:bCs/>
          <w:color w:val="000000"/>
          <w:sz w:val="24"/>
          <w:szCs w:val="24"/>
        </w:rPr>
        <w:t xml:space="preserve">230 </w:t>
      </w:r>
      <w:r w:rsidRPr="00A53146">
        <w:rPr>
          <w:rFonts w:ascii="Times New Roman" w:eastAsia="Calibri" w:hAnsi="Times New Roman" w:cs="Times New Roman"/>
          <w:color w:val="000000"/>
          <w:sz w:val="24"/>
          <w:szCs w:val="24"/>
        </w:rPr>
        <w:t xml:space="preserve">in high </w:t>
      </w:r>
      <w:bookmarkStart w:id="142" w:name="_Hlk17508359"/>
      <w:r w:rsidRPr="00A53146">
        <w:rPr>
          <w:rFonts w:ascii="Times New Roman" w:eastAsia="Calibri" w:hAnsi="Times New Roman" w:cs="Times New Roman"/>
          <w:color w:val="000000"/>
          <w:sz w:val="24"/>
          <w:szCs w:val="24"/>
        </w:rPr>
        <w:t>enantioselectiv</w:t>
      </w:r>
      <w:bookmarkEnd w:id="142"/>
      <w:r w:rsidRPr="00A53146">
        <w:rPr>
          <w:rFonts w:ascii="Times New Roman" w:eastAsia="Calibri" w:hAnsi="Times New Roman" w:cs="Times New Roman"/>
          <w:color w:val="000000"/>
          <w:sz w:val="24"/>
          <w:szCs w:val="24"/>
        </w:rPr>
        <w:t>ity (82%) (Scheme 76).</w:t>
      </w:r>
      <w:hyperlink w:anchor="_ENREF_105" w:tooltip="Watanabe, 2003 #320" w:history="1">
        <w:r w:rsidRPr="00A53146">
          <w:rPr>
            <w:rFonts w:ascii="Times New Roman" w:eastAsia="Calibri" w:hAnsi="Times New Roman" w:cs="Times New Roman"/>
            <w:color w:val="000000"/>
            <w:sz w:val="24"/>
            <w:szCs w:val="24"/>
          </w:rPr>
          <w:fldChar w:fldCharType="begin"/>
        </w:r>
        <w:r w:rsidRPr="00A53146">
          <w:rPr>
            <w:rFonts w:ascii="Times New Roman" w:eastAsia="Calibri" w:hAnsi="Times New Roman" w:cs="Times New Roman"/>
            <w:color w:val="000000"/>
            <w:sz w:val="24"/>
            <w:szCs w:val="24"/>
          </w:rPr>
          <w:instrText xml:space="preserve"> ADDIN EN.CITE &lt;EndNote&gt;&lt;Cite&gt;&lt;Author&gt;Watanabe&lt;/Author&gt;&lt;Year&gt;2003&lt;/Year&gt;&lt;RecNum&gt;320&lt;/RecNum&gt;&lt;DisplayText&gt;&lt;style face="superscript"&gt;105&lt;/style&gt;&lt;/DisplayText&gt;&lt;record&gt;&lt;rec-number&gt;320&lt;/rec-number&gt;&lt;foreign-keys&gt;&lt;key app="EN" db-id="fexxe52sea0srbezed6v9swq50vwaaef2zvp"&gt;320&lt;/key&gt;&lt;/foreign-keys&gt;&lt;ref-type name="Journal Article"&gt;17&lt;/ref-type&gt;&lt;contributors&gt;&lt;authors&gt;&lt;author&gt;Watanabe, Masahito&lt;/author&gt;&lt;author&gt;Murata, Kunihiko&lt;/author&gt;&lt;author&gt;Ikariya, Takao&lt;/author&gt;&lt;/authors&gt;&lt;/contributors&gt;&lt;titles&gt;&lt;title&gt;Enantioselective Michael Reaction Catalyzed by Well-Defined Chiral Ru Amido Complexes: Isolation and Characterization of the Catalyst Intermediate, Ru Malonato Complex Having a Metal− Carbon Bond&lt;/title&gt;&lt;secondary-title&gt;Journal of the American Chemical Society&lt;/secondary-title&gt;&lt;/titles&gt;&lt;periodical&gt;&lt;full-title&gt;Journal of the American Chemical Society&lt;/full-title&gt;&lt;/periodical&gt;&lt;pages&gt;7508-7509&lt;/pages&gt;&lt;volume&gt;125&lt;/volume&gt;&lt;number&gt;25&lt;/number&gt;&lt;dates&gt;&lt;year&gt;2003&lt;/year&gt;&lt;/dates&gt;&lt;isbn&gt;0002-7863&lt;/isbn&gt;&lt;urls&gt;&lt;/urls&gt;&lt;/record&gt;&lt;/Cite&gt;&lt;/EndNote&gt;</w:instrText>
        </w:r>
        <w:r w:rsidRPr="00A53146">
          <w:rPr>
            <w:rFonts w:ascii="Times New Roman" w:eastAsia="Calibri" w:hAnsi="Times New Roman" w:cs="Times New Roman"/>
            <w:color w:val="000000"/>
            <w:sz w:val="24"/>
            <w:szCs w:val="24"/>
          </w:rPr>
          <w:fldChar w:fldCharType="separate"/>
        </w:r>
        <w:r w:rsidRPr="00A53146">
          <w:rPr>
            <w:rFonts w:ascii="Times New Roman" w:eastAsia="Calibri" w:hAnsi="Times New Roman" w:cs="Times New Roman"/>
            <w:noProof/>
            <w:color w:val="000000"/>
            <w:sz w:val="24"/>
            <w:szCs w:val="24"/>
            <w:vertAlign w:val="superscript"/>
          </w:rPr>
          <w:t>105</w:t>
        </w:r>
        <w:r w:rsidRPr="00A53146">
          <w:rPr>
            <w:rFonts w:ascii="Times New Roman" w:eastAsia="Calibri" w:hAnsi="Times New Roman" w:cs="Times New Roman"/>
            <w:color w:val="000000"/>
            <w:sz w:val="24"/>
            <w:szCs w:val="24"/>
          </w:rPr>
          <w:fldChar w:fldCharType="end"/>
        </w:r>
      </w:hyperlink>
    </w:p>
    <w:p w:rsidR="00A53146" w:rsidRPr="00A53146" w:rsidRDefault="00A53146" w:rsidP="00A53146">
      <w:pPr>
        <w:keepNext/>
        <w:tabs>
          <w:tab w:val="left" w:pos="195"/>
        </w:tabs>
        <w:spacing w:after="200" w:line="360" w:lineRule="auto"/>
        <w:jc w:val="center"/>
        <w:rPr>
          <w:rFonts w:ascii="Times New Roman" w:eastAsia="Calibri" w:hAnsi="Times New Roman" w:cs="Arial"/>
          <w:color w:val="000000"/>
          <w:sz w:val="24"/>
        </w:rPr>
      </w:pPr>
      <w:r w:rsidRPr="00A53146">
        <w:rPr>
          <w:rFonts w:ascii="Times New Roman" w:eastAsia="Calibri" w:hAnsi="Times New Roman" w:cs="Arial"/>
          <w:sz w:val="24"/>
        </w:rPr>
        <w:object w:dxaOrig="4296" w:dyaOrig="2892">
          <v:shape id="_x0000_i1155" type="#_x0000_t75" style="width:180.6pt;height:121.8pt" o:ole="">
            <v:imagedata r:id="rId274" o:title=""/>
          </v:shape>
          <o:OLEObject Type="Embed" ProgID="ChemDraw.Document.6.0" ShapeID="_x0000_i1155" DrawAspect="Content" ObjectID="_1647371136" r:id="rId275"/>
        </w:object>
      </w:r>
    </w:p>
    <w:p w:rsidR="00A53146" w:rsidRPr="00A53146" w:rsidRDefault="00A53146" w:rsidP="00A53146">
      <w:pPr>
        <w:spacing w:after="200" w:line="240" w:lineRule="auto"/>
        <w:jc w:val="center"/>
        <w:rPr>
          <w:rFonts w:ascii="Times New Roman" w:eastAsia="Calibri" w:hAnsi="Times New Roman" w:cs="Times New Roman"/>
          <w:b/>
          <w:bCs/>
          <w:color w:val="000000"/>
          <w:sz w:val="18"/>
          <w:szCs w:val="18"/>
        </w:rPr>
      </w:pPr>
      <w:r w:rsidRPr="00A53146">
        <w:rPr>
          <w:rFonts w:ascii="Times New Roman" w:eastAsia="Calibri" w:hAnsi="Times New Roman" w:cs="Times New Roman"/>
          <w:b/>
          <w:bCs/>
          <w:color w:val="000000"/>
          <w:sz w:val="18"/>
          <w:szCs w:val="18"/>
        </w:rPr>
        <w:t xml:space="preserve">Scheme </w:t>
      </w:r>
      <w:r w:rsidRPr="00A53146">
        <w:rPr>
          <w:rFonts w:ascii="Times New Roman" w:eastAsia="Calibri" w:hAnsi="Times New Roman" w:cs="Times New Roman"/>
          <w:b/>
          <w:bCs/>
          <w:color w:val="000000"/>
          <w:sz w:val="18"/>
          <w:szCs w:val="18"/>
        </w:rPr>
        <w:fldChar w:fldCharType="begin"/>
      </w:r>
      <w:r w:rsidRPr="00A53146">
        <w:rPr>
          <w:rFonts w:ascii="Times New Roman" w:eastAsia="Calibri" w:hAnsi="Times New Roman" w:cs="Times New Roman"/>
          <w:b/>
          <w:bCs/>
          <w:color w:val="000000"/>
          <w:sz w:val="18"/>
          <w:szCs w:val="18"/>
        </w:rPr>
        <w:instrText xml:space="preserve"> SEQ Scheme \* ARABIC </w:instrText>
      </w:r>
      <w:r w:rsidRPr="00A53146">
        <w:rPr>
          <w:rFonts w:ascii="Times New Roman" w:eastAsia="Calibri" w:hAnsi="Times New Roman" w:cs="Times New Roman"/>
          <w:b/>
          <w:bCs/>
          <w:color w:val="000000"/>
          <w:sz w:val="18"/>
          <w:szCs w:val="18"/>
        </w:rPr>
        <w:fldChar w:fldCharType="separate"/>
      </w:r>
      <w:r w:rsidRPr="00A53146">
        <w:rPr>
          <w:rFonts w:ascii="Times New Roman" w:eastAsia="Calibri" w:hAnsi="Times New Roman" w:cs="Times New Roman"/>
          <w:b/>
          <w:bCs/>
          <w:noProof/>
          <w:color w:val="000000"/>
          <w:sz w:val="18"/>
          <w:szCs w:val="18"/>
        </w:rPr>
        <w:t>76</w:t>
      </w:r>
      <w:r w:rsidRPr="00A53146">
        <w:rPr>
          <w:rFonts w:ascii="Times New Roman" w:eastAsia="Calibri" w:hAnsi="Times New Roman" w:cs="Times New Roman"/>
          <w:b/>
          <w:bCs/>
          <w:color w:val="000000"/>
          <w:sz w:val="18"/>
          <w:szCs w:val="18"/>
        </w:rPr>
        <w:fldChar w:fldCharType="end"/>
      </w:r>
      <w:r w:rsidRPr="00A53146">
        <w:rPr>
          <w:rFonts w:ascii="Times New Roman" w:eastAsia="Calibri" w:hAnsi="Times New Roman" w:cs="Times New Roman"/>
          <w:b/>
          <w:bCs/>
          <w:color w:val="000000"/>
          <w:sz w:val="18"/>
          <w:szCs w:val="18"/>
        </w:rPr>
        <w:t xml:space="preserve">. Synthesis in enantioselective </w:t>
      </w:r>
      <w:bookmarkStart w:id="143" w:name="_Hlk17728208"/>
      <w:r w:rsidRPr="00A53146">
        <w:rPr>
          <w:rFonts w:ascii="Times New Roman" w:eastAsia="Calibri" w:hAnsi="Times New Roman" w:cs="Times New Roman"/>
          <w:b/>
          <w:bCs/>
          <w:color w:val="000000"/>
          <w:sz w:val="18"/>
          <w:szCs w:val="18"/>
        </w:rPr>
        <w:t>fashion</w:t>
      </w:r>
      <w:bookmarkEnd w:id="143"/>
      <w:r w:rsidRPr="00A53146">
        <w:rPr>
          <w:rFonts w:ascii="Times New Roman" w:eastAsia="Calibri" w:hAnsi="Times New Roman" w:cs="Times New Roman"/>
          <w:b/>
          <w:bCs/>
          <w:color w:val="000000"/>
          <w:sz w:val="18"/>
          <w:szCs w:val="18"/>
        </w:rPr>
        <w:t xml:space="preserve"> by 1,4-addition of cyclopentenone</w:t>
      </w:r>
    </w:p>
    <w:p w:rsidR="00A53146" w:rsidRPr="00A53146" w:rsidRDefault="00A53146" w:rsidP="00A53146">
      <w:pPr>
        <w:spacing w:after="200" w:line="360" w:lineRule="auto"/>
        <w:rPr>
          <w:rFonts w:ascii="Times New Roman" w:eastAsia="Calibri" w:hAnsi="Times New Roman" w:cs="Arial"/>
          <w:sz w:val="24"/>
        </w:rPr>
      </w:pPr>
    </w:p>
    <w:p w:rsidR="00A53146" w:rsidRPr="00A53146" w:rsidRDefault="00A53146" w:rsidP="00A53146">
      <w:pPr>
        <w:tabs>
          <w:tab w:val="left" w:pos="195"/>
        </w:tabs>
        <w:spacing w:after="200" w:line="480" w:lineRule="auto"/>
        <w:jc w:val="both"/>
        <w:rPr>
          <w:rFonts w:ascii="Times New Roman" w:eastAsia="Calibri" w:hAnsi="Times New Roman" w:cs="Times New Roman"/>
          <w:sz w:val="24"/>
          <w:szCs w:val="24"/>
        </w:rPr>
      </w:pPr>
      <w:r w:rsidRPr="00A53146">
        <w:rPr>
          <w:rFonts w:ascii="Times New Roman" w:eastAsia="Calibri" w:hAnsi="Times New Roman" w:cs="Times New Roman"/>
          <w:sz w:val="24"/>
          <w:szCs w:val="24"/>
        </w:rPr>
        <w:t xml:space="preserve">This study prompted an </w:t>
      </w:r>
      <w:r w:rsidRPr="00A53146">
        <w:rPr>
          <w:rFonts w:ascii="Times New Roman" w:eastAsia="Calibri" w:hAnsi="Times New Roman" w:cs="Times New Roman"/>
          <w:kern w:val="24"/>
          <w:sz w:val="24"/>
          <w:szCs w:val="24"/>
        </w:rPr>
        <w:t>enantioselective Michael reaction</w:t>
      </w:r>
      <w:r w:rsidRPr="00A53146">
        <w:rPr>
          <w:rFonts w:ascii="Times New Roman" w:eastAsia="Calibri" w:hAnsi="Times New Roman" w:cs="Times New Roman"/>
          <w:sz w:val="24"/>
          <w:szCs w:val="24"/>
        </w:rPr>
        <w:t xml:space="preserve"> of the enone compound </w:t>
      </w:r>
      <w:r w:rsidRPr="00A53146">
        <w:rPr>
          <w:rFonts w:ascii="Times New Roman" w:eastAsia="Calibri" w:hAnsi="Times New Roman" w:cs="Times New Roman"/>
          <w:b/>
          <w:bCs/>
          <w:sz w:val="24"/>
          <w:szCs w:val="24"/>
        </w:rPr>
        <w:t>229</w:t>
      </w:r>
      <w:r w:rsidRPr="00A53146">
        <w:rPr>
          <w:rFonts w:ascii="Times New Roman" w:eastAsia="Calibri" w:hAnsi="Times New Roman" w:cs="Times New Roman"/>
          <w:sz w:val="24"/>
          <w:szCs w:val="24"/>
        </w:rPr>
        <w:t xml:space="preserve"> to obtain </w:t>
      </w:r>
      <w:r w:rsidRPr="00A53146">
        <w:rPr>
          <w:rFonts w:ascii="Times New Roman" w:eastAsia="SimSun" w:hAnsi="Times New Roman" w:cs="Times New Roman"/>
          <w:sz w:val="24"/>
          <w:szCs w:val="24"/>
          <w:lang w:val="en-US" w:eastAsia="zh-CN"/>
        </w:rPr>
        <w:t xml:space="preserve">β-alkylated ketone as a single diastereomer in a single step without the need for additional synthetic steps. Thus, </w:t>
      </w:r>
      <w:r w:rsidRPr="00A53146">
        <w:rPr>
          <w:rFonts w:ascii="Times New Roman" w:eastAsia="Calibri" w:hAnsi="Times New Roman" w:cs="Times New Roman"/>
          <w:sz w:val="24"/>
          <w:szCs w:val="24"/>
        </w:rPr>
        <w:t>enone</w:t>
      </w:r>
      <w:r w:rsidRPr="00A53146">
        <w:rPr>
          <w:rFonts w:ascii="Times New Roman" w:eastAsia="Calibri" w:hAnsi="Times New Roman" w:cs="Times New Roman"/>
          <w:b/>
          <w:bCs/>
          <w:sz w:val="24"/>
          <w:szCs w:val="24"/>
        </w:rPr>
        <w:t xml:space="preserve"> 229</w:t>
      </w:r>
      <w:r w:rsidRPr="00A53146">
        <w:rPr>
          <w:rFonts w:ascii="Times New Roman" w:eastAsia="Calibri" w:hAnsi="Times New Roman" w:cs="Times New Roman"/>
          <w:sz w:val="24"/>
          <w:szCs w:val="24"/>
        </w:rPr>
        <w:t xml:space="preserve"> was mixed with </w:t>
      </w:r>
      <w:r w:rsidRPr="00A53146">
        <w:rPr>
          <w:rFonts w:ascii="Times New Roman" w:eastAsia="SimSun" w:hAnsi="Times New Roman" w:cs="Times New Roman"/>
          <w:sz w:val="24"/>
          <w:szCs w:val="24"/>
          <w:lang w:val="en-US" w:eastAsia="zh-CN"/>
        </w:rPr>
        <w:t xml:space="preserve">dimethyl malonate and the chiral amido complex </w:t>
      </w:r>
      <w:r w:rsidRPr="00A53146">
        <w:rPr>
          <w:rFonts w:ascii="Times New Roman" w:eastAsia="SimSun" w:hAnsi="Times New Roman" w:cs="Times New Roman"/>
          <w:b/>
          <w:bCs/>
          <w:sz w:val="24"/>
          <w:szCs w:val="24"/>
          <w:lang w:val="en-US" w:eastAsia="zh-CN"/>
        </w:rPr>
        <w:t>197</w:t>
      </w:r>
      <w:r w:rsidRPr="00A53146">
        <w:rPr>
          <w:rFonts w:ascii="Times New Roman" w:eastAsia="SimSun" w:hAnsi="Times New Roman" w:cs="Times New Roman"/>
          <w:sz w:val="24"/>
          <w:szCs w:val="24"/>
          <w:lang w:val="en-US" w:eastAsia="zh-CN"/>
        </w:rPr>
        <w:t xml:space="preserve"> in </w:t>
      </w:r>
      <w:r w:rsidRPr="00A53146">
        <w:rPr>
          <w:rFonts w:ascii="Times New Roman" w:eastAsia="SimSun" w:hAnsi="Times New Roman" w:cs="Times New Roman"/>
          <w:i/>
          <w:iCs/>
          <w:sz w:val="24"/>
          <w:szCs w:val="24"/>
          <w:lang w:val="en-US" w:eastAsia="zh-CN"/>
        </w:rPr>
        <w:t>tert</w:t>
      </w:r>
      <w:r w:rsidRPr="00A53146">
        <w:rPr>
          <w:rFonts w:ascii="Times New Roman" w:eastAsia="SimSun" w:hAnsi="Times New Roman" w:cs="Times New Roman"/>
          <w:sz w:val="24"/>
          <w:szCs w:val="24"/>
          <w:lang w:val="en-US" w:eastAsia="zh-CN"/>
        </w:rPr>
        <w:t xml:space="preserve">-butyl alcohol at 30 </w:t>
      </w:r>
      <w:r w:rsidRPr="00A53146">
        <w:rPr>
          <w:rFonts w:ascii="Times New Roman" w:eastAsia="Calibri" w:hAnsi="Times New Roman" w:cs="Times New Roman"/>
          <w:sz w:val="24"/>
          <w:szCs w:val="24"/>
          <w:vertAlign w:val="superscript"/>
        </w:rPr>
        <w:t>o</w:t>
      </w:r>
      <w:r w:rsidRPr="00A53146">
        <w:rPr>
          <w:rFonts w:ascii="Times New Roman" w:eastAsia="Calibri" w:hAnsi="Times New Roman" w:cs="Times New Roman"/>
          <w:sz w:val="24"/>
          <w:szCs w:val="24"/>
        </w:rPr>
        <w:t>C for 24 hours. The TLC analysis of the reaction mixture showed no trace of the desired</w:t>
      </w:r>
      <w:r w:rsidRPr="00A53146">
        <w:rPr>
          <w:rFonts w:ascii="Times New Roman" w:eastAsia="Calibri" w:hAnsi="Times New Roman" w:cs="Times New Roman"/>
          <w:b/>
          <w:bCs/>
          <w:sz w:val="24"/>
          <w:szCs w:val="24"/>
        </w:rPr>
        <w:t xml:space="preserve"> 231</w:t>
      </w:r>
      <w:r w:rsidRPr="00A53146">
        <w:rPr>
          <w:rFonts w:ascii="Times New Roman" w:eastAsia="Calibri" w:hAnsi="Times New Roman" w:cs="Times New Roman"/>
          <w:sz w:val="24"/>
          <w:szCs w:val="24"/>
        </w:rPr>
        <w:t xml:space="preserve"> even with using a longer reaction time of 48 hours (Scheme 77).  </w:t>
      </w:r>
    </w:p>
    <w:p w:rsidR="00A53146" w:rsidRPr="00A53146" w:rsidRDefault="00A53146" w:rsidP="00A53146">
      <w:pPr>
        <w:keepNext/>
        <w:tabs>
          <w:tab w:val="left" w:pos="195"/>
        </w:tabs>
        <w:spacing w:after="200" w:line="360" w:lineRule="auto"/>
        <w:jc w:val="center"/>
        <w:rPr>
          <w:rFonts w:ascii="Times New Roman" w:eastAsia="Calibri" w:hAnsi="Times New Roman" w:cs="Arial"/>
          <w:color w:val="000000"/>
          <w:sz w:val="24"/>
        </w:rPr>
      </w:pPr>
      <w:r w:rsidRPr="00A53146">
        <w:rPr>
          <w:rFonts w:ascii="Times New Roman" w:eastAsia="Calibri" w:hAnsi="Times New Roman" w:cs="Arial"/>
          <w:color w:val="000000"/>
          <w:sz w:val="24"/>
        </w:rPr>
        <w:t xml:space="preserve">          </w:t>
      </w:r>
      <w:r w:rsidRPr="00A53146">
        <w:rPr>
          <w:rFonts w:ascii="Times New Roman" w:eastAsia="Calibri" w:hAnsi="Times New Roman" w:cs="Arial"/>
          <w:sz w:val="24"/>
        </w:rPr>
        <w:object w:dxaOrig="5597" w:dyaOrig="2861">
          <v:shape id="_x0000_i1156" type="#_x0000_t75" style="width:234pt;height:120pt" o:ole="">
            <v:imagedata r:id="rId276" o:title=""/>
          </v:shape>
          <o:OLEObject Type="Embed" ProgID="ChemDraw.Document.6.0" ShapeID="_x0000_i1156" DrawAspect="Content" ObjectID="_1647371137" r:id="rId277"/>
        </w:object>
      </w:r>
    </w:p>
    <w:p w:rsidR="00A53146" w:rsidRPr="00A53146" w:rsidRDefault="00A53146" w:rsidP="00A53146">
      <w:pPr>
        <w:spacing w:after="200" w:line="240" w:lineRule="auto"/>
        <w:jc w:val="center"/>
        <w:rPr>
          <w:rFonts w:ascii="Times New Roman" w:eastAsia="Calibri" w:hAnsi="Times New Roman" w:cs="Times New Roman"/>
          <w:b/>
          <w:bCs/>
          <w:color w:val="000000"/>
          <w:sz w:val="18"/>
          <w:szCs w:val="18"/>
        </w:rPr>
      </w:pPr>
      <w:r w:rsidRPr="00A53146">
        <w:rPr>
          <w:rFonts w:ascii="Times New Roman" w:eastAsia="Calibri" w:hAnsi="Times New Roman" w:cs="Times New Roman"/>
          <w:b/>
          <w:bCs/>
          <w:color w:val="000000"/>
          <w:sz w:val="18"/>
          <w:szCs w:val="18"/>
        </w:rPr>
        <w:t xml:space="preserve">Scheme </w:t>
      </w:r>
      <w:r w:rsidRPr="00A53146">
        <w:rPr>
          <w:rFonts w:ascii="Times New Roman" w:eastAsia="Calibri" w:hAnsi="Times New Roman" w:cs="Times New Roman"/>
          <w:b/>
          <w:bCs/>
          <w:color w:val="000000"/>
          <w:sz w:val="18"/>
          <w:szCs w:val="18"/>
        </w:rPr>
        <w:fldChar w:fldCharType="begin"/>
      </w:r>
      <w:r w:rsidRPr="00A53146">
        <w:rPr>
          <w:rFonts w:ascii="Times New Roman" w:eastAsia="Calibri" w:hAnsi="Times New Roman" w:cs="Times New Roman"/>
          <w:b/>
          <w:bCs/>
          <w:color w:val="000000"/>
          <w:sz w:val="18"/>
          <w:szCs w:val="18"/>
        </w:rPr>
        <w:instrText xml:space="preserve"> SEQ Scheme \* ARABIC </w:instrText>
      </w:r>
      <w:r w:rsidRPr="00A53146">
        <w:rPr>
          <w:rFonts w:ascii="Times New Roman" w:eastAsia="Calibri" w:hAnsi="Times New Roman" w:cs="Times New Roman"/>
          <w:b/>
          <w:bCs/>
          <w:color w:val="000000"/>
          <w:sz w:val="18"/>
          <w:szCs w:val="18"/>
        </w:rPr>
        <w:fldChar w:fldCharType="separate"/>
      </w:r>
      <w:r w:rsidRPr="00A53146">
        <w:rPr>
          <w:rFonts w:ascii="Times New Roman" w:eastAsia="Calibri" w:hAnsi="Times New Roman" w:cs="Times New Roman"/>
          <w:b/>
          <w:bCs/>
          <w:noProof/>
          <w:color w:val="000000"/>
          <w:sz w:val="18"/>
          <w:szCs w:val="18"/>
        </w:rPr>
        <w:t>77</w:t>
      </w:r>
      <w:r w:rsidRPr="00A53146">
        <w:rPr>
          <w:rFonts w:ascii="Times New Roman" w:eastAsia="Calibri" w:hAnsi="Times New Roman" w:cs="Times New Roman"/>
          <w:b/>
          <w:bCs/>
          <w:color w:val="000000"/>
          <w:sz w:val="18"/>
          <w:szCs w:val="18"/>
        </w:rPr>
        <w:fldChar w:fldCharType="end"/>
      </w:r>
      <w:r w:rsidRPr="00A53146">
        <w:rPr>
          <w:rFonts w:ascii="Times New Roman" w:eastAsia="Calibri" w:hAnsi="Times New Roman" w:cs="Times New Roman"/>
          <w:b/>
          <w:bCs/>
          <w:color w:val="000000"/>
          <w:sz w:val="18"/>
          <w:szCs w:val="18"/>
        </w:rPr>
        <w:t>. Asymmetric Michael reaction</w:t>
      </w:r>
    </w:p>
    <w:p w:rsidR="00A53146" w:rsidRPr="00A53146" w:rsidRDefault="00A53146" w:rsidP="00A53146">
      <w:pPr>
        <w:spacing w:after="200" w:line="480" w:lineRule="auto"/>
        <w:jc w:val="both"/>
        <w:rPr>
          <w:rFonts w:ascii="Times New Roman" w:eastAsia="Calibri" w:hAnsi="Times New Roman" w:cs="Times New Roman"/>
          <w:color w:val="000000"/>
          <w:sz w:val="24"/>
          <w:szCs w:val="24"/>
        </w:rPr>
      </w:pPr>
    </w:p>
    <w:p w:rsidR="00A53146" w:rsidRDefault="00A53146" w:rsidP="00A53146">
      <w:pPr>
        <w:spacing w:after="200" w:line="480" w:lineRule="auto"/>
        <w:jc w:val="both"/>
        <w:rPr>
          <w:rFonts w:ascii="Times New Roman" w:eastAsia="Calibri" w:hAnsi="Times New Roman" w:cs="Times New Roman"/>
          <w:color w:val="000000"/>
          <w:kern w:val="24"/>
          <w:sz w:val="24"/>
          <w:szCs w:val="24"/>
          <w:lang w:eastAsia="en-GB"/>
        </w:rPr>
      </w:pPr>
      <w:r w:rsidRPr="00A53146">
        <w:rPr>
          <w:rFonts w:ascii="Times New Roman" w:eastAsia="Calibri" w:hAnsi="Times New Roman" w:cs="Times New Roman"/>
          <w:color w:val="000000"/>
          <w:sz w:val="24"/>
          <w:szCs w:val="24"/>
        </w:rPr>
        <w:t xml:space="preserve">The reaction was also inspected using </w:t>
      </w:r>
      <w:bookmarkEnd w:id="140"/>
      <w:r w:rsidRPr="00A53146">
        <w:rPr>
          <w:rFonts w:ascii="Times New Roman" w:eastAsia="Calibri" w:hAnsi="Times New Roman" w:cs="Times New Roman"/>
          <w:color w:val="000000"/>
          <w:sz w:val="24"/>
          <w:szCs w:val="24"/>
        </w:rPr>
        <w:t xml:space="preserve">toluene as a solvent at 30 </w:t>
      </w:r>
      <w:r w:rsidRPr="00A53146">
        <w:rPr>
          <w:rFonts w:ascii="Times New Roman" w:eastAsia="Calibri" w:hAnsi="Times New Roman" w:cs="Times New Roman"/>
          <w:color w:val="000000"/>
          <w:sz w:val="24"/>
          <w:szCs w:val="24"/>
          <w:vertAlign w:val="superscript"/>
        </w:rPr>
        <w:t>o</w:t>
      </w:r>
      <w:r w:rsidRPr="00A53146">
        <w:rPr>
          <w:rFonts w:ascii="Times New Roman" w:eastAsia="Calibri" w:hAnsi="Times New Roman" w:cs="Times New Roman"/>
          <w:color w:val="000000"/>
          <w:sz w:val="24"/>
          <w:szCs w:val="24"/>
        </w:rPr>
        <w:t xml:space="preserve">C, 40 </w:t>
      </w:r>
      <w:r w:rsidRPr="00A53146">
        <w:rPr>
          <w:rFonts w:ascii="Times New Roman" w:eastAsia="Calibri" w:hAnsi="Times New Roman" w:cs="Times New Roman"/>
          <w:color w:val="000000"/>
          <w:sz w:val="24"/>
          <w:szCs w:val="24"/>
          <w:vertAlign w:val="superscript"/>
        </w:rPr>
        <w:t>o</w:t>
      </w:r>
      <w:r w:rsidRPr="00A53146">
        <w:rPr>
          <w:rFonts w:ascii="Times New Roman" w:eastAsia="Calibri" w:hAnsi="Times New Roman" w:cs="Times New Roman"/>
          <w:color w:val="000000"/>
          <w:sz w:val="24"/>
          <w:szCs w:val="24"/>
        </w:rPr>
        <w:t xml:space="preserve">C and 60 </w:t>
      </w:r>
      <w:r w:rsidRPr="00A53146">
        <w:rPr>
          <w:rFonts w:ascii="Times New Roman" w:eastAsia="Calibri" w:hAnsi="Times New Roman" w:cs="Times New Roman"/>
          <w:color w:val="000000"/>
          <w:sz w:val="24"/>
          <w:szCs w:val="24"/>
          <w:vertAlign w:val="superscript"/>
        </w:rPr>
        <w:t>o</w:t>
      </w:r>
      <w:r w:rsidRPr="00A53146">
        <w:rPr>
          <w:rFonts w:ascii="Times New Roman" w:eastAsia="Calibri" w:hAnsi="Times New Roman" w:cs="Times New Roman"/>
          <w:color w:val="000000"/>
          <w:sz w:val="24"/>
          <w:szCs w:val="24"/>
        </w:rPr>
        <w:t xml:space="preserve">C for 48 hours. Unfortunately, the outcomes were disappointing as no conversion to the product </w:t>
      </w:r>
      <w:r w:rsidRPr="00A53146">
        <w:rPr>
          <w:rFonts w:ascii="Times New Roman" w:eastAsia="Calibri" w:hAnsi="Times New Roman" w:cs="Times New Roman"/>
          <w:b/>
          <w:bCs/>
          <w:color w:val="000000"/>
          <w:sz w:val="24"/>
          <w:szCs w:val="24"/>
        </w:rPr>
        <w:t xml:space="preserve">231 </w:t>
      </w:r>
      <w:r w:rsidRPr="00A53146">
        <w:rPr>
          <w:rFonts w:ascii="Times New Roman" w:eastAsia="Calibri" w:hAnsi="Times New Roman" w:cs="Times New Roman"/>
          <w:color w:val="000000"/>
          <w:sz w:val="24"/>
          <w:szCs w:val="24"/>
        </w:rPr>
        <w:t xml:space="preserve">was observed. </w:t>
      </w:r>
      <w:r w:rsidRPr="00A53146">
        <w:rPr>
          <w:rFonts w:ascii="Times New Roman" w:eastAsia="Calibri" w:hAnsi="Times New Roman" w:cs="Times New Roman"/>
          <w:color w:val="000000"/>
          <w:kern w:val="24"/>
          <w:sz w:val="24"/>
          <w:szCs w:val="24"/>
          <w:lang w:eastAsia="en-GB"/>
        </w:rPr>
        <w:t xml:space="preserve">The results were unencouraging for further optimization. </w:t>
      </w:r>
    </w:p>
    <w:p w:rsidR="000E3417" w:rsidRPr="000E3417" w:rsidRDefault="00DB67DA" w:rsidP="000E3417">
      <w:pPr>
        <w:keepNext/>
        <w:widowControl w:val="0"/>
        <w:spacing w:before="320" w:after="400" w:line="360" w:lineRule="auto"/>
        <w:ind w:left="576" w:hanging="576"/>
        <w:outlineLvl w:val="1"/>
        <w:rPr>
          <w:rFonts w:ascii="Times New Roman" w:eastAsia="SimSun" w:hAnsi="Times New Roman" w:cs="Arial"/>
          <w:b/>
          <w:bCs/>
          <w:color w:val="000000"/>
          <w:sz w:val="28"/>
          <w:szCs w:val="28"/>
        </w:rPr>
      </w:pPr>
      <w:r>
        <w:rPr>
          <w:rFonts w:ascii="Times New Roman" w:eastAsia="SimSun" w:hAnsi="Times New Roman" w:cs="Arial"/>
          <w:b/>
          <w:bCs/>
          <w:color w:val="000000"/>
          <w:sz w:val="28"/>
          <w:szCs w:val="28"/>
        </w:rPr>
        <w:lastRenderedPageBreak/>
        <w:t>2</w:t>
      </w:r>
      <w:r w:rsidR="000E3417" w:rsidRPr="000E3417">
        <w:rPr>
          <w:rFonts w:ascii="Times New Roman" w:eastAsia="SimSun" w:hAnsi="Times New Roman" w:cs="Arial"/>
          <w:b/>
          <w:bCs/>
          <w:color w:val="000000"/>
          <w:sz w:val="28"/>
          <w:szCs w:val="28"/>
        </w:rPr>
        <w:t xml:space="preserve">.3. Asymmetric Diels-Alder reactions </w:t>
      </w:r>
    </w:p>
    <w:p w:rsidR="000E3417" w:rsidRPr="000E3417" w:rsidRDefault="000E3417" w:rsidP="000E3417">
      <w:pPr>
        <w:keepNext/>
        <w:widowControl w:val="0"/>
        <w:spacing w:before="320" w:after="360" w:line="360" w:lineRule="auto"/>
        <w:ind w:left="720" w:hanging="720"/>
        <w:outlineLvl w:val="2"/>
        <w:rPr>
          <w:rFonts w:ascii="Times New Roman" w:eastAsia="SimSun" w:hAnsi="Times New Roman" w:cs="Arial"/>
          <w:color w:val="000000"/>
          <w:sz w:val="24"/>
          <w:szCs w:val="24"/>
        </w:rPr>
      </w:pPr>
      <w:bookmarkStart w:id="144" w:name="_Toc17989519"/>
      <w:bookmarkStart w:id="145" w:name="_Toc30743080"/>
      <w:r w:rsidRPr="000E3417">
        <w:rPr>
          <w:rFonts w:ascii="Times New Roman" w:eastAsia="SimSun" w:hAnsi="Times New Roman" w:cs="Arial"/>
          <w:b/>
          <w:bCs/>
          <w:color w:val="000000"/>
          <w:sz w:val="24"/>
          <w:szCs w:val="24"/>
        </w:rPr>
        <w:t>2.3.1. Background</w:t>
      </w:r>
      <w:bookmarkEnd w:id="144"/>
      <w:bookmarkEnd w:id="145"/>
    </w:p>
    <w:p w:rsidR="000E3417" w:rsidRPr="000E3417" w:rsidRDefault="000E3417" w:rsidP="000E3417">
      <w:pPr>
        <w:tabs>
          <w:tab w:val="left" w:pos="546"/>
        </w:tabs>
        <w:spacing w:after="200" w:line="480" w:lineRule="auto"/>
        <w:jc w:val="both"/>
        <w:rPr>
          <w:rFonts w:ascii="Times New Roman" w:eastAsia="Calibri" w:hAnsi="Times New Roman" w:cs="Times New Roman"/>
          <w:sz w:val="24"/>
          <w:szCs w:val="24"/>
        </w:rPr>
      </w:pPr>
      <w:r w:rsidRPr="000E3417">
        <w:rPr>
          <w:rFonts w:ascii="Times New Roman" w:eastAsia="Calibri" w:hAnsi="Times New Roman" w:cs="Times New Roman"/>
          <w:sz w:val="24"/>
          <w:szCs w:val="24"/>
        </w:rPr>
        <w:t xml:space="preserve">Evans and co-workers </w:t>
      </w:r>
      <w:r w:rsidRPr="000E3417">
        <w:rPr>
          <w:rFonts w:ascii="Times New Roman" w:eastAsia="Calibri" w:hAnsi="Times New Roman" w:cs="Times New Roman"/>
          <w:noProof/>
          <w:sz w:val="24"/>
          <w:szCs w:val="24"/>
        </w:rPr>
        <w:t xml:space="preserve">used </w:t>
      </w:r>
      <w:r w:rsidRPr="000E3417">
        <w:rPr>
          <w:rFonts w:ascii="Times New Roman" w:eastAsia="Calibri" w:hAnsi="Times New Roman" w:cs="Times New Roman"/>
          <w:sz w:val="24"/>
          <w:szCs w:val="24"/>
        </w:rPr>
        <w:t xml:space="preserve">oxazolidinone and derivatives in asymmetric Diels-Alder reactions to obtain cycloadducts with excellent stereoselectivity.  For instance,  treatment of the divinyl ketone </w:t>
      </w:r>
      <w:r w:rsidRPr="000E3417">
        <w:rPr>
          <w:rFonts w:ascii="Times New Roman" w:eastAsia="Calibri" w:hAnsi="Times New Roman" w:cs="Times New Roman"/>
          <w:b/>
          <w:bCs/>
          <w:sz w:val="24"/>
          <w:szCs w:val="24"/>
        </w:rPr>
        <w:t xml:space="preserve">232 </w:t>
      </w:r>
      <w:r w:rsidRPr="000E3417">
        <w:rPr>
          <w:rFonts w:ascii="Times New Roman" w:eastAsia="Calibri" w:hAnsi="Times New Roman" w:cs="Times New Roman"/>
          <w:sz w:val="24"/>
          <w:szCs w:val="24"/>
        </w:rPr>
        <w:t xml:space="preserve">and cyclopentadiene </w:t>
      </w:r>
      <w:r w:rsidRPr="000E3417">
        <w:rPr>
          <w:rFonts w:ascii="Times New Roman" w:eastAsia="Calibri" w:hAnsi="Times New Roman" w:cs="Times New Roman"/>
          <w:b/>
          <w:bCs/>
          <w:sz w:val="24"/>
          <w:szCs w:val="24"/>
        </w:rPr>
        <w:t xml:space="preserve">10 </w:t>
      </w:r>
      <w:r w:rsidRPr="000E3417">
        <w:rPr>
          <w:rFonts w:ascii="Times New Roman" w:eastAsia="Calibri" w:hAnsi="Times New Roman" w:cs="Times New Roman"/>
          <w:sz w:val="24"/>
          <w:szCs w:val="24"/>
        </w:rPr>
        <w:t>with Me</w:t>
      </w:r>
      <w:r w:rsidRPr="000E3417">
        <w:rPr>
          <w:rFonts w:ascii="Times New Roman" w:eastAsia="Calibri" w:hAnsi="Times New Roman" w:cs="Times New Roman"/>
          <w:sz w:val="24"/>
          <w:szCs w:val="24"/>
          <w:vertAlign w:val="subscript"/>
        </w:rPr>
        <w:t>2</w:t>
      </w:r>
      <w:r w:rsidRPr="000E3417">
        <w:rPr>
          <w:rFonts w:ascii="Times New Roman" w:eastAsia="Calibri" w:hAnsi="Times New Roman" w:cs="Times New Roman"/>
          <w:sz w:val="24"/>
          <w:szCs w:val="24"/>
        </w:rPr>
        <w:t>AlCl</w:t>
      </w:r>
      <w:r w:rsidRPr="000E3417">
        <w:rPr>
          <w:rFonts w:ascii="Times New Roman" w:eastAsia="Calibri" w:hAnsi="Times New Roman" w:cs="Times New Roman"/>
          <w:sz w:val="24"/>
          <w:szCs w:val="24"/>
          <w:vertAlign w:val="subscript"/>
        </w:rPr>
        <w:t>2</w:t>
      </w:r>
      <w:r w:rsidRPr="000E3417">
        <w:rPr>
          <w:rFonts w:ascii="Times New Roman" w:eastAsia="Calibri" w:hAnsi="Times New Roman" w:cs="Times New Roman"/>
          <w:sz w:val="24"/>
          <w:szCs w:val="24"/>
        </w:rPr>
        <w:t xml:space="preserve"> produced cycloadduct </w:t>
      </w:r>
      <w:r w:rsidRPr="000E3417">
        <w:rPr>
          <w:rFonts w:ascii="Times New Roman" w:eastAsia="Calibri" w:hAnsi="Times New Roman" w:cs="Times New Roman"/>
          <w:b/>
          <w:bCs/>
          <w:sz w:val="24"/>
          <w:szCs w:val="24"/>
        </w:rPr>
        <w:t>233</w:t>
      </w:r>
      <w:r w:rsidRPr="000E3417">
        <w:rPr>
          <w:rFonts w:ascii="Times New Roman" w:eastAsia="Calibri" w:hAnsi="Times New Roman" w:cs="Times New Roman"/>
          <w:sz w:val="24"/>
          <w:szCs w:val="24"/>
        </w:rPr>
        <w:t xml:space="preserve"> in high stereoselectivity (</w:t>
      </w:r>
      <w:r w:rsidRPr="000E3417">
        <w:rPr>
          <w:rFonts w:ascii="Times New Roman" w:eastAsia="Calibri" w:hAnsi="Times New Roman" w:cs="Times New Roman"/>
          <w:color w:val="000000"/>
          <w:sz w:val="24"/>
          <w:szCs w:val="24"/>
        </w:rPr>
        <w:t>Scheme 78).</w:t>
      </w:r>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&lt;EndNote&gt;&lt;Cite&gt;&lt;Author&gt;Evans&lt;/Author&gt;&lt;Year&gt;1984&lt;/Year&gt;&lt;RecNum&gt;236&lt;/RecNum&gt;&lt;DisplayText&gt;&lt;style face="superscript"&gt;106, 107&lt;/style&gt;&lt;/DisplayText&gt;&lt;record&gt;&lt;rec-number&gt;236&lt;/rec-number&gt;&lt;foreign-keys&gt;&lt;key app="EN" db-id="fexxe52sea0srbezed6v9swq50vwaaef2zvp"&gt;236&lt;/key&gt;&lt;/foreign-keys&gt;&lt;ref-type name="Journal Article"&gt;17&lt;/ref-type&gt;&lt;contributors&gt;&lt;authors&gt;&lt;author&gt;Evans, DA&lt;/author&gt;&lt;author&gt;Chapman, KT&lt;/author&gt;&lt;author&gt;Bisaha, J&lt;/author&gt;&lt;/authors&gt;&lt;/contributors&gt;&lt;titles&gt;&lt;title&gt;New asymmetric Diels-Alder cycloaddition reactions. Chiral. alpha.,. beta.-unsaturated carboximides as practical chiral acrylate and crotonate dienophile synthons&lt;/title&gt;&lt;secondary-title&gt;Journal of the American Chemical Society&lt;/secondary-title&gt;&lt;/titles&gt;&lt;periodical&gt;&lt;full-title&gt;Journal of the American Chemical Society&lt;/full-title&gt;&lt;/periodical&gt;&lt;pages&gt;4261-4263&lt;/pages&gt;&lt;volume&gt;106&lt;/volume&gt;&lt;number&gt;15&lt;/number&gt;&lt;dates&gt;&lt;year&gt;1984&lt;/year&gt;&lt;/dates&gt;&lt;isbn&gt;0002-7863&lt;/isbn&gt;&lt;urls&gt;&lt;/urls&gt;&lt;/record&gt;&lt;/Cite&gt;&lt;Cite&gt;&lt;Author&gt;Evans&lt;/Author&gt;&lt;Year&gt;1988&lt;/Year&gt;&lt;RecNum&gt;237&lt;/RecNum&gt;&lt;record&gt;&lt;rec-number&gt;237&lt;/rec-number&gt;&lt;foreign-keys&gt;&lt;key app="EN" db-id="fexxe52sea0srbezed6v9swq50vwaaef2zvp"&gt;237&lt;/key&gt;&lt;/foreign-keys&gt;&lt;ref-type name="Journal Article"&gt;17&lt;/ref-type&gt;&lt;contributors&gt;&lt;authors&gt;&lt;author&gt;Evans, David A&lt;/author&gt;&lt;author&gt;Chapman, KT&lt;/author&gt;&lt;author&gt;Bisaha, J&lt;/author&gt;&lt;/authors&gt;&lt;/contributors&gt;&lt;titles&gt;&lt;title&gt;Asymmetric Diels-Alder cycloaddition reactions with chiral. alpha.,. beta.-unsaturated N-acyloxazolidinones&lt;/title&gt;&lt;secondary-title&gt;Journal of the American Chemical Society&lt;/secondary-title&gt;&lt;/titles&gt;&lt;periodical&gt;&lt;full-title&gt;Journal of the American Chemical Society&lt;/full-title&gt;&lt;/periodical&gt;&lt;pages&gt;1238-1256&lt;/pages&gt;&lt;volume&gt;110&lt;/volume&gt;&lt;number&gt;4&lt;/number&gt;&lt;dates&gt;&lt;year&gt;1988&lt;/year&gt;&lt;/dates&gt;&lt;isbn&gt;0002-7863&lt;/isbn&gt;&lt;urls&gt;&lt;/urls&gt;&lt;/record&gt;&lt;/Cite&gt;&lt;/EndNote&gt;</w:instrText>
      </w:r>
      <w:r w:rsidRPr="000E3417">
        <w:rPr>
          <w:rFonts w:ascii="Times New Roman" w:eastAsia="Calibri" w:hAnsi="Times New Roman" w:cs="Times New Roman"/>
          <w:color w:val="000000"/>
          <w:sz w:val="24"/>
          <w:szCs w:val="24"/>
        </w:rPr>
        <w:fldChar w:fldCharType="separate"/>
      </w:r>
      <w:hyperlink w:anchor="_ENREF_106" w:tooltip="Evans, 1984 #236" w:history="1">
        <w:r w:rsidRPr="000E3417">
          <w:rPr>
            <w:rFonts w:ascii="Times New Roman" w:eastAsia="Calibri" w:hAnsi="Times New Roman" w:cs="Times New Roman"/>
            <w:noProof/>
            <w:color w:val="000000"/>
            <w:sz w:val="24"/>
            <w:szCs w:val="24"/>
            <w:vertAlign w:val="superscript"/>
          </w:rPr>
          <w:t>106</w:t>
        </w:r>
      </w:hyperlink>
      <w:r w:rsidRPr="000E3417">
        <w:rPr>
          <w:rFonts w:ascii="Times New Roman" w:eastAsia="Calibri" w:hAnsi="Times New Roman" w:cs="Times New Roman"/>
          <w:noProof/>
          <w:color w:val="000000"/>
          <w:sz w:val="24"/>
          <w:szCs w:val="24"/>
          <w:vertAlign w:val="superscript"/>
        </w:rPr>
        <w:t xml:space="preserve">, </w:t>
      </w:r>
      <w:hyperlink w:anchor="_ENREF_107" w:tooltip="Evans, 1988 #237" w:history="1">
        <w:r w:rsidRPr="000E3417">
          <w:rPr>
            <w:rFonts w:ascii="Times New Roman" w:eastAsia="Calibri" w:hAnsi="Times New Roman" w:cs="Times New Roman"/>
            <w:noProof/>
            <w:color w:val="000000"/>
            <w:sz w:val="24"/>
            <w:szCs w:val="24"/>
            <w:vertAlign w:val="superscript"/>
          </w:rPr>
          <w:t>107</w:t>
        </w:r>
      </w:hyperlink>
      <w:r w:rsidRPr="000E3417">
        <w:rPr>
          <w:rFonts w:ascii="Times New Roman" w:eastAsia="Calibri" w:hAnsi="Times New Roman" w:cs="Times New Roman"/>
          <w:color w:val="000000"/>
          <w:sz w:val="24"/>
          <w:szCs w:val="24"/>
        </w:rPr>
        <w:fldChar w:fldCharType="end"/>
      </w:r>
      <w:r w:rsidRPr="000E3417">
        <w:rPr>
          <w:rFonts w:ascii="Times New Roman" w:eastAsia="Calibri" w:hAnsi="Times New Roman" w:cs="Times New Roman"/>
          <w:color w:val="000000"/>
          <w:sz w:val="24"/>
          <w:szCs w:val="24"/>
        </w:rPr>
        <w:t xml:space="preserve"> </w:t>
      </w:r>
    </w:p>
    <w:p w:rsidR="000E3417" w:rsidRPr="000E3417" w:rsidRDefault="000E3417" w:rsidP="000E3417">
      <w:pPr>
        <w:spacing w:after="200" w:line="276" w:lineRule="auto"/>
        <w:ind w:left="720"/>
        <w:contextualSpacing/>
        <w:rPr>
          <w:rFonts w:ascii="Times New Roman" w:eastAsia="Calibri" w:hAnsi="Times New Roman" w:cs="Times New Roman"/>
          <w:color w:val="000000"/>
          <w:szCs w:val="24"/>
          <w:lang w:val="en-US"/>
        </w:rPr>
      </w:pPr>
      <w:r w:rsidRPr="000E3417">
        <w:rPr>
          <w:rFonts w:ascii="Calibri" w:eastAsia="Calibri" w:hAnsi="Calibri" w:cs="Arial"/>
          <w:lang w:val="en-US"/>
        </w:rPr>
        <w:object w:dxaOrig="10202" w:dyaOrig="2285">
          <v:shape id="_x0000_i1157" type="#_x0000_t75" style="width:430.2pt;height:96pt" o:ole="">
            <v:imagedata r:id="rId278" o:title=""/>
          </v:shape>
          <o:OLEObject Type="Embed" ProgID="ChemDraw.Document.6.0" ShapeID="_x0000_i1157" DrawAspect="Content" ObjectID="_1647371138" r:id="rId279"/>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78</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xml:space="preserve">. </w:t>
      </w:r>
      <w:r w:rsidRPr="000E3417">
        <w:rPr>
          <w:rFonts w:ascii="Times New Roman" w:eastAsia="Calibri" w:hAnsi="Times New Roman" w:cs="Times New Roman"/>
          <w:b/>
          <w:bCs/>
          <w:noProof/>
          <w:color w:val="000000"/>
          <w:sz w:val="18"/>
          <w:szCs w:val="18"/>
          <w:lang w:eastAsia="zh-CN"/>
        </w:rPr>
        <w:t>Diels Alder cycloaddition using</w:t>
      </w:r>
      <w:r w:rsidRPr="000E3417">
        <w:rPr>
          <w:rFonts w:ascii="Times New Roman" w:eastAsia="Calibri" w:hAnsi="Times New Roman" w:cs="Times New Roman"/>
          <w:b/>
          <w:bCs/>
          <w:color w:val="000000"/>
          <w:sz w:val="18"/>
          <w:szCs w:val="18"/>
        </w:rPr>
        <w:t xml:space="preserve"> chiral</w:t>
      </w:r>
      <w:r w:rsidRPr="000E3417">
        <w:rPr>
          <w:rFonts w:ascii="Times New Roman" w:eastAsia="Calibri" w:hAnsi="Times New Roman" w:cs="Times New Roman"/>
          <w:b/>
          <w:bCs/>
          <w:noProof/>
          <w:color w:val="000000"/>
          <w:sz w:val="18"/>
          <w:szCs w:val="18"/>
          <w:lang w:eastAsia="zh-CN"/>
        </w:rPr>
        <w:t xml:space="preserve"> </w:t>
      </w:r>
      <w:r w:rsidRPr="000E3417">
        <w:rPr>
          <w:rFonts w:ascii="Times New Roman" w:eastAsia="Calibri" w:hAnsi="Times New Roman" w:cs="Times New Roman"/>
          <w:b/>
          <w:bCs/>
          <w:color w:val="000000"/>
          <w:sz w:val="18"/>
          <w:szCs w:val="18"/>
        </w:rPr>
        <w:t>Oxazolidinone</w:t>
      </w:r>
    </w:p>
    <w:p w:rsidR="000E3417" w:rsidRPr="000E3417" w:rsidRDefault="000E3417" w:rsidP="000E3417">
      <w:pPr>
        <w:spacing w:after="200" w:line="360" w:lineRule="auto"/>
        <w:rPr>
          <w:rFonts w:ascii="Times New Roman" w:eastAsia="Calibri" w:hAnsi="Times New Roman" w:cs="Arial"/>
          <w:color w:val="000000"/>
          <w:sz w:val="24"/>
        </w:rPr>
      </w:pPr>
    </w:p>
    <w:p w:rsidR="000E3417" w:rsidRPr="000E3417" w:rsidRDefault="000E3417" w:rsidP="000E3417">
      <w:pPr>
        <w:spacing w:after="200" w:line="480" w:lineRule="auto"/>
        <w:jc w:val="both"/>
        <w:rPr>
          <w:rFonts w:ascii="Times New Roman" w:eastAsia="SimSun" w:hAnsi="Times New Roman" w:cs="Times New Roman"/>
          <w:color w:val="FF0000"/>
          <w:sz w:val="24"/>
          <w:szCs w:val="24"/>
          <w:lang w:val="en-US" w:eastAsia="zh-CN"/>
        </w:rPr>
      </w:pPr>
      <w:r w:rsidRPr="000E3417">
        <w:rPr>
          <w:rFonts w:ascii="Times New Roman" w:eastAsia="SimSun" w:hAnsi="Times New Roman" w:cs="Times New Roman"/>
          <w:color w:val="000000"/>
          <w:sz w:val="24"/>
          <w:szCs w:val="24"/>
          <w:lang w:val="en-US" w:eastAsia="zh-CN"/>
        </w:rPr>
        <w:t xml:space="preserve">These reactions have attracted a lot of attention in recent times because they could be a successful methodology for the synthesis of groups of natural products in their optically pure </w:t>
      </w:r>
      <w:r w:rsidRPr="000E3417">
        <w:rPr>
          <w:rFonts w:ascii="Times New Roman" w:eastAsia="SimSun" w:hAnsi="Times New Roman" w:cs="Times New Roman"/>
          <w:sz w:val="24"/>
          <w:szCs w:val="24"/>
          <w:lang w:val="en-US" w:eastAsia="zh-CN"/>
        </w:rPr>
        <w:t>form.</w:t>
      </w:r>
      <w:r w:rsidRPr="000E3417">
        <w:rPr>
          <w:rFonts w:ascii="Times New Roman" w:eastAsia="Calibri" w:hAnsi="Times New Roman" w:cs="Times New Roman"/>
          <w:sz w:val="24"/>
          <w:szCs w:val="24"/>
        </w:rPr>
        <w:t xml:space="preserve"> </w:t>
      </w:r>
      <w:r w:rsidRPr="000E3417">
        <w:rPr>
          <w:rFonts w:ascii="Times New Roman" w:eastAsia="SimSun" w:hAnsi="Times New Roman" w:cs="Times New Roman"/>
          <w:sz w:val="24"/>
          <w:szCs w:val="24"/>
          <w:lang w:val="en-US" w:eastAsia="zh-CN"/>
        </w:rPr>
        <w:t xml:space="preserve">This has led to the development of a number of protocols to enhance </w:t>
      </w:r>
      <w:r w:rsidRPr="000E3417">
        <w:rPr>
          <w:rFonts w:ascii="Times New Roman" w:eastAsia="Calibri" w:hAnsi="Times New Roman" w:cs="Times New Roman"/>
          <w:sz w:val="24"/>
          <w:szCs w:val="24"/>
        </w:rPr>
        <w:t xml:space="preserve">these kinds of reactions, which can be achieved either by using a chiral catalyst, chiral ligand or </w:t>
      </w:r>
      <w:r w:rsidRPr="000E3417">
        <w:rPr>
          <w:rFonts w:ascii="Times New Roman" w:eastAsia="Calibri" w:hAnsi="Times New Roman" w:cs="Times New Roman"/>
          <w:noProof/>
          <w:sz w:val="24"/>
          <w:szCs w:val="24"/>
        </w:rPr>
        <w:t>chiral</w:t>
      </w:r>
      <w:r w:rsidRPr="000E3417">
        <w:rPr>
          <w:rFonts w:ascii="Times New Roman" w:eastAsia="Calibri" w:hAnsi="Times New Roman" w:cs="Times New Roman"/>
          <w:sz w:val="24"/>
          <w:szCs w:val="24"/>
        </w:rPr>
        <w:t xml:space="preserve"> auxiliary.  </w:t>
      </w:r>
    </w:p>
    <w:p w:rsidR="000E3417" w:rsidRPr="000E3417" w:rsidRDefault="000E3417" w:rsidP="000E3417">
      <w:pPr>
        <w:keepNext/>
        <w:widowControl w:val="0"/>
        <w:spacing w:before="320" w:after="360" w:line="360" w:lineRule="auto"/>
        <w:ind w:left="720" w:hanging="720"/>
        <w:outlineLvl w:val="2"/>
        <w:rPr>
          <w:rFonts w:ascii="Times New Roman" w:eastAsia="SimSun" w:hAnsi="Times New Roman" w:cs="Arial"/>
          <w:b/>
          <w:bCs/>
          <w:sz w:val="24"/>
          <w:szCs w:val="24"/>
        </w:rPr>
      </w:pPr>
      <w:bookmarkStart w:id="146" w:name="_Toc17989520"/>
      <w:bookmarkStart w:id="147" w:name="_Toc30743081"/>
      <w:r w:rsidRPr="000E3417">
        <w:rPr>
          <w:rFonts w:ascii="Times New Roman" w:eastAsia="SimSun" w:hAnsi="Times New Roman" w:cs="Arial"/>
          <w:b/>
          <w:bCs/>
          <w:sz w:val="24"/>
          <w:szCs w:val="24"/>
        </w:rPr>
        <w:t xml:space="preserve">2.3.2.  </w:t>
      </w:r>
      <w:bookmarkStart w:id="148" w:name="_Hlk26463674"/>
      <w:bookmarkEnd w:id="146"/>
      <w:r w:rsidRPr="000E3417">
        <w:rPr>
          <w:rFonts w:ascii="Times New Roman" w:eastAsia="SimSun" w:hAnsi="Times New Roman" w:cs="Arial"/>
          <w:b/>
          <w:bCs/>
          <w:sz w:val="24"/>
          <w:szCs w:val="24"/>
        </w:rPr>
        <w:t>Organocatalysis of Diels-Alder reactions</w:t>
      </w:r>
      <w:bookmarkEnd w:id="147"/>
      <w:bookmarkEnd w:id="148"/>
    </w:p>
    <w:p w:rsidR="000E3417" w:rsidRPr="00A60310" w:rsidRDefault="000E3417" w:rsidP="00A60310">
      <w:pPr>
        <w:spacing w:after="200" w:line="480" w:lineRule="auto"/>
        <w:jc w:val="both"/>
        <w:rPr>
          <w:rFonts w:ascii="Times New Roman" w:eastAsia="Calibri" w:hAnsi="Times New Roman" w:cs="Times New Roman"/>
          <w:sz w:val="24"/>
          <w:szCs w:val="24"/>
        </w:rPr>
      </w:pPr>
      <w:r w:rsidRPr="000E3417">
        <w:rPr>
          <w:rFonts w:ascii="Times New Roman" w:eastAsia="Calibri" w:hAnsi="Times New Roman" w:cs="Times New Roman"/>
          <w:sz w:val="24"/>
          <w:szCs w:val="24"/>
        </w:rPr>
        <w:t xml:space="preserve">The MacMillan group were the first to report the use of an organocatalytic strategy to achieve enantioselective Diels-Alder reactions of carbocycle compounds with various dienes using chiral amine catalysts. They found that these catalysts were capable of promoting the cycloaddition by LUMO-lowering activation of dienophile </w:t>
      </w:r>
      <w:r w:rsidRPr="000E3417">
        <w:rPr>
          <w:rFonts w:ascii="Times New Roman" w:eastAsia="Calibri" w:hAnsi="Times New Roman" w:cs="Times New Roman"/>
          <w:i/>
          <w:iCs/>
          <w:sz w:val="24"/>
          <w:szCs w:val="24"/>
        </w:rPr>
        <w:t>via</w:t>
      </w:r>
      <w:r w:rsidRPr="000E3417">
        <w:rPr>
          <w:rFonts w:ascii="Times New Roman" w:eastAsia="Calibri" w:hAnsi="Times New Roman" w:cs="Times New Roman"/>
          <w:sz w:val="24"/>
          <w:szCs w:val="24"/>
        </w:rPr>
        <w:t xml:space="preserve"> iminium ion.  For instance, the cycloaddition of cyclopentadiene </w:t>
      </w:r>
      <w:r w:rsidRPr="000E3417">
        <w:rPr>
          <w:rFonts w:ascii="Times New Roman" w:eastAsia="Calibri" w:hAnsi="Times New Roman" w:cs="Times New Roman"/>
          <w:b/>
          <w:bCs/>
          <w:sz w:val="24"/>
          <w:szCs w:val="24"/>
        </w:rPr>
        <w:t>10</w:t>
      </w:r>
      <w:r w:rsidRPr="000E3417">
        <w:rPr>
          <w:rFonts w:ascii="Times New Roman" w:eastAsia="Calibri" w:hAnsi="Times New Roman" w:cs="Times New Roman"/>
          <w:sz w:val="24"/>
          <w:szCs w:val="24"/>
        </w:rPr>
        <w:t xml:space="preserve"> with cyclopentenone </w:t>
      </w:r>
      <w:r w:rsidRPr="000E3417">
        <w:rPr>
          <w:rFonts w:ascii="Times New Roman" w:eastAsia="Calibri" w:hAnsi="Times New Roman" w:cs="Times New Roman"/>
          <w:b/>
          <w:bCs/>
          <w:sz w:val="24"/>
          <w:szCs w:val="24"/>
        </w:rPr>
        <w:t>128</w:t>
      </w:r>
      <w:r w:rsidRPr="000E3417">
        <w:rPr>
          <w:rFonts w:ascii="Times New Roman" w:eastAsia="Calibri" w:hAnsi="Times New Roman" w:cs="Times New Roman"/>
          <w:sz w:val="24"/>
          <w:szCs w:val="24"/>
        </w:rPr>
        <w:t xml:space="preserve"> afforded the corresponding </w:t>
      </w:r>
      <w:r w:rsidR="00A60310">
        <w:rPr>
          <w:rFonts w:ascii="Times New Roman" w:eastAsia="Calibri" w:hAnsi="Times New Roman" w:cs="Times New Roman"/>
          <w:sz w:val="24"/>
          <w:szCs w:val="24"/>
        </w:rPr>
        <w:t xml:space="preserve"> </w:t>
      </w:r>
      <w:r w:rsidRPr="000E3417">
        <w:rPr>
          <w:rFonts w:ascii="Times New Roman" w:eastAsia="Calibri" w:hAnsi="Times New Roman" w:cs="Times New Roman"/>
          <w:sz w:val="24"/>
          <w:szCs w:val="24"/>
        </w:rPr>
        <w:t xml:space="preserve">cycloadduct </w:t>
      </w:r>
      <w:r w:rsidRPr="000E3417">
        <w:rPr>
          <w:rFonts w:ascii="Times New Roman" w:eastAsia="Calibri" w:hAnsi="Times New Roman" w:cs="Times New Roman"/>
          <w:b/>
          <w:bCs/>
          <w:sz w:val="24"/>
          <w:szCs w:val="24"/>
        </w:rPr>
        <w:t>142</w:t>
      </w:r>
      <w:r w:rsidRPr="000E3417">
        <w:rPr>
          <w:rFonts w:ascii="Times New Roman" w:eastAsia="Calibri" w:hAnsi="Times New Roman" w:cs="Times New Roman"/>
          <w:sz w:val="24"/>
          <w:szCs w:val="24"/>
        </w:rPr>
        <w:t xml:space="preserve"> with </w:t>
      </w:r>
      <w:r w:rsidRPr="000E3417">
        <w:rPr>
          <w:rFonts w:ascii="Times New Roman" w:eastAsia="Calibri" w:hAnsi="Times New Roman" w:cs="Times New Roman"/>
          <w:i/>
          <w:iCs/>
          <w:sz w:val="24"/>
          <w:szCs w:val="24"/>
        </w:rPr>
        <w:t>endo</w:t>
      </w:r>
      <w:r w:rsidRPr="000E3417">
        <w:rPr>
          <w:rFonts w:ascii="Times New Roman" w:eastAsia="Calibri" w:hAnsi="Times New Roman" w:cs="Times New Roman"/>
          <w:sz w:val="24"/>
          <w:szCs w:val="24"/>
        </w:rPr>
        <w:t>:</w:t>
      </w:r>
      <w:r w:rsidRPr="000E3417">
        <w:rPr>
          <w:rFonts w:ascii="Times New Roman" w:eastAsia="Calibri" w:hAnsi="Times New Roman" w:cs="Times New Roman"/>
          <w:i/>
          <w:iCs/>
          <w:sz w:val="24"/>
          <w:szCs w:val="24"/>
        </w:rPr>
        <w:t>exo</w:t>
      </w:r>
      <w:r w:rsidRPr="000E3417">
        <w:rPr>
          <w:rFonts w:ascii="Times New Roman" w:eastAsia="Calibri" w:hAnsi="Times New Roman" w:cs="Times New Roman"/>
          <w:sz w:val="24"/>
          <w:szCs w:val="24"/>
        </w:rPr>
        <w:t xml:space="preserve"> (94:6 ratio)  and 90% ee of </w:t>
      </w:r>
      <w:r w:rsidRPr="000E3417">
        <w:rPr>
          <w:rFonts w:ascii="Times New Roman" w:eastAsia="Calibri" w:hAnsi="Times New Roman" w:cs="Times New Roman"/>
          <w:i/>
          <w:iCs/>
          <w:sz w:val="24"/>
          <w:szCs w:val="24"/>
        </w:rPr>
        <w:t xml:space="preserve">endo </w:t>
      </w:r>
      <w:r w:rsidRPr="000E3417">
        <w:rPr>
          <w:rFonts w:ascii="Times New Roman" w:eastAsia="Calibri" w:hAnsi="Times New Roman" w:cs="Times New Roman"/>
          <w:sz w:val="24"/>
          <w:szCs w:val="24"/>
        </w:rPr>
        <w:t>isomer (Scheme 79).</w:t>
      </w:r>
      <w:hyperlink w:anchor="_ENREF_108" w:tooltip="Northrup, 2002 #234"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&lt;EndNote&gt;&lt;Cite&gt;&lt;Author&gt;Northrup&lt;/Author&gt;&lt;Year&gt;2002&lt;/Year&gt;&lt;RecNum&gt;234&lt;/RecNum&gt;&lt;DisplayText&gt;&lt;style face="superscript"&gt;108&lt;/style&gt;&lt;/DisplayText&gt;&lt;record&gt;&lt;rec-number&gt;234&lt;/rec-number&gt;&lt;foreign-keys&gt;&lt;key app="EN" db-id="fexxe52sea0srbezed6v9swq50vwaaef2zvp"&gt;234&lt;/key&gt;&lt;/foreign-keys&gt;&lt;ref-type name="Journal Article"&gt;17&lt;/ref-type&gt;&lt;contributors&gt;&lt;authors&gt;&lt;author&gt;Northrup, Alan B&lt;/author&gt;&lt;author&gt;MacMillan, David WC&lt;/author&gt;&lt;/authors&gt;&lt;/contributors&gt;&lt;titles&gt;&lt;title&gt;The first general enantioselective catalytic diels− alder reaction with simple α, β-unsaturated ketones&lt;/title&gt;&lt;secondary-title&gt;Journal of the American Chemical Society&lt;/secondary-title&gt;&lt;/titles&gt;&lt;periodical&gt;&lt;full-title&gt;Journal of the American Chemical Society&lt;/full-title&gt;&lt;/periodical&gt;&lt;pages&gt;2458-2460&lt;/pages&gt;&lt;volume&gt;124&lt;/volume&gt;&lt;number&gt;11&lt;/number&gt;&lt;dates&gt;&lt;year&gt;2002&lt;/year&gt;&lt;/dates&gt;&lt;isbn&gt;0002-7863&lt;/isbn&gt;&lt;urls&gt;&lt;/urls&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108</w:t>
        </w:r>
        <w:r w:rsidRPr="000E3417">
          <w:rPr>
            <w:rFonts w:ascii="Times New Roman" w:eastAsia="Calibri" w:hAnsi="Times New Roman" w:cs="Times New Roman"/>
            <w:color w:val="000000"/>
            <w:sz w:val="24"/>
            <w:szCs w:val="24"/>
          </w:rPr>
          <w:fldChar w:fldCharType="end"/>
        </w:r>
      </w:hyperlink>
    </w:p>
    <w:p w:rsidR="000E3417" w:rsidRPr="000E3417" w:rsidRDefault="000E3417" w:rsidP="000E3417">
      <w:pPr>
        <w:keepNext/>
        <w:spacing w:after="200" w:line="480" w:lineRule="auto"/>
        <w:jc w:val="center"/>
        <w:rPr>
          <w:rFonts w:ascii="Times New Roman" w:eastAsia="Calibri" w:hAnsi="Times New Roman" w:cs="Arial"/>
          <w:color w:val="000000"/>
          <w:sz w:val="24"/>
        </w:rPr>
      </w:pPr>
      <w:r w:rsidRPr="000E3417">
        <w:rPr>
          <w:rFonts w:ascii="Times New Roman" w:eastAsia="Calibri" w:hAnsi="Times New Roman" w:cs="Arial"/>
          <w:sz w:val="24"/>
        </w:rPr>
        <w:object w:dxaOrig="5323" w:dyaOrig="3125">
          <v:shape id="_x0000_i1158" type="#_x0000_t75" style="width:223.8pt;height:130.8pt" o:ole="">
            <v:imagedata r:id="rId280" o:title=""/>
          </v:shape>
          <o:OLEObject Type="Embed" ProgID="ChemDraw.Document.6.0" ShapeID="_x0000_i1158" DrawAspect="Content" ObjectID="_1647371139" r:id="rId281"/>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79</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MacMillan asymmetric synthesis of cycloadduct 142</w:t>
      </w:r>
    </w:p>
    <w:p w:rsidR="000E3417" w:rsidRPr="000E3417" w:rsidRDefault="000E3417" w:rsidP="000E3417">
      <w:pPr>
        <w:spacing w:after="200" w:line="480" w:lineRule="auto"/>
        <w:jc w:val="both"/>
        <w:rPr>
          <w:rFonts w:ascii="Times New Roman" w:eastAsia="Calibri" w:hAnsi="Times New Roman" w:cs="Times New Roman"/>
          <w:color w:val="000000"/>
          <w:sz w:val="24"/>
          <w:szCs w:val="24"/>
        </w:rPr>
      </w:pPr>
    </w:p>
    <w:p w:rsidR="000E3417" w:rsidRPr="000E3417" w:rsidRDefault="000E3417" w:rsidP="000E3417">
      <w:pPr>
        <w:spacing w:after="200" w:line="480" w:lineRule="auto"/>
        <w:jc w:val="both"/>
        <w:rPr>
          <w:rFonts w:ascii="Times New Roman" w:eastAsia="Calibri" w:hAnsi="Times New Roman" w:cs="Times New Roman"/>
          <w:sz w:val="24"/>
          <w:szCs w:val="24"/>
        </w:rPr>
      </w:pPr>
      <w:r w:rsidRPr="000E3417">
        <w:rPr>
          <w:rFonts w:ascii="Times New Roman" w:eastAsia="Calibri" w:hAnsi="Times New Roman" w:cs="Times New Roman"/>
          <w:sz w:val="24"/>
          <w:szCs w:val="24"/>
        </w:rPr>
        <w:t xml:space="preserve">The [4+2] cycloaddition of 9-methylanthracene </w:t>
      </w:r>
      <w:r w:rsidRPr="000E3417">
        <w:rPr>
          <w:rFonts w:ascii="Times New Roman" w:eastAsia="Calibri" w:hAnsi="Times New Roman" w:cs="Times New Roman"/>
          <w:b/>
          <w:bCs/>
          <w:sz w:val="24"/>
          <w:szCs w:val="24"/>
        </w:rPr>
        <w:t>202</w:t>
      </w:r>
      <w:r w:rsidRPr="000E3417">
        <w:rPr>
          <w:rFonts w:ascii="Times New Roman" w:eastAsia="Calibri" w:hAnsi="Times New Roman" w:cs="Times New Roman"/>
          <w:sz w:val="24"/>
          <w:szCs w:val="24"/>
        </w:rPr>
        <w:t xml:space="preserve"> to 2-cyclopentenone </w:t>
      </w:r>
      <w:r w:rsidRPr="000E3417">
        <w:rPr>
          <w:rFonts w:ascii="Times New Roman" w:eastAsia="Calibri" w:hAnsi="Times New Roman" w:cs="Times New Roman"/>
          <w:b/>
          <w:bCs/>
          <w:sz w:val="24"/>
          <w:szCs w:val="24"/>
        </w:rPr>
        <w:t>128</w:t>
      </w:r>
      <w:r w:rsidRPr="000E3417">
        <w:rPr>
          <w:rFonts w:ascii="Times New Roman" w:eastAsia="Calibri" w:hAnsi="Times New Roman" w:cs="Times New Roman"/>
          <w:sz w:val="24"/>
          <w:szCs w:val="24"/>
        </w:rPr>
        <w:t xml:space="preserve"> was first carried out using 5 mol% of (</w:t>
      </w:r>
      <w:r w:rsidRPr="000E3417">
        <w:rPr>
          <w:rFonts w:ascii="Times New Roman" w:eastAsia="Calibri" w:hAnsi="Times New Roman" w:cs="Times New Roman"/>
          <w:i/>
          <w:iCs/>
          <w:sz w:val="24"/>
          <w:szCs w:val="24"/>
        </w:rPr>
        <w:t>S</w:t>
      </w:r>
      <w:r w:rsidRPr="000E3417">
        <w:rPr>
          <w:rFonts w:ascii="Times New Roman" w:eastAsia="Calibri" w:hAnsi="Times New Roman" w:cs="Times New Roman"/>
          <w:sz w:val="24"/>
          <w:szCs w:val="24"/>
        </w:rPr>
        <w:t xml:space="preserve">)-proline </w:t>
      </w:r>
      <w:r w:rsidRPr="000E3417">
        <w:rPr>
          <w:rFonts w:ascii="Times New Roman" w:eastAsia="Calibri" w:hAnsi="Times New Roman" w:cs="Times New Roman"/>
          <w:b/>
          <w:bCs/>
          <w:sz w:val="24"/>
          <w:szCs w:val="24"/>
        </w:rPr>
        <w:t>235</w:t>
      </w:r>
      <w:r w:rsidRPr="000E3417">
        <w:rPr>
          <w:rFonts w:ascii="Times New Roman" w:eastAsia="Calibri" w:hAnsi="Times New Roman" w:cs="Times New Roman"/>
          <w:sz w:val="24"/>
          <w:szCs w:val="24"/>
        </w:rPr>
        <w:t xml:space="preserve"> in a mixture of TFA and PEG-200 as a solvent at room temperature but gave only recovery of the starting material. A similar result, namely no product, was observed when PEG-200 was</w:t>
      </w:r>
      <w:r w:rsidRPr="000E3417">
        <w:rPr>
          <w:rFonts w:ascii="Times New Roman" w:eastAsia="Calibri" w:hAnsi="Times New Roman" w:cs="Arial"/>
          <w:sz w:val="24"/>
        </w:rPr>
        <w:t xml:space="preserve"> </w:t>
      </w:r>
      <w:r w:rsidRPr="000E3417">
        <w:rPr>
          <w:rFonts w:ascii="Times New Roman" w:eastAsia="Calibri" w:hAnsi="Times New Roman" w:cs="Times New Roman"/>
          <w:sz w:val="24"/>
          <w:szCs w:val="24"/>
        </w:rPr>
        <w:t>swapped for PEG-400 (Scheme 80).</w:t>
      </w:r>
    </w:p>
    <w:p w:rsidR="000E3417" w:rsidRPr="000E3417" w:rsidRDefault="000E3417" w:rsidP="000E3417">
      <w:pPr>
        <w:keepNext/>
        <w:spacing w:after="200" w:line="360" w:lineRule="auto"/>
        <w:jc w:val="center"/>
        <w:rPr>
          <w:rFonts w:ascii="Times New Roman" w:eastAsia="Calibri" w:hAnsi="Times New Roman" w:cs="Arial"/>
          <w:color w:val="000000"/>
          <w:sz w:val="24"/>
        </w:rPr>
      </w:pPr>
      <w:r w:rsidRPr="000E3417">
        <w:rPr>
          <w:rFonts w:ascii="Times New Roman" w:eastAsia="Calibri" w:hAnsi="Times New Roman" w:cs="Arial"/>
          <w:sz w:val="24"/>
        </w:rPr>
        <w:t xml:space="preserve">                </w:t>
      </w:r>
      <w:r w:rsidRPr="000E3417">
        <w:rPr>
          <w:rFonts w:ascii="Times New Roman" w:eastAsia="Calibri" w:hAnsi="Times New Roman" w:cs="Arial"/>
          <w:sz w:val="24"/>
        </w:rPr>
        <w:object w:dxaOrig="6331" w:dyaOrig="1932">
          <v:shape id="_x0000_i1159" type="#_x0000_t75" style="width:265.8pt;height:81pt" o:ole="">
            <v:imagedata r:id="rId282" o:title=""/>
          </v:shape>
          <o:OLEObject Type="Embed" ProgID="ChemDraw.Document.6.0" ShapeID="_x0000_i1159" DrawAspect="Content" ObjectID="_1647371140" r:id="rId283"/>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80</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An attempt to produce cycloadduct under imine conditions</w:t>
      </w:r>
    </w:p>
    <w:p w:rsidR="000E3417" w:rsidRPr="000E3417" w:rsidRDefault="000E3417" w:rsidP="000E3417">
      <w:pPr>
        <w:tabs>
          <w:tab w:val="left" w:pos="195"/>
        </w:tabs>
        <w:spacing w:after="200" w:line="480" w:lineRule="auto"/>
        <w:jc w:val="both"/>
        <w:rPr>
          <w:rFonts w:ascii="Times New Roman" w:eastAsia="Calibri" w:hAnsi="Times New Roman" w:cs="Times New Roman"/>
          <w:noProof/>
          <w:color w:val="000000"/>
          <w:sz w:val="24"/>
          <w:szCs w:val="24"/>
          <w:lang w:eastAsia="zh-CN"/>
        </w:rPr>
      </w:pPr>
    </w:p>
    <w:p w:rsidR="000E3417" w:rsidRPr="000E3417" w:rsidRDefault="000E3417" w:rsidP="000E3417">
      <w:pPr>
        <w:tabs>
          <w:tab w:val="left" w:pos="195"/>
        </w:tabs>
        <w:spacing w:after="200" w:line="480" w:lineRule="auto"/>
        <w:jc w:val="both"/>
        <w:rPr>
          <w:rFonts w:ascii="Times New Roman" w:eastAsia="Calibri" w:hAnsi="Times New Roman" w:cs="Times New Roman"/>
          <w:noProof/>
          <w:sz w:val="24"/>
          <w:szCs w:val="24"/>
          <w:lang w:eastAsia="zh-CN"/>
        </w:rPr>
      </w:pPr>
      <w:r w:rsidRPr="000E3417">
        <w:rPr>
          <w:rFonts w:ascii="Times New Roman" w:eastAsia="Calibri" w:hAnsi="Times New Roman" w:cs="Times New Roman"/>
          <w:noProof/>
          <w:sz w:val="24"/>
          <w:szCs w:val="24"/>
          <w:lang w:eastAsia="zh-CN"/>
        </w:rPr>
        <w:t xml:space="preserve">In order to solubilise the substrate </w:t>
      </w:r>
      <w:r w:rsidRPr="000E3417">
        <w:rPr>
          <w:rFonts w:ascii="Times New Roman" w:eastAsia="Calibri" w:hAnsi="Times New Roman" w:cs="Times New Roman"/>
          <w:b/>
          <w:bCs/>
          <w:noProof/>
          <w:sz w:val="24"/>
          <w:szCs w:val="24"/>
          <w:lang w:eastAsia="zh-CN"/>
        </w:rPr>
        <w:t>202</w:t>
      </w:r>
      <w:r w:rsidRPr="000E3417">
        <w:rPr>
          <w:rFonts w:ascii="Times New Roman" w:eastAsia="Calibri" w:hAnsi="Times New Roman" w:cs="Times New Roman"/>
          <w:noProof/>
          <w:sz w:val="24"/>
          <w:szCs w:val="24"/>
          <w:lang w:eastAsia="zh-CN"/>
        </w:rPr>
        <w:t xml:space="preserve">, toluene was added to the reaction mixture to make a homogeneous system. The reaction was resubmitted under standard conditions, but no cycloadduct </w:t>
      </w:r>
      <w:r w:rsidRPr="000E3417">
        <w:rPr>
          <w:rFonts w:ascii="Times New Roman" w:eastAsia="Calibri" w:hAnsi="Times New Roman" w:cs="Times New Roman"/>
          <w:b/>
          <w:bCs/>
          <w:noProof/>
          <w:sz w:val="24"/>
          <w:szCs w:val="24"/>
          <w:lang w:eastAsia="zh-CN"/>
        </w:rPr>
        <w:t>203</w:t>
      </w:r>
      <w:r w:rsidRPr="000E3417">
        <w:rPr>
          <w:rFonts w:ascii="Times New Roman" w:eastAsia="Calibri" w:hAnsi="Times New Roman" w:cs="Times New Roman"/>
          <w:noProof/>
          <w:sz w:val="24"/>
          <w:szCs w:val="24"/>
          <w:lang w:eastAsia="zh-CN"/>
        </w:rPr>
        <w:t xml:space="preserve"> was obtained. Further experiments were conducted by raising the reaction temperature to 80 </w:t>
      </w:r>
      <w:r w:rsidRPr="000E3417">
        <w:rPr>
          <w:rFonts w:ascii="Times New Roman" w:eastAsia="Calibri" w:hAnsi="Times New Roman" w:cs="Times New Roman"/>
          <w:noProof/>
          <w:sz w:val="24"/>
          <w:szCs w:val="24"/>
          <w:vertAlign w:val="superscript"/>
          <w:lang w:eastAsia="zh-CN"/>
        </w:rPr>
        <w:t>o</w:t>
      </w:r>
      <w:r w:rsidRPr="000E3417">
        <w:rPr>
          <w:rFonts w:ascii="Times New Roman" w:eastAsia="Calibri" w:hAnsi="Times New Roman" w:cs="Times New Roman"/>
          <w:noProof/>
          <w:sz w:val="24"/>
          <w:szCs w:val="24"/>
          <w:lang w:eastAsia="zh-CN"/>
        </w:rPr>
        <w:t xml:space="preserve">C; however, the substrates </w:t>
      </w:r>
      <w:r w:rsidRPr="000E3417">
        <w:rPr>
          <w:rFonts w:ascii="Times New Roman" w:eastAsia="Calibri" w:hAnsi="Times New Roman" w:cs="Times New Roman"/>
          <w:b/>
          <w:bCs/>
          <w:noProof/>
          <w:sz w:val="24"/>
          <w:szCs w:val="24"/>
          <w:lang w:eastAsia="zh-CN"/>
        </w:rPr>
        <w:t>202</w:t>
      </w:r>
      <w:r w:rsidRPr="000E3417">
        <w:rPr>
          <w:rFonts w:ascii="Times New Roman" w:eastAsia="Calibri" w:hAnsi="Times New Roman" w:cs="Times New Roman"/>
          <w:noProof/>
          <w:sz w:val="24"/>
          <w:szCs w:val="24"/>
          <w:lang w:eastAsia="zh-CN"/>
        </w:rPr>
        <w:t xml:space="preserve"> and </w:t>
      </w:r>
      <w:r w:rsidRPr="000E3417">
        <w:rPr>
          <w:rFonts w:ascii="Times New Roman" w:eastAsia="Calibri" w:hAnsi="Times New Roman" w:cs="Times New Roman"/>
          <w:b/>
          <w:bCs/>
          <w:noProof/>
          <w:sz w:val="24"/>
          <w:szCs w:val="24"/>
          <w:lang w:eastAsia="zh-CN"/>
        </w:rPr>
        <w:t>128</w:t>
      </w:r>
      <w:r w:rsidRPr="000E3417">
        <w:rPr>
          <w:rFonts w:ascii="Times New Roman" w:eastAsia="Calibri" w:hAnsi="Times New Roman" w:cs="Times New Roman"/>
          <w:noProof/>
          <w:sz w:val="24"/>
          <w:szCs w:val="24"/>
          <w:lang w:eastAsia="zh-CN"/>
        </w:rPr>
        <w:t xml:space="preserve">  still could not be converted into cycloadduct </w:t>
      </w:r>
      <w:r w:rsidRPr="000E3417">
        <w:rPr>
          <w:rFonts w:ascii="Times New Roman" w:eastAsia="Calibri" w:hAnsi="Times New Roman" w:cs="Times New Roman"/>
          <w:b/>
          <w:bCs/>
          <w:noProof/>
          <w:sz w:val="24"/>
          <w:szCs w:val="24"/>
          <w:lang w:eastAsia="zh-CN"/>
        </w:rPr>
        <w:t>203</w:t>
      </w:r>
      <w:r w:rsidRPr="000E3417">
        <w:rPr>
          <w:rFonts w:ascii="Times New Roman" w:eastAsia="Calibri" w:hAnsi="Times New Roman" w:cs="Times New Roman"/>
          <w:noProof/>
          <w:sz w:val="24"/>
          <w:szCs w:val="24"/>
          <w:lang w:eastAsia="zh-CN"/>
        </w:rPr>
        <w:t xml:space="preserve"> (Scheme 81).</w:t>
      </w:r>
    </w:p>
    <w:p w:rsidR="000E3417" w:rsidRPr="000E3417" w:rsidRDefault="000E3417" w:rsidP="000E3417">
      <w:pPr>
        <w:keepNext/>
        <w:tabs>
          <w:tab w:val="left" w:pos="195"/>
        </w:tabs>
        <w:spacing w:after="200" w:line="360" w:lineRule="auto"/>
        <w:jc w:val="center"/>
        <w:rPr>
          <w:rFonts w:ascii="Times New Roman" w:eastAsia="Calibri" w:hAnsi="Times New Roman" w:cs="Arial"/>
          <w:color w:val="000000"/>
          <w:sz w:val="24"/>
        </w:rPr>
      </w:pPr>
      <w:bookmarkStart w:id="149" w:name="_Hlk8596794"/>
      <w:r w:rsidRPr="000E3417">
        <w:rPr>
          <w:rFonts w:ascii="Times New Roman" w:eastAsia="Calibri" w:hAnsi="Times New Roman" w:cs="Arial"/>
          <w:sz w:val="24"/>
        </w:rPr>
        <w:lastRenderedPageBreak/>
        <w:t xml:space="preserve">                    </w:t>
      </w:r>
      <w:r w:rsidRPr="000E3417">
        <w:rPr>
          <w:rFonts w:ascii="Times New Roman" w:eastAsia="Calibri" w:hAnsi="Times New Roman" w:cs="Arial"/>
          <w:sz w:val="24"/>
        </w:rPr>
        <w:object w:dxaOrig="6331" w:dyaOrig="2247">
          <v:shape id="_x0000_i1160" type="#_x0000_t75" style="width:266.4pt;height:94.2pt" o:ole="">
            <v:imagedata r:id="rId284" o:title=""/>
          </v:shape>
          <o:OLEObject Type="Embed" ProgID="ChemDraw.Document.6.0" ShapeID="_x0000_i1160" DrawAspect="Content" ObjectID="_1647371141" r:id="rId285"/>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81</w:t>
      </w:r>
      <w:r w:rsidRPr="000E3417">
        <w:rPr>
          <w:rFonts w:ascii="Times New Roman" w:eastAsia="Calibri" w:hAnsi="Times New Roman" w:cs="Times New Roman"/>
          <w:b/>
          <w:bCs/>
          <w:noProof/>
          <w:color w:val="000000"/>
          <w:sz w:val="18"/>
          <w:szCs w:val="18"/>
        </w:rPr>
        <w:fldChar w:fldCharType="end"/>
      </w:r>
      <w:r w:rsidRPr="000E3417">
        <w:rPr>
          <w:rFonts w:ascii="Times New Roman" w:eastAsia="Calibri" w:hAnsi="Times New Roman" w:cs="Times New Roman"/>
          <w:b/>
          <w:bCs/>
          <w:color w:val="000000"/>
          <w:sz w:val="18"/>
          <w:szCs w:val="18"/>
        </w:rPr>
        <w:t>. Synthesis of cycloadduct 202 using (</w:t>
      </w:r>
      <w:r w:rsidRPr="000E3417">
        <w:rPr>
          <w:rFonts w:ascii="Times New Roman" w:eastAsia="Calibri" w:hAnsi="Times New Roman" w:cs="Times New Roman"/>
          <w:b/>
          <w:bCs/>
          <w:i/>
          <w:iCs/>
          <w:color w:val="000000"/>
          <w:sz w:val="18"/>
          <w:szCs w:val="18"/>
        </w:rPr>
        <w:t>S</w:t>
      </w:r>
      <w:r w:rsidRPr="000E3417">
        <w:rPr>
          <w:rFonts w:ascii="Times New Roman" w:eastAsia="Calibri" w:hAnsi="Times New Roman" w:cs="Times New Roman"/>
          <w:b/>
          <w:bCs/>
          <w:color w:val="000000"/>
          <w:sz w:val="18"/>
          <w:szCs w:val="18"/>
        </w:rPr>
        <w:t>)-proline 235</w: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p>
    <w:p w:rsidR="000E3417" w:rsidRPr="000E3417" w:rsidRDefault="000E3417" w:rsidP="000E3417">
      <w:pPr>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This study was extended to examine the cycloaddition using </w:t>
      </w:r>
      <w:bookmarkStart w:id="150" w:name="_Hlk17738159"/>
      <w:r w:rsidRPr="000E3417">
        <w:rPr>
          <w:rFonts w:ascii="Times New Roman" w:eastAsia="Calibri" w:hAnsi="Times New Roman" w:cs="Times New Roman"/>
          <w:color w:val="000000"/>
          <w:sz w:val="24"/>
          <w:szCs w:val="24"/>
        </w:rPr>
        <w:t xml:space="preserve">catalyst </w:t>
      </w:r>
      <w:bookmarkEnd w:id="150"/>
      <w:r w:rsidRPr="000E3417">
        <w:rPr>
          <w:rFonts w:ascii="Times New Roman" w:eastAsia="Calibri" w:hAnsi="Times New Roman" w:cs="Times New Roman"/>
          <w:b/>
          <w:bCs/>
          <w:color w:val="000000"/>
          <w:sz w:val="24"/>
          <w:szCs w:val="24"/>
        </w:rPr>
        <w:t>236</w:t>
      </w:r>
      <w:r w:rsidRPr="000E3417">
        <w:rPr>
          <w:rFonts w:ascii="Times New Roman" w:eastAsia="Calibri" w:hAnsi="Times New Roman" w:cs="Times New Roman"/>
          <w:color w:val="000000"/>
          <w:sz w:val="24"/>
          <w:szCs w:val="24"/>
        </w:rPr>
        <w:t xml:space="preserve">, and treatment of diene </w:t>
      </w:r>
      <w:r w:rsidRPr="000E3417">
        <w:rPr>
          <w:rFonts w:ascii="Times New Roman" w:eastAsia="Calibri" w:hAnsi="Times New Roman" w:cs="Times New Roman"/>
          <w:b/>
          <w:bCs/>
          <w:color w:val="000000"/>
          <w:sz w:val="24"/>
          <w:szCs w:val="24"/>
        </w:rPr>
        <w:t>202</w:t>
      </w:r>
      <w:r w:rsidRPr="000E3417">
        <w:rPr>
          <w:rFonts w:ascii="Times New Roman" w:eastAsia="Calibri" w:hAnsi="Times New Roman" w:cs="Times New Roman"/>
          <w:color w:val="000000"/>
          <w:sz w:val="24"/>
          <w:szCs w:val="24"/>
        </w:rPr>
        <w:t xml:space="preserve"> and dienophile </w:t>
      </w:r>
      <w:r w:rsidRPr="000E3417">
        <w:rPr>
          <w:rFonts w:ascii="Times New Roman" w:eastAsia="Calibri" w:hAnsi="Times New Roman" w:cs="Times New Roman"/>
          <w:b/>
          <w:bCs/>
          <w:color w:val="000000"/>
          <w:sz w:val="24"/>
          <w:szCs w:val="24"/>
        </w:rPr>
        <w:t>128</w:t>
      </w:r>
      <w:r w:rsidRPr="000E3417">
        <w:rPr>
          <w:rFonts w:ascii="Times New Roman" w:eastAsia="Calibri" w:hAnsi="Times New Roman" w:cs="Times New Roman"/>
          <w:color w:val="000000"/>
          <w:sz w:val="24"/>
          <w:szCs w:val="24"/>
        </w:rPr>
        <w:t xml:space="preserve"> with i</w:t>
      </w:r>
      <w:bookmarkStart w:id="151" w:name="_Hlk17224596"/>
      <w:r w:rsidRPr="000E3417">
        <w:rPr>
          <w:rFonts w:ascii="Times New Roman" w:eastAsia="Calibri" w:hAnsi="Times New Roman" w:cs="Times New Roman"/>
          <w:color w:val="000000"/>
          <w:sz w:val="24"/>
          <w:szCs w:val="24"/>
        </w:rPr>
        <w:t>midazolidinone</w:t>
      </w:r>
      <w:bookmarkEnd w:id="151"/>
      <w:r w:rsidRPr="000E3417">
        <w:rPr>
          <w:rFonts w:ascii="Times New Roman" w:eastAsia="Calibri" w:hAnsi="Times New Roman" w:cs="Times New Roman"/>
          <w:color w:val="000000"/>
          <w:sz w:val="24"/>
          <w:szCs w:val="24"/>
        </w:rPr>
        <w:t xml:space="preserve"> </w:t>
      </w:r>
      <w:r w:rsidRPr="000E3417">
        <w:rPr>
          <w:rFonts w:ascii="Times New Roman" w:eastAsia="Calibri" w:hAnsi="Times New Roman" w:cs="Times New Roman"/>
          <w:b/>
          <w:bCs/>
          <w:color w:val="000000"/>
          <w:sz w:val="24"/>
          <w:szCs w:val="24"/>
        </w:rPr>
        <w:t>236</w:t>
      </w:r>
      <w:r w:rsidRPr="000E3417">
        <w:rPr>
          <w:rFonts w:ascii="Times New Roman" w:eastAsia="Calibri" w:hAnsi="Times New Roman" w:cs="Times New Roman"/>
          <w:color w:val="000000"/>
          <w:sz w:val="24"/>
          <w:szCs w:val="24"/>
        </w:rPr>
        <w:t xml:space="preserve"> at room temperature, but the cycloaddition was unsuccessful (0% conversion). Optimizing other parameters, such as the temperature, also failed to improve conversion to the desired product </w:t>
      </w:r>
      <w:r w:rsidRPr="000E3417">
        <w:rPr>
          <w:rFonts w:ascii="Times New Roman" w:eastAsia="Calibri" w:hAnsi="Times New Roman" w:cs="Times New Roman"/>
          <w:b/>
          <w:bCs/>
          <w:color w:val="000000"/>
          <w:sz w:val="24"/>
          <w:szCs w:val="24"/>
        </w:rPr>
        <w:t>203</w:t>
      </w:r>
      <w:r w:rsidRPr="000E3417">
        <w:rPr>
          <w:rFonts w:ascii="Times New Roman" w:eastAsia="Calibri" w:hAnsi="Times New Roman" w:cs="Times New Roman"/>
          <w:color w:val="000000"/>
          <w:sz w:val="24"/>
          <w:szCs w:val="24"/>
        </w:rPr>
        <w:t xml:space="preserve"> (Scheme 82).</w:t>
      </w:r>
    </w:p>
    <w:bookmarkEnd w:id="149"/>
    <w:p w:rsidR="000E3417" w:rsidRPr="000E3417" w:rsidRDefault="000E3417" w:rsidP="000E3417">
      <w:pPr>
        <w:keepNext/>
        <w:tabs>
          <w:tab w:val="left" w:pos="195"/>
          <w:tab w:val="left" w:pos="552"/>
        </w:tabs>
        <w:spacing w:after="200" w:line="360" w:lineRule="auto"/>
        <w:jc w:val="center"/>
        <w:rPr>
          <w:rFonts w:ascii="Times New Roman" w:eastAsia="Calibri" w:hAnsi="Times New Roman" w:cs="Arial"/>
          <w:color w:val="000000"/>
          <w:sz w:val="24"/>
        </w:rPr>
      </w:pPr>
      <w:r w:rsidRPr="000E3417">
        <w:rPr>
          <w:rFonts w:ascii="Times New Roman" w:eastAsia="Calibri" w:hAnsi="Times New Roman" w:cs="Arial"/>
          <w:sz w:val="24"/>
        </w:rPr>
        <w:object w:dxaOrig="6331" w:dyaOrig="2508">
          <v:shape id="_x0000_i1161" type="#_x0000_t75" style="width:266.4pt;height:105.6pt" o:ole="">
            <v:imagedata r:id="rId286" o:title=""/>
          </v:shape>
          <o:OLEObject Type="Embed" ProgID="ChemDraw.Document.6.0" ShapeID="_x0000_i1161" DrawAspect="Content" ObjectID="_1647371142" r:id="rId287"/>
        </w:object>
      </w:r>
    </w:p>
    <w:p w:rsidR="000E3417" w:rsidRPr="000E3417" w:rsidRDefault="000E3417" w:rsidP="000E3417">
      <w:pPr>
        <w:spacing w:after="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82</w:t>
      </w:r>
      <w:r w:rsidRPr="000E3417">
        <w:rPr>
          <w:rFonts w:ascii="Times New Roman" w:eastAsia="Calibri" w:hAnsi="Times New Roman" w:cs="Times New Roman"/>
          <w:b/>
          <w:bCs/>
          <w:noProof/>
          <w:color w:val="000000"/>
          <w:sz w:val="18"/>
          <w:szCs w:val="18"/>
        </w:rPr>
        <w:fldChar w:fldCharType="end"/>
      </w:r>
      <w:r w:rsidRPr="000E3417">
        <w:rPr>
          <w:rFonts w:ascii="Times New Roman" w:eastAsia="Calibri" w:hAnsi="Times New Roman" w:cs="Times New Roman"/>
          <w:b/>
          <w:bCs/>
          <w:color w:val="000000"/>
          <w:sz w:val="18"/>
          <w:szCs w:val="18"/>
        </w:rPr>
        <w:t>. Using imidazolidinone 236 as an organocatalyst in a Diels-Alder reaction</w:t>
      </w:r>
    </w:p>
    <w:p w:rsidR="000E3417" w:rsidRPr="000E3417" w:rsidRDefault="000E3417" w:rsidP="000E3417">
      <w:pPr>
        <w:spacing w:after="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 between 9-methylanthracene 202 and cyclopentenone 128</w:t>
      </w:r>
    </w:p>
    <w:p w:rsidR="000E3417" w:rsidRPr="000E3417" w:rsidRDefault="000E3417" w:rsidP="000E3417">
      <w:pPr>
        <w:spacing w:after="200" w:line="240" w:lineRule="auto"/>
        <w:jc w:val="center"/>
        <w:rPr>
          <w:rFonts w:ascii="Times New Roman" w:eastAsia="Calibri" w:hAnsi="Times New Roman" w:cs="Times New Roman"/>
          <w:b/>
          <w:bCs/>
          <w:color w:val="000000"/>
          <w:sz w:val="24"/>
          <w:szCs w:val="24"/>
        </w:rPr>
      </w:pPr>
    </w:p>
    <w:p w:rsidR="000E3417" w:rsidRPr="000E3417" w:rsidRDefault="000E3417" w:rsidP="000E3417">
      <w:pPr>
        <w:tabs>
          <w:tab w:val="left" w:pos="195"/>
        </w:tabs>
        <w:spacing w:after="200" w:line="480" w:lineRule="auto"/>
        <w:jc w:val="both"/>
        <w:rPr>
          <w:rFonts w:ascii="Times New Roman" w:eastAsia="Calibri" w:hAnsi="Times New Roman" w:cs="Times New Roman"/>
          <w:sz w:val="24"/>
          <w:szCs w:val="24"/>
        </w:rPr>
      </w:pPr>
      <w:bookmarkStart w:id="152" w:name="_Hlk17235489"/>
      <w:r w:rsidRPr="000E3417">
        <w:rPr>
          <w:rFonts w:ascii="Times New Roman" w:eastAsia="Calibri" w:hAnsi="Times New Roman" w:cs="Times New Roman"/>
          <w:sz w:val="24"/>
          <w:szCs w:val="24"/>
        </w:rPr>
        <w:t xml:space="preserve">Notably, </w:t>
      </w:r>
      <w:bookmarkEnd w:id="152"/>
      <w:r w:rsidRPr="000E3417">
        <w:rPr>
          <w:rFonts w:ascii="Times New Roman" w:eastAsia="Calibri" w:hAnsi="Times New Roman" w:cs="Times New Roman"/>
          <w:sz w:val="24"/>
          <w:szCs w:val="24"/>
        </w:rPr>
        <w:t xml:space="preserve">repetition of the reaction using of other optimisations was unfruitful; therefore, opting to evaluate the reaction using other methodology would be considered. </w:t>
      </w:r>
    </w:p>
    <w:p w:rsidR="000E3417" w:rsidRPr="000E3417" w:rsidRDefault="000E3417" w:rsidP="000E3417">
      <w:pPr>
        <w:keepNext/>
        <w:keepLines/>
        <w:numPr>
          <w:ilvl w:val="2"/>
          <w:numId w:val="6"/>
        </w:numPr>
        <w:spacing w:before="40" w:after="0" w:line="360" w:lineRule="auto"/>
        <w:outlineLvl w:val="2"/>
        <w:rPr>
          <w:rFonts w:ascii="Times New Roman" w:eastAsia="SimSun" w:hAnsi="Times New Roman" w:cs="Arial"/>
          <w:color w:val="000000"/>
          <w:sz w:val="24"/>
          <w:szCs w:val="24"/>
        </w:rPr>
      </w:pPr>
      <w:bookmarkStart w:id="153" w:name="_Toc17989521"/>
      <w:bookmarkStart w:id="154" w:name="_Toc30743082"/>
      <w:bookmarkStart w:id="155" w:name="_Hlk16382675"/>
      <w:bookmarkStart w:id="156" w:name="_Hlk17198096"/>
      <w:bookmarkStart w:id="157" w:name="_Hlk17200420"/>
      <w:bookmarkStart w:id="158" w:name="_Hlk11827659"/>
      <w:r w:rsidRPr="000E3417">
        <w:rPr>
          <w:rFonts w:ascii="Times New Roman" w:eastAsia="SimSun" w:hAnsi="Times New Roman" w:cs="Arial"/>
          <w:b/>
          <w:bCs/>
          <w:color w:val="000000"/>
          <w:sz w:val="24"/>
          <w:szCs w:val="24"/>
        </w:rPr>
        <w:t>Chiral Lewis acids</w:t>
      </w:r>
      <w:bookmarkEnd w:id="153"/>
      <w:bookmarkEnd w:id="154"/>
      <w:r w:rsidRPr="000E3417">
        <w:rPr>
          <w:rFonts w:ascii="Times New Roman" w:eastAsia="SimSun" w:hAnsi="Times New Roman" w:cs="Arial"/>
          <w:b/>
          <w:bCs/>
          <w:color w:val="000000"/>
          <w:sz w:val="24"/>
          <w:szCs w:val="24"/>
        </w:rPr>
        <w:t xml:space="preserve"> </w:t>
      </w:r>
      <w:bookmarkEnd w:id="155"/>
    </w:p>
    <w:p w:rsidR="000E3417" w:rsidRPr="000E3417" w:rsidRDefault="000E3417" w:rsidP="000E3417">
      <w:pPr>
        <w:spacing w:after="200" w:line="360" w:lineRule="auto"/>
        <w:rPr>
          <w:rFonts w:ascii="Times New Roman" w:eastAsia="Calibri" w:hAnsi="Times New Roman" w:cs="Arial"/>
          <w:color w:val="000000"/>
          <w:sz w:val="24"/>
        </w:rPr>
      </w:pPr>
    </w:p>
    <w:p w:rsidR="000E3417" w:rsidRPr="000E3417" w:rsidRDefault="000E3417" w:rsidP="000E3417">
      <w:pPr>
        <w:tabs>
          <w:tab w:val="left" w:pos="195"/>
        </w:tabs>
        <w:spacing w:after="200" w:line="480" w:lineRule="auto"/>
        <w:jc w:val="both"/>
        <w:rPr>
          <w:rFonts w:ascii="Times New Roman" w:eastAsia="Calibri" w:hAnsi="Times New Roman" w:cs="Times New Roman"/>
          <w:sz w:val="24"/>
          <w:szCs w:val="24"/>
        </w:rPr>
      </w:pPr>
      <w:r w:rsidRPr="000E3417">
        <w:rPr>
          <w:rFonts w:ascii="Times New Roman" w:eastAsia="Calibri" w:hAnsi="Times New Roman" w:cs="Times New Roman"/>
          <w:sz w:val="24"/>
          <w:szCs w:val="24"/>
        </w:rPr>
        <w:t>The use of Lewis acids and Brønsted acids not only enhances the reaction rate of Diels-Alder reactions through complexation or protonation of the carbonyl oxygen atom of dienophiles but also provides a chiral environment through their combination with chiral ligands with impact on the facial selectivity of dienophiles. Chiral Lewis acid</w:t>
      </w:r>
      <w:r w:rsidRPr="000E3417">
        <w:rPr>
          <w:rFonts w:ascii="Times New Roman" w:eastAsia="Calibri" w:hAnsi="Times New Roman" w:cs="Arial"/>
          <w:sz w:val="24"/>
          <w:szCs w:val="24"/>
        </w:rPr>
        <w:t xml:space="preserve"> </w:t>
      </w:r>
      <w:r w:rsidRPr="000E3417">
        <w:rPr>
          <w:rFonts w:ascii="Times New Roman" w:eastAsia="Calibri" w:hAnsi="Times New Roman" w:cs="Times New Roman"/>
          <w:sz w:val="24"/>
          <w:szCs w:val="24"/>
        </w:rPr>
        <w:t xml:space="preserve">catalysts could effectively promote enantioselective Diels-Alder reactions, including  </w:t>
      </w:r>
      <w:bookmarkStart w:id="159" w:name="_Hlk17653947"/>
      <w:r w:rsidRPr="000E3417">
        <w:rPr>
          <w:rFonts w:ascii="Times New Roman" w:eastAsia="Calibri" w:hAnsi="Times New Roman" w:cs="Times New Roman"/>
          <w:sz w:val="24"/>
          <w:szCs w:val="24"/>
        </w:rPr>
        <w:t>BINOL</w:t>
      </w:r>
      <w:bookmarkEnd w:id="159"/>
      <w:r w:rsidRPr="000E3417">
        <w:rPr>
          <w:rFonts w:ascii="Times New Roman" w:eastAsia="Calibri" w:hAnsi="Times New Roman" w:cs="Times New Roman"/>
          <w:sz w:val="24"/>
          <w:szCs w:val="24"/>
        </w:rPr>
        <w:t xml:space="preserve"> </w:t>
      </w:r>
      <w:r w:rsidRPr="000E3417">
        <w:rPr>
          <w:rFonts w:ascii="Times New Roman" w:eastAsia="Calibri" w:hAnsi="Times New Roman" w:cs="Times New Roman"/>
          <w:b/>
          <w:bCs/>
          <w:sz w:val="24"/>
          <w:szCs w:val="24"/>
        </w:rPr>
        <w:t>237</w:t>
      </w:r>
      <w:r w:rsidRPr="000E3417">
        <w:rPr>
          <w:rFonts w:ascii="Times New Roman" w:eastAsia="Calibri" w:hAnsi="Times New Roman" w:cs="Times New Roman"/>
          <w:sz w:val="24"/>
          <w:szCs w:val="24"/>
        </w:rPr>
        <w:t xml:space="preserve">, </w:t>
      </w:r>
      <w:bookmarkStart w:id="160" w:name="_Hlk17653985"/>
      <w:r w:rsidRPr="000E3417">
        <w:rPr>
          <w:rFonts w:ascii="Times New Roman" w:eastAsia="Calibri" w:hAnsi="Times New Roman" w:cs="Times New Roman"/>
          <w:sz w:val="24"/>
          <w:szCs w:val="24"/>
        </w:rPr>
        <w:t>TADDOL</w:t>
      </w:r>
      <w:bookmarkEnd w:id="160"/>
      <w:r w:rsidRPr="000E3417">
        <w:rPr>
          <w:rFonts w:ascii="Times New Roman" w:eastAsia="Calibri" w:hAnsi="Times New Roman" w:cs="Times New Roman"/>
          <w:sz w:val="24"/>
          <w:szCs w:val="24"/>
        </w:rPr>
        <w:t xml:space="preserve"> </w:t>
      </w:r>
      <w:r w:rsidRPr="000E3417">
        <w:rPr>
          <w:rFonts w:ascii="Times New Roman" w:eastAsia="Calibri" w:hAnsi="Times New Roman" w:cs="Times New Roman"/>
          <w:b/>
          <w:bCs/>
          <w:sz w:val="24"/>
          <w:szCs w:val="24"/>
        </w:rPr>
        <w:t>238</w:t>
      </w:r>
      <w:r w:rsidRPr="000E3417">
        <w:rPr>
          <w:rFonts w:ascii="Times New Roman" w:eastAsia="Calibri" w:hAnsi="Times New Roman" w:cs="Times New Roman"/>
          <w:sz w:val="24"/>
          <w:szCs w:val="24"/>
        </w:rPr>
        <w:t xml:space="preserve">, amino-alcohols </w:t>
      </w:r>
      <w:r w:rsidRPr="000E3417">
        <w:rPr>
          <w:rFonts w:ascii="Times New Roman" w:eastAsia="Calibri" w:hAnsi="Times New Roman" w:cs="Times New Roman"/>
          <w:b/>
          <w:bCs/>
          <w:sz w:val="24"/>
          <w:szCs w:val="24"/>
        </w:rPr>
        <w:lastRenderedPageBreak/>
        <w:t>239</w:t>
      </w:r>
      <w:r w:rsidRPr="000E3417">
        <w:rPr>
          <w:rFonts w:ascii="Times New Roman" w:eastAsia="Calibri" w:hAnsi="Times New Roman" w:cs="Times New Roman"/>
          <w:sz w:val="24"/>
          <w:szCs w:val="24"/>
        </w:rPr>
        <w:t xml:space="preserve">, </w:t>
      </w:r>
      <w:bookmarkStart w:id="161" w:name="_Hlk17654016"/>
      <w:r w:rsidRPr="000E3417">
        <w:rPr>
          <w:rFonts w:ascii="Times New Roman" w:eastAsia="Calibri" w:hAnsi="Times New Roman" w:cs="Times New Roman"/>
          <w:noProof/>
          <w:sz w:val="24"/>
          <w:szCs w:val="24"/>
          <w:lang w:eastAsia="zh-CN"/>
        </w:rPr>
        <w:t xml:space="preserve">Box </w:t>
      </w:r>
      <w:bookmarkEnd w:id="161"/>
      <w:r w:rsidRPr="000E3417">
        <w:rPr>
          <w:rFonts w:ascii="Times New Roman" w:eastAsia="Calibri" w:hAnsi="Times New Roman" w:cs="Times New Roman"/>
          <w:b/>
          <w:bCs/>
          <w:noProof/>
          <w:sz w:val="24"/>
          <w:szCs w:val="24"/>
          <w:lang w:eastAsia="zh-CN"/>
        </w:rPr>
        <w:t>240</w:t>
      </w:r>
      <w:r w:rsidRPr="000E3417">
        <w:rPr>
          <w:rFonts w:ascii="Times New Roman" w:eastAsia="Calibri" w:hAnsi="Times New Roman" w:cs="Times New Roman"/>
          <w:noProof/>
          <w:sz w:val="24"/>
          <w:szCs w:val="24"/>
          <w:lang w:eastAsia="zh-CN"/>
        </w:rPr>
        <w:t xml:space="preserve"> and </w:t>
      </w:r>
      <w:r w:rsidRPr="000E3417">
        <w:rPr>
          <w:rFonts w:ascii="Times New Roman" w:eastAsia="Calibri" w:hAnsi="Times New Roman" w:cs="Times New Roman"/>
          <w:sz w:val="24"/>
          <w:szCs w:val="24"/>
        </w:rPr>
        <w:t>menthol derivatives</w:t>
      </w:r>
      <w:r w:rsidRPr="000E3417">
        <w:rPr>
          <w:rFonts w:ascii="Times New Roman" w:eastAsia="Calibri" w:hAnsi="Times New Roman" w:cs="Times New Roman"/>
          <w:b/>
          <w:bCs/>
          <w:sz w:val="24"/>
          <w:szCs w:val="24"/>
        </w:rPr>
        <w:t xml:space="preserve"> 241</w:t>
      </w:r>
      <w:r w:rsidRPr="000E3417">
        <w:rPr>
          <w:rFonts w:ascii="Times New Roman" w:eastAsia="Calibri" w:hAnsi="Times New Roman" w:cs="Times New Roman"/>
          <w:sz w:val="24"/>
          <w:szCs w:val="24"/>
        </w:rPr>
        <w:t>, all combined with different Lewis acids such as aluminium, titanium, boron, copper and lanthanides (Figure 22).</w:t>
      </w:r>
      <w:hyperlink w:anchor="_ENREF_109" w:tooltip="Kagan, 1992 #218" w:history="1">
        <w:r w:rsidRPr="000E3417">
          <w:rPr>
            <w:rFonts w:ascii="Times New Roman" w:eastAsia="Calibri" w:hAnsi="Times New Roman" w:cs="Times New Roman"/>
            <w:sz w:val="24"/>
            <w:szCs w:val="24"/>
          </w:rPr>
          <w:fldChar w:fldCharType="begin"/>
        </w:r>
        <w:r w:rsidRPr="000E3417">
          <w:rPr>
            <w:rFonts w:ascii="Times New Roman" w:eastAsia="Calibri" w:hAnsi="Times New Roman" w:cs="Times New Roman"/>
            <w:sz w:val="24"/>
            <w:szCs w:val="24"/>
          </w:rPr>
          <w:instrText xml:space="preserve"> ADDIN EN.CITE &lt;EndNote&gt;&lt;Cite&gt;&lt;Author&gt;Kagan&lt;/Author&gt;&lt;Year&gt;1992&lt;/Year&gt;&lt;RecNum&gt;218&lt;/RecNum&gt;&lt;DisplayText&gt;&lt;style face="superscript"&gt;109&lt;/style&gt;&lt;/DisplayText&gt;&lt;record&gt;&lt;rec-number&gt;218&lt;/rec-number&gt;&lt;foreign-keys&gt;&lt;key app="EN" db-id="fexxe52sea0srbezed6v9swq50vwaaef2zvp"&gt;218&lt;/key&gt;&lt;/foreign-keys&gt;&lt;ref-type name="Journal Article"&gt;17&lt;/ref-type&gt;&lt;contributors&gt;&lt;authors&gt;&lt;author&gt;Kagan, Henri B.&lt;/author&gt;&lt;author&gt;Riant, Olivier&lt;/author&gt;&lt;/authors&gt;&lt;/contributors&gt;&lt;titles&gt;&lt;title&gt;Catalytic asymmetric Diels Alder reactions&lt;/title&gt;&lt;secondary-title&gt;Chem. Rev.&lt;/secondary-title&gt;&lt;/titles&gt;&lt;periodical&gt;&lt;full-title&gt;Chem. Rev.&lt;/full-title&gt;&lt;/periodical&gt;&lt;pages&gt;1007-19&lt;/pages&gt;&lt;volume&gt;92&lt;/volume&gt;&lt;number&gt;5&lt;/number&gt;&lt;keywords&gt;&lt;keyword&gt;review catalyst asym Diels Alder&lt;/keyword&gt;&lt;/keywords&gt;&lt;dates&gt;&lt;year&gt;1992&lt;/year&gt;&lt;pub-dates&gt;&lt;date&gt;//&lt;/date&gt;&lt;/pub-dates&gt;&lt;/dates&gt;&lt;isbn&gt;0009-2665&lt;/isbn&gt;&lt;work-type&gt;10.1021/cr00013a013&lt;/work-type&gt;&lt;urls&gt;&lt;/urls&gt;&lt;electronic-resource-num&gt;10.1021/cr00013a013&lt;/electronic-resource-num&gt;&lt;/record&gt;&lt;/Cite&gt;&lt;/EndNote&gt;</w:instrText>
        </w:r>
        <w:r w:rsidRPr="000E3417">
          <w:rPr>
            <w:rFonts w:ascii="Times New Roman" w:eastAsia="Calibri" w:hAnsi="Times New Roman" w:cs="Times New Roman"/>
            <w:sz w:val="24"/>
            <w:szCs w:val="24"/>
          </w:rPr>
          <w:fldChar w:fldCharType="separate"/>
        </w:r>
        <w:r w:rsidRPr="000E3417">
          <w:rPr>
            <w:rFonts w:ascii="Times New Roman" w:eastAsia="Calibri" w:hAnsi="Times New Roman" w:cs="Times New Roman"/>
            <w:noProof/>
            <w:sz w:val="24"/>
            <w:szCs w:val="24"/>
            <w:vertAlign w:val="superscript"/>
          </w:rPr>
          <w:t>109</w:t>
        </w:r>
        <w:r w:rsidRPr="000E3417">
          <w:rPr>
            <w:rFonts w:ascii="Times New Roman" w:eastAsia="Calibri" w:hAnsi="Times New Roman" w:cs="Times New Roman"/>
            <w:sz w:val="24"/>
            <w:szCs w:val="24"/>
          </w:rPr>
          <w:fldChar w:fldCharType="end"/>
        </w:r>
      </w:hyperlink>
      <w:r w:rsidRPr="000E3417">
        <w:rPr>
          <w:rFonts w:ascii="Times New Roman" w:eastAsia="Calibri" w:hAnsi="Times New Roman" w:cs="Times New Roman"/>
          <w:sz w:val="24"/>
          <w:szCs w:val="24"/>
        </w:rPr>
        <w:t xml:space="preserve"> </w:t>
      </w:r>
    </w:p>
    <w:p w:rsidR="000E3417" w:rsidRPr="000E3417" w:rsidRDefault="000E3417" w:rsidP="000E3417">
      <w:pPr>
        <w:keepNext/>
        <w:spacing w:before="200" w:after="200" w:line="360" w:lineRule="auto"/>
        <w:ind w:left="864" w:right="864"/>
        <w:jc w:val="center"/>
        <w:rPr>
          <w:rFonts w:ascii="Times New Roman" w:eastAsia="Calibri" w:hAnsi="Times New Roman" w:cs="Arial"/>
          <w:color w:val="000000"/>
          <w:sz w:val="24"/>
        </w:rPr>
      </w:pPr>
      <w:r w:rsidRPr="000E3417">
        <w:rPr>
          <w:rFonts w:ascii="Times New Roman" w:eastAsia="Calibri" w:hAnsi="Times New Roman" w:cs="Arial"/>
          <w:i/>
          <w:iCs/>
          <w:color w:val="000000"/>
          <w:sz w:val="24"/>
        </w:rPr>
        <w:t xml:space="preserve">                            </w:t>
      </w:r>
      <w:r w:rsidRPr="000E3417">
        <w:rPr>
          <w:rFonts w:ascii="Times New Roman" w:eastAsia="Calibri" w:hAnsi="Times New Roman" w:cs="Arial"/>
          <w:sz w:val="24"/>
        </w:rPr>
        <w:object w:dxaOrig="8822" w:dyaOrig="2381">
          <v:shape id="_x0000_i1162" type="#_x0000_t75" style="width:370.8pt;height:99.6pt" o:ole="">
            <v:imagedata r:id="rId288" o:title=""/>
          </v:shape>
          <o:OLEObject Type="Embed" ProgID="ChemDraw.Document.6.0" ShapeID="_x0000_i1162" DrawAspect="Content" ObjectID="_1647371143" r:id="rId289"/>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Figure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Figure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22</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Examples of chiral ligands</w:t>
      </w:r>
    </w:p>
    <w:p w:rsidR="000E3417" w:rsidRPr="000E3417" w:rsidRDefault="000E3417" w:rsidP="000E3417">
      <w:pPr>
        <w:spacing w:after="200" w:line="360" w:lineRule="auto"/>
        <w:rPr>
          <w:rFonts w:ascii="Times New Roman" w:eastAsia="Calibri" w:hAnsi="Times New Roman" w:cs="Arial"/>
          <w:color w:val="000000"/>
          <w:sz w:val="24"/>
        </w:rPr>
      </w:pPr>
    </w:p>
    <w:p w:rsidR="000E3417" w:rsidRPr="000E3417" w:rsidRDefault="000E3417" w:rsidP="000E3417">
      <w:pPr>
        <w:tabs>
          <w:tab w:val="left" w:pos="546"/>
        </w:tabs>
        <w:spacing w:after="200" w:line="480" w:lineRule="auto"/>
        <w:jc w:val="both"/>
        <w:rPr>
          <w:rFonts w:ascii="Times New Roman" w:eastAsia="Calibri" w:hAnsi="Times New Roman" w:cs="Times New Roman"/>
          <w:sz w:val="24"/>
          <w:szCs w:val="24"/>
        </w:rPr>
      </w:pPr>
      <w:r w:rsidRPr="000E3417">
        <w:rPr>
          <w:rFonts w:ascii="Times New Roman" w:eastAsia="Calibri" w:hAnsi="Times New Roman" w:cs="Arial"/>
          <w:sz w:val="24"/>
        </w:rPr>
        <w:t xml:space="preserve">Kobayashi and </w:t>
      </w:r>
      <w:r w:rsidRPr="000E3417">
        <w:rPr>
          <w:rFonts w:ascii="Times New Roman" w:eastAsia="Calibri" w:hAnsi="Times New Roman" w:cs="Times New Roman"/>
          <w:sz w:val="24"/>
          <w:szCs w:val="24"/>
        </w:rPr>
        <w:t>co-workers have successfully employed (</w:t>
      </w:r>
      <w:r w:rsidRPr="000E3417">
        <w:rPr>
          <w:rFonts w:ascii="Times New Roman" w:eastAsia="Calibri" w:hAnsi="Times New Roman" w:cs="Times New Roman"/>
          <w:i/>
          <w:iCs/>
          <w:sz w:val="24"/>
          <w:szCs w:val="24"/>
        </w:rPr>
        <w:t>R</w:t>
      </w:r>
      <w:r w:rsidRPr="000E3417">
        <w:rPr>
          <w:rFonts w:ascii="Times New Roman" w:eastAsia="Calibri" w:hAnsi="Times New Roman" w:cs="Times New Roman"/>
          <w:sz w:val="24"/>
          <w:szCs w:val="24"/>
        </w:rPr>
        <w:t xml:space="preserve">)-BINOL </w:t>
      </w:r>
      <w:r w:rsidRPr="000E3417">
        <w:rPr>
          <w:rFonts w:ascii="Times New Roman" w:eastAsia="Calibri" w:hAnsi="Times New Roman" w:cs="Times New Roman"/>
          <w:b/>
          <w:bCs/>
          <w:sz w:val="24"/>
          <w:szCs w:val="24"/>
        </w:rPr>
        <w:t>237</w:t>
      </w:r>
      <w:r w:rsidRPr="000E3417">
        <w:rPr>
          <w:rFonts w:ascii="Times New Roman" w:eastAsia="Calibri" w:hAnsi="Times New Roman" w:cs="Times New Roman"/>
          <w:sz w:val="24"/>
          <w:szCs w:val="24"/>
        </w:rPr>
        <w:t xml:space="preserve"> as a chiral ligand combined with scandium triflate in Diels Alder reactions to provide cycloadducts with an excellent stereoselectivity. For an instance, treatment of oxazolidinone </w:t>
      </w:r>
      <w:r w:rsidRPr="000E3417">
        <w:rPr>
          <w:rFonts w:ascii="Times New Roman" w:eastAsia="Calibri" w:hAnsi="Times New Roman" w:cs="Times New Roman"/>
          <w:b/>
          <w:bCs/>
          <w:sz w:val="24"/>
          <w:szCs w:val="24"/>
        </w:rPr>
        <w:t>242</w:t>
      </w:r>
      <w:r w:rsidRPr="000E3417">
        <w:rPr>
          <w:rFonts w:ascii="Times New Roman" w:eastAsia="Calibri" w:hAnsi="Times New Roman" w:cs="Times New Roman"/>
          <w:sz w:val="24"/>
          <w:szCs w:val="24"/>
        </w:rPr>
        <w:t xml:space="preserve"> and cyclopentadiene 10 with (</w:t>
      </w:r>
      <w:r w:rsidRPr="000E3417">
        <w:rPr>
          <w:rFonts w:ascii="Times New Roman" w:eastAsia="Calibri" w:hAnsi="Times New Roman" w:cs="Times New Roman"/>
          <w:i/>
          <w:iCs/>
          <w:sz w:val="24"/>
          <w:szCs w:val="24"/>
        </w:rPr>
        <w:t>R</w:t>
      </w:r>
      <w:r w:rsidRPr="000E3417">
        <w:rPr>
          <w:rFonts w:ascii="Times New Roman" w:eastAsia="Calibri" w:hAnsi="Times New Roman" w:cs="Times New Roman"/>
          <w:sz w:val="24"/>
          <w:szCs w:val="24"/>
        </w:rPr>
        <w:t>)-BINOL-Sc(OTf)</w:t>
      </w:r>
      <w:r w:rsidRPr="000E3417">
        <w:rPr>
          <w:rFonts w:ascii="Times New Roman" w:eastAsia="Calibri" w:hAnsi="Times New Roman" w:cs="Times New Roman"/>
          <w:sz w:val="24"/>
          <w:szCs w:val="24"/>
          <w:vertAlign w:val="subscript"/>
        </w:rPr>
        <w:t>3</w:t>
      </w:r>
      <w:r w:rsidRPr="000E3417">
        <w:rPr>
          <w:rFonts w:ascii="Times New Roman" w:eastAsia="Calibri" w:hAnsi="Times New Roman" w:cs="Times New Roman"/>
          <w:sz w:val="24"/>
          <w:szCs w:val="24"/>
        </w:rPr>
        <w:t xml:space="preserve"> complex </w:t>
      </w:r>
      <w:r w:rsidRPr="000E3417">
        <w:rPr>
          <w:rFonts w:ascii="Times New Roman" w:eastAsia="Calibri" w:hAnsi="Times New Roman" w:cs="Times New Roman"/>
          <w:b/>
          <w:bCs/>
          <w:sz w:val="24"/>
          <w:szCs w:val="24"/>
        </w:rPr>
        <w:t>243</w:t>
      </w:r>
      <w:r w:rsidRPr="000E3417">
        <w:rPr>
          <w:rFonts w:ascii="Times New Roman" w:eastAsia="Calibri" w:hAnsi="Times New Roman" w:cs="Times New Roman"/>
          <w:sz w:val="24"/>
          <w:szCs w:val="24"/>
        </w:rPr>
        <w:t>, produced the</w:t>
      </w:r>
      <w:r w:rsidRPr="000E3417">
        <w:rPr>
          <w:rFonts w:ascii="Times New Roman" w:eastAsia="Calibri" w:hAnsi="Times New Roman" w:cs="Times New Roman"/>
          <w:i/>
          <w:iCs/>
          <w:sz w:val="24"/>
          <w:szCs w:val="24"/>
        </w:rPr>
        <w:t xml:space="preserve"> endo</w:t>
      </w:r>
      <w:r w:rsidRPr="000E3417">
        <w:rPr>
          <w:rFonts w:ascii="Times New Roman" w:eastAsia="Calibri" w:hAnsi="Times New Roman" w:cs="Times New Roman"/>
          <w:sz w:val="24"/>
          <w:szCs w:val="24"/>
        </w:rPr>
        <w:t xml:space="preserve"> cycloadduct </w:t>
      </w:r>
      <w:r w:rsidRPr="000E3417">
        <w:rPr>
          <w:rFonts w:ascii="Times New Roman" w:eastAsia="Calibri" w:hAnsi="Times New Roman" w:cs="Times New Roman"/>
          <w:b/>
          <w:bCs/>
          <w:sz w:val="24"/>
          <w:szCs w:val="24"/>
        </w:rPr>
        <w:t xml:space="preserve">244 </w:t>
      </w:r>
      <w:r w:rsidRPr="000E3417">
        <w:rPr>
          <w:rFonts w:ascii="Times New Roman" w:eastAsia="Calibri" w:hAnsi="Times New Roman" w:cs="Times New Roman"/>
          <w:sz w:val="24"/>
          <w:szCs w:val="24"/>
        </w:rPr>
        <w:t>in high stereoselectivity (&gt;97 % ee) (Scheme 83).</w:t>
      </w:r>
      <w:hyperlink w:anchor="_ENREF_110" w:tooltip="Kobayashi, 1993 #240" w:history="1">
        <w:r w:rsidRPr="000E3417">
          <w:rPr>
            <w:rFonts w:ascii="Times New Roman" w:eastAsia="Calibri" w:hAnsi="Times New Roman" w:cs="Times New Roman"/>
            <w:sz w:val="24"/>
            <w:szCs w:val="24"/>
          </w:rPr>
          <w:fldChar w:fldCharType="begin"/>
        </w:r>
        <w:r w:rsidRPr="000E3417">
          <w:rPr>
            <w:rFonts w:ascii="Times New Roman" w:eastAsia="Calibri" w:hAnsi="Times New Roman" w:cs="Times New Roman"/>
            <w:sz w:val="24"/>
            <w:szCs w:val="24"/>
          </w:rPr>
          <w:instrText xml:space="preserve"> ADDIN EN.CITE &lt;EndNote&gt;&lt;Cite&gt;&lt;Author&gt;Kobayashi&lt;/Author&gt;&lt;Year&gt;1993&lt;/Year&gt;&lt;RecNum&gt;240&lt;/RecNum&gt;&lt;DisplayText&gt;&lt;style face="superscript"&gt;110&lt;/style&gt;&lt;/DisplayText&gt;&lt;record&gt;&lt;rec-number&gt;240&lt;/rec-number&gt;&lt;foreign-keys&gt;&lt;key app="EN" db-id="fexxe52sea0srbezed6v9swq50vwaaef2zvp"&gt;240&lt;/key&gt;&lt;/foreign-keys&gt;&lt;ref-type name="Journal Article"&gt;17&lt;/ref-type&gt;&lt;contributors&gt;&lt;authors&gt;&lt;author&gt;Kobayashi, Shū&lt;/author&gt;&lt;author&gt;Hachiya, Iwao&lt;/author&gt;&lt;author&gt;Araki, Mitsuharu&lt;/author&gt;&lt;author&gt;Ishitani, Haruro&lt;/author&gt;&lt;/authors&gt;&lt;/contributors&gt;&lt;titles&gt;&lt;title&gt;Scandium trifluoromethanesulfonate (Sc (OTf) 3). A novel reusable catalyst in the Diels-Alder reaction&lt;/title&gt;&lt;secondary-title&gt;Tetrahedron letters&lt;/secondary-title&gt;&lt;/titles&gt;&lt;periodical&gt;&lt;full-title&gt;Tetrahedron letters&lt;/full-title&gt;&lt;/periodical&gt;&lt;pages&gt;3755-3758&lt;/pages&gt;&lt;volume&gt;34&lt;/volume&gt;&lt;number&gt;23&lt;/number&gt;&lt;dates&gt;&lt;year&gt;1993&lt;/year&gt;&lt;/dates&gt;&lt;isbn&gt;0040-4039&lt;/isbn&gt;&lt;urls&gt;&lt;/urls&gt;&lt;/record&gt;&lt;/Cite&gt;&lt;/EndNote&gt;</w:instrText>
        </w:r>
        <w:r w:rsidRPr="000E3417">
          <w:rPr>
            <w:rFonts w:ascii="Times New Roman" w:eastAsia="Calibri" w:hAnsi="Times New Roman" w:cs="Times New Roman"/>
            <w:sz w:val="24"/>
            <w:szCs w:val="24"/>
          </w:rPr>
          <w:fldChar w:fldCharType="separate"/>
        </w:r>
        <w:r w:rsidRPr="000E3417">
          <w:rPr>
            <w:rFonts w:ascii="Times New Roman" w:eastAsia="Calibri" w:hAnsi="Times New Roman" w:cs="Times New Roman"/>
            <w:noProof/>
            <w:sz w:val="24"/>
            <w:szCs w:val="24"/>
            <w:vertAlign w:val="superscript"/>
          </w:rPr>
          <w:t>110</w:t>
        </w:r>
        <w:r w:rsidRPr="000E3417">
          <w:rPr>
            <w:rFonts w:ascii="Times New Roman" w:eastAsia="Calibri" w:hAnsi="Times New Roman" w:cs="Times New Roman"/>
            <w:sz w:val="24"/>
            <w:szCs w:val="24"/>
          </w:rPr>
          <w:fldChar w:fldCharType="end"/>
        </w:r>
      </w:hyperlink>
    </w:p>
    <w:p w:rsidR="000E3417" w:rsidRPr="000E3417" w:rsidRDefault="000E3417" w:rsidP="000E3417">
      <w:pPr>
        <w:keepNext/>
        <w:spacing w:before="200" w:line="360" w:lineRule="auto"/>
        <w:ind w:left="864" w:right="864"/>
        <w:jc w:val="center"/>
        <w:rPr>
          <w:rFonts w:ascii="Times New Roman" w:eastAsia="Calibri" w:hAnsi="Times New Roman" w:cs="Arial"/>
          <w:i/>
          <w:iCs/>
          <w:color w:val="000000"/>
          <w:sz w:val="24"/>
        </w:rPr>
      </w:pPr>
      <w:r w:rsidRPr="000E3417">
        <w:rPr>
          <w:rFonts w:ascii="Times New Roman" w:eastAsia="Calibri" w:hAnsi="Times New Roman" w:cs="Arial"/>
          <w:i/>
          <w:iCs/>
          <w:color w:val="404040"/>
          <w:sz w:val="24"/>
        </w:rPr>
        <w:object w:dxaOrig="9984" w:dyaOrig="3161">
          <v:shape id="_x0000_i1163" type="#_x0000_t75" style="width:420.6pt;height:133.2pt" o:ole="">
            <v:imagedata r:id="rId290" o:title=""/>
          </v:shape>
          <o:OLEObject Type="Embed" ProgID="ChemDraw.Document.6.0" ShapeID="_x0000_i1163" DrawAspect="Content" ObjectID="_1647371144" r:id="rId291"/>
        </w:object>
      </w:r>
    </w:p>
    <w:p w:rsidR="000E3417" w:rsidRPr="000E3417" w:rsidRDefault="000E3417" w:rsidP="000E3417">
      <w:pPr>
        <w:spacing w:after="200" w:line="240" w:lineRule="auto"/>
        <w:jc w:val="center"/>
        <w:rPr>
          <w:rFonts w:ascii="Times New Roman" w:eastAsia="Calibri" w:hAnsi="Times New Roman" w:cs="Times New Roman"/>
          <w:b/>
          <w:bCs/>
          <w:color w:val="000000"/>
          <w:sz w:val="24"/>
          <w:szCs w:val="24"/>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83</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xml:space="preserve">. </w:t>
      </w:r>
      <w:r w:rsidRPr="000E3417">
        <w:rPr>
          <w:rFonts w:ascii="Times New Roman" w:eastAsia="Calibri" w:hAnsi="Times New Roman" w:cs="Times New Roman"/>
          <w:b/>
          <w:bCs/>
          <w:noProof/>
          <w:color w:val="000000"/>
          <w:sz w:val="18"/>
          <w:szCs w:val="18"/>
          <w:lang w:eastAsia="zh-CN"/>
        </w:rPr>
        <w:t>Diels-Alder cycloaddition using</w:t>
      </w:r>
      <w:r w:rsidRPr="000E3417">
        <w:rPr>
          <w:rFonts w:ascii="Times New Roman" w:eastAsia="Calibri" w:hAnsi="Times New Roman" w:cs="Times New Roman"/>
          <w:b/>
          <w:bCs/>
          <w:color w:val="000000"/>
          <w:sz w:val="18"/>
          <w:szCs w:val="18"/>
        </w:rPr>
        <w:t xml:space="preserve"> chiral</w:t>
      </w:r>
      <w:r w:rsidRPr="000E3417">
        <w:rPr>
          <w:rFonts w:ascii="Times New Roman" w:eastAsia="Calibri" w:hAnsi="Times New Roman" w:cs="Times New Roman"/>
          <w:b/>
          <w:bCs/>
          <w:noProof/>
          <w:color w:val="000000"/>
          <w:sz w:val="18"/>
          <w:szCs w:val="18"/>
          <w:lang w:eastAsia="zh-CN"/>
        </w:rPr>
        <w:t xml:space="preserve"> </w:t>
      </w:r>
      <w:r w:rsidRPr="000E3417">
        <w:rPr>
          <w:rFonts w:ascii="Times New Roman" w:eastAsia="Calibri" w:hAnsi="Times New Roman" w:cs="Times New Roman"/>
          <w:b/>
          <w:bCs/>
          <w:color w:val="000000"/>
          <w:sz w:val="18"/>
          <w:szCs w:val="18"/>
        </w:rPr>
        <w:t>BINOL</w:t>
      </w:r>
    </w:p>
    <w:p w:rsidR="000E3417" w:rsidRPr="000E3417" w:rsidRDefault="000E3417" w:rsidP="000E3417">
      <w:pPr>
        <w:spacing w:after="200" w:line="360" w:lineRule="auto"/>
        <w:rPr>
          <w:rFonts w:ascii="Times New Roman" w:eastAsia="Calibri" w:hAnsi="Times New Roman" w:cs="Arial"/>
          <w:sz w:val="24"/>
        </w:rPr>
      </w:pPr>
      <w:bookmarkStart w:id="162" w:name="_Hlk17031535"/>
      <w:bookmarkEnd w:id="156"/>
      <w:bookmarkEnd w:id="157"/>
    </w:p>
    <w:p w:rsidR="000E3417" w:rsidRPr="000E3417" w:rsidRDefault="000E3417" w:rsidP="000E3417">
      <w:pPr>
        <w:spacing w:after="200" w:line="480" w:lineRule="auto"/>
        <w:jc w:val="both"/>
        <w:rPr>
          <w:rFonts w:ascii="Times New Roman" w:eastAsia="Calibri" w:hAnsi="Times New Roman" w:cs="Times New Roman"/>
          <w:sz w:val="24"/>
          <w:szCs w:val="24"/>
        </w:rPr>
      </w:pPr>
      <w:r w:rsidRPr="000E3417">
        <w:rPr>
          <w:rFonts w:ascii="Times New Roman" w:eastAsia="Calibri" w:hAnsi="Times New Roman" w:cs="Times New Roman"/>
          <w:sz w:val="24"/>
          <w:szCs w:val="24"/>
        </w:rPr>
        <w:t xml:space="preserve">The cycloaddition between 9-methylanthracene </w:t>
      </w:r>
      <w:r w:rsidRPr="000E3417">
        <w:rPr>
          <w:rFonts w:ascii="Times New Roman" w:eastAsia="Calibri" w:hAnsi="Times New Roman" w:cs="Times New Roman"/>
          <w:b/>
          <w:bCs/>
          <w:sz w:val="24"/>
          <w:szCs w:val="24"/>
        </w:rPr>
        <w:t>202</w:t>
      </w:r>
      <w:r w:rsidRPr="000E3417">
        <w:rPr>
          <w:rFonts w:ascii="Times New Roman" w:eastAsia="Calibri" w:hAnsi="Times New Roman" w:cs="Times New Roman"/>
          <w:sz w:val="24"/>
          <w:szCs w:val="24"/>
        </w:rPr>
        <w:t xml:space="preserve"> and cyclopentenone </w:t>
      </w:r>
      <w:r w:rsidRPr="000E3417">
        <w:rPr>
          <w:rFonts w:ascii="Times New Roman" w:eastAsia="Calibri" w:hAnsi="Times New Roman" w:cs="Times New Roman"/>
          <w:b/>
          <w:bCs/>
          <w:sz w:val="24"/>
          <w:szCs w:val="24"/>
        </w:rPr>
        <w:t xml:space="preserve">128 </w:t>
      </w:r>
      <w:r w:rsidRPr="000E3417">
        <w:rPr>
          <w:rFonts w:ascii="Times New Roman" w:eastAsia="Calibri" w:hAnsi="Times New Roman" w:cs="Times New Roman"/>
          <w:sz w:val="24"/>
          <w:szCs w:val="24"/>
        </w:rPr>
        <w:t>occurred effectively in the presence of 2 equivalents of Al(OTf)</w:t>
      </w:r>
      <w:r w:rsidRPr="000E3417">
        <w:rPr>
          <w:rFonts w:ascii="Times New Roman" w:eastAsia="Calibri" w:hAnsi="Times New Roman" w:cs="Times New Roman"/>
          <w:sz w:val="24"/>
          <w:szCs w:val="24"/>
          <w:vertAlign w:val="subscript"/>
        </w:rPr>
        <w:t xml:space="preserve">3  </w:t>
      </w:r>
      <w:r w:rsidRPr="000E3417">
        <w:rPr>
          <w:rFonts w:ascii="Times New Roman" w:eastAsia="Calibri" w:hAnsi="Times New Roman" w:cs="Times New Roman"/>
          <w:sz w:val="24"/>
          <w:szCs w:val="24"/>
        </w:rPr>
        <w:t xml:space="preserve">at ambient temperature over a period of  2 hours, yielding a single cycloadduct </w:t>
      </w:r>
      <w:r w:rsidRPr="000E3417">
        <w:rPr>
          <w:rFonts w:ascii="Times New Roman" w:eastAsia="Calibri" w:hAnsi="Times New Roman" w:cs="Times New Roman"/>
          <w:b/>
          <w:bCs/>
          <w:sz w:val="24"/>
          <w:szCs w:val="24"/>
        </w:rPr>
        <w:t xml:space="preserve">203 </w:t>
      </w:r>
      <w:r w:rsidRPr="000E3417">
        <w:rPr>
          <w:rFonts w:ascii="Times New Roman" w:eastAsia="Calibri" w:hAnsi="Times New Roman" w:cs="Times New Roman"/>
          <w:sz w:val="24"/>
          <w:szCs w:val="24"/>
        </w:rPr>
        <w:t xml:space="preserve">in 97% conversion that was measured by </w:t>
      </w:r>
      <w:r w:rsidRPr="000E3417">
        <w:rPr>
          <w:rFonts w:ascii="Times New Roman" w:eastAsia="Calibri" w:hAnsi="Times New Roman" w:cs="Times New Roman"/>
          <w:sz w:val="24"/>
          <w:szCs w:val="24"/>
          <w:vertAlign w:val="superscript"/>
        </w:rPr>
        <w:t>1</w:t>
      </w:r>
      <w:r w:rsidRPr="000E3417">
        <w:rPr>
          <w:rFonts w:ascii="Times New Roman" w:eastAsia="Calibri" w:hAnsi="Times New Roman" w:cs="Times New Roman"/>
          <w:sz w:val="24"/>
          <w:szCs w:val="24"/>
        </w:rPr>
        <w:t xml:space="preserve">H </w:t>
      </w:r>
      <w:r w:rsidRPr="000E3417">
        <w:rPr>
          <w:rFonts w:ascii="Times New Roman" w:eastAsia="Calibri" w:hAnsi="Times New Roman" w:cs="Times New Roman"/>
          <w:sz w:val="24"/>
          <w:szCs w:val="24"/>
        </w:rPr>
        <w:lastRenderedPageBreak/>
        <w:t xml:space="preserve">NMR spectroscopy of the crude reaction mixture. After purification by flash column chromatography, the desired ketone </w:t>
      </w:r>
      <w:r w:rsidRPr="000E3417">
        <w:rPr>
          <w:rFonts w:ascii="Times New Roman" w:eastAsia="Calibri" w:hAnsi="Times New Roman" w:cs="Times New Roman"/>
          <w:b/>
          <w:bCs/>
          <w:sz w:val="24"/>
          <w:szCs w:val="24"/>
        </w:rPr>
        <w:t>203</w:t>
      </w:r>
      <w:r w:rsidRPr="000E3417">
        <w:rPr>
          <w:rFonts w:ascii="Times New Roman" w:eastAsia="Calibri" w:hAnsi="Times New Roman" w:cs="Times New Roman"/>
          <w:sz w:val="24"/>
          <w:szCs w:val="24"/>
        </w:rPr>
        <w:t xml:space="preserve"> was obtained in 92% yield (Scheme 84). </w:t>
      </w:r>
    </w:p>
    <w:p w:rsidR="000E3417" w:rsidRPr="000E3417" w:rsidRDefault="000E3417" w:rsidP="000E3417">
      <w:pPr>
        <w:keepNext/>
        <w:spacing w:after="200" w:line="360" w:lineRule="auto"/>
        <w:jc w:val="center"/>
        <w:rPr>
          <w:rFonts w:ascii="Times New Roman" w:eastAsia="Calibri" w:hAnsi="Times New Roman" w:cs="Arial"/>
          <w:color w:val="000000"/>
          <w:sz w:val="24"/>
        </w:rPr>
      </w:pPr>
      <w:r w:rsidRPr="000E3417">
        <w:rPr>
          <w:rFonts w:ascii="Times New Roman" w:eastAsia="Calibri" w:hAnsi="Times New Roman" w:cs="Arial"/>
          <w:sz w:val="24"/>
        </w:rPr>
        <w:object w:dxaOrig="6447" w:dyaOrig="1781">
          <v:shape id="_x0000_i1164" type="#_x0000_t75" style="width:270.6pt;height:75pt" o:ole="">
            <v:imagedata r:id="rId292" o:title=""/>
          </v:shape>
          <o:OLEObject Type="Embed" ProgID="ChemDraw.Document.6.0" ShapeID="_x0000_i1164" DrawAspect="Content" ObjectID="_1647371145" r:id="rId293"/>
        </w:object>
      </w:r>
    </w:p>
    <w:p w:rsidR="000E3417" w:rsidRPr="000E3417" w:rsidRDefault="000E3417" w:rsidP="000E3417">
      <w:pPr>
        <w:spacing w:after="200" w:line="48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84</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Al(OTf)</w:t>
      </w:r>
      <w:r w:rsidRPr="000E3417">
        <w:rPr>
          <w:rFonts w:ascii="Times New Roman" w:eastAsia="Calibri" w:hAnsi="Times New Roman" w:cs="Times New Roman"/>
          <w:b/>
          <w:bCs/>
          <w:color w:val="000000"/>
          <w:sz w:val="18"/>
          <w:szCs w:val="18"/>
          <w:vertAlign w:val="subscript"/>
        </w:rPr>
        <w:t xml:space="preserve">3  </w:t>
      </w:r>
      <w:r w:rsidRPr="000E3417">
        <w:rPr>
          <w:rFonts w:ascii="Times New Roman" w:eastAsia="Calibri" w:hAnsi="Times New Roman" w:cs="Times New Roman"/>
          <w:b/>
          <w:bCs/>
          <w:color w:val="000000"/>
          <w:sz w:val="18"/>
          <w:szCs w:val="18"/>
        </w:rPr>
        <w:t>catalysed</w:t>
      </w:r>
      <w:r w:rsidRPr="000E3417">
        <w:rPr>
          <w:rFonts w:ascii="Times New Roman" w:eastAsia="Calibri" w:hAnsi="Times New Roman" w:cs="Times New Roman"/>
          <w:b/>
          <w:bCs/>
          <w:color w:val="000000"/>
          <w:sz w:val="18"/>
          <w:szCs w:val="18"/>
          <w:vertAlign w:val="subscript"/>
        </w:rPr>
        <w:t xml:space="preserve"> </w:t>
      </w:r>
      <w:r w:rsidRPr="000E3417">
        <w:rPr>
          <w:rFonts w:ascii="Times New Roman" w:eastAsia="Calibri" w:hAnsi="Times New Roman" w:cs="Times New Roman"/>
          <w:b/>
          <w:bCs/>
          <w:color w:val="000000"/>
          <w:sz w:val="18"/>
          <w:szCs w:val="18"/>
        </w:rPr>
        <w:t>cycloaddition of 9-methylanthracene and cyclopentenone</w:t>
      </w:r>
    </w:p>
    <w:p w:rsidR="000E3417" w:rsidRPr="000E3417" w:rsidRDefault="000E3417" w:rsidP="000E3417">
      <w:pPr>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The study investigated the influence of Al(OTf)</w:t>
      </w:r>
      <w:r w:rsidRPr="000E3417">
        <w:rPr>
          <w:rFonts w:ascii="Times New Roman" w:eastAsia="Calibri" w:hAnsi="Times New Roman" w:cs="Times New Roman"/>
          <w:color w:val="000000"/>
          <w:sz w:val="24"/>
          <w:szCs w:val="24"/>
          <w:vertAlign w:val="subscript"/>
        </w:rPr>
        <w:t xml:space="preserve">3 </w:t>
      </w:r>
      <w:r w:rsidRPr="000E3417">
        <w:rPr>
          <w:rFonts w:ascii="Times New Roman" w:eastAsia="Calibri" w:hAnsi="Times New Roman" w:cs="Times New Roman"/>
          <w:color w:val="000000"/>
          <w:sz w:val="24"/>
          <w:szCs w:val="24"/>
        </w:rPr>
        <w:t xml:space="preserve">loading on the reactivity of the cycloaddition. The results showed that the increase of Lewis acid loadings led to considerable improvement in the conversion to cycloadduct </w:t>
      </w:r>
      <w:r w:rsidRPr="000E3417">
        <w:rPr>
          <w:rFonts w:ascii="Times New Roman" w:eastAsia="Calibri" w:hAnsi="Times New Roman" w:cs="Times New Roman"/>
          <w:b/>
          <w:bCs/>
          <w:color w:val="000000"/>
          <w:sz w:val="24"/>
          <w:szCs w:val="24"/>
        </w:rPr>
        <w:t>203</w:t>
      </w:r>
      <w:r w:rsidRPr="000E3417">
        <w:rPr>
          <w:rFonts w:ascii="Times New Roman" w:eastAsia="Calibri" w:hAnsi="Times New Roman" w:cs="Times New Roman"/>
          <w:color w:val="000000"/>
          <w:sz w:val="24"/>
          <w:szCs w:val="24"/>
        </w:rPr>
        <w:t xml:space="preserve">, to 97% with 2 equivalents of catalyst (Table 13). </w:t>
      </w:r>
    </w:p>
    <w:p w:rsidR="000E3417" w:rsidRPr="000E3417" w:rsidRDefault="000E3417" w:rsidP="000E3417">
      <w:pPr>
        <w:spacing w:after="200" w:line="480" w:lineRule="auto"/>
        <w:jc w:val="both"/>
        <w:rPr>
          <w:rFonts w:ascii="Times New Roman" w:eastAsia="Calibri" w:hAnsi="Times New Roman" w:cs="Times New Roman"/>
          <w:color w:val="000000"/>
          <w:sz w:val="24"/>
          <w:szCs w:val="24"/>
        </w:rPr>
      </w:pPr>
    </w:p>
    <w:tbl>
      <w:tblPr>
        <w:tblStyle w:val="PlainTable4"/>
        <w:tblpPr w:leftFromText="180" w:rightFromText="180" w:vertAnchor="text" w:horzAnchor="margin" w:tblpXSpec="center" w:tblpY="427"/>
        <w:tblW w:w="0" w:type="auto"/>
        <w:tblLook w:val="04A0" w:firstRow="1" w:lastRow="0" w:firstColumn="1" w:lastColumn="0" w:noHBand="0" w:noVBand="1"/>
      </w:tblPr>
      <w:tblGrid>
        <w:gridCol w:w="1413"/>
        <w:gridCol w:w="2693"/>
        <w:gridCol w:w="2982"/>
      </w:tblGrid>
      <w:tr w:rsidR="000E3417" w:rsidRPr="000E3417" w:rsidTr="009425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18" w:space="0" w:color="auto"/>
              <w:bottom w:val="single" w:sz="18" w:space="0" w:color="auto"/>
            </w:tcBorders>
            <w:shd w:val="clear" w:color="auto" w:fill="auto"/>
          </w:tcPr>
          <w:p w:rsidR="000E3417" w:rsidRPr="000E3417" w:rsidRDefault="000E3417" w:rsidP="000E3417">
            <w:pPr>
              <w:jc w:val="center"/>
              <w:rPr>
                <w:rFonts w:ascii="Times New Roman" w:eastAsia="Calibri" w:hAnsi="Times New Roman" w:cs="Times New Roman"/>
                <w:color w:val="000000"/>
                <w:sz w:val="24"/>
                <w:szCs w:val="24"/>
              </w:rPr>
            </w:pPr>
            <w:bookmarkStart w:id="163" w:name="_Hlk16955401"/>
            <w:r w:rsidRPr="000E3417">
              <w:rPr>
                <w:rFonts w:ascii="Times New Roman" w:eastAsia="Calibri" w:hAnsi="Times New Roman" w:cs="Times New Roman"/>
                <w:color w:val="000000"/>
                <w:sz w:val="24"/>
                <w:szCs w:val="24"/>
              </w:rPr>
              <w:t>Entry</w:t>
            </w:r>
          </w:p>
        </w:tc>
        <w:tc>
          <w:tcPr>
            <w:tcW w:w="2693" w:type="dxa"/>
            <w:tcBorders>
              <w:top w:val="single" w:sz="18" w:space="0" w:color="auto"/>
              <w:bottom w:val="single" w:sz="18" w:space="0" w:color="auto"/>
            </w:tcBorders>
            <w:shd w:val="clear" w:color="auto" w:fill="auto"/>
          </w:tcPr>
          <w:p w:rsidR="000E3417" w:rsidRPr="000E3417" w:rsidRDefault="000E3417" w:rsidP="000E3417">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Lewis acid loading (eq.)</w:t>
            </w:r>
          </w:p>
        </w:tc>
        <w:tc>
          <w:tcPr>
            <w:tcW w:w="2982" w:type="dxa"/>
            <w:tcBorders>
              <w:top w:val="single" w:sz="18" w:space="0" w:color="auto"/>
              <w:bottom w:val="single" w:sz="18" w:space="0" w:color="auto"/>
            </w:tcBorders>
            <w:shd w:val="clear" w:color="auto" w:fill="auto"/>
          </w:tcPr>
          <w:p w:rsidR="000E3417" w:rsidRPr="000E3417" w:rsidRDefault="000E3417" w:rsidP="000E3417">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vertAlign w:val="superscript"/>
              </w:rPr>
            </w:pPr>
            <w:r w:rsidRPr="000E3417">
              <w:rPr>
                <w:rFonts w:ascii="Times New Roman" w:eastAsia="Calibri" w:hAnsi="Times New Roman" w:cs="Times New Roman"/>
                <w:color w:val="000000"/>
                <w:sz w:val="24"/>
                <w:szCs w:val="24"/>
              </w:rPr>
              <w:t xml:space="preserve">     Conversion (%)</w:t>
            </w:r>
            <w:r w:rsidRPr="000E3417">
              <w:rPr>
                <w:rFonts w:ascii="Times New Roman" w:eastAsia="Calibri" w:hAnsi="Times New Roman" w:cs="Times New Roman"/>
                <w:color w:val="000000"/>
                <w:sz w:val="24"/>
                <w:szCs w:val="24"/>
                <w:vertAlign w:val="superscript"/>
              </w:rPr>
              <w:t>a</w:t>
            </w:r>
          </w:p>
        </w:tc>
      </w:tr>
      <w:tr w:rsidR="000E3417" w:rsidRPr="000E3417" w:rsidTr="00942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18" w:space="0" w:color="auto"/>
            </w:tcBorders>
            <w:shd w:val="clear" w:color="auto" w:fill="auto"/>
          </w:tcPr>
          <w:p w:rsidR="000E3417" w:rsidRPr="000E3417" w:rsidRDefault="000E3417" w:rsidP="000E3417">
            <w:pPr>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1</w:t>
            </w:r>
          </w:p>
        </w:tc>
        <w:tc>
          <w:tcPr>
            <w:tcW w:w="2693" w:type="dxa"/>
            <w:tcBorders>
              <w:top w:val="single" w:sz="18" w:space="0" w:color="auto"/>
            </w:tcBorders>
            <w:shd w:val="clear" w:color="auto" w:fill="auto"/>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0.5</w:t>
            </w:r>
          </w:p>
        </w:tc>
        <w:tc>
          <w:tcPr>
            <w:tcW w:w="2982" w:type="dxa"/>
            <w:tcBorders>
              <w:top w:val="single" w:sz="18" w:space="0" w:color="auto"/>
            </w:tcBorders>
            <w:shd w:val="clear" w:color="auto" w:fill="auto"/>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77</w:t>
            </w:r>
          </w:p>
        </w:tc>
      </w:tr>
      <w:tr w:rsidR="000E3417" w:rsidRPr="000E3417" w:rsidTr="0094253A">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rsidR="000E3417" w:rsidRPr="000E3417" w:rsidRDefault="000E3417" w:rsidP="000E3417">
            <w:pPr>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2</w:t>
            </w:r>
          </w:p>
        </w:tc>
        <w:tc>
          <w:tcPr>
            <w:tcW w:w="2693" w:type="dxa"/>
            <w:shd w:val="clear" w:color="auto" w:fill="auto"/>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1.0</w:t>
            </w:r>
          </w:p>
        </w:tc>
        <w:tc>
          <w:tcPr>
            <w:tcW w:w="2982" w:type="dxa"/>
            <w:shd w:val="clear" w:color="auto" w:fill="auto"/>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87</w:t>
            </w:r>
          </w:p>
        </w:tc>
      </w:tr>
      <w:tr w:rsidR="000E3417" w:rsidRPr="000E3417" w:rsidTr="00942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rsidR="000E3417" w:rsidRPr="000E3417" w:rsidRDefault="000E3417" w:rsidP="000E3417">
            <w:pPr>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3</w:t>
            </w:r>
          </w:p>
        </w:tc>
        <w:tc>
          <w:tcPr>
            <w:tcW w:w="2693" w:type="dxa"/>
            <w:shd w:val="clear" w:color="auto" w:fill="auto"/>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1.5</w:t>
            </w:r>
          </w:p>
        </w:tc>
        <w:tc>
          <w:tcPr>
            <w:tcW w:w="2982" w:type="dxa"/>
            <w:shd w:val="clear" w:color="auto" w:fill="auto"/>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92</w:t>
            </w:r>
          </w:p>
        </w:tc>
      </w:tr>
      <w:tr w:rsidR="000E3417" w:rsidRPr="000E3417" w:rsidTr="0094253A">
        <w:tc>
          <w:tcPr>
            <w:cnfStyle w:val="001000000000" w:firstRow="0" w:lastRow="0" w:firstColumn="1" w:lastColumn="0" w:oddVBand="0" w:evenVBand="0" w:oddHBand="0" w:evenHBand="0" w:firstRowFirstColumn="0" w:firstRowLastColumn="0" w:lastRowFirstColumn="0" w:lastRowLastColumn="0"/>
            <w:tcW w:w="1413" w:type="dxa"/>
            <w:tcBorders>
              <w:bottom w:val="single" w:sz="18" w:space="0" w:color="auto"/>
            </w:tcBorders>
            <w:shd w:val="clear" w:color="auto" w:fill="auto"/>
          </w:tcPr>
          <w:p w:rsidR="000E3417" w:rsidRPr="000E3417" w:rsidRDefault="000E3417" w:rsidP="000E3417">
            <w:pPr>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4</w:t>
            </w:r>
          </w:p>
        </w:tc>
        <w:tc>
          <w:tcPr>
            <w:tcW w:w="2693" w:type="dxa"/>
            <w:tcBorders>
              <w:bottom w:val="single" w:sz="18" w:space="0" w:color="auto"/>
            </w:tcBorders>
            <w:shd w:val="clear" w:color="auto" w:fill="auto"/>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2.0</w:t>
            </w:r>
          </w:p>
        </w:tc>
        <w:tc>
          <w:tcPr>
            <w:tcW w:w="2982" w:type="dxa"/>
            <w:tcBorders>
              <w:bottom w:val="single" w:sz="18" w:space="0" w:color="auto"/>
            </w:tcBorders>
            <w:shd w:val="clear" w:color="auto" w:fill="auto"/>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97</w:t>
            </w:r>
          </w:p>
        </w:tc>
      </w:tr>
    </w:tbl>
    <w:bookmarkEnd w:id="163"/>
    <w:p w:rsidR="000E3417" w:rsidRPr="000E3417" w:rsidRDefault="000E3417" w:rsidP="000E3417">
      <w:pPr>
        <w:spacing w:after="200" w:line="480" w:lineRule="auto"/>
        <w:jc w:val="both"/>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                     Table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Table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13</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Influence of the catalyst loading on the percent conversion</w:t>
      </w:r>
    </w:p>
    <w:p w:rsidR="000E3417" w:rsidRPr="000E3417" w:rsidRDefault="000E3417" w:rsidP="000E3417">
      <w:pPr>
        <w:spacing w:after="200" w:line="360" w:lineRule="auto"/>
        <w:rPr>
          <w:rFonts w:ascii="Times New Roman" w:eastAsia="Calibri" w:hAnsi="Times New Roman" w:cs="Arial"/>
          <w:color w:val="000000"/>
          <w:sz w:val="24"/>
        </w:rPr>
      </w:pPr>
    </w:p>
    <w:p w:rsidR="000E3417" w:rsidRPr="000E3417" w:rsidRDefault="000E3417" w:rsidP="000E3417">
      <w:pPr>
        <w:spacing w:after="0" w:line="360" w:lineRule="auto"/>
        <w:rPr>
          <w:rFonts w:ascii="Times New Roman" w:eastAsia="Calibri" w:hAnsi="Times New Roman" w:cs="Arial"/>
          <w:color w:val="000000"/>
          <w:sz w:val="24"/>
        </w:rPr>
      </w:pPr>
    </w:p>
    <w:p w:rsidR="000E3417" w:rsidRPr="000E3417" w:rsidRDefault="000E3417" w:rsidP="000E3417">
      <w:pPr>
        <w:spacing w:after="0" w:line="360" w:lineRule="auto"/>
        <w:rPr>
          <w:rFonts w:ascii="Times New Roman" w:eastAsia="Calibri" w:hAnsi="Times New Roman" w:cs="Times New Roman"/>
          <w:b/>
          <w:bCs/>
          <w:color w:val="000000"/>
          <w:sz w:val="18"/>
          <w:szCs w:val="18"/>
        </w:rPr>
      </w:pPr>
    </w:p>
    <w:p w:rsidR="000E3417" w:rsidRPr="000E3417" w:rsidRDefault="000E3417" w:rsidP="000E3417">
      <w:pPr>
        <w:spacing w:after="0" w:line="240" w:lineRule="auto"/>
        <w:jc w:val="both"/>
        <w:rPr>
          <w:rFonts w:ascii="Times New Roman" w:eastAsia="Calibri" w:hAnsi="Times New Roman" w:cs="Times New Roman"/>
          <w:sz w:val="18"/>
          <w:szCs w:val="18"/>
        </w:rPr>
      </w:pPr>
      <w:r w:rsidRPr="000E3417">
        <w:rPr>
          <w:rFonts w:ascii="Times New Roman" w:eastAsia="Calibri" w:hAnsi="Times New Roman" w:cs="Times New Roman"/>
          <w:b/>
          <w:bCs/>
          <w:sz w:val="18"/>
          <w:szCs w:val="18"/>
        </w:rPr>
        <w:t xml:space="preserve">                      </w:t>
      </w:r>
      <w:r w:rsidRPr="000E3417">
        <w:rPr>
          <w:rFonts w:ascii="Times New Roman" w:eastAsia="Calibri" w:hAnsi="Times New Roman" w:cs="Times New Roman"/>
          <w:sz w:val="18"/>
          <w:szCs w:val="18"/>
        </w:rPr>
        <w:t>Al(OTf)</w:t>
      </w:r>
      <w:r w:rsidRPr="000E3417">
        <w:rPr>
          <w:rFonts w:ascii="Times New Roman" w:eastAsia="Calibri" w:hAnsi="Times New Roman" w:cs="Times New Roman"/>
          <w:sz w:val="18"/>
          <w:szCs w:val="18"/>
          <w:vertAlign w:val="subscript"/>
        </w:rPr>
        <w:t xml:space="preserve">3 </w:t>
      </w:r>
      <w:r w:rsidRPr="000E3417">
        <w:rPr>
          <w:rFonts w:ascii="Times New Roman" w:eastAsia="Calibri" w:hAnsi="Times New Roman" w:cs="Times New Roman"/>
          <w:sz w:val="18"/>
          <w:szCs w:val="18"/>
        </w:rPr>
        <w:t xml:space="preserve"> was added to a </w:t>
      </w:r>
      <w:r w:rsidRPr="000E3417">
        <w:rPr>
          <w:rFonts w:ascii="Times New Roman" w:eastAsia="Calibri" w:hAnsi="Times New Roman" w:cs="Times New Roman"/>
          <w:noProof/>
          <w:sz w:val="18"/>
          <w:szCs w:val="18"/>
          <w:lang w:eastAsia="zh-CN"/>
        </w:rPr>
        <w:t xml:space="preserve">stirred </w:t>
      </w:r>
      <w:r w:rsidRPr="000E3417">
        <w:rPr>
          <w:rFonts w:ascii="Times New Roman" w:eastAsia="Calibri" w:hAnsi="Times New Roman" w:cs="Times New Roman"/>
          <w:sz w:val="18"/>
          <w:szCs w:val="18"/>
        </w:rPr>
        <w:t xml:space="preserve">solution of 2-cyclopenten-1-one (1 mmol) </w:t>
      </w:r>
      <w:r w:rsidRPr="000E3417">
        <w:rPr>
          <w:rFonts w:ascii="Times New Roman" w:eastAsia="Calibri" w:hAnsi="Times New Roman" w:cs="Times New Roman"/>
          <w:b/>
          <w:bCs/>
          <w:sz w:val="18"/>
          <w:szCs w:val="18"/>
        </w:rPr>
        <w:t xml:space="preserve">128 </w:t>
      </w:r>
      <w:r w:rsidRPr="000E3417">
        <w:rPr>
          <w:rFonts w:ascii="Times New Roman" w:eastAsia="Calibri" w:hAnsi="Times New Roman" w:cs="Times New Roman"/>
          <w:sz w:val="18"/>
          <w:szCs w:val="18"/>
        </w:rPr>
        <w:t xml:space="preserve">in dry </w:t>
      </w:r>
      <w:r w:rsidRPr="000E3417">
        <w:rPr>
          <w:rFonts w:ascii="Times New Roman" w:eastAsia="Calibri" w:hAnsi="Times New Roman" w:cs="Times New Roman"/>
          <w:noProof/>
          <w:sz w:val="18"/>
          <w:szCs w:val="18"/>
          <w:lang w:eastAsia="zh-CN"/>
        </w:rPr>
        <w:t xml:space="preserve">MeCN </w:t>
      </w:r>
      <w:r w:rsidRPr="000E3417">
        <w:rPr>
          <w:rFonts w:ascii="Times New Roman" w:eastAsia="Calibri" w:hAnsi="Times New Roman" w:cs="Times New Roman"/>
          <w:sz w:val="18"/>
          <w:szCs w:val="18"/>
        </w:rPr>
        <w:t>(5 cm</w:t>
      </w:r>
      <w:r w:rsidRPr="000E3417">
        <w:rPr>
          <w:rFonts w:ascii="Times New Roman" w:eastAsia="Calibri" w:hAnsi="Times New Roman" w:cs="Times New Roman"/>
          <w:sz w:val="18"/>
          <w:szCs w:val="18"/>
          <w:vertAlign w:val="superscript"/>
        </w:rPr>
        <w:t>3</w:t>
      </w:r>
      <w:r w:rsidRPr="000E3417">
        <w:rPr>
          <w:rFonts w:ascii="Times New Roman" w:eastAsia="Calibri" w:hAnsi="Times New Roman" w:cs="Times New Roman"/>
          <w:sz w:val="18"/>
          <w:szCs w:val="18"/>
        </w:rPr>
        <w:t xml:space="preserve">) </w:t>
      </w:r>
    </w:p>
    <w:p w:rsidR="000E3417" w:rsidRPr="000E3417" w:rsidRDefault="000E3417" w:rsidP="000E3417">
      <w:pPr>
        <w:spacing w:after="0" w:line="240" w:lineRule="auto"/>
        <w:jc w:val="both"/>
        <w:rPr>
          <w:rFonts w:ascii="Times New Roman" w:eastAsia="Calibri" w:hAnsi="Times New Roman" w:cs="Times New Roman"/>
          <w:sz w:val="18"/>
          <w:szCs w:val="18"/>
          <w:vertAlign w:val="subscript"/>
        </w:rPr>
      </w:pPr>
      <w:r w:rsidRPr="000E3417">
        <w:rPr>
          <w:rFonts w:ascii="Times New Roman" w:eastAsia="Calibri" w:hAnsi="Times New Roman" w:cs="Times New Roman"/>
          <w:sz w:val="18"/>
          <w:szCs w:val="18"/>
        </w:rPr>
        <w:t xml:space="preserve">                      at room temperature.  After 10 minutes, 9-methylanthracene (1 mmol) </w:t>
      </w:r>
      <w:r w:rsidRPr="000E3417">
        <w:rPr>
          <w:rFonts w:ascii="Times New Roman" w:eastAsia="Calibri" w:hAnsi="Times New Roman" w:cs="Times New Roman"/>
          <w:b/>
          <w:bCs/>
          <w:sz w:val="18"/>
          <w:szCs w:val="18"/>
        </w:rPr>
        <w:t xml:space="preserve">202 </w:t>
      </w:r>
      <w:r w:rsidRPr="000E3417">
        <w:rPr>
          <w:rFonts w:ascii="Times New Roman" w:eastAsia="Calibri" w:hAnsi="Times New Roman" w:cs="Times New Roman"/>
          <w:sz w:val="18"/>
          <w:szCs w:val="18"/>
        </w:rPr>
        <w:t xml:space="preserve">dissolved in </w:t>
      </w:r>
      <w:r w:rsidRPr="000E3417">
        <w:rPr>
          <w:rFonts w:ascii="Times New Roman" w:eastAsia="Calibri" w:hAnsi="Times New Roman" w:cs="Times New Roman"/>
          <w:noProof/>
          <w:sz w:val="18"/>
          <w:szCs w:val="18"/>
          <w:lang w:eastAsia="zh-CN"/>
        </w:rPr>
        <w:t xml:space="preserve">MeCN </w:t>
      </w:r>
      <w:r w:rsidRPr="000E3417">
        <w:rPr>
          <w:rFonts w:ascii="Times New Roman" w:eastAsia="Calibri" w:hAnsi="Times New Roman" w:cs="Times New Roman"/>
          <w:sz w:val="18"/>
          <w:szCs w:val="18"/>
        </w:rPr>
        <w:t>(5 cm</w:t>
      </w:r>
      <w:r w:rsidRPr="000E3417">
        <w:rPr>
          <w:rFonts w:ascii="Times New Roman" w:eastAsia="Calibri" w:hAnsi="Times New Roman" w:cs="Times New Roman"/>
          <w:sz w:val="18"/>
          <w:szCs w:val="18"/>
          <w:vertAlign w:val="superscript"/>
        </w:rPr>
        <w:t>3</w:t>
      </w:r>
      <w:r w:rsidRPr="000E3417">
        <w:rPr>
          <w:rFonts w:ascii="Times New Roman" w:eastAsia="Calibri" w:hAnsi="Times New Roman" w:cs="Times New Roman"/>
          <w:sz w:val="18"/>
          <w:szCs w:val="18"/>
        </w:rPr>
        <w:t>)</w:t>
      </w:r>
      <w:r w:rsidRPr="000E3417">
        <w:rPr>
          <w:rFonts w:ascii="Times New Roman" w:eastAsia="Calibri" w:hAnsi="Times New Roman" w:cs="Times New Roman"/>
          <w:sz w:val="18"/>
          <w:szCs w:val="18"/>
          <w:vertAlign w:val="subscript"/>
        </w:rPr>
        <w:t xml:space="preserve"> </w:t>
      </w:r>
    </w:p>
    <w:p w:rsidR="000E3417" w:rsidRPr="000E3417" w:rsidRDefault="000E3417" w:rsidP="000E3417">
      <w:pPr>
        <w:spacing w:after="0" w:line="240" w:lineRule="auto"/>
        <w:jc w:val="both"/>
        <w:rPr>
          <w:rFonts w:ascii="Times New Roman" w:eastAsia="Calibri" w:hAnsi="Times New Roman" w:cs="Times New Roman"/>
          <w:sz w:val="18"/>
          <w:szCs w:val="18"/>
        </w:rPr>
      </w:pPr>
      <w:r w:rsidRPr="000E3417">
        <w:rPr>
          <w:rFonts w:ascii="Times New Roman" w:eastAsia="Calibri" w:hAnsi="Times New Roman" w:cs="Times New Roman"/>
          <w:sz w:val="18"/>
          <w:szCs w:val="18"/>
          <w:vertAlign w:val="subscript"/>
        </w:rPr>
        <w:t xml:space="preserve">                                 </w:t>
      </w:r>
      <w:r w:rsidRPr="000E3417">
        <w:rPr>
          <w:rFonts w:ascii="Times New Roman" w:eastAsia="Calibri" w:hAnsi="Times New Roman" w:cs="Times New Roman"/>
          <w:sz w:val="18"/>
          <w:szCs w:val="18"/>
        </w:rPr>
        <w:t xml:space="preserve">was added dropwise to the reaction mixture and stirred for 2 h.  </w:t>
      </w:r>
      <w:r w:rsidRPr="000E3417">
        <w:rPr>
          <w:rFonts w:ascii="Times New Roman" w:eastAsia="Calibri" w:hAnsi="Times New Roman" w:cs="Times New Roman"/>
          <w:sz w:val="18"/>
          <w:szCs w:val="18"/>
          <w:vertAlign w:val="superscript"/>
        </w:rPr>
        <w:t>a</w:t>
      </w:r>
      <w:r w:rsidRPr="000E3417">
        <w:rPr>
          <w:rFonts w:ascii="Times New Roman" w:eastAsia="Calibri" w:hAnsi="Times New Roman" w:cs="Times New Roman"/>
          <w:sz w:val="18"/>
          <w:szCs w:val="18"/>
        </w:rPr>
        <w:t xml:space="preserve">Conversion calculated by </w:t>
      </w:r>
      <w:r w:rsidRPr="000E3417">
        <w:rPr>
          <w:rFonts w:ascii="Times New Roman" w:eastAsia="Calibri" w:hAnsi="Times New Roman" w:cs="Times New Roman"/>
          <w:sz w:val="18"/>
          <w:szCs w:val="18"/>
          <w:vertAlign w:val="superscript"/>
        </w:rPr>
        <w:t>1</w:t>
      </w:r>
      <w:r w:rsidRPr="000E3417">
        <w:rPr>
          <w:rFonts w:ascii="Times New Roman" w:eastAsia="Calibri" w:hAnsi="Times New Roman" w:cs="Times New Roman"/>
          <w:sz w:val="18"/>
          <w:szCs w:val="18"/>
        </w:rPr>
        <w:t>H NMR</w:t>
      </w:r>
    </w:p>
    <w:p w:rsidR="000E3417" w:rsidRPr="000E3417" w:rsidRDefault="000E3417" w:rsidP="000E3417">
      <w:pPr>
        <w:spacing w:after="0" w:line="240" w:lineRule="auto"/>
        <w:jc w:val="both"/>
        <w:rPr>
          <w:rFonts w:ascii="Times New Roman" w:eastAsia="Calibri" w:hAnsi="Times New Roman" w:cs="Times New Roman"/>
          <w:noProof/>
          <w:sz w:val="18"/>
          <w:szCs w:val="18"/>
          <w:lang w:eastAsia="zh-CN"/>
        </w:rPr>
      </w:pPr>
      <w:r w:rsidRPr="000E3417">
        <w:rPr>
          <w:rFonts w:ascii="Times New Roman" w:eastAsia="Calibri" w:hAnsi="Times New Roman" w:cs="Times New Roman"/>
          <w:sz w:val="18"/>
          <w:szCs w:val="18"/>
        </w:rPr>
        <w:t xml:space="preserve">                      analysis </w:t>
      </w:r>
      <w:r w:rsidRPr="000E3417">
        <w:rPr>
          <w:rFonts w:ascii="Times New Roman" w:eastAsia="Calibri" w:hAnsi="Times New Roman" w:cs="Times New Roman"/>
          <w:kern w:val="24"/>
          <w:sz w:val="18"/>
          <w:szCs w:val="18"/>
        </w:rPr>
        <w:t>of the crude reaction mixture.</w:t>
      </w:r>
    </w:p>
    <w:p w:rsidR="000E3417" w:rsidRPr="000E3417" w:rsidRDefault="000E3417" w:rsidP="000E3417">
      <w:pPr>
        <w:spacing w:after="0" w:line="240" w:lineRule="auto"/>
        <w:jc w:val="both"/>
        <w:rPr>
          <w:rFonts w:ascii="Times New Roman" w:eastAsia="Calibri" w:hAnsi="Times New Roman" w:cs="Times New Roman"/>
          <w:noProof/>
          <w:sz w:val="18"/>
          <w:szCs w:val="18"/>
          <w:lang w:eastAsia="zh-CN"/>
        </w:rPr>
      </w:pPr>
    </w:p>
    <w:p w:rsidR="000E3417" w:rsidRPr="000E3417" w:rsidRDefault="000E3417" w:rsidP="000E3417">
      <w:pPr>
        <w:spacing w:after="200" w:line="480" w:lineRule="auto"/>
        <w:jc w:val="both"/>
        <w:rPr>
          <w:rFonts w:ascii="Times New Roman" w:eastAsia="Calibri" w:hAnsi="Times New Roman" w:cs="Times New Roman"/>
          <w:sz w:val="24"/>
          <w:szCs w:val="24"/>
        </w:rPr>
      </w:pPr>
    </w:p>
    <w:p w:rsidR="000E3417" w:rsidRPr="008A166D" w:rsidRDefault="000E3417" w:rsidP="008A166D">
      <w:pPr>
        <w:spacing w:after="200" w:line="480" w:lineRule="auto"/>
        <w:jc w:val="both"/>
        <w:rPr>
          <w:rFonts w:ascii="Times New Roman" w:eastAsia="Calibri" w:hAnsi="Times New Roman" w:cs="Times New Roman"/>
          <w:sz w:val="24"/>
          <w:szCs w:val="24"/>
        </w:rPr>
      </w:pPr>
      <w:r w:rsidRPr="000E3417">
        <w:rPr>
          <w:rFonts w:ascii="Times New Roman" w:eastAsia="Calibri" w:hAnsi="Times New Roman" w:cs="Times New Roman"/>
          <w:sz w:val="24"/>
          <w:szCs w:val="24"/>
        </w:rPr>
        <w:t>The influence of the reaction time on the conversion was also studied using 2 equivalents of Al(OTf)</w:t>
      </w:r>
      <w:r w:rsidRPr="000E3417">
        <w:rPr>
          <w:rFonts w:ascii="Times New Roman" w:eastAsia="Calibri" w:hAnsi="Times New Roman" w:cs="Times New Roman"/>
          <w:sz w:val="24"/>
          <w:szCs w:val="24"/>
          <w:vertAlign w:val="subscript"/>
        </w:rPr>
        <w:t>3</w:t>
      </w:r>
      <w:r w:rsidRPr="000E3417">
        <w:rPr>
          <w:rFonts w:ascii="Times New Roman" w:eastAsia="Calibri" w:hAnsi="Times New Roman" w:cs="Times New Roman"/>
          <w:sz w:val="24"/>
          <w:szCs w:val="24"/>
        </w:rPr>
        <w:t xml:space="preserve">. </w:t>
      </w:r>
      <w:r w:rsidRPr="000E3417">
        <w:rPr>
          <w:rFonts w:ascii="Times New Roman" w:eastAsia="Calibri" w:hAnsi="Times New Roman" w:cs="Arial"/>
          <w:sz w:val="24"/>
        </w:rPr>
        <w:t xml:space="preserve">The results showed </w:t>
      </w:r>
      <w:r w:rsidRPr="000E3417">
        <w:rPr>
          <w:rFonts w:ascii="Times New Roman" w:eastAsia="Calibri" w:hAnsi="Times New Roman" w:cs="Times New Roman"/>
          <w:sz w:val="24"/>
          <w:szCs w:val="24"/>
        </w:rPr>
        <w:t>the conversion levels of the cycloaddition were increased to 97% with using a longer reaction time of 2 hours (Table 14).</w:t>
      </w:r>
    </w:p>
    <w:p w:rsidR="000E3417" w:rsidRPr="000E3417" w:rsidRDefault="000E3417" w:rsidP="000E3417">
      <w:pPr>
        <w:keepNext/>
        <w:spacing w:after="0" w:line="240" w:lineRule="auto"/>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lastRenderedPageBreak/>
        <w:t xml:space="preserve">        </w:t>
      </w:r>
    </w:p>
    <w:p w:rsidR="000E3417" w:rsidRPr="000E3417" w:rsidRDefault="000E3417" w:rsidP="000E3417">
      <w:pPr>
        <w:keepNext/>
        <w:spacing w:after="0" w:line="240" w:lineRule="auto"/>
        <w:rPr>
          <w:rFonts w:ascii="Times New Roman" w:eastAsia="Calibri" w:hAnsi="Times New Roman" w:cs="Times New Roman"/>
          <w:b/>
          <w:bCs/>
          <w:color w:val="000000"/>
          <w:sz w:val="18"/>
          <w:szCs w:val="18"/>
        </w:rPr>
      </w:pPr>
    </w:p>
    <w:p w:rsidR="000E3417" w:rsidRPr="000E3417" w:rsidRDefault="000E3417" w:rsidP="000E3417">
      <w:pPr>
        <w:keepNext/>
        <w:spacing w:after="0" w:line="240" w:lineRule="auto"/>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                   Table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Table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14</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Correlation relationship between the % conversion and the reaction time</w:t>
      </w:r>
    </w:p>
    <w:p w:rsidR="000E3417" w:rsidRPr="000E3417" w:rsidRDefault="000E3417" w:rsidP="000E3417">
      <w:pPr>
        <w:keepNext/>
        <w:spacing w:after="0" w:line="240" w:lineRule="auto"/>
        <w:rPr>
          <w:rFonts w:ascii="Times New Roman" w:eastAsia="Calibri" w:hAnsi="Times New Roman" w:cs="Times New Roman"/>
          <w:b/>
          <w:bCs/>
          <w:color w:val="000000"/>
          <w:sz w:val="18"/>
          <w:szCs w:val="18"/>
        </w:rPr>
      </w:pPr>
    </w:p>
    <w:tbl>
      <w:tblPr>
        <w:tblStyle w:val="PlainTable4"/>
        <w:tblpPr w:leftFromText="180" w:rightFromText="180" w:vertAnchor="text" w:horzAnchor="margin" w:tblpXSpec="center" w:tblpY="-54"/>
        <w:tblW w:w="0" w:type="auto"/>
        <w:tblLook w:val="04A0" w:firstRow="1" w:lastRow="0" w:firstColumn="1" w:lastColumn="0" w:noHBand="0" w:noVBand="1"/>
      </w:tblPr>
      <w:tblGrid>
        <w:gridCol w:w="1413"/>
        <w:gridCol w:w="2693"/>
        <w:gridCol w:w="3124"/>
      </w:tblGrid>
      <w:tr w:rsidR="000E3417" w:rsidRPr="000E3417" w:rsidTr="009425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18" w:space="0" w:color="auto"/>
              <w:bottom w:val="single" w:sz="18" w:space="0" w:color="auto"/>
            </w:tcBorders>
            <w:shd w:val="clear" w:color="auto" w:fill="auto"/>
          </w:tcPr>
          <w:p w:rsidR="000E3417" w:rsidRPr="000E3417" w:rsidRDefault="000E3417" w:rsidP="000E3417">
            <w:pPr>
              <w:spacing w:line="360" w:lineRule="auto"/>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Entry</w:t>
            </w:r>
          </w:p>
        </w:tc>
        <w:tc>
          <w:tcPr>
            <w:tcW w:w="2693" w:type="dxa"/>
            <w:tcBorders>
              <w:top w:val="single" w:sz="18" w:space="0" w:color="auto"/>
              <w:bottom w:val="single" w:sz="18" w:space="0" w:color="auto"/>
            </w:tcBorders>
            <w:shd w:val="clear" w:color="auto" w:fill="auto"/>
          </w:tcPr>
          <w:p w:rsidR="000E3417" w:rsidRPr="000E3417" w:rsidRDefault="000E3417" w:rsidP="000E34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      Time (min.)</w:t>
            </w:r>
          </w:p>
        </w:tc>
        <w:tc>
          <w:tcPr>
            <w:tcW w:w="3124" w:type="dxa"/>
            <w:tcBorders>
              <w:top w:val="single" w:sz="18" w:space="0" w:color="auto"/>
              <w:bottom w:val="single" w:sz="18" w:space="0" w:color="auto"/>
            </w:tcBorders>
            <w:shd w:val="clear" w:color="auto" w:fill="auto"/>
          </w:tcPr>
          <w:p w:rsidR="000E3417" w:rsidRPr="000E3417" w:rsidRDefault="000E3417" w:rsidP="000E34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vertAlign w:val="superscript"/>
              </w:rPr>
            </w:pPr>
            <w:r w:rsidRPr="000E3417">
              <w:rPr>
                <w:rFonts w:ascii="Times New Roman" w:eastAsia="Calibri" w:hAnsi="Times New Roman" w:cs="Times New Roman"/>
                <w:color w:val="000000"/>
                <w:sz w:val="24"/>
                <w:szCs w:val="24"/>
              </w:rPr>
              <w:t>Conversion (%)</w:t>
            </w:r>
            <w:r w:rsidRPr="000E3417">
              <w:rPr>
                <w:rFonts w:ascii="Times New Roman" w:eastAsia="Calibri" w:hAnsi="Times New Roman" w:cs="Times New Roman"/>
                <w:color w:val="000000"/>
                <w:sz w:val="24"/>
                <w:szCs w:val="24"/>
                <w:vertAlign w:val="superscript"/>
              </w:rPr>
              <w:t>a</w:t>
            </w:r>
          </w:p>
        </w:tc>
      </w:tr>
      <w:tr w:rsidR="000E3417" w:rsidRPr="000E3417" w:rsidTr="00942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18" w:space="0" w:color="auto"/>
            </w:tcBorders>
            <w:shd w:val="clear" w:color="auto" w:fill="auto"/>
          </w:tcPr>
          <w:p w:rsidR="000E3417" w:rsidRPr="000E3417" w:rsidRDefault="000E3417" w:rsidP="000E3417">
            <w:pPr>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1</w:t>
            </w:r>
          </w:p>
        </w:tc>
        <w:tc>
          <w:tcPr>
            <w:tcW w:w="2693" w:type="dxa"/>
            <w:tcBorders>
              <w:top w:val="single" w:sz="18" w:space="0" w:color="auto"/>
            </w:tcBorders>
            <w:shd w:val="clear" w:color="auto" w:fill="auto"/>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30</w:t>
            </w:r>
          </w:p>
        </w:tc>
        <w:tc>
          <w:tcPr>
            <w:tcW w:w="3124" w:type="dxa"/>
            <w:tcBorders>
              <w:top w:val="single" w:sz="18" w:space="0" w:color="auto"/>
            </w:tcBorders>
            <w:shd w:val="clear" w:color="auto" w:fill="auto"/>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70</w:t>
            </w:r>
          </w:p>
        </w:tc>
      </w:tr>
      <w:tr w:rsidR="000E3417" w:rsidRPr="000E3417" w:rsidTr="0094253A">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rsidR="000E3417" w:rsidRPr="000E3417" w:rsidRDefault="000E3417" w:rsidP="000E3417">
            <w:pPr>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2</w:t>
            </w:r>
          </w:p>
        </w:tc>
        <w:tc>
          <w:tcPr>
            <w:tcW w:w="2693" w:type="dxa"/>
            <w:shd w:val="clear" w:color="auto" w:fill="auto"/>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60</w:t>
            </w:r>
          </w:p>
        </w:tc>
        <w:tc>
          <w:tcPr>
            <w:tcW w:w="3124" w:type="dxa"/>
            <w:shd w:val="clear" w:color="auto" w:fill="auto"/>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84</w:t>
            </w:r>
          </w:p>
        </w:tc>
      </w:tr>
      <w:tr w:rsidR="000E3417" w:rsidRPr="000E3417" w:rsidTr="00942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rsidR="000E3417" w:rsidRPr="000E3417" w:rsidRDefault="000E3417" w:rsidP="000E3417">
            <w:pPr>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3</w:t>
            </w:r>
          </w:p>
        </w:tc>
        <w:tc>
          <w:tcPr>
            <w:tcW w:w="2693" w:type="dxa"/>
            <w:shd w:val="clear" w:color="auto" w:fill="auto"/>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90</w:t>
            </w:r>
          </w:p>
        </w:tc>
        <w:tc>
          <w:tcPr>
            <w:tcW w:w="3124" w:type="dxa"/>
            <w:shd w:val="clear" w:color="auto" w:fill="auto"/>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96</w:t>
            </w:r>
          </w:p>
        </w:tc>
      </w:tr>
      <w:tr w:rsidR="000E3417" w:rsidRPr="000E3417" w:rsidTr="0094253A">
        <w:tc>
          <w:tcPr>
            <w:cnfStyle w:val="001000000000" w:firstRow="0" w:lastRow="0" w:firstColumn="1" w:lastColumn="0" w:oddVBand="0" w:evenVBand="0" w:oddHBand="0" w:evenHBand="0" w:firstRowFirstColumn="0" w:firstRowLastColumn="0" w:lastRowFirstColumn="0" w:lastRowLastColumn="0"/>
            <w:tcW w:w="1413" w:type="dxa"/>
            <w:tcBorders>
              <w:bottom w:val="single" w:sz="18" w:space="0" w:color="auto"/>
            </w:tcBorders>
            <w:shd w:val="clear" w:color="auto" w:fill="auto"/>
          </w:tcPr>
          <w:p w:rsidR="000E3417" w:rsidRPr="000E3417" w:rsidRDefault="000E3417" w:rsidP="000E3417">
            <w:pPr>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4</w:t>
            </w:r>
          </w:p>
        </w:tc>
        <w:tc>
          <w:tcPr>
            <w:tcW w:w="2693" w:type="dxa"/>
            <w:tcBorders>
              <w:bottom w:val="single" w:sz="18" w:space="0" w:color="auto"/>
            </w:tcBorders>
            <w:shd w:val="clear" w:color="auto" w:fill="auto"/>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120</w:t>
            </w:r>
          </w:p>
        </w:tc>
        <w:tc>
          <w:tcPr>
            <w:tcW w:w="3124" w:type="dxa"/>
            <w:tcBorders>
              <w:bottom w:val="single" w:sz="18" w:space="0" w:color="auto"/>
            </w:tcBorders>
            <w:shd w:val="clear" w:color="auto" w:fill="auto"/>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97</w:t>
            </w:r>
          </w:p>
        </w:tc>
      </w:tr>
    </w:tbl>
    <w:p w:rsidR="000E3417" w:rsidRPr="000E3417" w:rsidRDefault="000E3417" w:rsidP="000E3417">
      <w:pPr>
        <w:keepNext/>
        <w:spacing w:after="200" w:line="240" w:lineRule="auto"/>
        <w:rPr>
          <w:rFonts w:ascii="Times New Roman" w:eastAsia="Calibri" w:hAnsi="Times New Roman" w:cs="Times New Roman"/>
          <w:b/>
          <w:bCs/>
          <w:color w:val="000000"/>
          <w:sz w:val="18"/>
          <w:szCs w:val="18"/>
        </w:rPr>
      </w:pPr>
    </w:p>
    <w:p w:rsidR="000E3417" w:rsidRPr="000E3417" w:rsidRDefault="000E3417" w:rsidP="000E3417">
      <w:pPr>
        <w:keepNext/>
        <w:spacing w:after="0" w:line="240" w:lineRule="auto"/>
        <w:rPr>
          <w:rFonts w:ascii="Times New Roman" w:eastAsia="Calibri" w:hAnsi="Times New Roman" w:cs="Times New Roman"/>
          <w:b/>
          <w:bCs/>
          <w:color w:val="000000"/>
          <w:sz w:val="18"/>
          <w:szCs w:val="18"/>
        </w:rPr>
      </w:pPr>
    </w:p>
    <w:p w:rsidR="000E3417" w:rsidRPr="000E3417" w:rsidRDefault="000E3417" w:rsidP="000E3417">
      <w:pPr>
        <w:keepNext/>
        <w:spacing w:after="0" w:line="240" w:lineRule="auto"/>
        <w:rPr>
          <w:rFonts w:ascii="Times New Roman" w:eastAsia="Calibri" w:hAnsi="Times New Roman" w:cs="Times New Roman"/>
          <w:b/>
          <w:bCs/>
          <w:color w:val="000000"/>
          <w:sz w:val="18"/>
          <w:szCs w:val="18"/>
        </w:rPr>
      </w:pPr>
    </w:p>
    <w:p w:rsidR="000E3417" w:rsidRPr="000E3417" w:rsidRDefault="000E3417" w:rsidP="000E3417">
      <w:pPr>
        <w:keepNext/>
        <w:spacing w:after="0" w:line="240" w:lineRule="auto"/>
        <w:rPr>
          <w:rFonts w:ascii="Times New Roman" w:eastAsia="Calibri" w:hAnsi="Times New Roman" w:cs="Times New Roman"/>
          <w:b/>
          <w:bCs/>
          <w:color w:val="000000"/>
          <w:sz w:val="18"/>
          <w:szCs w:val="18"/>
        </w:rPr>
      </w:pPr>
    </w:p>
    <w:p w:rsidR="000E3417" w:rsidRPr="000E3417" w:rsidRDefault="000E3417" w:rsidP="000E3417">
      <w:pPr>
        <w:keepNext/>
        <w:spacing w:after="0" w:line="240" w:lineRule="auto"/>
        <w:rPr>
          <w:rFonts w:ascii="Times New Roman" w:eastAsia="Calibri" w:hAnsi="Times New Roman" w:cs="Times New Roman"/>
          <w:b/>
          <w:bCs/>
          <w:color w:val="000000"/>
          <w:sz w:val="18"/>
          <w:szCs w:val="18"/>
        </w:rPr>
      </w:pPr>
    </w:p>
    <w:p w:rsidR="000E3417" w:rsidRPr="000E3417" w:rsidRDefault="000E3417" w:rsidP="000E3417">
      <w:pPr>
        <w:keepNext/>
        <w:spacing w:after="0" w:line="240" w:lineRule="auto"/>
        <w:rPr>
          <w:rFonts w:ascii="Times New Roman" w:eastAsia="Calibri" w:hAnsi="Times New Roman" w:cs="Times New Roman"/>
          <w:b/>
          <w:bCs/>
          <w:color w:val="000000"/>
          <w:sz w:val="18"/>
          <w:szCs w:val="18"/>
        </w:rPr>
      </w:pPr>
    </w:p>
    <w:p w:rsidR="000E3417" w:rsidRPr="000E3417" w:rsidRDefault="000E3417" w:rsidP="000E3417">
      <w:pPr>
        <w:keepNext/>
        <w:spacing w:after="0" w:line="240" w:lineRule="auto"/>
        <w:rPr>
          <w:rFonts w:ascii="Times New Roman" w:eastAsia="Calibri" w:hAnsi="Times New Roman" w:cs="Times New Roman"/>
          <w:b/>
          <w:bCs/>
          <w:color w:val="000000"/>
          <w:sz w:val="18"/>
          <w:szCs w:val="18"/>
        </w:rPr>
      </w:pPr>
    </w:p>
    <w:p w:rsidR="000E3417" w:rsidRPr="000E3417" w:rsidRDefault="000E3417" w:rsidP="000E3417">
      <w:pPr>
        <w:keepNext/>
        <w:spacing w:after="0" w:line="240" w:lineRule="auto"/>
        <w:jc w:val="both"/>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                     </w:t>
      </w:r>
      <w:bookmarkStart w:id="164" w:name="_Hlk26616606"/>
      <w:r w:rsidRPr="000E3417">
        <w:rPr>
          <w:rFonts w:ascii="Times New Roman" w:eastAsia="Calibri" w:hAnsi="Times New Roman" w:cs="Times New Roman"/>
          <w:color w:val="000000"/>
          <w:sz w:val="18"/>
          <w:szCs w:val="18"/>
        </w:rPr>
        <w:t>Al(OTf)</w:t>
      </w:r>
      <w:r w:rsidRPr="000E3417">
        <w:rPr>
          <w:rFonts w:ascii="Times New Roman" w:eastAsia="Calibri" w:hAnsi="Times New Roman" w:cs="Times New Roman"/>
          <w:color w:val="000000"/>
          <w:sz w:val="18"/>
          <w:szCs w:val="18"/>
          <w:vertAlign w:val="subscript"/>
        </w:rPr>
        <w:t xml:space="preserve">3 </w:t>
      </w:r>
      <w:r w:rsidRPr="000E3417">
        <w:rPr>
          <w:rFonts w:ascii="Times New Roman" w:eastAsia="Calibri" w:hAnsi="Times New Roman" w:cs="Times New Roman"/>
          <w:color w:val="000000"/>
          <w:sz w:val="18"/>
          <w:szCs w:val="18"/>
        </w:rPr>
        <w:t xml:space="preserve"> (2 eq.) was added to a </w:t>
      </w:r>
      <w:r w:rsidRPr="000E3417">
        <w:rPr>
          <w:rFonts w:ascii="Times New Roman" w:eastAsia="Calibri" w:hAnsi="Times New Roman" w:cs="Times New Roman"/>
          <w:noProof/>
          <w:color w:val="000000"/>
          <w:sz w:val="18"/>
          <w:szCs w:val="18"/>
          <w:lang w:eastAsia="zh-CN"/>
        </w:rPr>
        <w:t xml:space="preserve">stirred </w:t>
      </w:r>
      <w:r w:rsidRPr="000E3417">
        <w:rPr>
          <w:rFonts w:ascii="Times New Roman" w:eastAsia="Calibri" w:hAnsi="Times New Roman" w:cs="Times New Roman"/>
          <w:color w:val="000000"/>
          <w:sz w:val="18"/>
          <w:szCs w:val="18"/>
        </w:rPr>
        <w:t xml:space="preserve">solution of 2-cyclopenten-1-one (1 mmol) </w:t>
      </w:r>
      <w:r w:rsidRPr="000E3417">
        <w:rPr>
          <w:rFonts w:ascii="Times New Roman" w:eastAsia="Calibri" w:hAnsi="Times New Roman" w:cs="Times New Roman"/>
          <w:b/>
          <w:bCs/>
          <w:color w:val="000000"/>
          <w:sz w:val="18"/>
          <w:szCs w:val="18"/>
        </w:rPr>
        <w:t xml:space="preserve">128 </w:t>
      </w:r>
      <w:r w:rsidRPr="000E3417">
        <w:rPr>
          <w:rFonts w:ascii="Times New Roman" w:eastAsia="Calibri" w:hAnsi="Times New Roman" w:cs="Times New Roman"/>
          <w:color w:val="000000"/>
          <w:sz w:val="18"/>
          <w:szCs w:val="18"/>
        </w:rPr>
        <w:t xml:space="preserve">in dry </w:t>
      </w:r>
      <w:r w:rsidRPr="000E3417">
        <w:rPr>
          <w:rFonts w:ascii="Times New Roman" w:eastAsia="Calibri" w:hAnsi="Times New Roman" w:cs="Times New Roman"/>
          <w:noProof/>
          <w:color w:val="000000"/>
          <w:sz w:val="18"/>
          <w:szCs w:val="18"/>
          <w:lang w:eastAsia="zh-CN"/>
        </w:rPr>
        <w:t>MeCN</w:t>
      </w:r>
    </w:p>
    <w:p w:rsidR="000E3417" w:rsidRPr="000E3417" w:rsidRDefault="000E3417" w:rsidP="000E3417">
      <w:pPr>
        <w:keepNext/>
        <w:spacing w:after="0" w:line="240" w:lineRule="auto"/>
        <w:jc w:val="both"/>
        <w:rPr>
          <w:rFonts w:ascii="Times New Roman" w:eastAsia="Calibri" w:hAnsi="Times New Roman" w:cs="Times New Roman"/>
          <w:noProof/>
          <w:color w:val="000000"/>
          <w:sz w:val="18"/>
          <w:szCs w:val="18"/>
          <w:lang w:eastAsia="zh-CN"/>
        </w:rPr>
      </w:pPr>
      <w:r w:rsidRPr="000E3417">
        <w:rPr>
          <w:rFonts w:ascii="Times New Roman" w:eastAsia="Calibri" w:hAnsi="Times New Roman" w:cs="Times New Roman"/>
          <w:b/>
          <w:bCs/>
          <w:color w:val="000000"/>
          <w:sz w:val="18"/>
          <w:szCs w:val="18"/>
        </w:rPr>
        <w:t xml:space="preserve">                     </w:t>
      </w:r>
      <w:r w:rsidRPr="000E3417">
        <w:rPr>
          <w:rFonts w:ascii="Times New Roman" w:eastAsia="Calibri" w:hAnsi="Times New Roman" w:cs="Times New Roman"/>
          <w:color w:val="000000"/>
          <w:sz w:val="18"/>
          <w:szCs w:val="18"/>
        </w:rPr>
        <w:t>(5 cm</w:t>
      </w:r>
      <w:r w:rsidRPr="000E3417">
        <w:rPr>
          <w:rFonts w:ascii="Times New Roman" w:eastAsia="Calibri" w:hAnsi="Times New Roman" w:cs="Times New Roman"/>
          <w:color w:val="000000"/>
          <w:sz w:val="18"/>
          <w:szCs w:val="18"/>
          <w:vertAlign w:val="superscript"/>
        </w:rPr>
        <w:t>3</w:t>
      </w:r>
      <w:r w:rsidRPr="000E3417">
        <w:rPr>
          <w:rFonts w:ascii="Times New Roman" w:eastAsia="Calibri" w:hAnsi="Times New Roman" w:cs="Times New Roman"/>
          <w:color w:val="000000"/>
          <w:sz w:val="18"/>
          <w:szCs w:val="18"/>
        </w:rPr>
        <w:t xml:space="preserve">) at room temperature.  After 10 minutes, 9-methylanthracene (1 mmol) </w:t>
      </w:r>
      <w:r w:rsidRPr="000E3417">
        <w:rPr>
          <w:rFonts w:ascii="Times New Roman" w:eastAsia="Calibri" w:hAnsi="Times New Roman" w:cs="Times New Roman"/>
          <w:b/>
          <w:bCs/>
          <w:color w:val="000000"/>
          <w:sz w:val="18"/>
          <w:szCs w:val="18"/>
        </w:rPr>
        <w:t>202</w:t>
      </w:r>
      <w:r w:rsidRPr="000E3417">
        <w:rPr>
          <w:rFonts w:ascii="Times New Roman" w:eastAsia="Calibri" w:hAnsi="Times New Roman" w:cs="Times New Roman"/>
          <w:color w:val="000000"/>
          <w:sz w:val="18"/>
          <w:szCs w:val="18"/>
        </w:rPr>
        <w:t xml:space="preserve"> dissolved in </w:t>
      </w:r>
      <w:r w:rsidRPr="000E3417">
        <w:rPr>
          <w:rFonts w:ascii="Times New Roman" w:eastAsia="Calibri" w:hAnsi="Times New Roman" w:cs="Times New Roman"/>
          <w:noProof/>
          <w:color w:val="000000"/>
          <w:sz w:val="18"/>
          <w:szCs w:val="18"/>
          <w:lang w:eastAsia="zh-CN"/>
        </w:rPr>
        <w:t xml:space="preserve">MeCN </w:t>
      </w:r>
    </w:p>
    <w:p w:rsidR="000E3417" w:rsidRPr="000E3417" w:rsidRDefault="000E3417" w:rsidP="000E3417">
      <w:pPr>
        <w:keepNext/>
        <w:spacing w:after="0" w:line="240" w:lineRule="auto"/>
        <w:jc w:val="both"/>
        <w:rPr>
          <w:rFonts w:ascii="Times New Roman" w:eastAsia="Calibri" w:hAnsi="Times New Roman" w:cs="Times New Roman"/>
          <w:b/>
          <w:bCs/>
          <w:color w:val="000000"/>
          <w:sz w:val="18"/>
          <w:szCs w:val="18"/>
        </w:rPr>
      </w:pPr>
      <w:r w:rsidRPr="000E3417">
        <w:rPr>
          <w:rFonts w:ascii="Times New Roman" w:eastAsia="Calibri" w:hAnsi="Times New Roman" w:cs="Times New Roman"/>
          <w:color w:val="000000"/>
          <w:sz w:val="18"/>
          <w:szCs w:val="18"/>
        </w:rPr>
        <w:t xml:space="preserve">                     (5 cm</w:t>
      </w:r>
      <w:r w:rsidRPr="000E3417">
        <w:rPr>
          <w:rFonts w:ascii="Times New Roman" w:eastAsia="Calibri" w:hAnsi="Times New Roman" w:cs="Times New Roman"/>
          <w:color w:val="000000"/>
          <w:sz w:val="18"/>
          <w:szCs w:val="18"/>
          <w:vertAlign w:val="superscript"/>
        </w:rPr>
        <w:t>3</w:t>
      </w:r>
      <w:r w:rsidRPr="000E3417">
        <w:rPr>
          <w:rFonts w:ascii="Times New Roman" w:eastAsia="Calibri" w:hAnsi="Times New Roman" w:cs="Times New Roman"/>
          <w:color w:val="000000"/>
          <w:sz w:val="18"/>
          <w:szCs w:val="18"/>
        </w:rPr>
        <w:t>)</w:t>
      </w:r>
      <w:r w:rsidRPr="000E3417">
        <w:rPr>
          <w:rFonts w:ascii="Times New Roman" w:eastAsia="Calibri" w:hAnsi="Times New Roman" w:cs="Times New Roman"/>
          <w:color w:val="000000"/>
          <w:sz w:val="18"/>
          <w:szCs w:val="18"/>
          <w:vertAlign w:val="subscript"/>
        </w:rPr>
        <w:t xml:space="preserve"> </w:t>
      </w:r>
      <w:r w:rsidRPr="000E3417">
        <w:rPr>
          <w:rFonts w:ascii="Times New Roman" w:eastAsia="Calibri" w:hAnsi="Times New Roman" w:cs="Times New Roman"/>
          <w:color w:val="000000"/>
          <w:sz w:val="18"/>
          <w:szCs w:val="18"/>
        </w:rPr>
        <w:t xml:space="preserve">was added dropwise to the reaction mixture. </w:t>
      </w:r>
      <w:r w:rsidRPr="000E3417">
        <w:rPr>
          <w:rFonts w:ascii="Times New Roman" w:eastAsia="Calibri" w:hAnsi="Times New Roman" w:cs="Times New Roman"/>
          <w:color w:val="000000"/>
          <w:sz w:val="18"/>
          <w:szCs w:val="18"/>
          <w:vertAlign w:val="superscript"/>
        </w:rPr>
        <w:t>a</w:t>
      </w:r>
      <w:r w:rsidRPr="000E3417">
        <w:rPr>
          <w:rFonts w:ascii="Times New Roman" w:eastAsia="Calibri" w:hAnsi="Times New Roman" w:cs="Times New Roman"/>
          <w:color w:val="000000"/>
          <w:sz w:val="18"/>
          <w:szCs w:val="18"/>
        </w:rPr>
        <w:t xml:space="preserve">Conversion calculated by </w:t>
      </w:r>
      <w:r w:rsidRPr="000E3417">
        <w:rPr>
          <w:rFonts w:ascii="Times New Roman" w:eastAsia="Calibri" w:hAnsi="Times New Roman" w:cs="Times New Roman"/>
          <w:color w:val="000000"/>
          <w:sz w:val="18"/>
          <w:szCs w:val="18"/>
          <w:vertAlign w:val="superscript"/>
        </w:rPr>
        <w:t>1</w:t>
      </w:r>
      <w:r w:rsidRPr="000E3417">
        <w:rPr>
          <w:rFonts w:ascii="Times New Roman" w:eastAsia="Calibri" w:hAnsi="Times New Roman" w:cs="Times New Roman"/>
          <w:color w:val="000000"/>
          <w:sz w:val="18"/>
          <w:szCs w:val="18"/>
        </w:rPr>
        <w:t xml:space="preserve">H NMR analysis </w:t>
      </w:r>
    </w:p>
    <w:p w:rsidR="000E3417" w:rsidRPr="000E3417" w:rsidRDefault="000E3417" w:rsidP="000E3417">
      <w:pPr>
        <w:spacing w:after="0" w:line="240" w:lineRule="auto"/>
        <w:jc w:val="both"/>
        <w:rPr>
          <w:rFonts w:ascii="Times New Roman" w:eastAsia="Calibri" w:hAnsi="Times New Roman" w:cs="Times New Roman"/>
          <w:color w:val="000000"/>
          <w:sz w:val="18"/>
          <w:szCs w:val="18"/>
        </w:rPr>
      </w:pPr>
      <w:r w:rsidRPr="000E3417">
        <w:rPr>
          <w:rFonts w:ascii="Times New Roman" w:eastAsia="Calibri" w:hAnsi="Times New Roman" w:cs="Times New Roman"/>
          <w:color w:val="000000"/>
          <w:sz w:val="18"/>
          <w:szCs w:val="18"/>
        </w:rPr>
        <w:t xml:space="preserve">                     </w:t>
      </w:r>
      <w:r w:rsidRPr="000E3417">
        <w:rPr>
          <w:rFonts w:ascii="Times New Roman" w:eastAsia="Calibri" w:hAnsi="Times New Roman" w:cs="Times New Roman"/>
          <w:kern w:val="24"/>
          <w:sz w:val="18"/>
          <w:szCs w:val="18"/>
        </w:rPr>
        <w:t>of the crude reaction mixture.</w:t>
      </w:r>
    </w:p>
    <w:bookmarkEnd w:id="164"/>
    <w:p w:rsidR="000E3417" w:rsidRPr="000E3417" w:rsidRDefault="000E3417" w:rsidP="000E3417">
      <w:pPr>
        <w:spacing w:after="200" w:line="480" w:lineRule="auto"/>
        <w:jc w:val="both"/>
        <w:rPr>
          <w:rFonts w:ascii="Times New Roman" w:eastAsia="Calibri" w:hAnsi="Times New Roman" w:cs="Times New Roman"/>
          <w:b/>
          <w:bCs/>
          <w:color w:val="000000"/>
          <w:sz w:val="18"/>
          <w:szCs w:val="18"/>
        </w:rPr>
      </w:pPr>
    </w:p>
    <w:p w:rsidR="000E3417" w:rsidRPr="000E3417" w:rsidRDefault="000E3417" w:rsidP="000E3417">
      <w:pPr>
        <w:spacing w:after="200" w:line="480" w:lineRule="auto"/>
        <w:jc w:val="both"/>
        <w:rPr>
          <w:rFonts w:ascii="Times New Roman" w:eastAsia="Calibri" w:hAnsi="Times New Roman" w:cs="Times New Roman"/>
          <w:sz w:val="24"/>
          <w:szCs w:val="24"/>
        </w:rPr>
      </w:pPr>
      <w:r w:rsidRPr="000E3417">
        <w:rPr>
          <w:rFonts w:ascii="Times New Roman" w:eastAsia="Calibri" w:hAnsi="Times New Roman" w:cs="Times New Roman"/>
          <w:color w:val="000000"/>
          <w:sz w:val="24"/>
          <w:szCs w:val="24"/>
        </w:rPr>
        <w:t xml:space="preserve">The reaction was </w:t>
      </w:r>
      <w:r w:rsidRPr="000E3417">
        <w:rPr>
          <w:rFonts w:ascii="Times New Roman" w:eastAsia="Calibri" w:hAnsi="Times New Roman" w:cs="Times New Roman"/>
          <w:color w:val="000000"/>
          <w:sz w:val="24"/>
          <w:szCs w:val="24"/>
          <w:lang w:eastAsia="en-GB"/>
        </w:rPr>
        <w:t>examined</w:t>
      </w:r>
      <w:r w:rsidRPr="000E3417">
        <w:rPr>
          <w:rFonts w:ascii="Times New Roman" w:eastAsia="Calibri" w:hAnsi="Times New Roman" w:cs="Times New Roman"/>
          <w:color w:val="000000"/>
          <w:kern w:val="24"/>
          <w:position w:val="-6"/>
          <w:sz w:val="24"/>
          <w:szCs w:val="24"/>
          <w:lang w:eastAsia="en-GB"/>
        </w:rPr>
        <w:t xml:space="preserve"> </w:t>
      </w:r>
      <w:r w:rsidRPr="000E3417">
        <w:rPr>
          <w:rFonts w:ascii="Times New Roman" w:eastAsia="Calibri" w:hAnsi="Times New Roman" w:cs="Times New Roman"/>
          <w:color w:val="000000"/>
          <w:sz w:val="24"/>
          <w:szCs w:val="24"/>
        </w:rPr>
        <w:t xml:space="preserve">with a number of other metal triflates, in order to increase the </w:t>
      </w:r>
      <w:r w:rsidRPr="000E3417">
        <w:rPr>
          <w:rFonts w:ascii="Times New Roman" w:eastAsia="Calibri" w:hAnsi="Times New Roman" w:cs="Times New Roman"/>
          <w:sz w:val="24"/>
          <w:szCs w:val="24"/>
        </w:rPr>
        <w:t xml:space="preserve">opportunity to find suitable enantiopure ligands that have been used widely to promote the enantioselective Diels Alder reaction. Thus, several Lewis acids were screened with substrates </w:t>
      </w:r>
      <w:r w:rsidRPr="000E3417">
        <w:rPr>
          <w:rFonts w:ascii="Times New Roman" w:eastAsia="Calibri" w:hAnsi="Times New Roman" w:cs="Times New Roman"/>
          <w:b/>
          <w:bCs/>
          <w:sz w:val="24"/>
          <w:szCs w:val="24"/>
        </w:rPr>
        <w:t>128</w:t>
      </w:r>
      <w:r w:rsidRPr="000E3417">
        <w:rPr>
          <w:rFonts w:ascii="Times New Roman" w:eastAsia="Calibri" w:hAnsi="Times New Roman" w:cs="Times New Roman"/>
          <w:sz w:val="24"/>
          <w:szCs w:val="24"/>
        </w:rPr>
        <w:t xml:space="preserve"> and </w:t>
      </w:r>
      <w:r w:rsidRPr="000E3417">
        <w:rPr>
          <w:rFonts w:ascii="Times New Roman" w:eastAsia="Calibri" w:hAnsi="Times New Roman" w:cs="Times New Roman"/>
          <w:b/>
          <w:bCs/>
          <w:sz w:val="24"/>
          <w:szCs w:val="24"/>
        </w:rPr>
        <w:t>202</w:t>
      </w:r>
      <w:r w:rsidRPr="000E3417">
        <w:rPr>
          <w:rFonts w:ascii="Times New Roman" w:eastAsia="Calibri" w:hAnsi="Times New Roman" w:cs="Times New Roman"/>
          <w:sz w:val="24"/>
          <w:szCs w:val="24"/>
        </w:rPr>
        <w:t xml:space="preserve"> under the optimised reaction conditions. Lewis acids such as, </w:t>
      </w:r>
      <w:r w:rsidRPr="000E3417">
        <w:rPr>
          <w:rFonts w:ascii="Times New Roman" w:eastAsia="Calibri" w:hAnsi="Times New Roman" w:cs="Times New Roman"/>
          <w:kern w:val="24"/>
          <w:sz w:val="24"/>
          <w:szCs w:val="24"/>
          <w:lang w:eastAsia="en-GB"/>
        </w:rPr>
        <w:t>Sc(OTf)</w:t>
      </w:r>
      <w:r w:rsidRPr="000E3417">
        <w:rPr>
          <w:rFonts w:ascii="Times New Roman" w:eastAsia="Calibri" w:hAnsi="Times New Roman" w:cs="Times New Roman"/>
          <w:kern w:val="24"/>
          <w:position w:val="-6"/>
          <w:sz w:val="24"/>
          <w:szCs w:val="24"/>
          <w:vertAlign w:val="subscript"/>
          <w:lang w:eastAsia="en-GB"/>
        </w:rPr>
        <w:t>3</w:t>
      </w:r>
      <w:r w:rsidRPr="000E3417">
        <w:rPr>
          <w:rFonts w:ascii="Times New Roman" w:eastAsia="Calibri" w:hAnsi="Times New Roman" w:cs="Times New Roman"/>
          <w:kern w:val="24"/>
          <w:position w:val="-6"/>
          <w:sz w:val="24"/>
          <w:szCs w:val="24"/>
          <w:lang w:eastAsia="en-GB"/>
        </w:rPr>
        <w:t xml:space="preserve">, </w:t>
      </w:r>
      <w:r w:rsidRPr="000E3417">
        <w:rPr>
          <w:rFonts w:ascii="Times New Roman" w:eastAsia="Calibri" w:hAnsi="Times New Roman" w:cs="Times New Roman"/>
          <w:kern w:val="24"/>
          <w:sz w:val="24"/>
          <w:szCs w:val="24"/>
          <w:lang w:eastAsia="en-GB"/>
        </w:rPr>
        <w:t>Yb(OTf)</w:t>
      </w:r>
      <w:r w:rsidRPr="000E3417">
        <w:rPr>
          <w:rFonts w:ascii="Times New Roman" w:eastAsia="Calibri" w:hAnsi="Times New Roman" w:cs="Times New Roman"/>
          <w:kern w:val="24"/>
          <w:position w:val="-6"/>
          <w:sz w:val="24"/>
          <w:szCs w:val="24"/>
          <w:vertAlign w:val="subscript"/>
          <w:lang w:eastAsia="en-GB"/>
        </w:rPr>
        <w:t>3</w:t>
      </w:r>
      <w:r w:rsidRPr="000E3417">
        <w:rPr>
          <w:rFonts w:ascii="Times New Roman" w:eastAsia="Calibri" w:hAnsi="Times New Roman" w:cs="Times New Roman"/>
          <w:kern w:val="24"/>
          <w:position w:val="-6"/>
          <w:sz w:val="24"/>
          <w:szCs w:val="24"/>
          <w:lang w:eastAsia="en-GB"/>
        </w:rPr>
        <w:t>,</w:t>
      </w:r>
      <w:r w:rsidRPr="000E3417">
        <w:rPr>
          <w:rFonts w:ascii="Times New Roman" w:eastAsia="Calibri" w:hAnsi="Times New Roman" w:cs="Times New Roman"/>
          <w:kern w:val="24"/>
          <w:position w:val="-6"/>
          <w:sz w:val="24"/>
          <w:szCs w:val="24"/>
          <w:vertAlign w:val="subscript"/>
          <w:lang w:eastAsia="en-GB"/>
        </w:rPr>
        <w:t xml:space="preserve">  </w:t>
      </w:r>
      <w:r w:rsidRPr="000E3417">
        <w:rPr>
          <w:rFonts w:ascii="Times New Roman" w:eastAsia="Calibri" w:hAnsi="Times New Roman" w:cs="Times New Roman"/>
          <w:kern w:val="24"/>
          <w:sz w:val="24"/>
          <w:szCs w:val="24"/>
          <w:lang w:eastAsia="en-GB"/>
        </w:rPr>
        <w:t>Gd(OTf)</w:t>
      </w:r>
      <w:r w:rsidRPr="000E3417">
        <w:rPr>
          <w:rFonts w:ascii="Times New Roman" w:eastAsia="Calibri" w:hAnsi="Times New Roman" w:cs="Times New Roman"/>
          <w:kern w:val="24"/>
          <w:position w:val="-6"/>
          <w:sz w:val="24"/>
          <w:szCs w:val="24"/>
          <w:vertAlign w:val="subscript"/>
          <w:lang w:eastAsia="en-GB"/>
        </w:rPr>
        <w:t>3</w:t>
      </w:r>
      <w:r w:rsidRPr="000E3417">
        <w:rPr>
          <w:rFonts w:ascii="Times New Roman" w:eastAsia="Calibri" w:hAnsi="Times New Roman" w:cs="Times New Roman"/>
          <w:kern w:val="24"/>
          <w:position w:val="-6"/>
          <w:sz w:val="24"/>
          <w:szCs w:val="24"/>
          <w:lang w:eastAsia="en-GB"/>
        </w:rPr>
        <w:t xml:space="preserve">, </w:t>
      </w:r>
      <w:r w:rsidRPr="000E3417">
        <w:rPr>
          <w:rFonts w:ascii="Times New Roman" w:eastAsia="Calibri" w:hAnsi="Times New Roman" w:cs="Times New Roman"/>
          <w:kern w:val="24"/>
          <w:sz w:val="24"/>
          <w:szCs w:val="24"/>
          <w:lang w:eastAsia="en-GB"/>
        </w:rPr>
        <w:t>Y(OTf)</w:t>
      </w:r>
      <w:r w:rsidRPr="000E3417">
        <w:rPr>
          <w:rFonts w:ascii="Times New Roman" w:eastAsia="Calibri" w:hAnsi="Times New Roman" w:cs="Times New Roman"/>
          <w:kern w:val="24"/>
          <w:position w:val="-6"/>
          <w:sz w:val="24"/>
          <w:szCs w:val="24"/>
          <w:vertAlign w:val="subscript"/>
          <w:lang w:eastAsia="en-GB"/>
        </w:rPr>
        <w:t>3</w:t>
      </w:r>
      <w:r w:rsidRPr="000E3417">
        <w:rPr>
          <w:rFonts w:ascii="Times New Roman" w:eastAsia="Calibri" w:hAnsi="Times New Roman" w:cs="Times New Roman"/>
          <w:kern w:val="24"/>
          <w:position w:val="-6"/>
          <w:sz w:val="24"/>
          <w:szCs w:val="24"/>
          <w:lang w:eastAsia="en-GB"/>
        </w:rPr>
        <w:t xml:space="preserve">, </w:t>
      </w:r>
      <w:r w:rsidRPr="000E3417">
        <w:rPr>
          <w:rFonts w:ascii="Times New Roman" w:eastAsia="Calibri" w:hAnsi="Times New Roman" w:cs="Times New Roman"/>
          <w:kern w:val="24"/>
          <w:sz w:val="24"/>
          <w:szCs w:val="24"/>
          <w:lang w:eastAsia="en-GB"/>
        </w:rPr>
        <w:t>La(OTf)</w:t>
      </w:r>
      <w:r w:rsidRPr="000E3417">
        <w:rPr>
          <w:rFonts w:ascii="Times New Roman" w:eastAsia="Calibri" w:hAnsi="Times New Roman" w:cs="Times New Roman"/>
          <w:kern w:val="24"/>
          <w:position w:val="-6"/>
          <w:sz w:val="24"/>
          <w:szCs w:val="24"/>
          <w:vertAlign w:val="subscript"/>
          <w:lang w:eastAsia="en-GB"/>
        </w:rPr>
        <w:t>3</w:t>
      </w:r>
      <w:r w:rsidRPr="000E3417">
        <w:rPr>
          <w:rFonts w:ascii="Times New Roman" w:eastAsia="Calibri" w:hAnsi="Times New Roman" w:cs="Times New Roman"/>
          <w:kern w:val="24"/>
          <w:position w:val="-6"/>
          <w:sz w:val="24"/>
          <w:szCs w:val="24"/>
          <w:lang w:eastAsia="en-GB"/>
        </w:rPr>
        <w:t xml:space="preserve">, </w:t>
      </w:r>
      <w:r w:rsidRPr="000E3417">
        <w:rPr>
          <w:rFonts w:ascii="Times New Roman" w:eastAsia="Calibri" w:hAnsi="Times New Roman" w:cs="Times New Roman"/>
          <w:kern w:val="24"/>
          <w:sz w:val="24"/>
          <w:szCs w:val="24"/>
          <w:lang w:eastAsia="en-GB"/>
        </w:rPr>
        <w:t>Mg(OTf)</w:t>
      </w:r>
      <w:r w:rsidRPr="000E3417">
        <w:rPr>
          <w:rFonts w:ascii="Times New Roman" w:eastAsia="Calibri" w:hAnsi="Times New Roman" w:cs="Times New Roman"/>
          <w:kern w:val="24"/>
          <w:position w:val="-6"/>
          <w:sz w:val="24"/>
          <w:szCs w:val="24"/>
          <w:vertAlign w:val="subscript"/>
          <w:lang w:eastAsia="en-GB"/>
        </w:rPr>
        <w:t xml:space="preserve">2 </w:t>
      </w:r>
      <w:r w:rsidRPr="000E3417">
        <w:rPr>
          <w:rFonts w:ascii="Times New Roman" w:eastAsia="Calibri" w:hAnsi="Times New Roman" w:cs="Times New Roman"/>
          <w:sz w:val="24"/>
          <w:szCs w:val="24"/>
        </w:rPr>
        <w:t>and</w:t>
      </w:r>
      <w:r w:rsidRPr="000E3417">
        <w:rPr>
          <w:rFonts w:ascii="Times New Roman" w:eastAsia="Calibri" w:hAnsi="Times New Roman" w:cs="Times New Roman"/>
          <w:kern w:val="24"/>
          <w:position w:val="-6"/>
          <w:sz w:val="24"/>
          <w:szCs w:val="24"/>
          <w:lang w:eastAsia="en-GB"/>
        </w:rPr>
        <w:t xml:space="preserve"> </w:t>
      </w:r>
      <w:r w:rsidRPr="000E3417">
        <w:rPr>
          <w:rFonts w:ascii="Times New Roman" w:eastAsia="Calibri" w:hAnsi="Times New Roman" w:cs="Times New Roman"/>
          <w:kern w:val="24"/>
          <w:sz w:val="24"/>
          <w:szCs w:val="24"/>
          <w:lang w:eastAsia="en-GB"/>
        </w:rPr>
        <w:t xml:space="preserve">AgOTf </w:t>
      </w:r>
      <w:r w:rsidRPr="000E3417">
        <w:rPr>
          <w:rFonts w:ascii="Times New Roman" w:eastAsia="Calibri" w:hAnsi="Times New Roman" w:cs="Times New Roman"/>
          <w:sz w:val="24"/>
          <w:szCs w:val="24"/>
        </w:rPr>
        <w:t xml:space="preserve"> led to no reaction after approximately 24 hours;  while using 1 equivalent of </w:t>
      </w:r>
      <w:r w:rsidRPr="000E3417">
        <w:rPr>
          <w:rFonts w:ascii="Times New Roman" w:eastAsia="Calibri" w:hAnsi="Times New Roman" w:cs="Times New Roman"/>
          <w:sz w:val="24"/>
          <w:szCs w:val="24"/>
          <w:lang w:eastAsia="en-GB"/>
        </w:rPr>
        <w:t>Sm(OTf)</w:t>
      </w:r>
      <w:r w:rsidRPr="000E3417">
        <w:rPr>
          <w:rFonts w:ascii="Times New Roman" w:eastAsia="Calibri" w:hAnsi="Times New Roman" w:cs="Times New Roman"/>
          <w:position w:val="-6"/>
          <w:sz w:val="24"/>
          <w:szCs w:val="24"/>
          <w:vertAlign w:val="subscript"/>
          <w:lang w:eastAsia="en-GB"/>
        </w:rPr>
        <w:t>3</w:t>
      </w:r>
      <w:r w:rsidRPr="000E3417">
        <w:rPr>
          <w:rFonts w:ascii="Times New Roman" w:eastAsia="Calibri" w:hAnsi="Times New Roman" w:cs="Times New Roman"/>
          <w:position w:val="-6"/>
          <w:sz w:val="24"/>
          <w:szCs w:val="24"/>
          <w:lang w:eastAsia="en-GB"/>
        </w:rPr>
        <w:t xml:space="preserve">, </w:t>
      </w:r>
      <w:r w:rsidRPr="000E3417">
        <w:rPr>
          <w:rFonts w:ascii="Times New Roman" w:eastAsia="Calibri" w:hAnsi="Times New Roman" w:cs="Times New Roman"/>
          <w:position w:val="-6"/>
          <w:sz w:val="24"/>
          <w:szCs w:val="24"/>
          <w:vertAlign w:val="subscript"/>
          <w:lang w:eastAsia="en-GB"/>
        </w:rPr>
        <w:t xml:space="preserve"> </w:t>
      </w:r>
      <w:r w:rsidRPr="000E3417">
        <w:rPr>
          <w:rFonts w:ascii="Times New Roman" w:eastAsia="Calibri" w:hAnsi="Times New Roman" w:cs="Times New Roman"/>
          <w:sz w:val="24"/>
          <w:szCs w:val="24"/>
          <w:lang w:eastAsia="en-GB"/>
        </w:rPr>
        <w:t>Cu(OTf)</w:t>
      </w:r>
      <w:r w:rsidRPr="000E3417">
        <w:rPr>
          <w:rFonts w:ascii="Times New Roman" w:eastAsia="Calibri" w:hAnsi="Times New Roman" w:cs="Times New Roman"/>
          <w:position w:val="-6"/>
          <w:sz w:val="24"/>
          <w:szCs w:val="24"/>
          <w:vertAlign w:val="subscript"/>
          <w:lang w:eastAsia="en-GB"/>
        </w:rPr>
        <w:t xml:space="preserve">2  </w:t>
      </w:r>
      <w:r w:rsidRPr="000E3417">
        <w:rPr>
          <w:rFonts w:ascii="Times New Roman" w:eastAsia="Calibri" w:hAnsi="Times New Roman" w:cs="Times New Roman"/>
          <w:sz w:val="24"/>
          <w:szCs w:val="24"/>
        </w:rPr>
        <w:t xml:space="preserve">and </w:t>
      </w:r>
      <w:r w:rsidRPr="000E3417">
        <w:rPr>
          <w:rFonts w:ascii="Times New Roman" w:eastAsia="Calibri" w:hAnsi="Times New Roman" w:cs="Times New Roman"/>
          <w:sz w:val="24"/>
          <w:szCs w:val="24"/>
          <w:lang w:eastAsia="en-GB"/>
        </w:rPr>
        <w:t>In(OTf)</w:t>
      </w:r>
      <w:r w:rsidRPr="000E3417">
        <w:rPr>
          <w:rFonts w:ascii="Times New Roman" w:eastAsia="Calibri" w:hAnsi="Times New Roman" w:cs="Times New Roman"/>
          <w:position w:val="-6"/>
          <w:sz w:val="24"/>
          <w:szCs w:val="24"/>
          <w:vertAlign w:val="subscript"/>
          <w:lang w:eastAsia="en-GB"/>
        </w:rPr>
        <w:t xml:space="preserve">3  </w:t>
      </w:r>
      <w:r w:rsidRPr="000E3417">
        <w:rPr>
          <w:rFonts w:ascii="Times New Roman" w:eastAsia="Calibri" w:hAnsi="Times New Roman" w:cs="Times New Roman"/>
          <w:position w:val="-6"/>
          <w:sz w:val="24"/>
          <w:szCs w:val="24"/>
          <w:lang w:eastAsia="en-GB"/>
        </w:rPr>
        <w:t xml:space="preserve"> </w:t>
      </w:r>
      <w:r w:rsidRPr="000E3417">
        <w:rPr>
          <w:rFonts w:ascii="Times New Roman" w:eastAsia="Calibri" w:hAnsi="Times New Roman" w:cs="Times New Roman"/>
          <w:sz w:val="24"/>
          <w:szCs w:val="24"/>
        </w:rPr>
        <w:t xml:space="preserve">promoted cycloaddition after 2 hours in 46%, 88% and 100% conversion to product </w:t>
      </w:r>
      <w:r w:rsidRPr="000E3417">
        <w:rPr>
          <w:rFonts w:ascii="Times New Roman" w:eastAsia="Calibri" w:hAnsi="Times New Roman" w:cs="Times New Roman"/>
          <w:b/>
          <w:bCs/>
          <w:sz w:val="24"/>
          <w:szCs w:val="24"/>
        </w:rPr>
        <w:t>203</w:t>
      </w:r>
      <w:r w:rsidRPr="000E3417">
        <w:rPr>
          <w:rFonts w:ascii="Times New Roman" w:eastAsia="Calibri" w:hAnsi="Times New Roman" w:cs="Times New Roman"/>
          <w:sz w:val="24"/>
          <w:szCs w:val="24"/>
        </w:rPr>
        <w:t>, respectively</w:t>
      </w:r>
      <w:bookmarkEnd w:id="158"/>
      <w:r w:rsidRPr="000E3417">
        <w:rPr>
          <w:rFonts w:ascii="Times New Roman" w:eastAsia="Calibri" w:hAnsi="Times New Roman" w:cs="Times New Roman"/>
          <w:sz w:val="24"/>
          <w:szCs w:val="24"/>
        </w:rPr>
        <w:t xml:space="preserve"> (Table 15).</w:t>
      </w:r>
    </w:p>
    <w:p w:rsidR="000E3417" w:rsidRPr="000E3417" w:rsidRDefault="000E3417" w:rsidP="000E3417">
      <w:pPr>
        <w:keepNext/>
        <w:spacing w:after="0" w:line="240" w:lineRule="auto"/>
        <w:rPr>
          <w:rFonts w:ascii="Times New Roman" w:eastAsia="Calibri" w:hAnsi="Times New Roman" w:cs="Times New Roman"/>
          <w:b/>
          <w:bCs/>
          <w:sz w:val="18"/>
          <w:szCs w:val="18"/>
        </w:rPr>
      </w:pPr>
      <w:r w:rsidRPr="000E3417">
        <w:rPr>
          <w:rFonts w:ascii="Calibri" w:eastAsia="Calibri" w:hAnsi="Calibri" w:cs="Arial"/>
          <w:i/>
          <w:iCs/>
          <w:sz w:val="18"/>
          <w:szCs w:val="18"/>
        </w:rPr>
        <w:t xml:space="preserve">                        </w:t>
      </w:r>
      <w:r w:rsidRPr="000E3417">
        <w:rPr>
          <w:rFonts w:ascii="Times New Roman" w:eastAsia="Calibri" w:hAnsi="Times New Roman" w:cs="Times New Roman"/>
          <w:b/>
          <w:bCs/>
          <w:sz w:val="18"/>
          <w:szCs w:val="18"/>
        </w:rPr>
        <w:t xml:space="preserve">Table </w:t>
      </w:r>
      <w:r w:rsidRPr="000E3417">
        <w:rPr>
          <w:rFonts w:ascii="Times New Roman" w:eastAsia="Calibri" w:hAnsi="Times New Roman" w:cs="Times New Roman"/>
          <w:b/>
          <w:bCs/>
          <w:sz w:val="18"/>
          <w:szCs w:val="18"/>
        </w:rPr>
        <w:fldChar w:fldCharType="begin"/>
      </w:r>
      <w:r w:rsidRPr="000E3417">
        <w:rPr>
          <w:rFonts w:ascii="Times New Roman" w:eastAsia="Calibri" w:hAnsi="Times New Roman" w:cs="Times New Roman"/>
          <w:b/>
          <w:bCs/>
          <w:sz w:val="18"/>
          <w:szCs w:val="18"/>
        </w:rPr>
        <w:instrText xml:space="preserve"> SEQ Table \* ARABIC </w:instrText>
      </w:r>
      <w:r w:rsidRPr="000E3417">
        <w:rPr>
          <w:rFonts w:ascii="Times New Roman" w:eastAsia="Calibri" w:hAnsi="Times New Roman" w:cs="Times New Roman"/>
          <w:b/>
          <w:bCs/>
          <w:sz w:val="18"/>
          <w:szCs w:val="18"/>
        </w:rPr>
        <w:fldChar w:fldCharType="separate"/>
      </w:r>
      <w:r w:rsidRPr="000E3417">
        <w:rPr>
          <w:rFonts w:ascii="Times New Roman" w:eastAsia="Calibri" w:hAnsi="Times New Roman" w:cs="Times New Roman"/>
          <w:b/>
          <w:bCs/>
          <w:noProof/>
          <w:sz w:val="18"/>
          <w:szCs w:val="18"/>
        </w:rPr>
        <w:t>15</w:t>
      </w:r>
      <w:r w:rsidRPr="000E3417">
        <w:rPr>
          <w:rFonts w:ascii="Times New Roman" w:eastAsia="Calibri" w:hAnsi="Times New Roman" w:cs="Times New Roman"/>
          <w:b/>
          <w:bCs/>
          <w:noProof/>
          <w:sz w:val="18"/>
          <w:szCs w:val="18"/>
        </w:rPr>
        <w:fldChar w:fldCharType="end"/>
      </w:r>
      <w:r w:rsidRPr="000E3417">
        <w:rPr>
          <w:rFonts w:ascii="Times New Roman" w:eastAsia="Calibri" w:hAnsi="Times New Roman" w:cs="Times New Roman"/>
          <w:b/>
          <w:bCs/>
          <w:sz w:val="18"/>
          <w:szCs w:val="18"/>
        </w:rPr>
        <w:t>. Scope of various Lewis acids for cycloadditions</w:t>
      </w:r>
      <w:r w:rsidRPr="000E3417">
        <w:rPr>
          <w:rFonts w:ascii="Times New Roman" w:eastAsia="Calibri" w:hAnsi="Times New Roman" w:cs="Times New Roman"/>
          <w:i/>
          <w:iCs/>
          <w:color w:val="000000"/>
          <w:sz w:val="18"/>
          <w:szCs w:val="24"/>
          <w:lang w:eastAsia="en-GB"/>
        </w:rPr>
        <w:t xml:space="preserve"> </w:t>
      </w:r>
    </w:p>
    <w:tbl>
      <w:tblPr>
        <w:tblStyle w:val="PlainTable4"/>
        <w:tblpPr w:leftFromText="180" w:rightFromText="180" w:vertAnchor="text" w:horzAnchor="margin" w:tblpXSpec="center" w:tblpY="82"/>
        <w:tblW w:w="0" w:type="auto"/>
        <w:shd w:val="clear" w:color="auto" w:fill="FFFFFF"/>
        <w:tblLook w:val="04A0" w:firstRow="1" w:lastRow="0" w:firstColumn="1" w:lastColumn="0" w:noHBand="0" w:noVBand="1"/>
      </w:tblPr>
      <w:tblGrid>
        <w:gridCol w:w="2295"/>
        <w:gridCol w:w="3005"/>
        <w:gridCol w:w="2213"/>
      </w:tblGrid>
      <w:tr w:rsidR="000E3417" w:rsidRPr="000E3417" w:rsidTr="000E3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Borders>
              <w:top w:val="single" w:sz="18" w:space="0" w:color="auto"/>
              <w:bottom w:val="single" w:sz="18" w:space="0" w:color="auto"/>
            </w:tcBorders>
            <w:shd w:val="clear" w:color="auto" w:fill="FFFFFF"/>
          </w:tcPr>
          <w:p w:rsidR="000E3417" w:rsidRPr="000E3417" w:rsidRDefault="000E3417" w:rsidP="000E3417">
            <w:pPr>
              <w:jc w:val="center"/>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color w:val="000000"/>
                <w:sz w:val="24"/>
                <w:szCs w:val="24"/>
                <w:lang w:eastAsia="en-GB"/>
              </w:rPr>
              <w:t>Entry</w:t>
            </w:r>
          </w:p>
        </w:tc>
        <w:tc>
          <w:tcPr>
            <w:tcW w:w="3005" w:type="dxa"/>
            <w:tcBorders>
              <w:top w:val="single" w:sz="18" w:space="0" w:color="auto"/>
              <w:bottom w:val="single" w:sz="18" w:space="0" w:color="auto"/>
            </w:tcBorders>
            <w:shd w:val="clear" w:color="auto" w:fill="FFFFFF"/>
          </w:tcPr>
          <w:p w:rsidR="000E3417" w:rsidRPr="000E3417" w:rsidRDefault="000E3417" w:rsidP="000E3417">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sz w:val="24"/>
                <w:szCs w:val="24"/>
                <w:lang w:eastAsia="en-GB"/>
              </w:rPr>
              <w:t>Lewis acid</w:t>
            </w:r>
          </w:p>
        </w:tc>
        <w:tc>
          <w:tcPr>
            <w:tcW w:w="2213" w:type="dxa"/>
            <w:tcBorders>
              <w:top w:val="single" w:sz="18" w:space="0" w:color="auto"/>
              <w:bottom w:val="single" w:sz="18" w:space="0" w:color="auto"/>
            </w:tcBorders>
            <w:shd w:val="clear" w:color="auto" w:fill="FFFFFF"/>
          </w:tcPr>
          <w:p w:rsidR="000E3417" w:rsidRPr="000E3417" w:rsidRDefault="000E3417" w:rsidP="000E341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color w:val="000000"/>
                <w:sz w:val="24"/>
                <w:szCs w:val="24"/>
                <w:lang w:eastAsia="en-GB"/>
              </w:rPr>
              <w:t xml:space="preserve">    %Conversion</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Borders>
              <w:top w:val="single" w:sz="18" w:space="0" w:color="auto"/>
            </w:tcBorders>
            <w:shd w:val="clear" w:color="auto" w:fill="FFFFFF"/>
          </w:tcPr>
          <w:p w:rsidR="000E3417" w:rsidRPr="000E3417" w:rsidRDefault="000E3417" w:rsidP="000E3417">
            <w:pPr>
              <w:jc w:val="center"/>
              <w:rPr>
                <w:rFonts w:ascii="Times New Roman" w:eastAsia="Calibri" w:hAnsi="Times New Roman" w:cs="Times New Roman"/>
                <w:sz w:val="24"/>
                <w:szCs w:val="24"/>
                <w:lang w:eastAsia="en-GB"/>
              </w:rPr>
            </w:pPr>
            <w:r w:rsidRPr="000E3417">
              <w:rPr>
                <w:rFonts w:ascii="Times New Roman" w:eastAsia="Calibri" w:hAnsi="Times New Roman" w:cs="Times New Roman"/>
                <w:sz w:val="24"/>
                <w:szCs w:val="24"/>
                <w:lang w:eastAsia="en-GB"/>
              </w:rPr>
              <w:t>1</w:t>
            </w:r>
          </w:p>
        </w:tc>
        <w:tc>
          <w:tcPr>
            <w:tcW w:w="3005" w:type="dxa"/>
            <w:tcBorders>
              <w:top w:val="single" w:sz="18" w:space="0" w:color="auto"/>
            </w:tcBorders>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kern w:val="24"/>
                <w:sz w:val="24"/>
                <w:szCs w:val="24"/>
                <w:lang w:eastAsia="en-GB"/>
              </w:rPr>
              <w:t>Sc(OTf)</w:t>
            </w:r>
            <w:r w:rsidRPr="000E3417">
              <w:rPr>
                <w:rFonts w:ascii="Times New Roman" w:eastAsia="Calibri" w:hAnsi="Times New Roman" w:cs="Times New Roman"/>
                <w:kern w:val="24"/>
                <w:position w:val="-6"/>
                <w:sz w:val="24"/>
                <w:szCs w:val="24"/>
                <w:vertAlign w:val="subscript"/>
                <w:lang w:eastAsia="en-GB"/>
              </w:rPr>
              <w:t>3</w:t>
            </w:r>
          </w:p>
        </w:tc>
        <w:tc>
          <w:tcPr>
            <w:tcW w:w="2213" w:type="dxa"/>
            <w:tcBorders>
              <w:top w:val="single" w:sz="18" w:space="0" w:color="auto"/>
            </w:tcBorders>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color w:val="000000"/>
                <w:sz w:val="24"/>
                <w:szCs w:val="24"/>
                <w:lang w:eastAsia="en-GB"/>
              </w:rPr>
              <w:t>-</w:t>
            </w:r>
          </w:p>
        </w:tc>
      </w:tr>
      <w:tr w:rsidR="000E3417" w:rsidRPr="000E3417" w:rsidTr="000E3417">
        <w:tc>
          <w:tcPr>
            <w:cnfStyle w:val="001000000000" w:firstRow="0" w:lastRow="0" w:firstColumn="1" w:lastColumn="0" w:oddVBand="0" w:evenVBand="0" w:oddHBand="0" w:evenHBand="0" w:firstRowFirstColumn="0" w:firstRowLastColumn="0" w:lastRowFirstColumn="0" w:lastRowLastColumn="0"/>
            <w:tcW w:w="2295" w:type="dxa"/>
            <w:shd w:val="clear" w:color="auto" w:fill="FFFFFF"/>
          </w:tcPr>
          <w:p w:rsidR="000E3417" w:rsidRPr="000E3417" w:rsidRDefault="000E3417" w:rsidP="000E3417">
            <w:pPr>
              <w:jc w:val="center"/>
              <w:rPr>
                <w:rFonts w:ascii="Times New Roman" w:eastAsia="Calibri" w:hAnsi="Times New Roman" w:cs="Times New Roman"/>
                <w:sz w:val="24"/>
                <w:szCs w:val="24"/>
                <w:lang w:eastAsia="en-GB"/>
              </w:rPr>
            </w:pPr>
            <w:r w:rsidRPr="000E3417">
              <w:rPr>
                <w:rFonts w:ascii="Times New Roman" w:eastAsia="Calibri" w:hAnsi="Times New Roman" w:cs="Times New Roman"/>
                <w:sz w:val="24"/>
                <w:szCs w:val="24"/>
                <w:lang w:eastAsia="en-GB"/>
              </w:rPr>
              <w:t>2</w:t>
            </w:r>
          </w:p>
        </w:tc>
        <w:tc>
          <w:tcPr>
            <w:tcW w:w="3005" w:type="dxa"/>
            <w:shd w:val="clear" w:color="auto" w:fill="FFFFFF"/>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kern w:val="24"/>
                <w:sz w:val="24"/>
                <w:szCs w:val="24"/>
                <w:lang w:eastAsia="en-GB"/>
              </w:rPr>
              <w:t>Yb(OTf)</w:t>
            </w:r>
            <w:r w:rsidRPr="000E3417">
              <w:rPr>
                <w:rFonts w:ascii="Times New Roman" w:eastAsia="Calibri" w:hAnsi="Times New Roman" w:cs="Times New Roman"/>
                <w:kern w:val="24"/>
                <w:position w:val="-6"/>
                <w:sz w:val="24"/>
                <w:szCs w:val="24"/>
                <w:vertAlign w:val="subscript"/>
                <w:lang w:eastAsia="en-GB"/>
              </w:rPr>
              <w:t>3</w:t>
            </w:r>
          </w:p>
        </w:tc>
        <w:tc>
          <w:tcPr>
            <w:tcW w:w="2213" w:type="dxa"/>
            <w:shd w:val="clear" w:color="auto" w:fill="FFFFFF"/>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color w:val="000000"/>
                <w:sz w:val="24"/>
                <w:szCs w:val="24"/>
                <w:lang w:eastAsia="en-GB"/>
              </w:rPr>
              <w:t>-</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shd w:val="clear" w:color="auto" w:fill="FFFFFF"/>
          </w:tcPr>
          <w:p w:rsidR="000E3417" w:rsidRPr="000E3417" w:rsidRDefault="000E3417" w:rsidP="000E3417">
            <w:pPr>
              <w:jc w:val="center"/>
              <w:rPr>
                <w:rFonts w:ascii="Times New Roman" w:eastAsia="Calibri" w:hAnsi="Times New Roman" w:cs="Times New Roman"/>
                <w:sz w:val="24"/>
                <w:szCs w:val="24"/>
                <w:lang w:eastAsia="en-GB"/>
              </w:rPr>
            </w:pPr>
            <w:r w:rsidRPr="000E3417">
              <w:rPr>
                <w:rFonts w:ascii="Times New Roman" w:eastAsia="Calibri" w:hAnsi="Times New Roman" w:cs="Times New Roman"/>
                <w:sz w:val="24"/>
                <w:szCs w:val="24"/>
                <w:lang w:eastAsia="en-GB"/>
              </w:rPr>
              <w:t>3</w:t>
            </w:r>
          </w:p>
        </w:tc>
        <w:tc>
          <w:tcPr>
            <w:tcW w:w="3005" w:type="dxa"/>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kern w:val="24"/>
                <w:sz w:val="24"/>
                <w:szCs w:val="24"/>
                <w:lang w:eastAsia="en-GB"/>
              </w:rPr>
              <w:t>Gd(OTf)</w:t>
            </w:r>
            <w:r w:rsidRPr="000E3417">
              <w:rPr>
                <w:rFonts w:ascii="Times New Roman" w:eastAsia="Calibri" w:hAnsi="Times New Roman" w:cs="Times New Roman"/>
                <w:kern w:val="24"/>
                <w:position w:val="-6"/>
                <w:sz w:val="24"/>
                <w:szCs w:val="24"/>
                <w:vertAlign w:val="subscript"/>
                <w:lang w:eastAsia="en-GB"/>
              </w:rPr>
              <w:t>3</w:t>
            </w:r>
          </w:p>
        </w:tc>
        <w:tc>
          <w:tcPr>
            <w:tcW w:w="2213" w:type="dxa"/>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color w:val="000000"/>
                <w:sz w:val="24"/>
                <w:szCs w:val="24"/>
                <w:lang w:eastAsia="en-GB"/>
              </w:rPr>
              <w:t>-</w:t>
            </w:r>
          </w:p>
        </w:tc>
      </w:tr>
      <w:tr w:rsidR="000E3417" w:rsidRPr="000E3417" w:rsidTr="000E3417">
        <w:tc>
          <w:tcPr>
            <w:cnfStyle w:val="001000000000" w:firstRow="0" w:lastRow="0" w:firstColumn="1" w:lastColumn="0" w:oddVBand="0" w:evenVBand="0" w:oddHBand="0" w:evenHBand="0" w:firstRowFirstColumn="0" w:firstRowLastColumn="0" w:lastRowFirstColumn="0" w:lastRowLastColumn="0"/>
            <w:tcW w:w="2295" w:type="dxa"/>
            <w:shd w:val="clear" w:color="auto" w:fill="FFFFFF"/>
          </w:tcPr>
          <w:p w:rsidR="000E3417" w:rsidRPr="000E3417" w:rsidRDefault="000E3417" w:rsidP="000E3417">
            <w:pPr>
              <w:jc w:val="center"/>
              <w:rPr>
                <w:rFonts w:ascii="Times New Roman" w:eastAsia="Calibri" w:hAnsi="Times New Roman" w:cs="Times New Roman"/>
                <w:sz w:val="24"/>
                <w:szCs w:val="24"/>
                <w:lang w:eastAsia="en-GB"/>
              </w:rPr>
            </w:pPr>
            <w:r w:rsidRPr="000E3417">
              <w:rPr>
                <w:rFonts w:ascii="Times New Roman" w:eastAsia="Calibri" w:hAnsi="Times New Roman" w:cs="Times New Roman"/>
                <w:sz w:val="24"/>
                <w:szCs w:val="24"/>
                <w:lang w:eastAsia="en-GB"/>
              </w:rPr>
              <w:t>4</w:t>
            </w:r>
          </w:p>
        </w:tc>
        <w:tc>
          <w:tcPr>
            <w:tcW w:w="3005" w:type="dxa"/>
            <w:shd w:val="clear" w:color="auto" w:fill="FFFFFF"/>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kern w:val="24"/>
                <w:sz w:val="24"/>
                <w:szCs w:val="24"/>
                <w:lang w:eastAsia="en-GB"/>
              </w:rPr>
              <w:t>Y(OTf)</w:t>
            </w:r>
            <w:r w:rsidRPr="000E3417">
              <w:rPr>
                <w:rFonts w:ascii="Times New Roman" w:eastAsia="Calibri" w:hAnsi="Times New Roman" w:cs="Times New Roman"/>
                <w:kern w:val="24"/>
                <w:position w:val="-6"/>
                <w:sz w:val="24"/>
                <w:szCs w:val="24"/>
                <w:vertAlign w:val="subscript"/>
                <w:lang w:eastAsia="en-GB"/>
              </w:rPr>
              <w:t>3</w:t>
            </w:r>
          </w:p>
        </w:tc>
        <w:tc>
          <w:tcPr>
            <w:tcW w:w="2213" w:type="dxa"/>
            <w:shd w:val="clear" w:color="auto" w:fill="FFFFFF"/>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color w:val="000000"/>
                <w:sz w:val="24"/>
                <w:szCs w:val="24"/>
                <w:lang w:eastAsia="en-GB"/>
              </w:rPr>
              <w:t>-</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shd w:val="clear" w:color="auto" w:fill="FFFFFF"/>
          </w:tcPr>
          <w:p w:rsidR="000E3417" w:rsidRPr="000E3417" w:rsidRDefault="000E3417" w:rsidP="000E3417">
            <w:pPr>
              <w:jc w:val="center"/>
              <w:rPr>
                <w:rFonts w:ascii="Times New Roman" w:eastAsia="Calibri" w:hAnsi="Times New Roman" w:cs="Times New Roman"/>
                <w:sz w:val="24"/>
                <w:szCs w:val="24"/>
                <w:lang w:eastAsia="en-GB"/>
              </w:rPr>
            </w:pPr>
            <w:r w:rsidRPr="000E3417">
              <w:rPr>
                <w:rFonts w:ascii="Times New Roman" w:eastAsia="Calibri" w:hAnsi="Times New Roman" w:cs="Times New Roman"/>
                <w:sz w:val="24"/>
                <w:szCs w:val="24"/>
                <w:lang w:eastAsia="en-GB"/>
              </w:rPr>
              <w:t>5</w:t>
            </w:r>
          </w:p>
        </w:tc>
        <w:tc>
          <w:tcPr>
            <w:tcW w:w="3005" w:type="dxa"/>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kern w:val="24"/>
                <w:sz w:val="24"/>
                <w:szCs w:val="24"/>
                <w:lang w:eastAsia="en-GB"/>
              </w:rPr>
              <w:t>La(OTf)</w:t>
            </w:r>
            <w:r w:rsidRPr="000E3417">
              <w:rPr>
                <w:rFonts w:ascii="Times New Roman" w:eastAsia="Calibri" w:hAnsi="Times New Roman" w:cs="Times New Roman"/>
                <w:kern w:val="24"/>
                <w:position w:val="-6"/>
                <w:sz w:val="24"/>
                <w:szCs w:val="24"/>
                <w:vertAlign w:val="subscript"/>
                <w:lang w:eastAsia="en-GB"/>
              </w:rPr>
              <w:t>3</w:t>
            </w:r>
          </w:p>
        </w:tc>
        <w:tc>
          <w:tcPr>
            <w:tcW w:w="2213" w:type="dxa"/>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color w:val="000000"/>
                <w:sz w:val="24"/>
                <w:szCs w:val="24"/>
                <w:lang w:eastAsia="en-GB"/>
              </w:rPr>
              <w:t>-</w:t>
            </w:r>
          </w:p>
        </w:tc>
      </w:tr>
      <w:tr w:rsidR="000E3417" w:rsidRPr="000E3417" w:rsidTr="000E3417">
        <w:tc>
          <w:tcPr>
            <w:cnfStyle w:val="001000000000" w:firstRow="0" w:lastRow="0" w:firstColumn="1" w:lastColumn="0" w:oddVBand="0" w:evenVBand="0" w:oddHBand="0" w:evenHBand="0" w:firstRowFirstColumn="0" w:firstRowLastColumn="0" w:lastRowFirstColumn="0" w:lastRowLastColumn="0"/>
            <w:tcW w:w="2295" w:type="dxa"/>
            <w:shd w:val="clear" w:color="auto" w:fill="FFFFFF"/>
          </w:tcPr>
          <w:p w:rsidR="000E3417" w:rsidRPr="000E3417" w:rsidRDefault="000E3417" w:rsidP="000E3417">
            <w:pPr>
              <w:jc w:val="center"/>
              <w:rPr>
                <w:rFonts w:ascii="Times New Roman" w:eastAsia="Calibri" w:hAnsi="Times New Roman" w:cs="Times New Roman"/>
                <w:sz w:val="24"/>
                <w:szCs w:val="24"/>
                <w:lang w:eastAsia="en-GB"/>
              </w:rPr>
            </w:pPr>
            <w:r w:rsidRPr="000E3417">
              <w:rPr>
                <w:rFonts w:ascii="Times New Roman" w:eastAsia="Calibri" w:hAnsi="Times New Roman" w:cs="Times New Roman"/>
                <w:sz w:val="24"/>
                <w:szCs w:val="24"/>
                <w:lang w:eastAsia="en-GB"/>
              </w:rPr>
              <w:t>6</w:t>
            </w:r>
          </w:p>
        </w:tc>
        <w:tc>
          <w:tcPr>
            <w:tcW w:w="3005" w:type="dxa"/>
            <w:shd w:val="clear" w:color="auto" w:fill="FFFFFF"/>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kern w:val="24"/>
                <w:sz w:val="24"/>
                <w:szCs w:val="24"/>
                <w:lang w:eastAsia="en-GB"/>
              </w:rPr>
              <w:t>Mg(OTf)</w:t>
            </w:r>
            <w:r w:rsidRPr="000E3417">
              <w:rPr>
                <w:rFonts w:ascii="Times New Roman" w:eastAsia="Calibri" w:hAnsi="Times New Roman" w:cs="Times New Roman"/>
                <w:kern w:val="24"/>
                <w:position w:val="-6"/>
                <w:sz w:val="24"/>
                <w:szCs w:val="24"/>
                <w:vertAlign w:val="subscript"/>
                <w:lang w:eastAsia="en-GB"/>
              </w:rPr>
              <w:t>2</w:t>
            </w:r>
          </w:p>
        </w:tc>
        <w:tc>
          <w:tcPr>
            <w:tcW w:w="2213" w:type="dxa"/>
            <w:shd w:val="clear" w:color="auto" w:fill="FFFFFF"/>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color w:val="000000"/>
                <w:sz w:val="24"/>
                <w:szCs w:val="24"/>
                <w:lang w:eastAsia="en-GB"/>
              </w:rPr>
              <w:t>-</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Height w:val="1308"/>
        </w:trPr>
        <w:tc>
          <w:tcPr>
            <w:cnfStyle w:val="001000000000" w:firstRow="0" w:lastRow="0" w:firstColumn="1" w:lastColumn="0" w:oddVBand="0" w:evenVBand="0" w:oddHBand="0" w:evenHBand="0" w:firstRowFirstColumn="0" w:firstRowLastColumn="0" w:lastRowFirstColumn="0" w:lastRowLastColumn="0"/>
            <w:tcW w:w="2295" w:type="dxa"/>
            <w:tcBorders>
              <w:bottom w:val="single" w:sz="18" w:space="0" w:color="auto"/>
            </w:tcBorders>
            <w:shd w:val="clear" w:color="auto" w:fill="FFFFFF"/>
          </w:tcPr>
          <w:p w:rsidR="000E3417" w:rsidRPr="000E3417" w:rsidRDefault="000E3417" w:rsidP="000E3417">
            <w:pPr>
              <w:jc w:val="center"/>
              <w:rPr>
                <w:rFonts w:ascii="Times New Roman" w:eastAsia="Calibri" w:hAnsi="Times New Roman" w:cs="Times New Roman"/>
                <w:sz w:val="24"/>
                <w:szCs w:val="24"/>
                <w:lang w:eastAsia="en-GB"/>
              </w:rPr>
            </w:pPr>
            <w:r w:rsidRPr="000E3417">
              <w:rPr>
                <w:rFonts w:ascii="Times New Roman" w:eastAsia="Calibri" w:hAnsi="Times New Roman" w:cs="Times New Roman"/>
                <w:sz w:val="24"/>
                <w:szCs w:val="24"/>
                <w:lang w:eastAsia="en-GB"/>
              </w:rPr>
              <w:t>7</w:t>
            </w:r>
          </w:p>
          <w:p w:rsidR="000E3417" w:rsidRPr="000E3417" w:rsidRDefault="000E3417" w:rsidP="000E3417">
            <w:pPr>
              <w:jc w:val="center"/>
              <w:rPr>
                <w:rFonts w:ascii="Times New Roman" w:eastAsia="Calibri" w:hAnsi="Times New Roman" w:cs="Times New Roman"/>
                <w:sz w:val="24"/>
                <w:szCs w:val="24"/>
                <w:lang w:eastAsia="en-GB"/>
              </w:rPr>
            </w:pPr>
            <w:r w:rsidRPr="000E3417">
              <w:rPr>
                <w:rFonts w:ascii="Times New Roman" w:eastAsia="Calibri" w:hAnsi="Times New Roman" w:cs="Times New Roman"/>
                <w:sz w:val="24"/>
                <w:szCs w:val="24"/>
                <w:lang w:eastAsia="en-GB"/>
              </w:rPr>
              <w:t>8</w:t>
            </w:r>
          </w:p>
          <w:p w:rsidR="000E3417" w:rsidRPr="000E3417" w:rsidRDefault="000E3417" w:rsidP="000E3417">
            <w:pPr>
              <w:jc w:val="center"/>
              <w:rPr>
                <w:rFonts w:ascii="Times New Roman" w:eastAsia="Calibri" w:hAnsi="Times New Roman" w:cs="Times New Roman"/>
                <w:sz w:val="24"/>
                <w:szCs w:val="24"/>
                <w:lang w:eastAsia="en-GB"/>
              </w:rPr>
            </w:pPr>
            <w:r w:rsidRPr="000E3417">
              <w:rPr>
                <w:rFonts w:ascii="Times New Roman" w:eastAsia="Calibri" w:hAnsi="Times New Roman" w:cs="Times New Roman"/>
                <w:sz w:val="24"/>
                <w:szCs w:val="24"/>
                <w:lang w:eastAsia="en-GB"/>
              </w:rPr>
              <w:t>9</w:t>
            </w:r>
          </w:p>
          <w:p w:rsidR="000E3417" w:rsidRPr="000E3417" w:rsidRDefault="000E3417" w:rsidP="000E3417">
            <w:pPr>
              <w:jc w:val="center"/>
              <w:rPr>
                <w:rFonts w:ascii="Times New Roman" w:eastAsia="Calibri" w:hAnsi="Times New Roman" w:cs="Times New Roman"/>
                <w:sz w:val="24"/>
                <w:szCs w:val="24"/>
                <w:lang w:eastAsia="en-GB"/>
              </w:rPr>
            </w:pPr>
            <w:r w:rsidRPr="000E3417">
              <w:rPr>
                <w:rFonts w:ascii="Times New Roman" w:eastAsia="Calibri" w:hAnsi="Times New Roman" w:cs="Times New Roman"/>
                <w:sz w:val="24"/>
                <w:szCs w:val="24"/>
                <w:lang w:eastAsia="en-GB"/>
              </w:rPr>
              <w:t>10</w:t>
            </w:r>
          </w:p>
        </w:tc>
        <w:tc>
          <w:tcPr>
            <w:tcW w:w="3005" w:type="dxa"/>
            <w:tcBorders>
              <w:bottom w:val="single" w:sz="18" w:space="0" w:color="auto"/>
            </w:tcBorders>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24"/>
                <w:sz w:val="24"/>
                <w:szCs w:val="24"/>
                <w:lang w:eastAsia="en-GB"/>
              </w:rPr>
            </w:pPr>
            <w:r w:rsidRPr="000E3417">
              <w:rPr>
                <w:rFonts w:ascii="Times New Roman" w:eastAsia="Calibri" w:hAnsi="Times New Roman" w:cs="Times New Roman"/>
                <w:kern w:val="24"/>
                <w:sz w:val="24"/>
                <w:szCs w:val="24"/>
                <w:lang w:eastAsia="en-GB"/>
              </w:rPr>
              <w:t>AgOTf</w:t>
            </w:r>
          </w:p>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GB"/>
              </w:rPr>
            </w:pPr>
            <w:r w:rsidRPr="000E3417">
              <w:rPr>
                <w:rFonts w:ascii="Times New Roman" w:eastAsia="Calibri" w:hAnsi="Times New Roman" w:cs="Times New Roman"/>
                <w:sz w:val="24"/>
                <w:szCs w:val="24"/>
                <w:lang w:eastAsia="en-GB"/>
              </w:rPr>
              <w:t>Sm(OTf)</w:t>
            </w:r>
            <w:r w:rsidRPr="000E3417">
              <w:rPr>
                <w:rFonts w:ascii="Times New Roman" w:eastAsia="Calibri" w:hAnsi="Times New Roman" w:cs="Times New Roman"/>
                <w:position w:val="-6"/>
                <w:sz w:val="24"/>
                <w:szCs w:val="24"/>
                <w:vertAlign w:val="subscript"/>
                <w:lang w:eastAsia="en-GB"/>
              </w:rPr>
              <w:t>3</w:t>
            </w:r>
          </w:p>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position w:val="-6"/>
                <w:sz w:val="24"/>
                <w:szCs w:val="24"/>
                <w:vertAlign w:val="subscript"/>
                <w:lang w:eastAsia="en-GB"/>
              </w:rPr>
            </w:pPr>
            <w:r w:rsidRPr="000E3417">
              <w:rPr>
                <w:rFonts w:ascii="Times New Roman" w:eastAsia="Calibri" w:hAnsi="Times New Roman" w:cs="Times New Roman"/>
                <w:sz w:val="24"/>
                <w:szCs w:val="24"/>
                <w:lang w:eastAsia="en-GB"/>
              </w:rPr>
              <w:t>Cu(OTf)</w:t>
            </w:r>
            <w:r w:rsidRPr="000E3417">
              <w:rPr>
                <w:rFonts w:ascii="Times New Roman" w:eastAsia="Calibri" w:hAnsi="Times New Roman" w:cs="Times New Roman"/>
                <w:position w:val="-6"/>
                <w:sz w:val="24"/>
                <w:szCs w:val="24"/>
                <w:vertAlign w:val="subscript"/>
                <w:lang w:eastAsia="en-GB"/>
              </w:rPr>
              <w:t>2</w:t>
            </w:r>
          </w:p>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GB"/>
              </w:rPr>
            </w:pPr>
            <w:r w:rsidRPr="000E3417">
              <w:rPr>
                <w:rFonts w:ascii="Times New Roman" w:eastAsia="Calibri" w:hAnsi="Times New Roman" w:cs="Times New Roman"/>
                <w:sz w:val="24"/>
                <w:szCs w:val="24"/>
                <w:lang w:eastAsia="en-GB"/>
              </w:rPr>
              <w:t>In(OTf)</w:t>
            </w:r>
            <w:r w:rsidRPr="000E3417">
              <w:rPr>
                <w:rFonts w:ascii="Times New Roman" w:eastAsia="Calibri" w:hAnsi="Times New Roman" w:cs="Times New Roman"/>
                <w:position w:val="-6"/>
                <w:sz w:val="24"/>
                <w:szCs w:val="24"/>
                <w:vertAlign w:val="subscript"/>
                <w:lang w:eastAsia="en-GB"/>
              </w:rPr>
              <w:t>3</w:t>
            </w:r>
          </w:p>
        </w:tc>
        <w:tc>
          <w:tcPr>
            <w:tcW w:w="2213" w:type="dxa"/>
            <w:tcBorders>
              <w:bottom w:val="single" w:sz="18" w:space="0" w:color="auto"/>
            </w:tcBorders>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color w:val="000000"/>
                <w:sz w:val="24"/>
                <w:szCs w:val="24"/>
                <w:lang w:eastAsia="en-GB"/>
              </w:rPr>
              <w:t>-</w:t>
            </w:r>
          </w:p>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sz w:val="24"/>
                <w:szCs w:val="24"/>
              </w:rPr>
              <w:t>46%</w:t>
            </w:r>
          </w:p>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Calibri" w:hAnsi="Times New Roman" w:cs="Times New Roman"/>
                <w:sz w:val="24"/>
                <w:szCs w:val="24"/>
              </w:rPr>
              <w:t>88%</w:t>
            </w:r>
          </w:p>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sz w:val="24"/>
                <w:szCs w:val="24"/>
              </w:rPr>
              <w:t>100%</w:t>
            </w:r>
          </w:p>
        </w:tc>
      </w:tr>
    </w:tbl>
    <w:p w:rsidR="000E3417" w:rsidRPr="000E3417" w:rsidRDefault="000E3417" w:rsidP="000E3417">
      <w:pPr>
        <w:keepNext/>
        <w:spacing w:after="200" w:line="240" w:lineRule="auto"/>
        <w:rPr>
          <w:rFonts w:ascii="Calibri" w:eastAsia="Calibri" w:hAnsi="Calibri" w:cs="Arial"/>
          <w:i/>
          <w:iCs/>
          <w:color w:val="1F497D"/>
          <w:sz w:val="18"/>
          <w:szCs w:val="18"/>
        </w:rPr>
      </w:pPr>
    </w:p>
    <w:p w:rsidR="000E3417" w:rsidRPr="000E3417" w:rsidRDefault="000E3417" w:rsidP="000E3417">
      <w:pPr>
        <w:keepNext/>
        <w:spacing w:after="200" w:line="240" w:lineRule="auto"/>
        <w:rPr>
          <w:rFonts w:ascii="Calibri" w:eastAsia="Calibri" w:hAnsi="Calibri" w:cs="Arial"/>
          <w:i/>
          <w:iCs/>
          <w:color w:val="1F497D"/>
          <w:sz w:val="18"/>
          <w:szCs w:val="18"/>
        </w:rPr>
      </w:pPr>
    </w:p>
    <w:p w:rsidR="000E3417" w:rsidRPr="000E3417" w:rsidRDefault="000E3417" w:rsidP="000E3417">
      <w:pPr>
        <w:spacing w:after="200" w:line="240" w:lineRule="auto"/>
        <w:jc w:val="both"/>
        <w:rPr>
          <w:rFonts w:ascii="Times New Roman" w:eastAsia="Calibri" w:hAnsi="Times New Roman" w:cs="Times New Roman"/>
          <w:color w:val="FF0000"/>
          <w:sz w:val="24"/>
          <w:szCs w:val="24"/>
          <w:lang w:eastAsia="en-GB"/>
        </w:rPr>
      </w:pPr>
    </w:p>
    <w:p w:rsidR="000E3417" w:rsidRPr="000E3417" w:rsidRDefault="000E3417" w:rsidP="000E3417">
      <w:pPr>
        <w:spacing w:after="200" w:line="240" w:lineRule="auto"/>
        <w:jc w:val="both"/>
        <w:rPr>
          <w:rFonts w:ascii="Times New Roman" w:eastAsia="Calibri" w:hAnsi="Times New Roman" w:cs="Times New Roman"/>
          <w:color w:val="FF0000"/>
          <w:sz w:val="24"/>
          <w:szCs w:val="24"/>
          <w:lang w:eastAsia="en-GB"/>
        </w:rPr>
      </w:pPr>
    </w:p>
    <w:p w:rsidR="000E3417" w:rsidRPr="000E3417" w:rsidRDefault="000E3417" w:rsidP="000E3417">
      <w:pPr>
        <w:spacing w:after="200" w:line="240" w:lineRule="auto"/>
        <w:jc w:val="both"/>
        <w:rPr>
          <w:rFonts w:ascii="Times New Roman" w:eastAsia="Calibri" w:hAnsi="Times New Roman" w:cs="Times New Roman"/>
          <w:color w:val="FF0000"/>
          <w:sz w:val="24"/>
          <w:szCs w:val="24"/>
          <w:lang w:eastAsia="en-GB"/>
        </w:rPr>
      </w:pPr>
    </w:p>
    <w:p w:rsidR="000E3417" w:rsidRPr="000E3417" w:rsidRDefault="000E3417" w:rsidP="000E3417">
      <w:pPr>
        <w:spacing w:after="200" w:line="240" w:lineRule="auto"/>
        <w:jc w:val="both"/>
        <w:rPr>
          <w:rFonts w:ascii="Times New Roman" w:eastAsia="Calibri" w:hAnsi="Times New Roman" w:cs="Times New Roman"/>
          <w:color w:val="FF0000"/>
          <w:sz w:val="24"/>
          <w:szCs w:val="24"/>
          <w:lang w:eastAsia="en-GB"/>
        </w:rPr>
      </w:pPr>
    </w:p>
    <w:p w:rsidR="000E3417" w:rsidRPr="000E3417" w:rsidRDefault="000E3417" w:rsidP="000E3417">
      <w:pPr>
        <w:spacing w:after="200" w:line="240" w:lineRule="auto"/>
        <w:jc w:val="both"/>
        <w:rPr>
          <w:rFonts w:ascii="Times New Roman" w:eastAsia="Calibri" w:hAnsi="Times New Roman" w:cs="Times New Roman"/>
          <w:color w:val="FF0000"/>
          <w:sz w:val="24"/>
          <w:szCs w:val="24"/>
          <w:lang w:eastAsia="en-GB"/>
        </w:rPr>
      </w:pPr>
    </w:p>
    <w:p w:rsidR="000E3417" w:rsidRPr="000E3417" w:rsidRDefault="000E3417" w:rsidP="000E3417">
      <w:pPr>
        <w:keepNext/>
        <w:spacing w:after="0" w:line="240" w:lineRule="auto"/>
        <w:jc w:val="both"/>
        <w:rPr>
          <w:rFonts w:ascii="Times New Roman" w:eastAsia="Calibri" w:hAnsi="Times New Roman" w:cs="Times New Roman"/>
          <w:color w:val="FF0000"/>
          <w:sz w:val="24"/>
          <w:szCs w:val="24"/>
          <w:lang w:eastAsia="en-GB"/>
        </w:rPr>
      </w:pPr>
    </w:p>
    <w:p w:rsidR="000E3417" w:rsidRPr="000E3417" w:rsidRDefault="000E3417" w:rsidP="000E3417">
      <w:pPr>
        <w:keepNext/>
        <w:spacing w:after="0" w:line="240" w:lineRule="auto"/>
        <w:jc w:val="both"/>
        <w:rPr>
          <w:rFonts w:ascii="Times New Roman" w:eastAsia="Calibri" w:hAnsi="Times New Roman" w:cs="Times New Roman"/>
          <w:color w:val="000000"/>
          <w:sz w:val="18"/>
          <w:szCs w:val="18"/>
        </w:rPr>
      </w:pPr>
      <w:r w:rsidRPr="000E3417">
        <w:rPr>
          <w:rFonts w:ascii="Times New Roman" w:eastAsia="Calibri" w:hAnsi="Times New Roman" w:cs="Times New Roman"/>
          <w:color w:val="000000"/>
          <w:sz w:val="18"/>
          <w:szCs w:val="18"/>
        </w:rPr>
        <w:t xml:space="preserve">                    </w:t>
      </w:r>
    </w:p>
    <w:p w:rsidR="000E3417" w:rsidRPr="000E3417" w:rsidRDefault="000E3417" w:rsidP="000E3417">
      <w:pPr>
        <w:keepNext/>
        <w:spacing w:after="0" w:line="240" w:lineRule="auto"/>
        <w:jc w:val="both"/>
        <w:rPr>
          <w:rFonts w:ascii="Times New Roman" w:eastAsia="Calibri" w:hAnsi="Times New Roman" w:cs="Times New Roman"/>
          <w:color w:val="000000"/>
          <w:sz w:val="18"/>
          <w:szCs w:val="18"/>
        </w:rPr>
      </w:pPr>
    </w:p>
    <w:p w:rsidR="000E3417" w:rsidRPr="000E3417" w:rsidRDefault="000E3417" w:rsidP="000E3417">
      <w:pPr>
        <w:keepNext/>
        <w:spacing w:after="0" w:line="240" w:lineRule="auto"/>
        <w:jc w:val="both"/>
        <w:rPr>
          <w:rFonts w:ascii="Times New Roman" w:eastAsia="Calibri" w:hAnsi="Times New Roman" w:cs="Times New Roman"/>
          <w:b/>
          <w:bCs/>
          <w:color w:val="000000"/>
          <w:sz w:val="18"/>
          <w:szCs w:val="18"/>
        </w:rPr>
      </w:pPr>
      <w:r w:rsidRPr="000E3417">
        <w:rPr>
          <w:rFonts w:ascii="Times New Roman" w:eastAsia="Calibri" w:hAnsi="Times New Roman" w:cs="Times New Roman"/>
          <w:color w:val="000000"/>
          <w:sz w:val="18"/>
          <w:szCs w:val="18"/>
        </w:rPr>
        <w:t xml:space="preserve">                   Lewis acids (1 eq.) were added to a </w:t>
      </w:r>
      <w:r w:rsidRPr="000E3417">
        <w:rPr>
          <w:rFonts w:ascii="Times New Roman" w:eastAsia="Calibri" w:hAnsi="Times New Roman" w:cs="Times New Roman"/>
          <w:noProof/>
          <w:color w:val="000000"/>
          <w:sz w:val="18"/>
          <w:szCs w:val="18"/>
          <w:lang w:eastAsia="zh-CN"/>
        </w:rPr>
        <w:t xml:space="preserve">stirred </w:t>
      </w:r>
      <w:r w:rsidRPr="000E3417">
        <w:rPr>
          <w:rFonts w:ascii="Times New Roman" w:eastAsia="Calibri" w:hAnsi="Times New Roman" w:cs="Times New Roman"/>
          <w:color w:val="000000"/>
          <w:sz w:val="18"/>
          <w:szCs w:val="18"/>
        </w:rPr>
        <w:t xml:space="preserve">solution of 2-cyclopenten-1-one (1 mmol) </w:t>
      </w:r>
      <w:r w:rsidRPr="000E3417">
        <w:rPr>
          <w:rFonts w:ascii="Times New Roman" w:eastAsia="Calibri" w:hAnsi="Times New Roman" w:cs="Times New Roman"/>
          <w:b/>
          <w:bCs/>
          <w:color w:val="000000"/>
          <w:sz w:val="18"/>
          <w:szCs w:val="18"/>
        </w:rPr>
        <w:t xml:space="preserve">128 </w:t>
      </w:r>
      <w:r w:rsidRPr="000E3417">
        <w:rPr>
          <w:rFonts w:ascii="Times New Roman" w:eastAsia="Calibri" w:hAnsi="Times New Roman" w:cs="Times New Roman"/>
          <w:color w:val="000000"/>
          <w:sz w:val="18"/>
          <w:szCs w:val="18"/>
        </w:rPr>
        <w:t xml:space="preserve">in dry </w:t>
      </w:r>
      <w:r w:rsidRPr="000E3417">
        <w:rPr>
          <w:rFonts w:ascii="Times New Roman" w:eastAsia="Calibri" w:hAnsi="Times New Roman" w:cs="Times New Roman"/>
          <w:noProof/>
          <w:color w:val="000000"/>
          <w:sz w:val="18"/>
          <w:szCs w:val="18"/>
          <w:lang w:eastAsia="zh-CN"/>
        </w:rPr>
        <w:t>MeCN</w:t>
      </w:r>
    </w:p>
    <w:p w:rsidR="000E3417" w:rsidRPr="000E3417" w:rsidRDefault="000E3417" w:rsidP="000E3417">
      <w:pPr>
        <w:keepNext/>
        <w:spacing w:after="0" w:line="240" w:lineRule="auto"/>
        <w:jc w:val="both"/>
        <w:rPr>
          <w:rFonts w:ascii="Times New Roman" w:eastAsia="Calibri" w:hAnsi="Times New Roman" w:cs="Times New Roman"/>
          <w:noProof/>
          <w:color w:val="000000"/>
          <w:sz w:val="18"/>
          <w:szCs w:val="18"/>
          <w:lang w:eastAsia="zh-CN"/>
        </w:rPr>
      </w:pPr>
      <w:r w:rsidRPr="000E3417">
        <w:rPr>
          <w:rFonts w:ascii="Times New Roman" w:eastAsia="Calibri" w:hAnsi="Times New Roman" w:cs="Times New Roman"/>
          <w:b/>
          <w:bCs/>
          <w:color w:val="000000"/>
          <w:sz w:val="18"/>
          <w:szCs w:val="18"/>
        </w:rPr>
        <w:t xml:space="preserve">                   </w:t>
      </w:r>
      <w:r w:rsidRPr="000E3417">
        <w:rPr>
          <w:rFonts w:ascii="Times New Roman" w:eastAsia="Calibri" w:hAnsi="Times New Roman" w:cs="Times New Roman"/>
          <w:color w:val="000000"/>
          <w:sz w:val="18"/>
          <w:szCs w:val="18"/>
        </w:rPr>
        <w:t>(5 cm</w:t>
      </w:r>
      <w:r w:rsidRPr="000E3417">
        <w:rPr>
          <w:rFonts w:ascii="Times New Roman" w:eastAsia="Calibri" w:hAnsi="Times New Roman" w:cs="Times New Roman"/>
          <w:color w:val="000000"/>
          <w:sz w:val="18"/>
          <w:szCs w:val="18"/>
          <w:vertAlign w:val="superscript"/>
        </w:rPr>
        <w:t>3</w:t>
      </w:r>
      <w:r w:rsidRPr="000E3417">
        <w:rPr>
          <w:rFonts w:ascii="Times New Roman" w:eastAsia="Calibri" w:hAnsi="Times New Roman" w:cs="Times New Roman"/>
          <w:color w:val="000000"/>
          <w:sz w:val="18"/>
          <w:szCs w:val="18"/>
        </w:rPr>
        <w:t xml:space="preserve">) at room temperature.  After 10 minutes, 9-methylanthracene (1 mmol) </w:t>
      </w:r>
      <w:r w:rsidRPr="000E3417">
        <w:rPr>
          <w:rFonts w:ascii="Times New Roman" w:eastAsia="Calibri" w:hAnsi="Times New Roman" w:cs="Times New Roman"/>
          <w:b/>
          <w:bCs/>
          <w:color w:val="000000"/>
          <w:sz w:val="18"/>
          <w:szCs w:val="18"/>
        </w:rPr>
        <w:t>202</w:t>
      </w:r>
      <w:r w:rsidRPr="000E3417">
        <w:rPr>
          <w:rFonts w:ascii="Times New Roman" w:eastAsia="Calibri" w:hAnsi="Times New Roman" w:cs="Times New Roman"/>
          <w:color w:val="000000"/>
          <w:sz w:val="18"/>
          <w:szCs w:val="18"/>
        </w:rPr>
        <w:t xml:space="preserve"> dissolved in </w:t>
      </w:r>
      <w:r w:rsidRPr="000E3417">
        <w:rPr>
          <w:rFonts w:ascii="Times New Roman" w:eastAsia="Calibri" w:hAnsi="Times New Roman" w:cs="Times New Roman"/>
          <w:noProof/>
          <w:color w:val="000000"/>
          <w:sz w:val="18"/>
          <w:szCs w:val="18"/>
          <w:lang w:eastAsia="zh-CN"/>
        </w:rPr>
        <w:t xml:space="preserve">MeCN </w:t>
      </w:r>
    </w:p>
    <w:p w:rsidR="000E3417" w:rsidRPr="000E3417" w:rsidRDefault="000E3417" w:rsidP="000E3417">
      <w:pPr>
        <w:keepNext/>
        <w:spacing w:after="0" w:line="240" w:lineRule="auto"/>
        <w:jc w:val="both"/>
        <w:rPr>
          <w:rFonts w:ascii="Times New Roman" w:eastAsia="Calibri" w:hAnsi="Times New Roman" w:cs="Times New Roman"/>
          <w:b/>
          <w:bCs/>
          <w:color w:val="000000"/>
          <w:sz w:val="18"/>
          <w:szCs w:val="18"/>
        </w:rPr>
      </w:pPr>
      <w:r w:rsidRPr="000E3417">
        <w:rPr>
          <w:rFonts w:ascii="Times New Roman" w:eastAsia="Calibri" w:hAnsi="Times New Roman" w:cs="Times New Roman"/>
          <w:color w:val="000000"/>
          <w:sz w:val="18"/>
          <w:szCs w:val="18"/>
        </w:rPr>
        <w:t xml:space="preserve">                   (5 cm</w:t>
      </w:r>
      <w:r w:rsidRPr="000E3417">
        <w:rPr>
          <w:rFonts w:ascii="Times New Roman" w:eastAsia="Calibri" w:hAnsi="Times New Roman" w:cs="Times New Roman"/>
          <w:color w:val="000000"/>
          <w:sz w:val="18"/>
          <w:szCs w:val="18"/>
          <w:vertAlign w:val="superscript"/>
        </w:rPr>
        <w:t>3</w:t>
      </w:r>
      <w:r w:rsidRPr="000E3417">
        <w:rPr>
          <w:rFonts w:ascii="Times New Roman" w:eastAsia="Calibri" w:hAnsi="Times New Roman" w:cs="Times New Roman"/>
          <w:color w:val="000000"/>
          <w:sz w:val="18"/>
          <w:szCs w:val="18"/>
        </w:rPr>
        <w:t>)</w:t>
      </w:r>
      <w:r w:rsidRPr="000E3417">
        <w:rPr>
          <w:rFonts w:ascii="Times New Roman" w:eastAsia="Calibri" w:hAnsi="Times New Roman" w:cs="Times New Roman"/>
          <w:color w:val="000000"/>
          <w:sz w:val="18"/>
          <w:szCs w:val="18"/>
          <w:vertAlign w:val="subscript"/>
        </w:rPr>
        <w:t xml:space="preserve"> </w:t>
      </w:r>
      <w:r w:rsidRPr="000E3417">
        <w:rPr>
          <w:rFonts w:ascii="Times New Roman" w:eastAsia="Calibri" w:hAnsi="Times New Roman" w:cs="Times New Roman"/>
          <w:color w:val="000000"/>
          <w:sz w:val="18"/>
          <w:szCs w:val="18"/>
        </w:rPr>
        <w:t xml:space="preserve">was added dropwise to the reaction mixture. </w:t>
      </w:r>
      <w:r w:rsidRPr="000E3417">
        <w:rPr>
          <w:rFonts w:ascii="Times New Roman" w:eastAsia="Calibri" w:hAnsi="Times New Roman" w:cs="Times New Roman"/>
          <w:color w:val="000000"/>
          <w:sz w:val="18"/>
          <w:szCs w:val="18"/>
          <w:vertAlign w:val="superscript"/>
        </w:rPr>
        <w:t>a</w:t>
      </w:r>
      <w:r w:rsidRPr="000E3417">
        <w:rPr>
          <w:rFonts w:ascii="Times New Roman" w:eastAsia="Calibri" w:hAnsi="Times New Roman" w:cs="Times New Roman"/>
          <w:color w:val="000000"/>
          <w:sz w:val="18"/>
          <w:szCs w:val="18"/>
        </w:rPr>
        <w:t xml:space="preserve">Conversion calculated by </w:t>
      </w:r>
      <w:r w:rsidRPr="000E3417">
        <w:rPr>
          <w:rFonts w:ascii="Times New Roman" w:eastAsia="Calibri" w:hAnsi="Times New Roman" w:cs="Times New Roman"/>
          <w:color w:val="000000"/>
          <w:sz w:val="18"/>
          <w:szCs w:val="18"/>
          <w:vertAlign w:val="superscript"/>
        </w:rPr>
        <w:t>1</w:t>
      </w:r>
      <w:r w:rsidRPr="000E3417">
        <w:rPr>
          <w:rFonts w:ascii="Times New Roman" w:eastAsia="Calibri" w:hAnsi="Times New Roman" w:cs="Times New Roman"/>
          <w:color w:val="000000"/>
          <w:sz w:val="18"/>
          <w:szCs w:val="18"/>
        </w:rPr>
        <w:t xml:space="preserve">H NMR analysis </w:t>
      </w:r>
    </w:p>
    <w:p w:rsidR="000E3417" w:rsidRPr="000E3417" w:rsidRDefault="000E3417" w:rsidP="000E3417">
      <w:pPr>
        <w:spacing w:after="0" w:line="240" w:lineRule="auto"/>
        <w:jc w:val="both"/>
        <w:rPr>
          <w:rFonts w:ascii="Times New Roman" w:eastAsia="Calibri" w:hAnsi="Times New Roman" w:cs="Times New Roman"/>
          <w:color w:val="000000"/>
          <w:sz w:val="18"/>
          <w:szCs w:val="18"/>
        </w:rPr>
      </w:pPr>
      <w:r w:rsidRPr="000E3417">
        <w:rPr>
          <w:rFonts w:ascii="Times New Roman" w:eastAsia="Calibri" w:hAnsi="Times New Roman" w:cs="Times New Roman"/>
          <w:color w:val="000000"/>
          <w:sz w:val="18"/>
          <w:szCs w:val="18"/>
        </w:rPr>
        <w:t xml:space="preserve">                    </w:t>
      </w:r>
      <w:r w:rsidRPr="000E3417">
        <w:rPr>
          <w:rFonts w:ascii="Times New Roman" w:eastAsia="Calibri" w:hAnsi="Times New Roman" w:cs="Times New Roman"/>
          <w:kern w:val="24"/>
          <w:sz w:val="18"/>
          <w:szCs w:val="18"/>
        </w:rPr>
        <w:t>of the crude reaction mixture.</w:t>
      </w:r>
    </w:p>
    <w:p w:rsidR="000E3417" w:rsidRDefault="000E3417" w:rsidP="000E3417">
      <w:pPr>
        <w:spacing w:after="200" w:line="480" w:lineRule="auto"/>
        <w:jc w:val="both"/>
        <w:rPr>
          <w:rFonts w:ascii="Times New Roman" w:eastAsia="Calibri" w:hAnsi="Times New Roman" w:cs="Times New Roman"/>
          <w:sz w:val="24"/>
          <w:szCs w:val="24"/>
          <w:lang w:eastAsia="en-GB"/>
        </w:rPr>
      </w:pPr>
    </w:p>
    <w:p w:rsidR="000E3417" w:rsidRPr="000E3417" w:rsidRDefault="000E3417" w:rsidP="000E3417">
      <w:pPr>
        <w:spacing w:after="200" w:line="480" w:lineRule="auto"/>
        <w:jc w:val="both"/>
        <w:rPr>
          <w:rFonts w:ascii="Times New Roman" w:eastAsia="Calibri" w:hAnsi="Times New Roman" w:cs="Times New Roman"/>
          <w:sz w:val="24"/>
          <w:szCs w:val="24"/>
          <w:lang w:eastAsia="en-GB"/>
        </w:rPr>
      </w:pPr>
      <w:r w:rsidRPr="000E3417">
        <w:rPr>
          <w:rFonts w:ascii="Times New Roman" w:eastAsia="Calibri" w:hAnsi="Times New Roman" w:cs="Times New Roman"/>
          <w:sz w:val="24"/>
          <w:szCs w:val="24"/>
          <w:lang w:eastAsia="en-GB"/>
        </w:rPr>
        <w:lastRenderedPageBreak/>
        <w:t>The reaction was also undertaken in the presence of non-triflate Lewis acids, such as BF</w:t>
      </w:r>
      <w:r w:rsidRPr="000E3417">
        <w:rPr>
          <w:rFonts w:ascii="Times New Roman" w:eastAsia="Calibri" w:hAnsi="Times New Roman" w:cs="Times New Roman"/>
          <w:sz w:val="24"/>
          <w:szCs w:val="24"/>
          <w:vertAlign w:val="subscript"/>
          <w:lang w:eastAsia="en-GB"/>
        </w:rPr>
        <w:t>3</w:t>
      </w:r>
      <w:r w:rsidRPr="000E3417">
        <w:rPr>
          <w:rFonts w:ascii="Times New Roman" w:eastAsia="Calibri" w:hAnsi="Times New Roman" w:cs="Times New Roman"/>
          <w:sz w:val="24"/>
          <w:szCs w:val="24"/>
          <w:lang w:eastAsia="en-GB"/>
        </w:rPr>
        <w:t>.Et</w:t>
      </w:r>
      <w:r w:rsidRPr="000E3417">
        <w:rPr>
          <w:rFonts w:ascii="Times New Roman" w:eastAsia="Calibri" w:hAnsi="Times New Roman" w:cs="Times New Roman"/>
          <w:sz w:val="24"/>
          <w:szCs w:val="24"/>
          <w:vertAlign w:val="subscript"/>
          <w:lang w:eastAsia="en-GB"/>
        </w:rPr>
        <w:t>2</w:t>
      </w:r>
      <w:r w:rsidRPr="000E3417">
        <w:rPr>
          <w:rFonts w:ascii="Times New Roman" w:eastAsia="Calibri" w:hAnsi="Times New Roman" w:cs="Times New Roman"/>
          <w:sz w:val="24"/>
          <w:szCs w:val="24"/>
          <w:lang w:eastAsia="en-GB"/>
        </w:rPr>
        <w:t>O, FeCl</w:t>
      </w:r>
      <w:r w:rsidRPr="000E3417">
        <w:rPr>
          <w:rFonts w:ascii="Times New Roman" w:eastAsia="Calibri" w:hAnsi="Times New Roman" w:cs="Times New Roman"/>
          <w:sz w:val="24"/>
          <w:szCs w:val="24"/>
          <w:vertAlign w:val="subscript"/>
          <w:lang w:eastAsia="en-GB"/>
        </w:rPr>
        <w:t>3</w:t>
      </w:r>
      <w:r w:rsidRPr="000E3417">
        <w:rPr>
          <w:rFonts w:ascii="Times New Roman" w:eastAsia="Calibri" w:hAnsi="Times New Roman" w:cs="Times New Roman"/>
          <w:sz w:val="24"/>
          <w:szCs w:val="24"/>
          <w:lang w:eastAsia="en-GB"/>
        </w:rPr>
        <w:t>, TiCl</w:t>
      </w:r>
      <w:r w:rsidRPr="000E3417">
        <w:rPr>
          <w:rFonts w:ascii="Times New Roman" w:eastAsia="Calibri" w:hAnsi="Times New Roman" w:cs="Times New Roman"/>
          <w:sz w:val="24"/>
          <w:szCs w:val="24"/>
          <w:vertAlign w:val="subscript"/>
          <w:lang w:eastAsia="en-GB"/>
        </w:rPr>
        <w:t>4</w:t>
      </w:r>
      <w:r w:rsidRPr="000E3417">
        <w:rPr>
          <w:rFonts w:ascii="Times New Roman" w:eastAsia="Calibri" w:hAnsi="Times New Roman" w:cs="Times New Roman"/>
          <w:sz w:val="24"/>
          <w:szCs w:val="24"/>
          <w:lang w:eastAsia="en-GB"/>
        </w:rPr>
        <w:t>, AlBr</w:t>
      </w:r>
      <w:r w:rsidRPr="000E3417">
        <w:rPr>
          <w:rFonts w:ascii="Times New Roman" w:eastAsia="Calibri" w:hAnsi="Times New Roman" w:cs="Times New Roman"/>
          <w:sz w:val="24"/>
          <w:szCs w:val="24"/>
          <w:vertAlign w:val="subscript"/>
          <w:lang w:eastAsia="en-GB"/>
        </w:rPr>
        <w:t>3</w:t>
      </w:r>
      <w:r w:rsidRPr="000E3417">
        <w:rPr>
          <w:rFonts w:ascii="Times New Roman" w:eastAsia="Calibri" w:hAnsi="Times New Roman" w:cs="Times New Roman"/>
          <w:sz w:val="24"/>
          <w:szCs w:val="24"/>
          <w:lang w:eastAsia="en-GB"/>
        </w:rPr>
        <w:t>, ZnCl</w:t>
      </w:r>
      <w:r w:rsidRPr="000E3417">
        <w:rPr>
          <w:rFonts w:ascii="Times New Roman" w:eastAsia="Calibri" w:hAnsi="Times New Roman" w:cs="Times New Roman"/>
          <w:sz w:val="24"/>
          <w:szCs w:val="24"/>
          <w:vertAlign w:val="subscript"/>
          <w:lang w:eastAsia="en-GB"/>
        </w:rPr>
        <w:t>2</w:t>
      </w:r>
      <w:r w:rsidRPr="000E3417">
        <w:rPr>
          <w:rFonts w:ascii="Times New Roman" w:eastAsia="Calibri" w:hAnsi="Times New Roman" w:cs="Times New Roman"/>
          <w:sz w:val="24"/>
          <w:szCs w:val="24"/>
          <w:lang w:eastAsia="en-GB"/>
        </w:rPr>
        <w:t>, SnCl</w:t>
      </w:r>
      <w:r w:rsidRPr="000E3417">
        <w:rPr>
          <w:rFonts w:ascii="Times New Roman" w:eastAsia="Calibri" w:hAnsi="Times New Roman" w:cs="Times New Roman"/>
          <w:sz w:val="24"/>
          <w:szCs w:val="24"/>
          <w:vertAlign w:val="subscript"/>
          <w:lang w:eastAsia="en-GB"/>
        </w:rPr>
        <w:t>2</w:t>
      </w:r>
      <w:r w:rsidRPr="000E3417">
        <w:rPr>
          <w:rFonts w:ascii="Times New Roman" w:eastAsia="Calibri" w:hAnsi="Times New Roman" w:cs="Times New Roman"/>
          <w:sz w:val="24"/>
          <w:szCs w:val="24"/>
          <w:lang w:eastAsia="en-GB"/>
        </w:rPr>
        <w:t xml:space="preserve"> and LiBF</w:t>
      </w:r>
      <w:r w:rsidRPr="000E3417">
        <w:rPr>
          <w:rFonts w:ascii="Times New Roman" w:eastAsia="Calibri" w:hAnsi="Times New Roman" w:cs="Times New Roman"/>
          <w:sz w:val="24"/>
          <w:szCs w:val="24"/>
          <w:vertAlign w:val="subscript"/>
          <w:lang w:eastAsia="en-GB"/>
        </w:rPr>
        <w:t>4</w:t>
      </w:r>
      <w:r w:rsidRPr="000E3417">
        <w:rPr>
          <w:rFonts w:ascii="Times New Roman" w:eastAsia="Calibri" w:hAnsi="Times New Roman" w:cs="Times New Roman"/>
          <w:sz w:val="24"/>
          <w:szCs w:val="24"/>
          <w:lang w:eastAsia="en-GB"/>
        </w:rPr>
        <w:t xml:space="preserve"> using DCM as a solvent at room temperature. Lowering the catalyst </w:t>
      </w:r>
      <w:r w:rsidRPr="000E3417">
        <w:rPr>
          <w:rFonts w:ascii="Times New Roman" w:eastAsia="Calibri" w:hAnsi="Times New Roman" w:cs="Times New Roman"/>
          <w:sz w:val="24"/>
          <w:szCs w:val="24"/>
        </w:rPr>
        <w:t xml:space="preserve">loading (0.1 eq) led to increase the reaction time to 24 hours in comparison with metal triflate acids.  </w:t>
      </w:r>
      <w:r w:rsidRPr="000E3417">
        <w:rPr>
          <w:rFonts w:ascii="Times New Roman" w:eastAsia="Calibri" w:hAnsi="Times New Roman" w:cs="Times New Roman"/>
          <w:sz w:val="24"/>
          <w:szCs w:val="24"/>
          <w:lang w:eastAsia="en-GB"/>
        </w:rPr>
        <w:t>When BF</w:t>
      </w:r>
      <w:r w:rsidRPr="000E3417">
        <w:rPr>
          <w:rFonts w:ascii="Times New Roman" w:eastAsia="Calibri" w:hAnsi="Times New Roman" w:cs="Times New Roman"/>
          <w:sz w:val="24"/>
          <w:szCs w:val="24"/>
          <w:vertAlign w:val="subscript"/>
          <w:lang w:eastAsia="en-GB"/>
        </w:rPr>
        <w:t>3</w:t>
      </w:r>
      <w:r w:rsidRPr="000E3417">
        <w:rPr>
          <w:rFonts w:ascii="Times New Roman" w:eastAsia="Calibri" w:hAnsi="Times New Roman" w:cs="Times New Roman"/>
          <w:sz w:val="24"/>
          <w:szCs w:val="24"/>
          <w:lang w:eastAsia="en-GB"/>
        </w:rPr>
        <w:t>.Et</w:t>
      </w:r>
      <w:r w:rsidRPr="000E3417">
        <w:rPr>
          <w:rFonts w:ascii="Times New Roman" w:eastAsia="Calibri" w:hAnsi="Times New Roman" w:cs="Times New Roman"/>
          <w:sz w:val="24"/>
          <w:szCs w:val="24"/>
          <w:vertAlign w:val="subscript"/>
          <w:lang w:eastAsia="en-GB"/>
        </w:rPr>
        <w:t>2</w:t>
      </w:r>
      <w:r w:rsidRPr="000E3417">
        <w:rPr>
          <w:rFonts w:ascii="Times New Roman" w:eastAsia="Calibri" w:hAnsi="Times New Roman" w:cs="Times New Roman"/>
          <w:sz w:val="24"/>
          <w:szCs w:val="24"/>
          <w:lang w:eastAsia="en-GB"/>
        </w:rPr>
        <w:t>O and FeCl</w:t>
      </w:r>
      <w:r w:rsidRPr="000E3417">
        <w:rPr>
          <w:rFonts w:ascii="Times New Roman" w:eastAsia="Calibri" w:hAnsi="Times New Roman" w:cs="Times New Roman"/>
          <w:sz w:val="24"/>
          <w:szCs w:val="24"/>
          <w:vertAlign w:val="subscript"/>
          <w:lang w:eastAsia="en-GB"/>
        </w:rPr>
        <w:t>3</w:t>
      </w:r>
      <w:r w:rsidRPr="000E3417">
        <w:rPr>
          <w:rFonts w:ascii="Times New Roman" w:eastAsia="Calibri" w:hAnsi="Times New Roman" w:cs="Times New Roman"/>
          <w:sz w:val="24"/>
          <w:szCs w:val="24"/>
          <w:lang w:eastAsia="en-GB"/>
        </w:rPr>
        <w:t xml:space="preserve"> were used, complete conversions were obtained (100%). The reaction was also achieved using AlBr</w:t>
      </w:r>
      <w:r w:rsidRPr="000E3417">
        <w:rPr>
          <w:rFonts w:ascii="Times New Roman" w:eastAsia="Calibri" w:hAnsi="Times New Roman" w:cs="Times New Roman"/>
          <w:sz w:val="24"/>
          <w:szCs w:val="24"/>
          <w:vertAlign w:val="subscript"/>
          <w:lang w:eastAsia="en-GB"/>
        </w:rPr>
        <w:t>3</w:t>
      </w:r>
      <w:r w:rsidRPr="000E3417">
        <w:rPr>
          <w:rFonts w:ascii="Times New Roman" w:eastAsia="Calibri" w:hAnsi="Times New Roman" w:cs="Times New Roman"/>
          <w:sz w:val="24"/>
          <w:szCs w:val="24"/>
          <w:lang w:eastAsia="en-GB"/>
        </w:rPr>
        <w:t>, with a high conversion of 96%. TiCl</w:t>
      </w:r>
      <w:r w:rsidRPr="000E3417">
        <w:rPr>
          <w:rFonts w:ascii="Times New Roman" w:eastAsia="Calibri" w:hAnsi="Times New Roman" w:cs="Times New Roman"/>
          <w:sz w:val="24"/>
          <w:szCs w:val="24"/>
          <w:vertAlign w:val="subscript"/>
          <w:lang w:eastAsia="en-GB"/>
        </w:rPr>
        <w:t>4</w:t>
      </w:r>
      <w:r w:rsidRPr="000E3417">
        <w:rPr>
          <w:rFonts w:ascii="Times New Roman" w:eastAsia="Calibri" w:hAnsi="Times New Roman" w:cs="Times New Roman"/>
          <w:sz w:val="24"/>
          <w:szCs w:val="24"/>
          <w:lang w:eastAsia="en-GB"/>
        </w:rPr>
        <w:t xml:space="preserve"> allowed the desired cycloadduct </w:t>
      </w:r>
      <w:r w:rsidRPr="000E3417">
        <w:rPr>
          <w:rFonts w:ascii="Times New Roman" w:eastAsia="Calibri" w:hAnsi="Times New Roman" w:cs="Times New Roman"/>
          <w:b/>
          <w:bCs/>
          <w:sz w:val="24"/>
          <w:szCs w:val="24"/>
          <w:lang w:eastAsia="en-GB"/>
        </w:rPr>
        <w:t>203</w:t>
      </w:r>
      <w:r w:rsidRPr="000E3417">
        <w:rPr>
          <w:rFonts w:ascii="Times New Roman" w:eastAsia="Calibri" w:hAnsi="Times New Roman" w:cs="Times New Roman"/>
          <w:sz w:val="24"/>
          <w:szCs w:val="24"/>
          <w:lang w:eastAsia="en-GB"/>
        </w:rPr>
        <w:t xml:space="preserve"> to be obtained but with moderate conversion (69%). However, ZnCl</w:t>
      </w:r>
      <w:r w:rsidRPr="000E3417">
        <w:rPr>
          <w:rFonts w:ascii="Times New Roman" w:eastAsia="Calibri" w:hAnsi="Times New Roman" w:cs="Times New Roman"/>
          <w:sz w:val="24"/>
          <w:szCs w:val="24"/>
          <w:vertAlign w:val="subscript"/>
          <w:lang w:eastAsia="en-GB"/>
        </w:rPr>
        <w:t>2</w:t>
      </w:r>
      <w:r w:rsidRPr="000E3417">
        <w:rPr>
          <w:rFonts w:ascii="Times New Roman" w:eastAsia="Calibri" w:hAnsi="Times New Roman" w:cs="Times New Roman"/>
          <w:sz w:val="24"/>
          <w:szCs w:val="24"/>
          <w:lang w:eastAsia="en-GB"/>
        </w:rPr>
        <w:t xml:space="preserve"> and SnCl</w:t>
      </w:r>
      <w:r w:rsidRPr="000E3417">
        <w:rPr>
          <w:rFonts w:ascii="Times New Roman" w:eastAsia="Calibri" w:hAnsi="Times New Roman" w:cs="Times New Roman"/>
          <w:sz w:val="24"/>
          <w:szCs w:val="24"/>
          <w:vertAlign w:val="subscript"/>
          <w:lang w:eastAsia="en-GB"/>
        </w:rPr>
        <w:t>2</w:t>
      </w:r>
      <w:r w:rsidRPr="000E3417">
        <w:rPr>
          <w:rFonts w:ascii="Times New Roman" w:eastAsia="Calibri" w:hAnsi="Times New Roman" w:cs="Times New Roman"/>
          <w:sz w:val="24"/>
          <w:szCs w:val="24"/>
          <w:lang w:eastAsia="en-GB"/>
        </w:rPr>
        <w:t xml:space="preserve"> gave trace amounts of the desired product </w:t>
      </w:r>
      <w:r w:rsidRPr="000E3417">
        <w:rPr>
          <w:rFonts w:ascii="Times New Roman" w:eastAsia="Calibri" w:hAnsi="Times New Roman" w:cs="Times New Roman"/>
          <w:b/>
          <w:bCs/>
          <w:sz w:val="24"/>
          <w:szCs w:val="24"/>
          <w:lang w:eastAsia="en-GB"/>
        </w:rPr>
        <w:t>203</w:t>
      </w:r>
      <w:r w:rsidRPr="000E3417">
        <w:rPr>
          <w:rFonts w:ascii="Times New Roman" w:eastAsia="Calibri" w:hAnsi="Times New Roman" w:cs="Times New Roman"/>
          <w:sz w:val="24"/>
          <w:szCs w:val="24"/>
          <w:lang w:eastAsia="en-GB"/>
        </w:rPr>
        <w:t xml:space="preserve"> in 9% and 17% conversion, respectively, while LiBF</w:t>
      </w:r>
      <w:r w:rsidRPr="000E3417">
        <w:rPr>
          <w:rFonts w:ascii="Times New Roman" w:eastAsia="Calibri" w:hAnsi="Times New Roman" w:cs="Times New Roman"/>
          <w:sz w:val="24"/>
          <w:szCs w:val="24"/>
          <w:vertAlign w:val="subscript"/>
          <w:lang w:eastAsia="en-GB"/>
        </w:rPr>
        <w:t xml:space="preserve">4 </w:t>
      </w:r>
      <w:r w:rsidRPr="000E3417">
        <w:rPr>
          <w:rFonts w:ascii="Times New Roman" w:eastAsia="Calibri" w:hAnsi="Times New Roman" w:cs="Times New Roman"/>
          <w:sz w:val="24"/>
          <w:szCs w:val="24"/>
          <w:lang w:eastAsia="en-GB"/>
        </w:rPr>
        <w:t xml:space="preserve">was not able to promote this reaction as detected by the </w:t>
      </w:r>
      <w:r w:rsidRPr="000E3417">
        <w:rPr>
          <w:rFonts w:ascii="Times New Roman" w:eastAsia="Calibri" w:hAnsi="Times New Roman" w:cs="Times New Roman"/>
          <w:sz w:val="24"/>
          <w:szCs w:val="24"/>
          <w:vertAlign w:val="superscript"/>
          <w:lang w:eastAsia="en-GB"/>
        </w:rPr>
        <w:t>1</w:t>
      </w:r>
      <w:r w:rsidRPr="000E3417">
        <w:rPr>
          <w:rFonts w:ascii="Times New Roman" w:eastAsia="Calibri" w:hAnsi="Times New Roman" w:cs="Times New Roman"/>
          <w:sz w:val="24"/>
          <w:szCs w:val="24"/>
          <w:lang w:eastAsia="en-GB"/>
        </w:rPr>
        <w:t>H NMR spectrum</w:t>
      </w:r>
      <w:r w:rsidRPr="000E3417">
        <w:rPr>
          <w:rFonts w:ascii="Times New Roman" w:eastAsia="Calibri" w:hAnsi="Times New Roman" w:cs="Times New Roman"/>
          <w:sz w:val="24"/>
          <w:szCs w:val="24"/>
          <w:vertAlign w:val="subscript"/>
          <w:lang w:eastAsia="en-GB"/>
        </w:rPr>
        <w:t xml:space="preserve"> </w:t>
      </w:r>
      <w:r w:rsidRPr="000E3417">
        <w:rPr>
          <w:rFonts w:ascii="Times New Roman" w:eastAsia="Calibri" w:hAnsi="Times New Roman" w:cs="Times New Roman"/>
          <w:sz w:val="24"/>
          <w:szCs w:val="24"/>
          <w:lang w:eastAsia="en-GB"/>
        </w:rPr>
        <w:t>of the crude materials (Table 16).</w:t>
      </w:r>
    </w:p>
    <w:p w:rsidR="000E3417" w:rsidRPr="000E3417" w:rsidRDefault="000E3417" w:rsidP="000E3417">
      <w:pPr>
        <w:keepNext/>
        <w:spacing w:after="200" w:line="240" w:lineRule="auto"/>
        <w:rPr>
          <w:rFonts w:ascii="Times New Roman" w:eastAsia="Calibri" w:hAnsi="Times New Roman" w:cs="Times New Roman"/>
          <w:b/>
          <w:bCs/>
          <w:sz w:val="18"/>
          <w:szCs w:val="18"/>
        </w:rPr>
      </w:pPr>
      <w:r w:rsidRPr="000E3417">
        <w:rPr>
          <w:rFonts w:ascii="Times New Roman" w:eastAsia="Calibri" w:hAnsi="Times New Roman" w:cs="Times New Roman"/>
          <w:b/>
          <w:bCs/>
          <w:sz w:val="18"/>
          <w:szCs w:val="18"/>
        </w:rPr>
        <w:t xml:space="preserve">Table </w:t>
      </w:r>
      <w:r w:rsidRPr="000E3417">
        <w:rPr>
          <w:rFonts w:ascii="Times New Roman" w:eastAsia="Calibri" w:hAnsi="Times New Roman" w:cs="Times New Roman"/>
          <w:b/>
          <w:bCs/>
          <w:sz w:val="18"/>
          <w:szCs w:val="18"/>
        </w:rPr>
        <w:fldChar w:fldCharType="begin"/>
      </w:r>
      <w:r w:rsidRPr="000E3417">
        <w:rPr>
          <w:rFonts w:ascii="Times New Roman" w:eastAsia="Calibri" w:hAnsi="Times New Roman" w:cs="Times New Roman"/>
          <w:b/>
          <w:bCs/>
          <w:sz w:val="18"/>
          <w:szCs w:val="18"/>
        </w:rPr>
        <w:instrText xml:space="preserve"> SEQ Table \* ARABIC </w:instrText>
      </w:r>
      <w:r w:rsidRPr="000E3417">
        <w:rPr>
          <w:rFonts w:ascii="Times New Roman" w:eastAsia="Calibri" w:hAnsi="Times New Roman" w:cs="Times New Roman"/>
          <w:b/>
          <w:bCs/>
          <w:sz w:val="18"/>
          <w:szCs w:val="18"/>
        </w:rPr>
        <w:fldChar w:fldCharType="separate"/>
      </w:r>
      <w:r w:rsidRPr="000E3417">
        <w:rPr>
          <w:rFonts w:ascii="Times New Roman" w:eastAsia="Calibri" w:hAnsi="Times New Roman" w:cs="Times New Roman"/>
          <w:b/>
          <w:bCs/>
          <w:noProof/>
          <w:sz w:val="18"/>
          <w:szCs w:val="18"/>
        </w:rPr>
        <w:t>16</w:t>
      </w:r>
      <w:r w:rsidRPr="000E3417">
        <w:rPr>
          <w:rFonts w:ascii="Times New Roman" w:eastAsia="Calibri" w:hAnsi="Times New Roman" w:cs="Times New Roman"/>
          <w:b/>
          <w:bCs/>
          <w:noProof/>
          <w:sz w:val="18"/>
          <w:szCs w:val="18"/>
        </w:rPr>
        <w:fldChar w:fldCharType="end"/>
      </w:r>
      <w:r w:rsidRPr="000E3417">
        <w:rPr>
          <w:rFonts w:ascii="Times New Roman" w:eastAsia="Calibri" w:hAnsi="Times New Roman" w:cs="Times New Roman"/>
          <w:b/>
          <w:bCs/>
          <w:sz w:val="18"/>
          <w:szCs w:val="18"/>
        </w:rPr>
        <w:t xml:space="preserve">. Diels-Alder reactions catalysed by </w:t>
      </w:r>
      <w:r w:rsidRPr="000E3417">
        <w:rPr>
          <w:rFonts w:ascii="Times New Roman" w:eastAsia="Calibri" w:hAnsi="Times New Roman" w:cs="Times New Roman"/>
          <w:b/>
          <w:bCs/>
          <w:sz w:val="18"/>
          <w:szCs w:val="24"/>
          <w:lang w:eastAsia="en-GB"/>
        </w:rPr>
        <w:t>Non-triflate Lewis acids</w:t>
      </w:r>
    </w:p>
    <w:tbl>
      <w:tblPr>
        <w:tblStyle w:val="PlainTable4"/>
        <w:tblpPr w:leftFromText="180" w:rightFromText="180" w:vertAnchor="text" w:horzAnchor="margin" w:tblpY="15"/>
        <w:tblW w:w="0" w:type="auto"/>
        <w:shd w:val="clear" w:color="auto" w:fill="FFFFFF"/>
        <w:tblLook w:val="04A0" w:firstRow="1" w:lastRow="0" w:firstColumn="1" w:lastColumn="0" w:noHBand="0" w:noVBand="1"/>
      </w:tblPr>
      <w:tblGrid>
        <w:gridCol w:w="2579"/>
        <w:gridCol w:w="3005"/>
        <w:gridCol w:w="2780"/>
      </w:tblGrid>
      <w:tr w:rsidR="000E3417" w:rsidRPr="000E3417" w:rsidTr="000E3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9" w:type="dxa"/>
            <w:tcBorders>
              <w:top w:val="single" w:sz="18" w:space="0" w:color="auto"/>
              <w:bottom w:val="single" w:sz="18" w:space="0" w:color="auto"/>
            </w:tcBorders>
            <w:shd w:val="clear" w:color="auto" w:fill="FFFFFF"/>
          </w:tcPr>
          <w:p w:rsidR="000E3417" w:rsidRPr="000E3417" w:rsidRDefault="000E3417" w:rsidP="000E3417">
            <w:pPr>
              <w:jc w:val="center"/>
              <w:rPr>
                <w:rFonts w:ascii="Times New Roman" w:eastAsia="Calibri" w:hAnsi="Times New Roman" w:cs="Times New Roman"/>
                <w:color w:val="000000"/>
                <w:sz w:val="24"/>
                <w:szCs w:val="24"/>
                <w:lang w:eastAsia="en-GB"/>
              </w:rPr>
            </w:pPr>
            <w:bookmarkStart w:id="165" w:name="_Hlk26534826"/>
            <w:r w:rsidRPr="000E3417">
              <w:rPr>
                <w:rFonts w:ascii="Times New Roman" w:eastAsia="Calibri" w:hAnsi="Times New Roman" w:cs="Times New Roman"/>
                <w:color w:val="000000"/>
                <w:sz w:val="24"/>
                <w:szCs w:val="24"/>
                <w:lang w:eastAsia="en-GB"/>
              </w:rPr>
              <w:t>Entry</w:t>
            </w:r>
          </w:p>
        </w:tc>
        <w:tc>
          <w:tcPr>
            <w:tcW w:w="3005" w:type="dxa"/>
            <w:tcBorders>
              <w:top w:val="single" w:sz="18" w:space="0" w:color="auto"/>
              <w:bottom w:val="single" w:sz="18" w:space="0" w:color="auto"/>
            </w:tcBorders>
            <w:shd w:val="clear" w:color="auto" w:fill="FFFFFF"/>
          </w:tcPr>
          <w:p w:rsidR="000E3417" w:rsidRPr="000E3417" w:rsidRDefault="000E3417" w:rsidP="000E3417">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sz w:val="24"/>
                <w:szCs w:val="24"/>
                <w:lang w:eastAsia="en-GB"/>
              </w:rPr>
              <w:t>Lewis acid</w:t>
            </w:r>
          </w:p>
        </w:tc>
        <w:tc>
          <w:tcPr>
            <w:tcW w:w="2780" w:type="dxa"/>
            <w:tcBorders>
              <w:top w:val="single" w:sz="18" w:space="0" w:color="auto"/>
              <w:bottom w:val="single" w:sz="18" w:space="0" w:color="auto"/>
            </w:tcBorders>
            <w:shd w:val="clear" w:color="auto" w:fill="FFFFFF"/>
          </w:tcPr>
          <w:p w:rsidR="000E3417" w:rsidRPr="000E3417" w:rsidRDefault="000E3417" w:rsidP="000E341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color w:val="000000"/>
                <w:sz w:val="24"/>
                <w:szCs w:val="24"/>
                <w:lang w:eastAsia="en-GB"/>
              </w:rPr>
              <w:t xml:space="preserve">       %Conversion</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9" w:type="dxa"/>
            <w:tcBorders>
              <w:top w:val="single" w:sz="18" w:space="0" w:color="auto"/>
            </w:tcBorders>
            <w:shd w:val="clear" w:color="auto" w:fill="FFFFFF"/>
          </w:tcPr>
          <w:p w:rsidR="000E3417" w:rsidRPr="000E3417" w:rsidRDefault="000E3417" w:rsidP="000E3417">
            <w:pPr>
              <w:jc w:val="center"/>
              <w:rPr>
                <w:rFonts w:ascii="Times New Roman" w:eastAsia="Calibri" w:hAnsi="Times New Roman" w:cs="Times New Roman"/>
                <w:sz w:val="24"/>
                <w:szCs w:val="24"/>
                <w:lang w:eastAsia="en-GB"/>
              </w:rPr>
            </w:pPr>
            <w:r w:rsidRPr="000E3417">
              <w:rPr>
                <w:rFonts w:ascii="Times New Roman" w:eastAsia="Calibri" w:hAnsi="Times New Roman" w:cs="Times New Roman"/>
                <w:sz w:val="24"/>
                <w:szCs w:val="24"/>
                <w:lang w:eastAsia="en-GB"/>
              </w:rPr>
              <w:t>1</w:t>
            </w:r>
          </w:p>
        </w:tc>
        <w:tc>
          <w:tcPr>
            <w:tcW w:w="3005" w:type="dxa"/>
            <w:tcBorders>
              <w:top w:val="single" w:sz="18" w:space="0" w:color="auto"/>
            </w:tcBorders>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sz w:val="24"/>
                <w:szCs w:val="24"/>
                <w:lang w:eastAsia="en-GB"/>
              </w:rPr>
              <w:t>BF</w:t>
            </w:r>
            <w:r w:rsidRPr="000E3417">
              <w:rPr>
                <w:rFonts w:ascii="Times New Roman" w:eastAsia="Calibri" w:hAnsi="Times New Roman" w:cs="Times New Roman"/>
                <w:sz w:val="24"/>
                <w:szCs w:val="24"/>
                <w:vertAlign w:val="subscript"/>
                <w:lang w:eastAsia="en-GB"/>
              </w:rPr>
              <w:t>3</w:t>
            </w:r>
            <w:r w:rsidRPr="000E3417">
              <w:rPr>
                <w:rFonts w:ascii="Times New Roman" w:eastAsia="Calibri" w:hAnsi="Times New Roman" w:cs="Times New Roman"/>
                <w:sz w:val="24"/>
                <w:szCs w:val="24"/>
                <w:lang w:eastAsia="en-GB"/>
              </w:rPr>
              <w:t>.Et</w:t>
            </w:r>
            <w:r w:rsidRPr="000E3417">
              <w:rPr>
                <w:rFonts w:ascii="Times New Roman" w:eastAsia="Calibri" w:hAnsi="Times New Roman" w:cs="Times New Roman"/>
                <w:sz w:val="24"/>
                <w:szCs w:val="24"/>
                <w:vertAlign w:val="subscript"/>
                <w:lang w:eastAsia="en-GB"/>
              </w:rPr>
              <w:t>2</w:t>
            </w:r>
            <w:r w:rsidRPr="000E3417">
              <w:rPr>
                <w:rFonts w:ascii="Times New Roman" w:eastAsia="Calibri" w:hAnsi="Times New Roman" w:cs="Times New Roman"/>
                <w:sz w:val="24"/>
                <w:szCs w:val="24"/>
                <w:lang w:eastAsia="en-GB"/>
              </w:rPr>
              <w:t>O</w:t>
            </w:r>
          </w:p>
        </w:tc>
        <w:tc>
          <w:tcPr>
            <w:tcW w:w="2780" w:type="dxa"/>
            <w:tcBorders>
              <w:top w:val="single" w:sz="18" w:space="0" w:color="auto"/>
            </w:tcBorders>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color w:val="000000"/>
                <w:sz w:val="24"/>
                <w:szCs w:val="24"/>
                <w:lang w:eastAsia="en-GB"/>
              </w:rPr>
              <w:t>100</w:t>
            </w:r>
          </w:p>
        </w:tc>
      </w:tr>
      <w:tr w:rsidR="000E3417" w:rsidRPr="000E3417" w:rsidTr="000E3417">
        <w:tc>
          <w:tcPr>
            <w:cnfStyle w:val="001000000000" w:firstRow="0" w:lastRow="0" w:firstColumn="1" w:lastColumn="0" w:oddVBand="0" w:evenVBand="0" w:oddHBand="0" w:evenHBand="0" w:firstRowFirstColumn="0" w:firstRowLastColumn="0" w:lastRowFirstColumn="0" w:lastRowLastColumn="0"/>
            <w:tcW w:w="2579" w:type="dxa"/>
            <w:shd w:val="clear" w:color="auto" w:fill="FFFFFF"/>
          </w:tcPr>
          <w:p w:rsidR="000E3417" w:rsidRPr="000E3417" w:rsidRDefault="000E3417" w:rsidP="000E3417">
            <w:pPr>
              <w:jc w:val="center"/>
              <w:rPr>
                <w:rFonts w:ascii="Times New Roman" w:eastAsia="Calibri" w:hAnsi="Times New Roman" w:cs="Times New Roman"/>
                <w:sz w:val="24"/>
                <w:szCs w:val="24"/>
                <w:lang w:eastAsia="en-GB"/>
              </w:rPr>
            </w:pPr>
            <w:r w:rsidRPr="000E3417">
              <w:rPr>
                <w:rFonts w:ascii="Times New Roman" w:eastAsia="Calibri" w:hAnsi="Times New Roman" w:cs="Times New Roman"/>
                <w:sz w:val="24"/>
                <w:szCs w:val="24"/>
                <w:lang w:eastAsia="en-GB"/>
              </w:rPr>
              <w:t>2</w:t>
            </w:r>
          </w:p>
        </w:tc>
        <w:tc>
          <w:tcPr>
            <w:tcW w:w="3005" w:type="dxa"/>
            <w:shd w:val="clear" w:color="auto" w:fill="FFFFFF"/>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sz w:val="24"/>
                <w:szCs w:val="24"/>
                <w:lang w:eastAsia="en-GB"/>
              </w:rPr>
              <w:t>FeCl</w:t>
            </w:r>
            <w:r w:rsidRPr="000E3417">
              <w:rPr>
                <w:rFonts w:ascii="Times New Roman" w:eastAsia="Calibri" w:hAnsi="Times New Roman" w:cs="Times New Roman"/>
                <w:sz w:val="24"/>
                <w:szCs w:val="24"/>
                <w:vertAlign w:val="subscript"/>
                <w:lang w:eastAsia="en-GB"/>
              </w:rPr>
              <w:t>3</w:t>
            </w:r>
          </w:p>
        </w:tc>
        <w:tc>
          <w:tcPr>
            <w:tcW w:w="2780" w:type="dxa"/>
            <w:shd w:val="clear" w:color="auto" w:fill="FFFFFF"/>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color w:val="000000"/>
                <w:sz w:val="24"/>
                <w:szCs w:val="24"/>
                <w:lang w:eastAsia="en-GB"/>
              </w:rPr>
              <w:t>100</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9" w:type="dxa"/>
            <w:shd w:val="clear" w:color="auto" w:fill="FFFFFF"/>
          </w:tcPr>
          <w:p w:rsidR="000E3417" w:rsidRPr="000E3417" w:rsidRDefault="000E3417" w:rsidP="000E3417">
            <w:pPr>
              <w:jc w:val="center"/>
              <w:rPr>
                <w:rFonts w:ascii="Times New Roman" w:eastAsia="Calibri" w:hAnsi="Times New Roman" w:cs="Times New Roman"/>
                <w:sz w:val="24"/>
                <w:szCs w:val="24"/>
                <w:lang w:eastAsia="en-GB"/>
              </w:rPr>
            </w:pPr>
            <w:r w:rsidRPr="000E3417">
              <w:rPr>
                <w:rFonts w:ascii="Times New Roman" w:eastAsia="Calibri" w:hAnsi="Times New Roman" w:cs="Times New Roman"/>
                <w:sz w:val="24"/>
                <w:szCs w:val="24"/>
                <w:lang w:eastAsia="en-GB"/>
              </w:rPr>
              <w:t>3</w:t>
            </w:r>
          </w:p>
        </w:tc>
        <w:tc>
          <w:tcPr>
            <w:tcW w:w="3005" w:type="dxa"/>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sz w:val="24"/>
                <w:szCs w:val="24"/>
                <w:lang w:eastAsia="en-GB"/>
              </w:rPr>
              <w:t>AlBr</w:t>
            </w:r>
            <w:r w:rsidRPr="000E3417">
              <w:rPr>
                <w:rFonts w:ascii="Times New Roman" w:eastAsia="Calibri" w:hAnsi="Times New Roman" w:cs="Times New Roman"/>
                <w:sz w:val="24"/>
                <w:szCs w:val="24"/>
                <w:vertAlign w:val="subscript"/>
                <w:lang w:eastAsia="en-GB"/>
              </w:rPr>
              <w:t>3</w:t>
            </w:r>
          </w:p>
        </w:tc>
        <w:tc>
          <w:tcPr>
            <w:tcW w:w="2780" w:type="dxa"/>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color w:val="000000"/>
                <w:sz w:val="24"/>
                <w:szCs w:val="24"/>
                <w:lang w:eastAsia="en-GB"/>
              </w:rPr>
              <w:t>96</w:t>
            </w:r>
          </w:p>
        </w:tc>
      </w:tr>
      <w:tr w:rsidR="000E3417" w:rsidRPr="000E3417" w:rsidTr="000E3417">
        <w:tc>
          <w:tcPr>
            <w:cnfStyle w:val="001000000000" w:firstRow="0" w:lastRow="0" w:firstColumn="1" w:lastColumn="0" w:oddVBand="0" w:evenVBand="0" w:oddHBand="0" w:evenHBand="0" w:firstRowFirstColumn="0" w:firstRowLastColumn="0" w:lastRowFirstColumn="0" w:lastRowLastColumn="0"/>
            <w:tcW w:w="2579" w:type="dxa"/>
            <w:shd w:val="clear" w:color="auto" w:fill="FFFFFF"/>
          </w:tcPr>
          <w:p w:rsidR="000E3417" w:rsidRPr="000E3417" w:rsidRDefault="000E3417" w:rsidP="000E3417">
            <w:pPr>
              <w:jc w:val="center"/>
              <w:rPr>
                <w:rFonts w:ascii="Times New Roman" w:eastAsia="Calibri" w:hAnsi="Times New Roman" w:cs="Times New Roman"/>
                <w:sz w:val="24"/>
                <w:szCs w:val="24"/>
                <w:lang w:eastAsia="en-GB"/>
              </w:rPr>
            </w:pPr>
            <w:r w:rsidRPr="000E3417">
              <w:rPr>
                <w:rFonts w:ascii="Times New Roman" w:eastAsia="Calibri" w:hAnsi="Times New Roman" w:cs="Times New Roman"/>
                <w:sz w:val="24"/>
                <w:szCs w:val="24"/>
                <w:lang w:eastAsia="en-GB"/>
              </w:rPr>
              <w:t>4</w:t>
            </w:r>
          </w:p>
        </w:tc>
        <w:tc>
          <w:tcPr>
            <w:tcW w:w="3005" w:type="dxa"/>
            <w:shd w:val="clear" w:color="auto" w:fill="FFFFFF"/>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sz w:val="24"/>
                <w:szCs w:val="24"/>
                <w:lang w:eastAsia="en-GB"/>
              </w:rPr>
              <w:t>TiCl</w:t>
            </w:r>
            <w:r w:rsidRPr="000E3417">
              <w:rPr>
                <w:rFonts w:ascii="Times New Roman" w:eastAsia="Calibri" w:hAnsi="Times New Roman" w:cs="Times New Roman"/>
                <w:sz w:val="24"/>
                <w:szCs w:val="24"/>
                <w:vertAlign w:val="subscript"/>
                <w:lang w:eastAsia="en-GB"/>
              </w:rPr>
              <w:t>4</w:t>
            </w:r>
          </w:p>
        </w:tc>
        <w:tc>
          <w:tcPr>
            <w:tcW w:w="2780" w:type="dxa"/>
            <w:shd w:val="clear" w:color="auto" w:fill="FFFFFF"/>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color w:val="000000"/>
                <w:sz w:val="24"/>
                <w:szCs w:val="24"/>
                <w:lang w:eastAsia="en-GB"/>
              </w:rPr>
              <w:t>69</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9" w:type="dxa"/>
            <w:shd w:val="clear" w:color="auto" w:fill="FFFFFF"/>
          </w:tcPr>
          <w:p w:rsidR="000E3417" w:rsidRPr="000E3417" w:rsidRDefault="000E3417" w:rsidP="000E3417">
            <w:pPr>
              <w:jc w:val="center"/>
              <w:rPr>
                <w:rFonts w:ascii="Times New Roman" w:eastAsia="Calibri" w:hAnsi="Times New Roman" w:cs="Times New Roman"/>
                <w:sz w:val="24"/>
                <w:szCs w:val="24"/>
                <w:lang w:eastAsia="en-GB"/>
              </w:rPr>
            </w:pPr>
            <w:r w:rsidRPr="000E3417">
              <w:rPr>
                <w:rFonts w:ascii="Times New Roman" w:eastAsia="Calibri" w:hAnsi="Times New Roman" w:cs="Times New Roman"/>
                <w:sz w:val="24"/>
                <w:szCs w:val="24"/>
                <w:lang w:eastAsia="en-GB"/>
              </w:rPr>
              <w:t>5</w:t>
            </w:r>
          </w:p>
        </w:tc>
        <w:tc>
          <w:tcPr>
            <w:tcW w:w="3005" w:type="dxa"/>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sz w:val="24"/>
                <w:szCs w:val="24"/>
                <w:lang w:eastAsia="en-GB"/>
              </w:rPr>
              <w:t>SnCl</w:t>
            </w:r>
            <w:r w:rsidRPr="000E3417">
              <w:rPr>
                <w:rFonts w:ascii="Times New Roman" w:eastAsia="Calibri" w:hAnsi="Times New Roman" w:cs="Times New Roman"/>
                <w:sz w:val="24"/>
                <w:szCs w:val="24"/>
                <w:vertAlign w:val="subscript"/>
                <w:lang w:eastAsia="en-GB"/>
              </w:rPr>
              <w:t>2</w:t>
            </w:r>
          </w:p>
        </w:tc>
        <w:tc>
          <w:tcPr>
            <w:tcW w:w="2780" w:type="dxa"/>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color w:val="000000"/>
                <w:sz w:val="24"/>
                <w:szCs w:val="24"/>
                <w:lang w:eastAsia="en-GB"/>
              </w:rPr>
              <w:t>17</w:t>
            </w:r>
          </w:p>
        </w:tc>
      </w:tr>
      <w:tr w:rsidR="000E3417" w:rsidRPr="000E3417" w:rsidTr="000E3417">
        <w:tc>
          <w:tcPr>
            <w:cnfStyle w:val="001000000000" w:firstRow="0" w:lastRow="0" w:firstColumn="1" w:lastColumn="0" w:oddVBand="0" w:evenVBand="0" w:oddHBand="0" w:evenHBand="0" w:firstRowFirstColumn="0" w:firstRowLastColumn="0" w:lastRowFirstColumn="0" w:lastRowLastColumn="0"/>
            <w:tcW w:w="2579" w:type="dxa"/>
            <w:shd w:val="clear" w:color="auto" w:fill="FFFFFF"/>
          </w:tcPr>
          <w:p w:rsidR="000E3417" w:rsidRPr="000E3417" w:rsidRDefault="000E3417" w:rsidP="000E3417">
            <w:pPr>
              <w:jc w:val="center"/>
              <w:rPr>
                <w:rFonts w:ascii="Times New Roman" w:eastAsia="Calibri" w:hAnsi="Times New Roman" w:cs="Times New Roman"/>
                <w:sz w:val="24"/>
                <w:szCs w:val="24"/>
                <w:lang w:eastAsia="en-GB"/>
              </w:rPr>
            </w:pPr>
            <w:r w:rsidRPr="000E3417">
              <w:rPr>
                <w:rFonts w:ascii="Times New Roman" w:eastAsia="Calibri" w:hAnsi="Times New Roman" w:cs="Times New Roman"/>
                <w:sz w:val="24"/>
                <w:szCs w:val="24"/>
                <w:lang w:eastAsia="en-GB"/>
              </w:rPr>
              <w:t>6</w:t>
            </w:r>
          </w:p>
        </w:tc>
        <w:tc>
          <w:tcPr>
            <w:tcW w:w="3005" w:type="dxa"/>
            <w:shd w:val="clear" w:color="auto" w:fill="FFFFFF"/>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color w:val="000000"/>
                <w:sz w:val="24"/>
                <w:szCs w:val="24"/>
                <w:lang w:eastAsia="en-GB"/>
              </w:rPr>
              <w:t>ZnCl</w:t>
            </w:r>
            <w:r w:rsidRPr="000E3417">
              <w:rPr>
                <w:rFonts w:ascii="Times New Roman" w:eastAsia="Calibri" w:hAnsi="Times New Roman" w:cs="Times New Roman"/>
                <w:color w:val="000000"/>
                <w:sz w:val="24"/>
                <w:szCs w:val="24"/>
                <w:vertAlign w:val="subscript"/>
                <w:lang w:eastAsia="en-GB"/>
              </w:rPr>
              <w:t>2</w:t>
            </w:r>
          </w:p>
        </w:tc>
        <w:tc>
          <w:tcPr>
            <w:tcW w:w="2780" w:type="dxa"/>
            <w:shd w:val="clear" w:color="auto" w:fill="FFFFFF"/>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color w:val="000000"/>
                <w:sz w:val="24"/>
                <w:szCs w:val="24"/>
                <w:lang w:eastAsia="en-GB"/>
              </w:rPr>
              <w:t>9</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9" w:type="dxa"/>
            <w:tcBorders>
              <w:bottom w:val="single" w:sz="18" w:space="0" w:color="auto"/>
            </w:tcBorders>
            <w:shd w:val="clear" w:color="auto" w:fill="FFFFFF"/>
          </w:tcPr>
          <w:p w:rsidR="000E3417" w:rsidRPr="000E3417" w:rsidRDefault="000E3417" w:rsidP="000E3417">
            <w:pPr>
              <w:jc w:val="center"/>
              <w:rPr>
                <w:rFonts w:ascii="Times New Roman" w:eastAsia="Calibri" w:hAnsi="Times New Roman" w:cs="Times New Roman"/>
                <w:sz w:val="24"/>
                <w:szCs w:val="24"/>
                <w:lang w:eastAsia="en-GB"/>
              </w:rPr>
            </w:pPr>
            <w:r w:rsidRPr="000E3417">
              <w:rPr>
                <w:rFonts w:ascii="Times New Roman" w:eastAsia="Calibri" w:hAnsi="Times New Roman" w:cs="Times New Roman"/>
                <w:sz w:val="24"/>
                <w:szCs w:val="24"/>
                <w:lang w:eastAsia="en-GB"/>
              </w:rPr>
              <w:t>7</w:t>
            </w:r>
          </w:p>
        </w:tc>
        <w:tc>
          <w:tcPr>
            <w:tcW w:w="3005" w:type="dxa"/>
            <w:tcBorders>
              <w:bottom w:val="single" w:sz="18" w:space="0" w:color="auto"/>
            </w:tcBorders>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sz w:val="24"/>
                <w:szCs w:val="24"/>
                <w:lang w:eastAsia="en-GB"/>
              </w:rPr>
              <w:t>LiBF</w:t>
            </w:r>
            <w:r w:rsidRPr="000E3417">
              <w:rPr>
                <w:rFonts w:ascii="Times New Roman" w:eastAsia="Calibri" w:hAnsi="Times New Roman" w:cs="Times New Roman"/>
                <w:sz w:val="24"/>
                <w:szCs w:val="24"/>
                <w:vertAlign w:val="subscript"/>
                <w:lang w:eastAsia="en-GB"/>
              </w:rPr>
              <w:t>4</w:t>
            </w:r>
          </w:p>
        </w:tc>
        <w:tc>
          <w:tcPr>
            <w:tcW w:w="2780" w:type="dxa"/>
            <w:tcBorders>
              <w:bottom w:val="single" w:sz="18" w:space="0" w:color="auto"/>
            </w:tcBorders>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color w:val="000000"/>
                <w:sz w:val="24"/>
                <w:szCs w:val="24"/>
                <w:lang w:eastAsia="en-GB"/>
              </w:rPr>
              <w:t>-</w:t>
            </w:r>
          </w:p>
        </w:tc>
      </w:tr>
      <w:bookmarkEnd w:id="165"/>
    </w:tbl>
    <w:p w:rsidR="000E3417" w:rsidRPr="000E3417" w:rsidRDefault="000E3417" w:rsidP="000E3417">
      <w:pPr>
        <w:spacing w:after="200" w:line="480" w:lineRule="auto"/>
        <w:jc w:val="both"/>
        <w:rPr>
          <w:rFonts w:ascii="Times New Roman" w:eastAsia="Calibri" w:hAnsi="Times New Roman" w:cs="Times New Roman"/>
          <w:color w:val="000000"/>
          <w:sz w:val="24"/>
          <w:szCs w:val="24"/>
          <w:lang w:eastAsia="en-GB"/>
        </w:rPr>
      </w:pPr>
    </w:p>
    <w:p w:rsidR="000E3417" w:rsidRPr="000E3417" w:rsidRDefault="000E3417" w:rsidP="000E3417">
      <w:pPr>
        <w:keepNext/>
        <w:spacing w:after="0" w:line="240" w:lineRule="auto"/>
        <w:jc w:val="both"/>
        <w:rPr>
          <w:rFonts w:ascii="Times New Roman" w:eastAsia="Calibri" w:hAnsi="Times New Roman" w:cs="Times New Roman"/>
          <w:color w:val="000000"/>
          <w:sz w:val="18"/>
          <w:szCs w:val="18"/>
        </w:rPr>
      </w:pPr>
      <w:r w:rsidRPr="000E3417">
        <w:rPr>
          <w:rFonts w:ascii="Times New Roman" w:eastAsia="Calibri" w:hAnsi="Times New Roman" w:cs="Times New Roman"/>
          <w:color w:val="000000"/>
          <w:sz w:val="18"/>
          <w:szCs w:val="18"/>
        </w:rPr>
        <w:t xml:space="preserve">          </w:t>
      </w:r>
    </w:p>
    <w:p w:rsidR="000E3417" w:rsidRPr="000E3417" w:rsidRDefault="000E3417" w:rsidP="000E3417">
      <w:pPr>
        <w:keepNext/>
        <w:spacing w:after="0" w:line="240" w:lineRule="auto"/>
        <w:jc w:val="both"/>
        <w:rPr>
          <w:rFonts w:ascii="Times New Roman" w:eastAsia="Calibri" w:hAnsi="Times New Roman" w:cs="Times New Roman"/>
          <w:color w:val="000000"/>
          <w:sz w:val="18"/>
          <w:szCs w:val="18"/>
        </w:rPr>
      </w:pPr>
    </w:p>
    <w:p w:rsidR="000E3417" w:rsidRPr="000E3417" w:rsidRDefault="000E3417" w:rsidP="000E3417">
      <w:pPr>
        <w:keepNext/>
        <w:spacing w:after="0" w:line="240" w:lineRule="auto"/>
        <w:jc w:val="both"/>
        <w:rPr>
          <w:rFonts w:ascii="Times New Roman" w:eastAsia="Calibri" w:hAnsi="Times New Roman" w:cs="Times New Roman"/>
          <w:color w:val="000000"/>
          <w:sz w:val="18"/>
          <w:szCs w:val="18"/>
        </w:rPr>
      </w:pPr>
    </w:p>
    <w:p w:rsidR="000E3417" w:rsidRPr="000E3417" w:rsidRDefault="000E3417" w:rsidP="000E3417">
      <w:pPr>
        <w:keepNext/>
        <w:spacing w:after="0" w:line="240" w:lineRule="auto"/>
        <w:jc w:val="both"/>
        <w:rPr>
          <w:rFonts w:ascii="Times New Roman" w:eastAsia="Calibri" w:hAnsi="Times New Roman" w:cs="Times New Roman"/>
          <w:color w:val="000000"/>
          <w:sz w:val="18"/>
          <w:szCs w:val="18"/>
        </w:rPr>
      </w:pPr>
    </w:p>
    <w:p w:rsidR="000E3417" w:rsidRPr="000E3417" w:rsidRDefault="000E3417" w:rsidP="000E3417">
      <w:pPr>
        <w:keepNext/>
        <w:spacing w:after="0" w:line="240" w:lineRule="auto"/>
        <w:jc w:val="both"/>
        <w:rPr>
          <w:rFonts w:ascii="Times New Roman" w:eastAsia="Calibri" w:hAnsi="Times New Roman" w:cs="Times New Roman"/>
          <w:color w:val="000000"/>
          <w:sz w:val="18"/>
          <w:szCs w:val="18"/>
        </w:rPr>
      </w:pPr>
    </w:p>
    <w:p w:rsidR="000E3417" w:rsidRPr="000E3417" w:rsidRDefault="000E3417" w:rsidP="000E3417">
      <w:pPr>
        <w:keepNext/>
        <w:spacing w:after="0" w:line="240" w:lineRule="auto"/>
        <w:jc w:val="both"/>
        <w:rPr>
          <w:rFonts w:ascii="Times New Roman" w:eastAsia="Calibri" w:hAnsi="Times New Roman" w:cs="Times New Roman"/>
          <w:color w:val="000000"/>
          <w:sz w:val="18"/>
          <w:szCs w:val="18"/>
        </w:rPr>
      </w:pPr>
    </w:p>
    <w:p w:rsidR="000E3417" w:rsidRPr="000E3417" w:rsidRDefault="000E3417" w:rsidP="000E3417">
      <w:pPr>
        <w:keepNext/>
        <w:spacing w:after="0" w:line="240" w:lineRule="auto"/>
        <w:jc w:val="both"/>
        <w:rPr>
          <w:rFonts w:ascii="Times New Roman" w:eastAsia="Calibri" w:hAnsi="Times New Roman" w:cs="Times New Roman"/>
          <w:color w:val="000000"/>
          <w:sz w:val="18"/>
          <w:szCs w:val="18"/>
        </w:rPr>
      </w:pPr>
    </w:p>
    <w:p w:rsidR="000E3417" w:rsidRPr="000E3417" w:rsidRDefault="000E3417" w:rsidP="000E3417">
      <w:pPr>
        <w:keepNext/>
        <w:spacing w:after="0" w:line="240" w:lineRule="auto"/>
        <w:jc w:val="both"/>
        <w:rPr>
          <w:rFonts w:ascii="Times New Roman" w:eastAsia="Calibri" w:hAnsi="Times New Roman" w:cs="Times New Roman"/>
          <w:color w:val="000000"/>
          <w:sz w:val="18"/>
          <w:szCs w:val="18"/>
        </w:rPr>
      </w:pPr>
    </w:p>
    <w:p w:rsidR="000E3417" w:rsidRPr="000E3417" w:rsidRDefault="000E3417" w:rsidP="000E3417">
      <w:pPr>
        <w:keepNext/>
        <w:spacing w:after="0" w:line="240" w:lineRule="auto"/>
        <w:jc w:val="both"/>
        <w:rPr>
          <w:rFonts w:ascii="Times New Roman" w:eastAsia="Calibri" w:hAnsi="Times New Roman" w:cs="Times New Roman"/>
          <w:color w:val="000000"/>
          <w:sz w:val="18"/>
          <w:szCs w:val="18"/>
        </w:rPr>
      </w:pPr>
      <w:bookmarkStart w:id="166" w:name="_Hlk26656885"/>
      <w:r w:rsidRPr="000E3417">
        <w:rPr>
          <w:rFonts w:ascii="Times New Roman" w:eastAsia="Calibri" w:hAnsi="Times New Roman" w:cs="Times New Roman"/>
          <w:color w:val="000000"/>
          <w:sz w:val="18"/>
          <w:szCs w:val="18"/>
        </w:rPr>
        <w:t xml:space="preserve">Lewis acids (0.1 eq.) were added to a </w:t>
      </w:r>
      <w:r w:rsidRPr="000E3417">
        <w:rPr>
          <w:rFonts w:ascii="Times New Roman" w:eastAsia="Calibri" w:hAnsi="Times New Roman" w:cs="Times New Roman"/>
          <w:noProof/>
          <w:color w:val="000000"/>
          <w:sz w:val="18"/>
          <w:szCs w:val="18"/>
          <w:lang w:eastAsia="zh-CN"/>
        </w:rPr>
        <w:t xml:space="preserve">stirred </w:t>
      </w:r>
      <w:r w:rsidRPr="000E3417">
        <w:rPr>
          <w:rFonts w:ascii="Times New Roman" w:eastAsia="Calibri" w:hAnsi="Times New Roman" w:cs="Times New Roman"/>
          <w:color w:val="000000"/>
          <w:sz w:val="18"/>
          <w:szCs w:val="18"/>
        </w:rPr>
        <w:t>solution of 2-cyclopenten-1-one (1 mmol)</w:t>
      </w:r>
      <w:r w:rsidRPr="000E3417">
        <w:rPr>
          <w:rFonts w:ascii="Times New Roman" w:eastAsia="Calibri" w:hAnsi="Times New Roman" w:cs="Times New Roman"/>
          <w:b/>
          <w:bCs/>
          <w:color w:val="000000"/>
          <w:sz w:val="18"/>
          <w:szCs w:val="18"/>
        </w:rPr>
        <w:t xml:space="preserve"> 128</w:t>
      </w:r>
      <w:r w:rsidRPr="000E3417">
        <w:rPr>
          <w:rFonts w:ascii="Times New Roman" w:eastAsia="Calibri" w:hAnsi="Times New Roman" w:cs="Times New Roman"/>
          <w:color w:val="000000"/>
          <w:sz w:val="18"/>
          <w:szCs w:val="18"/>
        </w:rPr>
        <w:t xml:space="preserve"> in dry </w:t>
      </w:r>
      <w:r w:rsidRPr="000E3417">
        <w:rPr>
          <w:rFonts w:ascii="Times New Roman" w:eastAsia="Calibri" w:hAnsi="Times New Roman" w:cs="Times New Roman"/>
          <w:sz w:val="18"/>
          <w:szCs w:val="18"/>
          <w:lang w:eastAsia="en-GB"/>
        </w:rPr>
        <w:t>DCM</w:t>
      </w:r>
      <w:r w:rsidRPr="000E3417">
        <w:rPr>
          <w:rFonts w:ascii="Times New Roman" w:eastAsia="Calibri" w:hAnsi="Times New Roman" w:cs="Times New Roman"/>
          <w:noProof/>
          <w:color w:val="000000"/>
          <w:sz w:val="18"/>
          <w:szCs w:val="18"/>
          <w:lang w:eastAsia="zh-CN"/>
        </w:rPr>
        <w:t xml:space="preserve"> </w:t>
      </w:r>
      <w:r w:rsidRPr="000E3417">
        <w:rPr>
          <w:rFonts w:ascii="Times New Roman" w:eastAsia="Calibri" w:hAnsi="Times New Roman" w:cs="Times New Roman"/>
          <w:color w:val="000000"/>
          <w:sz w:val="18"/>
          <w:szCs w:val="18"/>
        </w:rPr>
        <w:t>(5 cm</w:t>
      </w:r>
      <w:r w:rsidRPr="000E3417">
        <w:rPr>
          <w:rFonts w:ascii="Times New Roman" w:eastAsia="Calibri" w:hAnsi="Times New Roman" w:cs="Times New Roman"/>
          <w:color w:val="000000"/>
          <w:sz w:val="18"/>
          <w:szCs w:val="18"/>
          <w:vertAlign w:val="superscript"/>
        </w:rPr>
        <w:t>3</w:t>
      </w:r>
      <w:r w:rsidRPr="000E3417">
        <w:rPr>
          <w:rFonts w:ascii="Times New Roman" w:eastAsia="Calibri" w:hAnsi="Times New Roman" w:cs="Times New Roman"/>
          <w:color w:val="000000"/>
          <w:sz w:val="18"/>
          <w:szCs w:val="18"/>
        </w:rPr>
        <w:t xml:space="preserve">) at </w:t>
      </w:r>
    </w:p>
    <w:p w:rsidR="000E3417" w:rsidRPr="000E3417" w:rsidRDefault="000E3417" w:rsidP="000E3417">
      <w:pPr>
        <w:keepNext/>
        <w:spacing w:after="0" w:line="240" w:lineRule="auto"/>
        <w:jc w:val="both"/>
        <w:rPr>
          <w:rFonts w:ascii="Times New Roman" w:eastAsia="Calibri" w:hAnsi="Times New Roman" w:cs="Times New Roman"/>
          <w:color w:val="000000"/>
          <w:sz w:val="18"/>
          <w:szCs w:val="18"/>
        </w:rPr>
      </w:pPr>
      <w:r w:rsidRPr="000E3417">
        <w:rPr>
          <w:rFonts w:ascii="Times New Roman" w:eastAsia="Calibri" w:hAnsi="Times New Roman" w:cs="Times New Roman"/>
          <w:color w:val="000000"/>
          <w:sz w:val="18"/>
          <w:szCs w:val="18"/>
        </w:rPr>
        <w:t xml:space="preserve">room temperature.  After 10 minutes, 9-methylanthracene (1 mmol) </w:t>
      </w:r>
      <w:r w:rsidRPr="000E3417">
        <w:rPr>
          <w:rFonts w:ascii="Times New Roman" w:eastAsia="Calibri" w:hAnsi="Times New Roman" w:cs="Times New Roman"/>
          <w:b/>
          <w:bCs/>
          <w:color w:val="000000"/>
          <w:sz w:val="18"/>
          <w:szCs w:val="18"/>
        </w:rPr>
        <w:t>202</w:t>
      </w:r>
      <w:r w:rsidRPr="000E3417">
        <w:rPr>
          <w:rFonts w:ascii="Times New Roman" w:eastAsia="Calibri" w:hAnsi="Times New Roman" w:cs="Times New Roman"/>
          <w:color w:val="000000"/>
          <w:sz w:val="18"/>
          <w:szCs w:val="18"/>
        </w:rPr>
        <w:t xml:space="preserve"> dissolved in </w:t>
      </w:r>
      <w:r w:rsidRPr="000E3417">
        <w:rPr>
          <w:rFonts w:ascii="Times New Roman" w:eastAsia="Calibri" w:hAnsi="Times New Roman" w:cs="Times New Roman"/>
          <w:sz w:val="18"/>
          <w:szCs w:val="18"/>
          <w:lang w:eastAsia="en-GB"/>
        </w:rPr>
        <w:t>DCM</w:t>
      </w:r>
      <w:r w:rsidRPr="000E3417">
        <w:rPr>
          <w:rFonts w:ascii="Times New Roman" w:eastAsia="Calibri" w:hAnsi="Times New Roman" w:cs="Times New Roman"/>
          <w:noProof/>
          <w:color w:val="000000"/>
          <w:sz w:val="18"/>
          <w:szCs w:val="18"/>
          <w:lang w:eastAsia="zh-CN"/>
        </w:rPr>
        <w:t xml:space="preserve"> </w:t>
      </w:r>
      <w:r w:rsidRPr="000E3417">
        <w:rPr>
          <w:rFonts w:ascii="Times New Roman" w:eastAsia="Calibri" w:hAnsi="Times New Roman" w:cs="Times New Roman"/>
          <w:color w:val="000000"/>
          <w:sz w:val="18"/>
          <w:szCs w:val="18"/>
        </w:rPr>
        <w:t>(5 cm</w:t>
      </w:r>
      <w:r w:rsidRPr="000E3417">
        <w:rPr>
          <w:rFonts w:ascii="Times New Roman" w:eastAsia="Calibri" w:hAnsi="Times New Roman" w:cs="Times New Roman"/>
          <w:color w:val="000000"/>
          <w:sz w:val="18"/>
          <w:szCs w:val="18"/>
          <w:vertAlign w:val="superscript"/>
        </w:rPr>
        <w:t>3</w:t>
      </w:r>
      <w:r w:rsidRPr="000E3417">
        <w:rPr>
          <w:rFonts w:ascii="Times New Roman" w:eastAsia="Calibri" w:hAnsi="Times New Roman" w:cs="Times New Roman"/>
          <w:color w:val="000000"/>
          <w:sz w:val="18"/>
          <w:szCs w:val="18"/>
        </w:rPr>
        <w:t>)</w:t>
      </w:r>
      <w:r w:rsidRPr="000E3417">
        <w:rPr>
          <w:rFonts w:ascii="Times New Roman" w:eastAsia="Calibri" w:hAnsi="Times New Roman" w:cs="Times New Roman"/>
          <w:color w:val="000000"/>
          <w:sz w:val="18"/>
          <w:szCs w:val="18"/>
          <w:vertAlign w:val="subscript"/>
        </w:rPr>
        <w:t xml:space="preserve"> </w:t>
      </w:r>
      <w:r w:rsidRPr="000E3417">
        <w:rPr>
          <w:rFonts w:ascii="Times New Roman" w:eastAsia="Calibri" w:hAnsi="Times New Roman" w:cs="Times New Roman"/>
          <w:color w:val="000000"/>
          <w:sz w:val="18"/>
          <w:szCs w:val="18"/>
        </w:rPr>
        <w:t xml:space="preserve">was added dropwise </w:t>
      </w:r>
    </w:p>
    <w:p w:rsidR="000E3417" w:rsidRPr="000E3417" w:rsidRDefault="000E3417" w:rsidP="000E3417">
      <w:pPr>
        <w:keepNext/>
        <w:spacing w:after="0" w:line="240" w:lineRule="auto"/>
        <w:jc w:val="both"/>
        <w:rPr>
          <w:rFonts w:ascii="Times New Roman" w:eastAsia="Calibri" w:hAnsi="Times New Roman" w:cs="Times New Roman"/>
          <w:color w:val="000000"/>
          <w:sz w:val="18"/>
          <w:szCs w:val="18"/>
        </w:rPr>
      </w:pPr>
      <w:r w:rsidRPr="000E3417">
        <w:rPr>
          <w:rFonts w:ascii="Times New Roman" w:eastAsia="Calibri" w:hAnsi="Times New Roman" w:cs="Times New Roman"/>
          <w:color w:val="000000"/>
          <w:sz w:val="18"/>
          <w:szCs w:val="18"/>
        </w:rPr>
        <w:t xml:space="preserve">to the reaction mixture and </w:t>
      </w:r>
      <w:r w:rsidRPr="000E3417">
        <w:rPr>
          <w:rFonts w:ascii="Times New Roman" w:eastAsia="Calibri" w:hAnsi="Times New Roman" w:cs="Times New Roman"/>
          <w:sz w:val="18"/>
          <w:szCs w:val="18"/>
        </w:rPr>
        <w:t>stirred for 24 h</w:t>
      </w:r>
      <w:r w:rsidRPr="000E3417">
        <w:rPr>
          <w:rFonts w:ascii="Times New Roman" w:eastAsia="Calibri" w:hAnsi="Times New Roman" w:cs="Times New Roman"/>
          <w:color w:val="000000"/>
          <w:sz w:val="18"/>
          <w:szCs w:val="18"/>
        </w:rPr>
        <w:t xml:space="preserve">. </w:t>
      </w:r>
      <w:r w:rsidRPr="000E3417">
        <w:rPr>
          <w:rFonts w:ascii="Times New Roman" w:eastAsia="Calibri" w:hAnsi="Times New Roman" w:cs="Times New Roman"/>
          <w:color w:val="000000"/>
          <w:sz w:val="18"/>
          <w:szCs w:val="18"/>
          <w:vertAlign w:val="superscript"/>
        </w:rPr>
        <w:t>a</w:t>
      </w:r>
      <w:r w:rsidRPr="000E3417">
        <w:rPr>
          <w:rFonts w:ascii="Times New Roman" w:eastAsia="Calibri" w:hAnsi="Times New Roman" w:cs="Times New Roman"/>
          <w:color w:val="000000"/>
          <w:sz w:val="18"/>
          <w:szCs w:val="18"/>
        </w:rPr>
        <w:t xml:space="preserve">Conversion calculated by </w:t>
      </w:r>
      <w:r w:rsidRPr="000E3417">
        <w:rPr>
          <w:rFonts w:ascii="Times New Roman" w:eastAsia="Calibri" w:hAnsi="Times New Roman" w:cs="Times New Roman"/>
          <w:color w:val="000000"/>
          <w:sz w:val="18"/>
          <w:szCs w:val="18"/>
          <w:vertAlign w:val="superscript"/>
        </w:rPr>
        <w:t>1</w:t>
      </w:r>
      <w:r w:rsidRPr="000E3417">
        <w:rPr>
          <w:rFonts w:ascii="Times New Roman" w:eastAsia="Calibri" w:hAnsi="Times New Roman" w:cs="Times New Roman"/>
          <w:color w:val="000000"/>
          <w:sz w:val="18"/>
          <w:szCs w:val="18"/>
        </w:rPr>
        <w:t xml:space="preserve">H NMR analysis </w:t>
      </w:r>
      <w:r w:rsidRPr="000E3417">
        <w:rPr>
          <w:rFonts w:ascii="Times New Roman" w:eastAsia="Calibri" w:hAnsi="Times New Roman" w:cs="Times New Roman"/>
          <w:kern w:val="24"/>
          <w:sz w:val="18"/>
          <w:szCs w:val="18"/>
        </w:rPr>
        <w:t>of the crude reaction mixture.</w:t>
      </w:r>
    </w:p>
    <w:bookmarkEnd w:id="166"/>
    <w:p w:rsidR="000E3417" w:rsidRPr="000E3417" w:rsidRDefault="000E3417" w:rsidP="000E3417">
      <w:pPr>
        <w:spacing w:after="200" w:line="480" w:lineRule="auto"/>
        <w:jc w:val="both"/>
        <w:rPr>
          <w:rFonts w:ascii="Times New Roman" w:eastAsia="Calibri" w:hAnsi="Times New Roman" w:cs="Times New Roman"/>
          <w:color w:val="000000"/>
          <w:sz w:val="24"/>
          <w:szCs w:val="24"/>
          <w:lang w:eastAsia="en-GB"/>
        </w:rPr>
      </w:pPr>
    </w:p>
    <w:p w:rsidR="000E3417" w:rsidRPr="000E3417" w:rsidRDefault="000E3417" w:rsidP="000E3417">
      <w:pPr>
        <w:spacing w:after="200" w:line="480" w:lineRule="auto"/>
        <w:jc w:val="both"/>
        <w:rPr>
          <w:rFonts w:ascii="Times New Roman" w:eastAsia="Calibri" w:hAnsi="Times New Roman" w:cs="Times New Roman"/>
          <w:color w:val="000000"/>
          <w:kern w:val="24"/>
          <w:sz w:val="24"/>
          <w:szCs w:val="24"/>
          <w:lang w:eastAsia="en-GB"/>
        </w:rPr>
      </w:pPr>
      <w:r w:rsidRPr="000E3417">
        <w:rPr>
          <w:rFonts w:ascii="Times New Roman" w:eastAsia="Calibri" w:hAnsi="Times New Roman" w:cs="Times New Roman"/>
          <w:sz w:val="24"/>
          <w:szCs w:val="24"/>
          <w:lang w:eastAsia="en-GB"/>
        </w:rPr>
        <w:t xml:space="preserve">Chiral Brønsted acids have considerable potential to promote asymmetric </w:t>
      </w:r>
      <w:r w:rsidRPr="000E3417">
        <w:rPr>
          <w:rFonts w:ascii="Times New Roman" w:eastAsia="Calibri" w:hAnsi="Times New Roman" w:cs="Times New Roman"/>
          <w:noProof/>
          <w:sz w:val="24"/>
          <w:szCs w:val="24"/>
          <w:lang w:eastAsia="zh-CN"/>
        </w:rPr>
        <w:t>[4 + 2] cycloaddition reactions</w:t>
      </w:r>
      <w:r w:rsidRPr="000E3417">
        <w:rPr>
          <w:rFonts w:ascii="Times New Roman" w:eastAsia="Calibri" w:hAnsi="Times New Roman" w:cs="Times New Roman"/>
          <w:sz w:val="24"/>
          <w:szCs w:val="24"/>
          <w:lang w:eastAsia="en-GB"/>
        </w:rPr>
        <w:t xml:space="preserve"> between a wide variety of dienes and dienophiles.</w:t>
      </w:r>
      <w:r w:rsidRPr="000E3417">
        <w:rPr>
          <w:rFonts w:ascii="Times New Roman" w:eastAsia="Calibri" w:hAnsi="Times New Roman" w:cs="Times New Roman"/>
          <w:sz w:val="24"/>
          <w:szCs w:val="24"/>
          <w:lang w:eastAsia="en-GB"/>
        </w:rPr>
        <w:fldChar w:fldCharType="begin"/>
      </w:r>
      <w:r w:rsidRPr="000E3417">
        <w:rPr>
          <w:rFonts w:ascii="Times New Roman" w:eastAsia="Calibri" w:hAnsi="Times New Roman" w:cs="Times New Roman"/>
          <w:sz w:val="24"/>
          <w:szCs w:val="24"/>
          <w:lang w:eastAsia="en-GB"/>
        </w:rPr>
        <w:instrText xml:space="preserve"> ADDIN EN.CITE &lt;EndNote&gt;&lt;Cite&gt;&lt;Author&gt;Rueping&lt;/Author&gt;&lt;Year&gt;2011&lt;/Year&gt;&lt;RecNum&gt;318&lt;/RecNum&gt;&lt;DisplayText&gt;&lt;style face="superscript"&gt;111, 112&lt;/style&gt;&lt;/DisplayText&gt;&lt;record&gt;&lt;rec-number&gt;318&lt;/rec-number&gt;&lt;foreign-keys&gt;&lt;key app="EN" db-id="fexxe52sea0srbezed6v9swq50vwaaef2zvp"&gt;318&lt;/key&gt;&lt;/foreign-keys&gt;&lt;ref-type name="Journal Article"&gt;17&lt;/ref-type&gt;&lt;contributors&gt;&lt;authors&gt;&lt;author&gt;Rueping, Magnus&lt;/author&gt;&lt;author&gt;Kuenkel, Alexander&lt;/author&gt;&lt;author&gt;Atodiresei, Iuliana&lt;/author&gt;&lt;/authors&gt;&lt;/contributors&gt;&lt;titles&gt;&lt;title&gt;Chiral Brønsted acids in enantioselective carbonyl activations–activation modes and applications&lt;/title&gt;&lt;secondary-title&gt;Chemical Society Reviews&lt;/secondary-title&gt;&lt;/titles&gt;&lt;periodical&gt;&lt;full-title&gt;Chemical Society Reviews&lt;/full-title&gt;&lt;/periodical&gt;&lt;pages&gt;4539-4549&lt;/pages&gt;&lt;volume&gt;40&lt;/volume&gt;&lt;number&gt;9&lt;/number&gt;&lt;dates&gt;&lt;year&gt;2011&lt;/year&gt;&lt;/dates&gt;&lt;urls&gt;&lt;/urls&gt;&lt;/record&gt;&lt;/Cite&gt;&lt;Cite&gt;&lt;Author&gt;Tian&lt;/Author&gt;&lt;Year&gt;2014&lt;/Year&gt;&lt;RecNum&gt;319&lt;/RecNum&gt;&lt;record&gt;&lt;rec-number&gt;319&lt;/rec-number&gt;&lt;foreign-keys&gt;&lt;key app="EN" db-id="fexxe52sea0srbezed6v9swq50vwaaef2zvp"&gt;319&lt;/key&gt;&lt;/foreign-keys&gt;&lt;ref-type name="Journal Article"&gt;17&lt;/ref-type&gt;&lt;contributors&gt;&lt;authors&gt;&lt;author&gt;Tian, Xu&lt;/author&gt;&lt;author&gt;Hofmann, Nora&lt;/author&gt;&lt;author&gt;Melchiorre, Paolo&lt;/author&gt;&lt;/authors&gt;&lt;/contributors&gt;&lt;titles&gt;&lt;title&gt;Asymmetric Vinylogous Diels–Alder Reactions Catalyzed by a Chiral Phosphoric Acid&lt;/title&gt;&lt;secondary-title&gt;Angewandte Chemie International Edition&lt;/secondary-title&gt;&lt;/titles&gt;&lt;periodical&gt;&lt;full-title&gt;Angewandte Chemie International Edition&lt;/full-title&gt;&lt;/periodical&gt;&lt;pages&gt;2997-3000&lt;/pages&gt;&lt;volume&gt;53&lt;/volume&gt;&lt;number&gt;11&lt;/number&gt;&lt;dates&gt;&lt;year&gt;2014&lt;/year&gt;&lt;/dates&gt;&lt;isbn&gt;1433-7851&lt;/isbn&gt;&lt;urls&gt;&lt;/urls&gt;&lt;/record&gt;&lt;/Cite&gt;&lt;/EndNote&gt;</w:instrText>
      </w:r>
      <w:r w:rsidRPr="000E3417">
        <w:rPr>
          <w:rFonts w:ascii="Times New Roman" w:eastAsia="Calibri" w:hAnsi="Times New Roman" w:cs="Times New Roman"/>
          <w:sz w:val="24"/>
          <w:szCs w:val="24"/>
          <w:lang w:eastAsia="en-GB"/>
        </w:rPr>
        <w:fldChar w:fldCharType="separate"/>
      </w:r>
      <w:hyperlink w:anchor="_ENREF_111" w:tooltip="Rueping, 2011 #318" w:history="1">
        <w:r w:rsidRPr="000E3417">
          <w:rPr>
            <w:rFonts w:ascii="Times New Roman" w:eastAsia="Calibri" w:hAnsi="Times New Roman" w:cs="Times New Roman"/>
            <w:noProof/>
            <w:sz w:val="24"/>
            <w:szCs w:val="24"/>
            <w:vertAlign w:val="superscript"/>
            <w:lang w:eastAsia="en-GB"/>
          </w:rPr>
          <w:t>111</w:t>
        </w:r>
      </w:hyperlink>
      <w:r w:rsidRPr="000E3417">
        <w:rPr>
          <w:rFonts w:ascii="Times New Roman" w:eastAsia="Calibri" w:hAnsi="Times New Roman" w:cs="Times New Roman"/>
          <w:noProof/>
          <w:sz w:val="24"/>
          <w:szCs w:val="24"/>
          <w:vertAlign w:val="superscript"/>
          <w:lang w:eastAsia="en-GB"/>
        </w:rPr>
        <w:t xml:space="preserve">, </w:t>
      </w:r>
      <w:hyperlink w:anchor="_ENREF_112" w:tooltip="Tian, 2014 #319" w:history="1">
        <w:r w:rsidRPr="000E3417">
          <w:rPr>
            <w:rFonts w:ascii="Times New Roman" w:eastAsia="Calibri" w:hAnsi="Times New Roman" w:cs="Times New Roman"/>
            <w:noProof/>
            <w:sz w:val="24"/>
            <w:szCs w:val="24"/>
            <w:vertAlign w:val="superscript"/>
            <w:lang w:eastAsia="en-GB"/>
          </w:rPr>
          <w:t>112</w:t>
        </w:r>
      </w:hyperlink>
      <w:r w:rsidRPr="000E3417">
        <w:rPr>
          <w:rFonts w:ascii="Times New Roman" w:eastAsia="Calibri" w:hAnsi="Times New Roman" w:cs="Times New Roman"/>
          <w:sz w:val="24"/>
          <w:szCs w:val="24"/>
          <w:lang w:eastAsia="en-GB"/>
        </w:rPr>
        <w:fldChar w:fldCharType="end"/>
      </w:r>
      <w:r w:rsidRPr="000E3417">
        <w:rPr>
          <w:rFonts w:ascii="Times New Roman" w:eastAsia="Calibri" w:hAnsi="Times New Roman" w:cs="Times New Roman"/>
          <w:sz w:val="24"/>
          <w:szCs w:val="24"/>
          <w:lang w:eastAsia="en-GB"/>
        </w:rPr>
        <w:t xml:space="preserve"> Thus, it was </w:t>
      </w:r>
      <w:r w:rsidRPr="000E3417">
        <w:rPr>
          <w:rFonts w:ascii="Times New Roman" w:eastAsia="Calibri" w:hAnsi="Times New Roman" w:cs="Times New Roman"/>
          <w:color w:val="000000"/>
          <w:sz w:val="24"/>
          <w:szCs w:val="24"/>
          <w:lang w:eastAsia="en-GB"/>
        </w:rPr>
        <w:t>worth investigating the Diels Alder reaction between 9-methylanthracene</w:t>
      </w:r>
      <w:r w:rsidRPr="000E3417">
        <w:rPr>
          <w:rFonts w:ascii="Times New Roman" w:eastAsia="Calibri" w:hAnsi="Times New Roman" w:cs="Times New Roman"/>
          <w:b/>
          <w:bCs/>
          <w:color w:val="000000"/>
          <w:sz w:val="24"/>
          <w:szCs w:val="24"/>
          <w:lang w:eastAsia="en-GB"/>
        </w:rPr>
        <w:t xml:space="preserve"> 202 </w:t>
      </w:r>
      <w:r w:rsidRPr="000E3417">
        <w:rPr>
          <w:rFonts w:ascii="Times New Roman" w:eastAsia="Calibri" w:hAnsi="Times New Roman" w:cs="Times New Roman"/>
          <w:color w:val="000000"/>
          <w:sz w:val="24"/>
          <w:szCs w:val="24"/>
          <w:lang w:eastAsia="en-GB"/>
        </w:rPr>
        <w:t xml:space="preserve">and 2-cyclopentenone </w:t>
      </w:r>
      <w:r w:rsidRPr="000E3417">
        <w:rPr>
          <w:rFonts w:ascii="Times New Roman" w:eastAsia="Calibri" w:hAnsi="Times New Roman" w:cs="Times New Roman"/>
          <w:b/>
          <w:bCs/>
          <w:color w:val="000000"/>
          <w:sz w:val="24"/>
          <w:szCs w:val="24"/>
          <w:lang w:eastAsia="en-GB"/>
        </w:rPr>
        <w:t xml:space="preserve">128 </w:t>
      </w:r>
      <w:r w:rsidRPr="000E3417">
        <w:rPr>
          <w:rFonts w:ascii="Times New Roman" w:eastAsia="Calibri" w:hAnsi="Times New Roman" w:cs="Times New Roman"/>
          <w:color w:val="000000"/>
          <w:sz w:val="24"/>
          <w:szCs w:val="24"/>
          <w:lang w:eastAsia="en-GB"/>
        </w:rPr>
        <w:t>using these acids. The reaction was performed with 0.1 equivalent of Brønsted acids</w:t>
      </w:r>
      <w:r w:rsidRPr="000E3417">
        <w:rPr>
          <w:rFonts w:ascii="Times New Roman" w:eastAsia="Calibri" w:hAnsi="Times New Roman" w:cs="Times New Roman"/>
          <w:color w:val="000000"/>
          <w:sz w:val="24"/>
          <w:szCs w:val="24"/>
        </w:rPr>
        <w:t xml:space="preserve"> such as </w:t>
      </w:r>
      <w:r w:rsidRPr="000E3417">
        <w:rPr>
          <w:rFonts w:ascii="Times New Roman" w:eastAsia="Calibri" w:hAnsi="Times New Roman" w:cs="Times New Roman"/>
          <w:color w:val="000000"/>
          <w:kern w:val="24"/>
          <w:sz w:val="24"/>
          <w:szCs w:val="24"/>
          <w:lang w:eastAsia="en-GB"/>
        </w:rPr>
        <w:t>Tf</w:t>
      </w:r>
      <w:r w:rsidRPr="000E3417">
        <w:rPr>
          <w:rFonts w:ascii="Times New Roman" w:eastAsia="Calibri" w:hAnsi="Times New Roman" w:cs="Times New Roman"/>
          <w:color w:val="000000"/>
          <w:kern w:val="24"/>
          <w:sz w:val="24"/>
          <w:szCs w:val="24"/>
          <w:vertAlign w:val="subscript"/>
          <w:lang w:eastAsia="en-GB"/>
        </w:rPr>
        <w:t>2</w:t>
      </w:r>
      <w:r w:rsidRPr="000E3417">
        <w:rPr>
          <w:rFonts w:ascii="Times New Roman" w:eastAsia="Calibri" w:hAnsi="Times New Roman" w:cs="Times New Roman"/>
          <w:color w:val="000000"/>
          <w:kern w:val="24"/>
          <w:sz w:val="24"/>
          <w:szCs w:val="24"/>
          <w:lang w:eastAsia="en-GB"/>
        </w:rPr>
        <w:t xml:space="preserve">NH, TFA and diphenyl phosphate in DCM over a period of 24 hours. </w:t>
      </w:r>
      <w:r w:rsidRPr="000E3417">
        <w:rPr>
          <w:rFonts w:ascii="Times New Roman" w:eastAsia="Calibri" w:hAnsi="Times New Roman" w:cs="Times New Roman"/>
          <w:color w:val="000000"/>
          <w:sz w:val="24"/>
          <w:szCs w:val="24"/>
          <w:lang w:eastAsia="en-GB"/>
        </w:rPr>
        <w:t xml:space="preserve">The cycloadduct was formed in complete conversion with </w:t>
      </w:r>
      <w:r w:rsidRPr="000E3417">
        <w:rPr>
          <w:rFonts w:ascii="Times New Roman" w:eastAsia="Calibri" w:hAnsi="Times New Roman" w:cs="Times New Roman"/>
          <w:color w:val="000000"/>
          <w:kern w:val="24"/>
          <w:sz w:val="24"/>
          <w:szCs w:val="24"/>
          <w:lang w:eastAsia="en-GB"/>
        </w:rPr>
        <w:t>Tf</w:t>
      </w:r>
      <w:r w:rsidRPr="000E3417">
        <w:rPr>
          <w:rFonts w:ascii="Times New Roman" w:eastAsia="Calibri" w:hAnsi="Times New Roman" w:cs="Times New Roman"/>
          <w:color w:val="000000"/>
          <w:kern w:val="24"/>
          <w:sz w:val="24"/>
          <w:szCs w:val="24"/>
          <w:vertAlign w:val="subscript"/>
          <w:lang w:eastAsia="en-GB"/>
        </w:rPr>
        <w:t>2</w:t>
      </w:r>
      <w:r w:rsidRPr="000E3417">
        <w:rPr>
          <w:rFonts w:ascii="Times New Roman" w:eastAsia="Calibri" w:hAnsi="Times New Roman" w:cs="Times New Roman"/>
          <w:color w:val="000000"/>
          <w:kern w:val="24"/>
          <w:sz w:val="24"/>
          <w:szCs w:val="24"/>
          <w:lang w:eastAsia="en-GB"/>
        </w:rPr>
        <w:t>NH and TFA, while diphenyl phosphate afforded the cycloadduct</w:t>
      </w:r>
      <w:r w:rsidRPr="000E3417">
        <w:rPr>
          <w:rFonts w:ascii="Times New Roman" w:eastAsia="Calibri" w:hAnsi="Times New Roman" w:cs="Times New Roman"/>
          <w:b/>
          <w:bCs/>
          <w:color w:val="000000"/>
          <w:kern w:val="24"/>
          <w:sz w:val="24"/>
          <w:szCs w:val="24"/>
          <w:lang w:eastAsia="en-GB"/>
        </w:rPr>
        <w:t xml:space="preserve"> 203</w:t>
      </w:r>
      <w:r w:rsidRPr="000E3417">
        <w:rPr>
          <w:rFonts w:ascii="Times New Roman" w:eastAsia="Calibri" w:hAnsi="Times New Roman" w:cs="Times New Roman"/>
          <w:color w:val="000000"/>
          <w:kern w:val="24"/>
          <w:sz w:val="24"/>
          <w:szCs w:val="24"/>
          <w:lang w:eastAsia="en-GB"/>
        </w:rPr>
        <w:t xml:space="preserve"> with only 29% conversion</w:t>
      </w:r>
      <w:bookmarkStart w:id="167" w:name="_Hlk17198149"/>
      <w:bookmarkEnd w:id="162"/>
      <w:r w:rsidRPr="000E3417">
        <w:rPr>
          <w:rFonts w:ascii="Times New Roman" w:eastAsia="Calibri" w:hAnsi="Times New Roman" w:cs="Times New Roman"/>
          <w:color w:val="000000"/>
          <w:kern w:val="24"/>
          <w:sz w:val="24"/>
          <w:szCs w:val="24"/>
          <w:lang w:eastAsia="en-GB"/>
        </w:rPr>
        <w:t xml:space="preserve"> (Table 17).</w:t>
      </w:r>
    </w:p>
    <w:p w:rsidR="000E3417" w:rsidRPr="000E3417" w:rsidRDefault="000E3417" w:rsidP="000E3417">
      <w:pPr>
        <w:keepNext/>
        <w:spacing w:after="200" w:line="240" w:lineRule="auto"/>
        <w:rPr>
          <w:rFonts w:ascii="Times New Roman" w:eastAsia="Calibri" w:hAnsi="Times New Roman" w:cs="Times New Roman"/>
          <w:b/>
          <w:bCs/>
          <w:sz w:val="18"/>
          <w:szCs w:val="18"/>
        </w:rPr>
      </w:pPr>
      <w:r w:rsidRPr="000E3417">
        <w:rPr>
          <w:rFonts w:ascii="Times New Roman" w:eastAsia="Calibri" w:hAnsi="Times New Roman" w:cs="Times New Roman"/>
          <w:b/>
          <w:bCs/>
          <w:sz w:val="18"/>
          <w:szCs w:val="18"/>
        </w:rPr>
        <w:lastRenderedPageBreak/>
        <w:t xml:space="preserve">     Table </w:t>
      </w:r>
      <w:r w:rsidRPr="000E3417">
        <w:rPr>
          <w:rFonts w:ascii="Times New Roman" w:eastAsia="Calibri" w:hAnsi="Times New Roman" w:cs="Times New Roman"/>
          <w:b/>
          <w:bCs/>
          <w:sz w:val="18"/>
          <w:szCs w:val="18"/>
        </w:rPr>
        <w:fldChar w:fldCharType="begin"/>
      </w:r>
      <w:r w:rsidRPr="000E3417">
        <w:rPr>
          <w:rFonts w:ascii="Times New Roman" w:eastAsia="Calibri" w:hAnsi="Times New Roman" w:cs="Times New Roman"/>
          <w:b/>
          <w:bCs/>
          <w:sz w:val="18"/>
          <w:szCs w:val="18"/>
        </w:rPr>
        <w:instrText xml:space="preserve"> SEQ Table \* ARABIC </w:instrText>
      </w:r>
      <w:r w:rsidRPr="000E3417">
        <w:rPr>
          <w:rFonts w:ascii="Times New Roman" w:eastAsia="Calibri" w:hAnsi="Times New Roman" w:cs="Times New Roman"/>
          <w:b/>
          <w:bCs/>
          <w:sz w:val="18"/>
          <w:szCs w:val="18"/>
        </w:rPr>
        <w:fldChar w:fldCharType="separate"/>
      </w:r>
      <w:r w:rsidRPr="000E3417">
        <w:rPr>
          <w:rFonts w:ascii="Times New Roman" w:eastAsia="Calibri" w:hAnsi="Times New Roman" w:cs="Times New Roman"/>
          <w:b/>
          <w:bCs/>
          <w:noProof/>
          <w:sz w:val="18"/>
          <w:szCs w:val="18"/>
        </w:rPr>
        <w:t>17</w:t>
      </w:r>
      <w:r w:rsidRPr="000E3417">
        <w:rPr>
          <w:rFonts w:ascii="Times New Roman" w:eastAsia="Calibri" w:hAnsi="Times New Roman" w:cs="Times New Roman"/>
          <w:b/>
          <w:bCs/>
          <w:sz w:val="18"/>
          <w:szCs w:val="18"/>
        </w:rPr>
        <w:fldChar w:fldCharType="end"/>
      </w:r>
      <w:r w:rsidRPr="000E3417">
        <w:rPr>
          <w:rFonts w:ascii="Times New Roman" w:eastAsia="Calibri" w:hAnsi="Times New Roman" w:cs="Times New Roman"/>
          <w:b/>
          <w:bCs/>
          <w:sz w:val="18"/>
          <w:szCs w:val="18"/>
        </w:rPr>
        <w:t xml:space="preserve">.  </w:t>
      </w:r>
      <w:r w:rsidRPr="000E3417">
        <w:rPr>
          <w:rFonts w:ascii="Times New Roman" w:eastAsia="Calibri" w:hAnsi="Times New Roman" w:cs="Times New Roman"/>
          <w:b/>
          <w:bCs/>
          <w:sz w:val="18"/>
          <w:szCs w:val="24"/>
          <w:lang w:eastAsia="en-GB"/>
        </w:rPr>
        <w:t xml:space="preserve">Brønsted acids </w:t>
      </w:r>
      <w:r w:rsidRPr="000E3417">
        <w:rPr>
          <w:rFonts w:ascii="Times New Roman" w:eastAsia="Calibri" w:hAnsi="Times New Roman" w:cs="Times New Roman"/>
          <w:b/>
          <w:bCs/>
          <w:sz w:val="18"/>
          <w:szCs w:val="18"/>
        </w:rPr>
        <w:t xml:space="preserve">catalysed Diels-Alder reactions of </w:t>
      </w:r>
      <w:r w:rsidRPr="000E3417">
        <w:rPr>
          <w:rFonts w:ascii="Times New Roman" w:eastAsia="Calibri" w:hAnsi="Times New Roman" w:cs="Times New Roman"/>
          <w:b/>
          <w:bCs/>
          <w:sz w:val="18"/>
          <w:szCs w:val="24"/>
          <w:lang w:eastAsia="en-GB"/>
        </w:rPr>
        <w:t>9-methylanthracene 202 and 2-cyclopentenone 128</w:t>
      </w:r>
    </w:p>
    <w:tbl>
      <w:tblPr>
        <w:tblStyle w:val="PlainTable4"/>
        <w:tblW w:w="0" w:type="auto"/>
        <w:tblInd w:w="409" w:type="dxa"/>
        <w:tblLook w:val="04A0" w:firstRow="1" w:lastRow="0" w:firstColumn="1" w:lastColumn="0" w:noHBand="0" w:noVBand="1"/>
      </w:tblPr>
      <w:tblGrid>
        <w:gridCol w:w="3005"/>
        <w:gridCol w:w="3005"/>
        <w:gridCol w:w="2370"/>
      </w:tblGrid>
      <w:tr w:rsidR="000E3417" w:rsidRPr="000E3417" w:rsidTr="000E3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single" w:sz="12" w:space="0" w:color="auto"/>
              <w:bottom w:val="single" w:sz="12" w:space="0" w:color="auto"/>
            </w:tcBorders>
            <w:shd w:val="clear" w:color="auto" w:fill="FFFFFF"/>
          </w:tcPr>
          <w:p w:rsidR="000E3417" w:rsidRPr="000E3417" w:rsidRDefault="000E3417" w:rsidP="000E3417">
            <w:pPr>
              <w:jc w:val="both"/>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color w:val="000000"/>
                <w:sz w:val="24"/>
                <w:szCs w:val="24"/>
                <w:lang w:eastAsia="en-GB"/>
              </w:rPr>
              <w:t>Entry</w:t>
            </w:r>
          </w:p>
        </w:tc>
        <w:tc>
          <w:tcPr>
            <w:tcW w:w="3005" w:type="dxa"/>
            <w:tcBorders>
              <w:top w:val="single" w:sz="12" w:space="0" w:color="auto"/>
              <w:bottom w:val="single" w:sz="12" w:space="0" w:color="auto"/>
            </w:tcBorders>
            <w:shd w:val="clear" w:color="auto" w:fill="FFFFFF"/>
          </w:tcPr>
          <w:p w:rsidR="000E3417" w:rsidRPr="000E3417" w:rsidRDefault="000E3417" w:rsidP="000E3417">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sz w:val="24"/>
                <w:szCs w:val="24"/>
                <w:lang w:eastAsia="en-GB"/>
              </w:rPr>
              <w:t>Lewis acid</w:t>
            </w:r>
          </w:p>
        </w:tc>
        <w:tc>
          <w:tcPr>
            <w:tcW w:w="2370" w:type="dxa"/>
            <w:tcBorders>
              <w:top w:val="single" w:sz="12" w:space="0" w:color="auto"/>
              <w:bottom w:val="single" w:sz="12" w:space="0" w:color="auto"/>
            </w:tcBorders>
            <w:shd w:val="clear" w:color="auto" w:fill="FFFFFF"/>
          </w:tcPr>
          <w:p w:rsidR="000E3417" w:rsidRPr="000E3417" w:rsidRDefault="000E3417" w:rsidP="000E3417">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vertAlign w:val="superscript"/>
                <w:lang w:eastAsia="en-GB"/>
              </w:rPr>
            </w:pPr>
            <w:r w:rsidRPr="000E3417">
              <w:rPr>
                <w:rFonts w:ascii="Times New Roman" w:eastAsia="Calibri" w:hAnsi="Times New Roman" w:cs="Times New Roman"/>
                <w:color w:val="000000"/>
                <w:sz w:val="24"/>
                <w:szCs w:val="24"/>
                <w:lang w:eastAsia="en-GB"/>
              </w:rPr>
              <w:t xml:space="preserve">  %Conversion</w:t>
            </w:r>
            <w:r w:rsidRPr="000E3417">
              <w:rPr>
                <w:rFonts w:ascii="Times New Roman" w:eastAsia="Calibri" w:hAnsi="Times New Roman" w:cs="Times New Roman"/>
                <w:color w:val="000000"/>
                <w:sz w:val="24"/>
                <w:szCs w:val="24"/>
                <w:vertAlign w:val="superscript"/>
                <w:lang w:eastAsia="en-GB"/>
              </w:rPr>
              <w:t>a</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single" w:sz="12" w:space="0" w:color="auto"/>
            </w:tcBorders>
            <w:shd w:val="clear" w:color="auto" w:fill="FFFFFF"/>
          </w:tcPr>
          <w:p w:rsidR="000E3417" w:rsidRPr="008A166D" w:rsidRDefault="000E3417" w:rsidP="000E3417">
            <w:pPr>
              <w:rPr>
                <w:rFonts w:ascii="Times New Roman" w:eastAsia="Calibri" w:hAnsi="Times New Roman" w:cs="Times New Roman"/>
                <w:b w:val="0"/>
                <w:bCs w:val="0"/>
                <w:color w:val="000000"/>
                <w:sz w:val="24"/>
                <w:szCs w:val="24"/>
                <w:lang w:eastAsia="en-GB"/>
              </w:rPr>
            </w:pPr>
            <w:r w:rsidRPr="008A166D">
              <w:rPr>
                <w:rFonts w:ascii="Times New Roman" w:eastAsia="Calibri" w:hAnsi="Times New Roman" w:cs="Times New Roman"/>
                <w:b w:val="0"/>
                <w:bCs w:val="0"/>
                <w:color w:val="000000"/>
                <w:sz w:val="24"/>
                <w:szCs w:val="24"/>
                <w:lang w:eastAsia="en-GB"/>
              </w:rPr>
              <w:t xml:space="preserve">   1</w:t>
            </w:r>
          </w:p>
        </w:tc>
        <w:tc>
          <w:tcPr>
            <w:tcW w:w="3005" w:type="dxa"/>
            <w:tcBorders>
              <w:top w:val="single" w:sz="12" w:space="0" w:color="auto"/>
            </w:tcBorders>
            <w:shd w:val="clear" w:color="auto" w:fill="FFFFFF"/>
          </w:tcPr>
          <w:p w:rsidR="000E3417" w:rsidRPr="000E3417" w:rsidRDefault="000E3417" w:rsidP="000E3417">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Arial"/>
                <w:sz w:val="24"/>
              </w:rPr>
              <w:object w:dxaOrig="1773" w:dyaOrig="790">
                <v:shape id="_x0000_i1165" type="#_x0000_t75" style="width:88.8pt;height:39pt" o:ole="">
                  <v:imagedata r:id="rId294" o:title=""/>
                </v:shape>
                <o:OLEObject Type="Embed" ProgID="ChemDraw.Document.6.0" ShapeID="_x0000_i1165" DrawAspect="Content" ObjectID="_1647371146" r:id="rId295"/>
              </w:object>
            </w:r>
          </w:p>
        </w:tc>
        <w:tc>
          <w:tcPr>
            <w:tcW w:w="2370" w:type="dxa"/>
            <w:tcBorders>
              <w:top w:val="single" w:sz="12" w:space="0" w:color="auto"/>
            </w:tcBorders>
            <w:shd w:val="clear" w:color="auto" w:fill="FFFFFF"/>
          </w:tcPr>
          <w:p w:rsidR="000E3417" w:rsidRPr="000E3417" w:rsidRDefault="000E3417" w:rsidP="000E3417">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color w:val="000000"/>
                <w:sz w:val="24"/>
                <w:szCs w:val="24"/>
                <w:lang w:eastAsia="en-GB"/>
              </w:rPr>
              <w:t xml:space="preserve">      100</w:t>
            </w:r>
          </w:p>
        </w:tc>
      </w:tr>
      <w:tr w:rsidR="000E3417" w:rsidRPr="000E3417" w:rsidTr="000E3417">
        <w:tc>
          <w:tcPr>
            <w:cnfStyle w:val="001000000000" w:firstRow="0" w:lastRow="0" w:firstColumn="1" w:lastColumn="0" w:oddVBand="0" w:evenVBand="0" w:oddHBand="0" w:evenHBand="0" w:firstRowFirstColumn="0" w:firstRowLastColumn="0" w:lastRowFirstColumn="0" w:lastRowLastColumn="0"/>
            <w:tcW w:w="3005" w:type="dxa"/>
            <w:shd w:val="clear" w:color="auto" w:fill="FFFFFF"/>
          </w:tcPr>
          <w:p w:rsidR="000E3417" w:rsidRPr="008A166D" w:rsidRDefault="000E3417" w:rsidP="000E3417">
            <w:pPr>
              <w:rPr>
                <w:rFonts w:ascii="Times New Roman" w:eastAsia="Calibri" w:hAnsi="Times New Roman" w:cs="Times New Roman"/>
                <w:b w:val="0"/>
                <w:bCs w:val="0"/>
                <w:color w:val="000000"/>
                <w:sz w:val="24"/>
                <w:szCs w:val="24"/>
                <w:lang w:eastAsia="en-GB"/>
              </w:rPr>
            </w:pPr>
            <w:r w:rsidRPr="008A166D">
              <w:rPr>
                <w:rFonts w:ascii="Times New Roman" w:eastAsia="Calibri" w:hAnsi="Times New Roman" w:cs="Times New Roman"/>
                <w:b w:val="0"/>
                <w:bCs w:val="0"/>
                <w:color w:val="000000"/>
                <w:sz w:val="24"/>
                <w:szCs w:val="24"/>
                <w:lang w:eastAsia="en-GB"/>
              </w:rPr>
              <w:t xml:space="preserve">   2</w:t>
            </w:r>
          </w:p>
        </w:tc>
        <w:tc>
          <w:tcPr>
            <w:tcW w:w="3005" w:type="dxa"/>
            <w:shd w:val="clear" w:color="auto" w:fill="FFFFFF"/>
          </w:tcPr>
          <w:p w:rsidR="000E3417" w:rsidRPr="000E3417" w:rsidRDefault="000E3417" w:rsidP="000E341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Arial"/>
                <w:sz w:val="24"/>
              </w:rPr>
              <w:object w:dxaOrig="1064" w:dyaOrig="689">
                <v:shape id="_x0000_i1166" type="#_x0000_t75" style="width:53.4pt;height:33.6pt" o:ole="">
                  <v:imagedata r:id="rId296" o:title=""/>
                </v:shape>
                <o:OLEObject Type="Embed" ProgID="ChemDraw.Document.6.0" ShapeID="_x0000_i1166" DrawAspect="Content" ObjectID="_1647371147" r:id="rId297"/>
              </w:object>
            </w:r>
          </w:p>
        </w:tc>
        <w:tc>
          <w:tcPr>
            <w:tcW w:w="2370" w:type="dxa"/>
            <w:shd w:val="clear" w:color="auto" w:fill="FFFFFF"/>
          </w:tcPr>
          <w:p w:rsidR="000E3417" w:rsidRPr="000E3417" w:rsidRDefault="000E3417" w:rsidP="000E3417">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color w:val="000000"/>
                <w:sz w:val="24"/>
                <w:szCs w:val="24"/>
                <w:lang w:eastAsia="en-GB"/>
              </w:rPr>
              <w:t xml:space="preserve">      100</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bottom w:val="single" w:sz="12" w:space="0" w:color="auto"/>
            </w:tcBorders>
            <w:shd w:val="clear" w:color="auto" w:fill="FFFFFF"/>
          </w:tcPr>
          <w:p w:rsidR="000E3417" w:rsidRPr="008A166D" w:rsidRDefault="000E3417" w:rsidP="000E3417">
            <w:pPr>
              <w:rPr>
                <w:rFonts w:ascii="Times New Roman" w:eastAsia="Calibri" w:hAnsi="Times New Roman" w:cs="Times New Roman"/>
                <w:b w:val="0"/>
                <w:bCs w:val="0"/>
                <w:color w:val="000000"/>
                <w:sz w:val="24"/>
                <w:szCs w:val="24"/>
                <w:lang w:eastAsia="en-GB"/>
              </w:rPr>
            </w:pPr>
            <w:r w:rsidRPr="008A166D">
              <w:rPr>
                <w:rFonts w:ascii="Times New Roman" w:eastAsia="Calibri" w:hAnsi="Times New Roman" w:cs="Times New Roman"/>
                <w:b w:val="0"/>
                <w:bCs w:val="0"/>
                <w:color w:val="000000"/>
                <w:sz w:val="24"/>
                <w:szCs w:val="24"/>
                <w:lang w:eastAsia="en-GB"/>
              </w:rPr>
              <w:t xml:space="preserve">   3</w:t>
            </w:r>
          </w:p>
        </w:tc>
        <w:tc>
          <w:tcPr>
            <w:tcW w:w="3005" w:type="dxa"/>
            <w:tcBorders>
              <w:bottom w:val="single" w:sz="12" w:space="0" w:color="auto"/>
            </w:tcBorders>
            <w:shd w:val="clear" w:color="auto" w:fill="FFFFFF"/>
          </w:tcPr>
          <w:p w:rsidR="000E3417" w:rsidRPr="000E3417" w:rsidRDefault="000E3417" w:rsidP="000E3417">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Arial"/>
                <w:sz w:val="24"/>
              </w:rPr>
              <w:object w:dxaOrig="2100" w:dyaOrig="857">
                <v:shape id="_x0000_i1167" type="#_x0000_t75" style="width:105pt;height:43.2pt" o:ole="">
                  <v:imagedata r:id="rId298" o:title=""/>
                </v:shape>
                <o:OLEObject Type="Embed" ProgID="ChemDraw.Document.6.0" ShapeID="_x0000_i1167" DrawAspect="Content" ObjectID="_1647371148" r:id="rId299"/>
              </w:object>
            </w:r>
            <w:r w:rsidRPr="000E3417">
              <w:rPr>
                <w:rFonts w:ascii="Times New Roman" w:eastAsia="Calibri" w:hAnsi="Times New Roman" w:cs="Arial"/>
                <w:sz w:val="24"/>
              </w:rPr>
              <w:t xml:space="preserve">  </w:t>
            </w:r>
          </w:p>
        </w:tc>
        <w:tc>
          <w:tcPr>
            <w:tcW w:w="2370" w:type="dxa"/>
            <w:tcBorders>
              <w:bottom w:val="single" w:sz="12" w:space="0" w:color="auto"/>
            </w:tcBorders>
            <w:shd w:val="clear" w:color="auto" w:fill="FFFFFF"/>
          </w:tcPr>
          <w:p w:rsidR="000E3417" w:rsidRPr="000E3417" w:rsidRDefault="000E3417" w:rsidP="000E3417">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en-GB"/>
              </w:rPr>
            </w:pPr>
            <w:r w:rsidRPr="000E3417">
              <w:rPr>
                <w:rFonts w:ascii="Times New Roman" w:eastAsia="Calibri" w:hAnsi="Times New Roman" w:cs="Times New Roman"/>
                <w:color w:val="000000"/>
                <w:sz w:val="24"/>
                <w:szCs w:val="24"/>
                <w:lang w:eastAsia="en-GB"/>
              </w:rPr>
              <w:t xml:space="preserve">        29</w:t>
            </w:r>
          </w:p>
        </w:tc>
      </w:tr>
    </w:tbl>
    <w:p w:rsidR="000E3417" w:rsidRPr="000E3417" w:rsidRDefault="000E3417" w:rsidP="000E3417">
      <w:pPr>
        <w:keepNext/>
        <w:spacing w:after="0" w:line="240" w:lineRule="auto"/>
        <w:jc w:val="both"/>
        <w:rPr>
          <w:rFonts w:ascii="Times New Roman" w:eastAsia="Calibri" w:hAnsi="Times New Roman" w:cs="Times New Roman"/>
          <w:color w:val="000000"/>
          <w:sz w:val="18"/>
          <w:szCs w:val="18"/>
        </w:rPr>
      </w:pPr>
      <w:r w:rsidRPr="000E3417">
        <w:rPr>
          <w:rFonts w:ascii="Times New Roman" w:eastAsia="Calibri" w:hAnsi="Times New Roman" w:cs="Times New Roman"/>
          <w:sz w:val="18"/>
          <w:szCs w:val="18"/>
          <w:lang w:eastAsia="en-GB"/>
        </w:rPr>
        <w:t xml:space="preserve">          Brønsted</w:t>
      </w:r>
      <w:r w:rsidRPr="000E3417">
        <w:rPr>
          <w:rFonts w:ascii="Times New Roman" w:eastAsia="Calibri" w:hAnsi="Times New Roman" w:cs="Times New Roman"/>
          <w:sz w:val="18"/>
          <w:szCs w:val="18"/>
        </w:rPr>
        <w:t xml:space="preserve"> </w:t>
      </w:r>
      <w:r w:rsidRPr="000E3417">
        <w:rPr>
          <w:rFonts w:ascii="Times New Roman" w:eastAsia="Calibri" w:hAnsi="Times New Roman" w:cs="Times New Roman"/>
          <w:color w:val="000000"/>
          <w:sz w:val="18"/>
          <w:szCs w:val="18"/>
        </w:rPr>
        <w:t xml:space="preserve">acids (0.1 eq.) were added to a </w:t>
      </w:r>
      <w:r w:rsidRPr="000E3417">
        <w:rPr>
          <w:rFonts w:ascii="Times New Roman" w:eastAsia="Calibri" w:hAnsi="Times New Roman" w:cs="Times New Roman"/>
          <w:noProof/>
          <w:color w:val="000000"/>
          <w:sz w:val="18"/>
          <w:szCs w:val="18"/>
          <w:lang w:eastAsia="zh-CN"/>
        </w:rPr>
        <w:t xml:space="preserve">stirred </w:t>
      </w:r>
      <w:r w:rsidRPr="000E3417">
        <w:rPr>
          <w:rFonts w:ascii="Times New Roman" w:eastAsia="Calibri" w:hAnsi="Times New Roman" w:cs="Times New Roman"/>
          <w:color w:val="000000"/>
          <w:sz w:val="18"/>
          <w:szCs w:val="18"/>
        </w:rPr>
        <w:t xml:space="preserve">solution of 2-cyclopenten-1-one (1 mmol) </w:t>
      </w:r>
      <w:r w:rsidRPr="000E3417">
        <w:rPr>
          <w:rFonts w:ascii="Times New Roman" w:eastAsia="Calibri" w:hAnsi="Times New Roman" w:cs="Times New Roman"/>
          <w:b/>
          <w:bCs/>
          <w:color w:val="000000"/>
          <w:sz w:val="18"/>
          <w:szCs w:val="18"/>
        </w:rPr>
        <w:t>128</w:t>
      </w:r>
      <w:r w:rsidRPr="000E3417">
        <w:rPr>
          <w:rFonts w:ascii="Times New Roman" w:eastAsia="Calibri" w:hAnsi="Times New Roman" w:cs="Times New Roman"/>
          <w:color w:val="000000"/>
          <w:sz w:val="18"/>
          <w:szCs w:val="18"/>
        </w:rPr>
        <w:t xml:space="preserve"> in dry </w:t>
      </w:r>
      <w:r w:rsidRPr="000E3417">
        <w:rPr>
          <w:rFonts w:ascii="Times New Roman" w:eastAsia="Calibri" w:hAnsi="Times New Roman" w:cs="Times New Roman"/>
          <w:sz w:val="18"/>
          <w:szCs w:val="18"/>
          <w:lang w:eastAsia="en-GB"/>
        </w:rPr>
        <w:t>DCM</w:t>
      </w:r>
      <w:r w:rsidRPr="000E3417">
        <w:rPr>
          <w:rFonts w:ascii="Times New Roman" w:eastAsia="Calibri" w:hAnsi="Times New Roman" w:cs="Times New Roman"/>
          <w:noProof/>
          <w:color w:val="000000"/>
          <w:sz w:val="18"/>
          <w:szCs w:val="18"/>
          <w:lang w:eastAsia="zh-CN"/>
        </w:rPr>
        <w:t xml:space="preserve"> </w:t>
      </w:r>
      <w:r w:rsidRPr="000E3417">
        <w:rPr>
          <w:rFonts w:ascii="Times New Roman" w:eastAsia="Calibri" w:hAnsi="Times New Roman" w:cs="Times New Roman"/>
          <w:color w:val="000000"/>
          <w:sz w:val="18"/>
          <w:szCs w:val="18"/>
        </w:rPr>
        <w:t>(5 cm</w:t>
      </w:r>
      <w:r w:rsidRPr="000E3417">
        <w:rPr>
          <w:rFonts w:ascii="Times New Roman" w:eastAsia="Calibri" w:hAnsi="Times New Roman" w:cs="Times New Roman"/>
          <w:color w:val="000000"/>
          <w:sz w:val="18"/>
          <w:szCs w:val="18"/>
          <w:vertAlign w:val="superscript"/>
        </w:rPr>
        <w:t>3</w:t>
      </w:r>
      <w:r w:rsidRPr="000E3417">
        <w:rPr>
          <w:rFonts w:ascii="Times New Roman" w:eastAsia="Calibri" w:hAnsi="Times New Roman" w:cs="Times New Roman"/>
          <w:color w:val="000000"/>
          <w:sz w:val="18"/>
          <w:szCs w:val="18"/>
        </w:rPr>
        <w:t xml:space="preserve">) at </w:t>
      </w:r>
    </w:p>
    <w:p w:rsidR="000E3417" w:rsidRPr="000E3417" w:rsidRDefault="000E3417" w:rsidP="000E3417">
      <w:pPr>
        <w:keepNext/>
        <w:spacing w:after="0" w:line="240" w:lineRule="auto"/>
        <w:jc w:val="both"/>
        <w:rPr>
          <w:rFonts w:ascii="Times New Roman" w:eastAsia="Calibri" w:hAnsi="Times New Roman" w:cs="Times New Roman"/>
          <w:color w:val="000000"/>
          <w:sz w:val="18"/>
          <w:szCs w:val="18"/>
        </w:rPr>
      </w:pPr>
      <w:r w:rsidRPr="000E3417">
        <w:rPr>
          <w:rFonts w:ascii="Times New Roman" w:eastAsia="Calibri" w:hAnsi="Times New Roman" w:cs="Times New Roman"/>
          <w:color w:val="000000"/>
          <w:sz w:val="18"/>
          <w:szCs w:val="18"/>
        </w:rPr>
        <w:t xml:space="preserve">          room temperature.  After 10 minutes, 9-methylanthracenee (1 mmol) </w:t>
      </w:r>
      <w:r w:rsidRPr="000E3417">
        <w:rPr>
          <w:rFonts w:ascii="Times New Roman" w:eastAsia="Calibri" w:hAnsi="Times New Roman" w:cs="Times New Roman"/>
          <w:b/>
          <w:bCs/>
          <w:color w:val="000000"/>
          <w:sz w:val="18"/>
          <w:szCs w:val="18"/>
        </w:rPr>
        <w:t>202</w:t>
      </w:r>
      <w:r w:rsidRPr="000E3417">
        <w:rPr>
          <w:rFonts w:ascii="Times New Roman" w:eastAsia="Calibri" w:hAnsi="Times New Roman" w:cs="Times New Roman"/>
          <w:color w:val="000000"/>
          <w:sz w:val="18"/>
          <w:szCs w:val="18"/>
        </w:rPr>
        <w:t xml:space="preserve"> dissolved in </w:t>
      </w:r>
      <w:r w:rsidRPr="000E3417">
        <w:rPr>
          <w:rFonts w:ascii="Times New Roman" w:eastAsia="Calibri" w:hAnsi="Times New Roman" w:cs="Times New Roman"/>
          <w:sz w:val="18"/>
          <w:szCs w:val="18"/>
          <w:lang w:eastAsia="en-GB"/>
        </w:rPr>
        <w:t>DCM</w:t>
      </w:r>
      <w:r w:rsidRPr="000E3417">
        <w:rPr>
          <w:rFonts w:ascii="Times New Roman" w:eastAsia="Calibri" w:hAnsi="Times New Roman" w:cs="Times New Roman"/>
          <w:noProof/>
          <w:color w:val="000000"/>
          <w:sz w:val="18"/>
          <w:szCs w:val="18"/>
          <w:lang w:eastAsia="zh-CN"/>
        </w:rPr>
        <w:t xml:space="preserve"> </w:t>
      </w:r>
      <w:r w:rsidRPr="000E3417">
        <w:rPr>
          <w:rFonts w:ascii="Times New Roman" w:eastAsia="Calibri" w:hAnsi="Times New Roman" w:cs="Times New Roman"/>
          <w:color w:val="000000"/>
          <w:sz w:val="18"/>
          <w:szCs w:val="18"/>
        </w:rPr>
        <w:t>(5 cm</w:t>
      </w:r>
      <w:r w:rsidRPr="000E3417">
        <w:rPr>
          <w:rFonts w:ascii="Times New Roman" w:eastAsia="Calibri" w:hAnsi="Times New Roman" w:cs="Times New Roman"/>
          <w:color w:val="000000"/>
          <w:sz w:val="18"/>
          <w:szCs w:val="18"/>
          <w:vertAlign w:val="superscript"/>
        </w:rPr>
        <w:t>3</w:t>
      </w:r>
      <w:r w:rsidRPr="000E3417">
        <w:rPr>
          <w:rFonts w:ascii="Times New Roman" w:eastAsia="Calibri" w:hAnsi="Times New Roman" w:cs="Times New Roman"/>
          <w:color w:val="000000"/>
          <w:sz w:val="18"/>
          <w:szCs w:val="18"/>
        </w:rPr>
        <w:t>)</w:t>
      </w:r>
      <w:r w:rsidRPr="000E3417">
        <w:rPr>
          <w:rFonts w:ascii="Times New Roman" w:eastAsia="Calibri" w:hAnsi="Times New Roman" w:cs="Times New Roman"/>
          <w:color w:val="000000"/>
          <w:sz w:val="18"/>
          <w:szCs w:val="18"/>
          <w:vertAlign w:val="subscript"/>
        </w:rPr>
        <w:t xml:space="preserve"> </w:t>
      </w:r>
      <w:r w:rsidRPr="000E3417">
        <w:rPr>
          <w:rFonts w:ascii="Times New Roman" w:eastAsia="Calibri" w:hAnsi="Times New Roman" w:cs="Times New Roman"/>
          <w:color w:val="000000"/>
          <w:sz w:val="18"/>
          <w:szCs w:val="18"/>
        </w:rPr>
        <w:t xml:space="preserve">was added dropwise </w:t>
      </w:r>
    </w:p>
    <w:p w:rsidR="000E3417" w:rsidRPr="000E3417" w:rsidRDefault="000E3417" w:rsidP="000E3417">
      <w:pPr>
        <w:keepNext/>
        <w:spacing w:after="0" w:line="240" w:lineRule="auto"/>
        <w:jc w:val="both"/>
        <w:rPr>
          <w:rFonts w:ascii="Times New Roman" w:eastAsia="Calibri" w:hAnsi="Times New Roman" w:cs="Times New Roman"/>
          <w:color w:val="000000"/>
          <w:sz w:val="18"/>
          <w:szCs w:val="18"/>
        </w:rPr>
      </w:pPr>
      <w:r w:rsidRPr="000E3417">
        <w:rPr>
          <w:rFonts w:ascii="Times New Roman" w:eastAsia="Calibri" w:hAnsi="Times New Roman" w:cs="Times New Roman"/>
          <w:color w:val="000000"/>
          <w:sz w:val="18"/>
          <w:szCs w:val="18"/>
        </w:rPr>
        <w:t xml:space="preserve">          to the reaction mixture and </w:t>
      </w:r>
      <w:r w:rsidRPr="000E3417">
        <w:rPr>
          <w:rFonts w:ascii="Times New Roman" w:eastAsia="Calibri" w:hAnsi="Times New Roman" w:cs="Times New Roman"/>
          <w:sz w:val="18"/>
          <w:szCs w:val="18"/>
        </w:rPr>
        <w:t>stirred for 24 h</w:t>
      </w:r>
      <w:r w:rsidRPr="000E3417">
        <w:rPr>
          <w:rFonts w:ascii="Times New Roman" w:eastAsia="Calibri" w:hAnsi="Times New Roman" w:cs="Times New Roman"/>
          <w:color w:val="000000"/>
          <w:sz w:val="18"/>
          <w:szCs w:val="18"/>
        </w:rPr>
        <w:t xml:space="preserve">. </w:t>
      </w:r>
      <w:r w:rsidRPr="000E3417">
        <w:rPr>
          <w:rFonts w:ascii="Times New Roman" w:eastAsia="Calibri" w:hAnsi="Times New Roman" w:cs="Times New Roman"/>
          <w:color w:val="000000"/>
          <w:sz w:val="18"/>
          <w:szCs w:val="18"/>
          <w:vertAlign w:val="superscript"/>
        </w:rPr>
        <w:t>a</w:t>
      </w:r>
      <w:r w:rsidRPr="000E3417">
        <w:rPr>
          <w:rFonts w:ascii="Times New Roman" w:eastAsia="Calibri" w:hAnsi="Times New Roman" w:cs="Times New Roman"/>
          <w:color w:val="000000"/>
          <w:sz w:val="18"/>
          <w:szCs w:val="18"/>
        </w:rPr>
        <w:t xml:space="preserve">Conversion calculated by </w:t>
      </w:r>
      <w:r w:rsidRPr="000E3417">
        <w:rPr>
          <w:rFonts w:ascii="Times New Roman" w:eastAsia="Calibri" w:hAnsi="Times New Roman" w:cs="Times New Roman"/>
          <w:color w:val="000000"/>
          <w:sz w:val="18"/>
          <w:szCs w:val="18"/>
          <w:vertAlign w:val="superscript"/>
        </w:rPr>
        <w:t>1</w:t>
      </w:r>
      <w:r w:rsidRPr="000E3417">
        <w:rPr>
          <w:rFonts w:ascii="Times New Roman" w:eastAsia="Calibri" w:hAnsi="Times New Roman" w:cs="Times New Roman"/>
          <w:color w:val="000000"/>
          <w:sz w:val="18"/>
          <w:szCs w:val="18"/>
        </w:rPr>
        <w:t xml:space="preserve">H NMR analysis </w:t>
      </w:r>
      <w:r w:rsidRPr="000E3417">
        <w:rPr>
          <w:rFonts w:ascii="Times New Roman" w:eastAsia="Calibri" w:hAnsi="Times New Roman" w:cs="Times New Roman"/>
          <w:kern w:val="24"/>
          <w:sz w:val="18"/>
          <w:szCs w:val="18"/>
        </w:rPr>
        <w:t>of the crude mixture.</w:t>
      </w:r>
    </w:p>
    <w:p w:rsidR="000E3417" w:rsidRPr="000E3417" w:rsidRDefault="000E3417" w:rsidP="000E3417">
      <w:pPr>
        <w:tabs>
          <w:tab w:val="left" w:pos="195"/>
        </w:tabs>
        <w:spacing w:after="200" w:line="480" w:lineRule="auto"/>
        <w:jc w:val="both"/>
        <w:rPr>
          <w:rFonts w:ascii="Times New Roman" w:eastAsia="Calibri" w:hAnsi="Times New Roman" w:cs="Times New Roman"/>
          <w:noProof/>
          <w:color w:val="000000"/>
          <w:sz w:val="24"/>
          <w:szCs w:val="24"/>
          <w:lang w:eastAsia="zh-CN"/>
        </w:rPr>
      </w:pPr>
    </w:p>
    <w:p w:rsidR="000E3417" w:rsidRPr="000E3417" w:rsidRDefault="000E3417" w:rsidP="000E3417">
      <w:pPr>
        <w:tabs>
          <w:tab w:val="left" w:pos="195"/>
        </w:tabs>
        <w:spacing w:after="200" w:line="480" w:lineRule="auto"/>
        <w:jc w:val="both"/>
        <w:rPr>
          <w:rFonts w:ascii="Times New Roman" w:eastAsia="Calibri" w:hAnsi="Times New Roman" w:cs="Times New Roman"/>
          <w:noProof/>
          <w:color w:val="000000"/>
          <w:sz w:val="24"/>
          <w:szCs w:val="24"/>
          <w:lang w:eastAsia="zh-CN"/>
        </w:rPr>
      </w:pPr>
      <w:r w:rsidRPr="000E3417">
        <w:rPr>
          <w:rFonts w:ascii="Times New Roman" w:eastAsia="Calibri" w:hAnsi="Times New Roman" w:cs="Times New Roman"/>
          <w:noProof/>
          <w:color w:val="000000"/>
          <w:sz w:val="24"/>
          <w:szCs w:val="24"/>
          <w:lang w:eastAsia="zh-CN"/>
        </w:rPr>
        <w:t>Based on these results,  the best Lewis acid was applied to (</w:t>
      </w:r>
      <w:r w:rsidRPr="000E3417">
        <w:rPr>
          <w:rFonts w:ascii="Times New Roman" w:eastAsia="Calibri" w:hAnsi="Times New Roman" w:cs="Times New Roman"/>
          <w:i/>
          <w:iCs/>
          <w:noProof/>
          <w:color w:val="000000"/>
          <w:sz w:val="24"/>
          <w:szCs w:val="24"/>
          <w:lang w:eastAsia="zh-CN"/>
        </w:rPr>
        <w:t>S</w:t>
      </w:r>
      <w:r w:rsidRPr="000E3417">
        <w:rPr>
          <w:rFonts w:ascii="Times New Roman" w:eastAsia="Calibri" w:hAnsi="Times New Roman" w:cs="Times New Roman"/>
          <w:noProof/>
          <w:color w:val="000000"/>
          <w:sz w:val="24"/>
          <w:szCs w:val="24"/>
          <w:lang w:eastAsia="zh-CN"/>
        </w:rPr>
        <w:t xml:space="preserve">)-9-(1-methoxyethyl) anthracene </w:t>
      </w:r>
      <w:r w:rsidRPr="000E3417">
        <w:rPr>
          <w:rFonts w:ascii="Times New Roman" w:eastAsia="Calibri" w:hAnsi="Times New Roman" w:cs="Times New Roman"/>
          <w:b/>
          <w:bCs/>
          <w:noProof/>
          <w:color w:val="000000"/>
          <w:sz w:val="24"/>
          <w:szCs w:val="24"/>
          <w:lang w:eastAsia="zh-CN"/>
        </w:rPr>
        <w:t>25</w:t>
      </w:r>
      <w:r w:rsidRPr="000E3417">
        <w:rPr>
          <w:rFonts w:ascii="Times New Roman" w:eastAsia="Calibri" w:hAnsi="Times New Roman" w:cs="Times New Roman"/>
          <w:noProof/>
          <w:color w:val="000000"/>
          <w:sz w:val="24"/>
          <w:szCs w:val="24"/>
          <w:lang w:eastAsia="zh-CN"/>
        </w:rPr>
        <w:t>.</w:t>
      </w:r>
      <w:r w:rsidRPr="000E3417">
        <w:rPr>
          <w:rFonts w:ascii="Times New Roman" w:eastAsia="Calibri" w:hAnsi="Times New Roman" w:cs="Times New Roman"/>
          <w:b/>
          <w:bCs/>
          <w:noProof/>
          <w:color w:val="000000"/>
          <w:sz w:val="24"/>
          <w:szCs w:val="24"/>
          <w:lang w:eastAsia="zh-CN"/>
        </w:rPr>
        <w:t xml:space="preserve"> </w:t>
      </w:r>
      <w:r w:rsidRPr="000E3417">
        <w:rPr>
          <w:rFonts w:ascii="Times New Roman" w:eastAsia="Calibri" w:hAnsi="Times New Roman" w:cs="Times New Roman"/>
          <w:noProof/>
          <w:color w:val="000000"/>
          <w:sz w:val="24"/>
          <w:szCs w:val="24"/>
          <w:lang w:eastAsia="zh-CN"/>
        </w:rPr>
        <w:t>Unfortunately, no reaction was achived (Scheme 85).</w:t>
      </w:r>
    </w:p>
    <w:p w:rsidR="000E3417" w:rsidRPr="000E3417" w:rsidRDefault="000E3417" w:rsidP="000E3417">
      <w:pPr>
        <w:keepNext/>
        <w:tabs>
          <w:tab w:val="left" w:pos="195"/>
        </w:tabs>
        <w:spacing w:after="200" w:line="360" w:lineRule="auto"/>
        <w:jc w:val="center"/>
        <w:rPr>
          <w:rFonts w:ascii="Times New Roman" w:eastAsia="Calibri" w:hAnsi="Times New Roman" w:cs="Arial"/>
          <w:color w:val="000000"/>
          <w:sz w:val="24"/>
        </w:rPr>
      </w:pPr>
      <w:r w:rsidRPr="000E3417">
        <w:rPr>
          <w:rFonts w:ascii="Times New Roman" w:eastAsia="Calibri" w:hAnsi="Times New Roman" w:cs="Arial"/>
          <w:sz w:val="24"/>
        </w:rPr>
        <w:t xml:space="preserve">                     </w:t>
      </w:r>
      <w:r w:rsidRPr="000E3417">
        <w:rPr>
          <w:rFonts w:ascii="Times New Roman" w:eastAsia="Calibri" w:hAnsi="Times New Roman" w:cs="Arial"/>
          <w:sz w:val="24"/>
        </w:rPr>
        <w:object w:dxaOrig="6353" w:dyaOrig="2218">
          <v:shape id="_x0000_i1168" type="#_x0000_t75" style="width:267pt;height:93pt" o:ole="">
            <v:imagedata r:id="rId300" o:title=""/>
          </v:shape>
          <o:OLEObject Type="Embed" ProgID="ChemDraw.Document.6.0" ShapeID="_x0000_i1168" DrawAspect="Content" ObjectID="_1647371149" r:id="rId301"/>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85</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The Diels-Alder of chiral ether 25 and cyclopentenone 128</w:t>
      </w: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kern w:val="24"/>
          <w:sz w:val="24"/>
          <w:szCs w:val="24"/>
          <w:lang w:eastAsia="en-GB"/>
        </w:rPr>
      </w:pP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kern w:val="24"/>
          <w:sz w:val="24"/>
          <w:szCs w:val="24"/>
          <w:lang w:eastAsia="en-GB"/>
        </w:rPr>
      </w:pPr>
      <w:r w:rsidRPr="000E3417">
        <w:rPr>
          <w:rFonts w:ascii="Times New Roman" w:eastAsia="Calibri" w:hAnsi="Times New Roman" w:cs="Times New Roman"/>
          <w:color w:val="000000"/>
          <w:kern w:val="24"/>
          <w:sz w:val="24"/>
          <w:szCs w:val="24"/>
          <w:lang w:eastAsia="en-GB"/>
        </w:rPr>
        <w:t>After</w:t>
      </w:r>
      <w:r w:rsidRPr="000E3417">
        <w:rPr>
          <w:rFonts w:ascii="Times New Roman" w:eastAsia="Calibri" w:hAnsi="Times New Roman" w:cs="Arial"/>
          <w:sz w:val="24"/>
        </w:rPr>
        <w:t xml:space="preserve"> </w:t>
      </w:r>
      <w:r w:rsidRPr="000E3417">
        <w:rPr>
          <w:rFonts w:ascii="Times New Roman" w:eastAsia="Calibri" w:hAnsi="Times New Roman" w:cs="Times New Roman"/>
          <w:color w:val="000000"/>
          <w:kern w:val="24"/>
          <w:sz w:val="24"/>
          <w:szCs w:val="24"/>
          <w:lang w:eastAsia="en-GB"/>
        </w:rPr>
        <w:t xml:space="preserve">considering the previous results, the asymmetric Diels-Alder reaction would be performed with the best </w:t>
      </w:r>
      <w:r w:rsidRPr="000E3417">
        <w:rPr>
          <w:rFonts w:ascii="Times New Roman" w:eastAsia="Calibri" w:hAnsi="Times New Roman" w:cs="Times New Roman"/>
          <w:color w:val="000000"/>
          <w:sz w:val="24"/>
          <w:szCs w:val="24"/>
        </w:rPr>
        <w:t>promoter</w:t>
      </w:r>
      <w:r w:rsidRPr="000E3417">
        <w:rPr>
          <w:rFonts w:ascii="Times New Roman" w:eastAsia="Calibri" w:hAnsi="Times New Roman" w:cs="Times New Roman"/>
          <w:color w:val="000000"/>
          <w:kern w:val="24"/>
          <w:sz w:val="24"/>
          <w:szCs w:val="24"/>
          <w:lang w:eastAsia="en-GB"/>
        </w:rPr>
        <w:t>s which were In(OTf)</w:t>
      </w:r>
      <w:r w:rsidRPr="000E3417">
        <w:rPr>
          <w:rFonts w:ascii="Times New Roman" w:eastAsia="Calibri" w:hAnsi="Times New Roman" w:cs="Times New Roman"/>
          <w:color w:val="000000"/>
          <w:kern w:val="24"/>
          <w:sz w:val="24"/>
          <w:szCs w:val="24"/>
          <w:vertAlign w:val="subscript"/>
          <w:lang w:eastAsia="en-GB"/>
        </w:rPr>
        <w:t>3</w:t>
      </w:r>
      <w:r w:rsidRPr="000E3417">
        <w:rPr>
          <w:rFonts w:ascii="Times New Roman" w:eastAsia="Calibri" w:hAnsi="Times New Roman" w:cs="Times New Roman"/>
          <w:color w:val="000000"/>
          <w:kern w:val="24"/>
          <w:sz w:val="24"/>
          <w:szCs w:val="24"/>
          <w:lang w:eastAsia="en-GB"/>
        </w:rPr>
        <w:t xml:space="preserve"> and Al(OTf)</w:t>
      </w:r>
      <w:r w:rsidRPr="000E3417">
        <w:rPr>
          <w:rFonts w:ascii="Times New Roman" w:eastAsia="Calibri" w:hAnsi="Times New Roman" w:cs="Times New Roman"/>
          <w:color w:val="000000"/>
          <w:kern w:val="24"/>
          <w:sz w:val="24"/>
          <w:szCs w:val="24"/>
          <w:vertAlign w:val="subscript"/>
          <w:lang w:eastAsia="en-GB"/>
        </w:rPr>
        <w:t>3</w:t>
      </w:r>
      <w:r w:rsidRPr="000E3417">
        <w:rPr>
          <w:rFonts w:ascii="Times New Roman" w:eastAsia="Calibri" w:hAnsi="Times New Roman" w:cs="Times New Roman"/>
          <w:color w:val="000000"/>
          <w:kern w:val="24"/>
          <w:sz w:val="24"/>
          <w:szCs w:val="24"/>
          <w:lang w:eastAsia="en-GB"/>
        </w:rPr>
        <w:t>.  Initially, this reaction was examined by using (</w:t>
      </w:r>
      <w:r w:rsidRPr="000E3417">
        <w:rPr>
          <w:rFonts w:ascii="Times New Roman" w:eastAsia="Calibri" w:hAnsi="Times New Roman" w:cs="Times New Roman"/>
          <w:i/>
          <w:iCs/>
          <w:color w:val="000000"/>
          <w:kern w:val="24"/>
          <w:sz w:val="24"/>
          <w:szCs w:val="24"/>
          <w:lang w:eastAsia="en-GB"/>
        </w:rPr>
        <w:t>R</w:t>
      </w:r>
      <w:r w:rsidRPr="000E3417">
        <w:rPr>
          <w:rFonts w:ascii="Times New Roman" w:eastAsia="Calibri" w:hAnsi="Times New Roman" w:cs="Times New Roman"/>
          <w:color w:val="000000"/>
          <w:kern w:val="24"/>
          <w:sz w:val="24"/>
          <w:szCs w:val="24"/>
          <w:lang w:eastAsia="en-GB"/>
        </w:rPr>
        <w:t xml:space="preserve">)-BINOL </w:t>
      </w:r>
      <w:r w:rsidRPr="000E3417">
        <w:rPr>
          <w:rFonts w:ascii="Times New Roman" w:eastAsia="Calibri" w:hAnsi="Times New Roman" w:cs="Times New Roman"/>
          <w:b/>
          <w:bCs/>
          <w:color w:val="000000"/>
          <w:kern w:val="24"/>
          <w:sz w:val="24"/>
          <w:szCs w:val="24"/>
          <w:lang w:eastAsia="en-GB"/>
        </w:rPr>
        <w:t>237</w:t>
      </w:r>
      <w:r w:rsidRPr="000E3417">
        <w:rPr>
          <w:rFonts w:ascii="Times New Roman" w:eastAsia="Calibri" w:hAnsi="Times New Roman" w:cs="Times New Roman"/>
          <w:color w:val="000000"/>
          <w:kern w:val="24"/>
          <w:sz w:val="24"/>
          <w:szCs w:val="24"/>
          <w:lang w:eastAsia="en-GB"/>
        </w:rPr>
        <w:t xml:space="preserve"> as a chiral ligand to induce stereoselectivity of the cycloaddition of 9-methylanthracene </w:t>
      </w:r>
      <w:r w:rsidRPr="000E3417">
        <w:rPr>
          <w:rFonts w:ascii="Times New Roman" w:eastAsia="Calibri" w:hAnsi="Times New Roman" w:cs="Times New Roman"/>
          <w:b/>
          <w:bCs/>
          <w:color w:val="000000"/>
          <w:kern w:val="24"/>
          <w:sz w:val="24"/>
          <w:szCs w:val="24"/>
          <w:lang w:eastAsia="en-GB"/>
        </w:rPr>
        <w:t>202</w:t>
      </w:r>
      <w:r w:rsidRPr="000E3417">
        <w:rPr>
          <w:rFonts w:ascii="Times New Roman" w:eastAsia="Calibri" w:hAnsi="Times New Roman" w:cs="Times New Roman"/>
          <w:color w:val="000000"/>
          <w:kern w:val="24"/>
          <w:sz w:val="24"/>
          <w:szCs w:val="24"/>
          <w:lang w:eastAsia="en-GB"/>
        </w:rPr>
        <w:t xml:space="preserve"> and 2-cyclopentenone </w:t>
      </w:r>
      <w:r w:rsidRPr="000E3417">
        <w:rPr>
          <w:rFonts w:ascii="Times New Roman" w:eastAsia="Calibri" w:hAnsi="Times New Roman" w:cs="Times New Roman"/>
          <w:b/>
          <w:bCs/>
          <w:color w:val="000000"/>
          <w:kern w:val="24"/>
          <w:sz w:val="24"/>
          <w:szCs w:val="24"/>
          <w:lang w:eastAsia="en-GB"/>
        </w:rPr>
        <w:t>128</w:t>
      </w:r>
      <w:r w:rsidRPr="000E3417">
        <w:rPr>
          <w:rFonts w:ascii="Times New Roman" w:eastAsia="Calibri" w:hAnsi="Times New Roman" w:cs="Times New Roman"/>
          <w:color w:val="000000"/>
          <w:kern w:val="24"/>
          <w:sz w:val="24"/>
          <w:szCs w:val="24"/>
          <w:lang w:eastAsia="en-GB"/>
        </w:rPr>
        <w:t xml:space="preserve">.  </w:t>
      </w:r>
      <w:r w:rsidRPr="000E3417">
        <w:rPr>
          <w:rFonts w:ascii="Times New Roman" w:eastAsia="Calibri" w:hAnsi="Times New Roman" w:cs="Times New Roman"/>
          <w:color w:val="000000"/>
          <w:sz w:val="24"/>
          <w:szCs w:val="24"/>
        </w:rPr>
        <w:t xml:space="preserve">Therefore, dienophile </w:t>
      </w:r>
      <w:r w:rsidRPr="000E3417">
        <w:rPr>
          <w:rFonts w:ascii="Times New Roman" w:eastAsia="Calibri" w:hAnsi="Times New Roman" w:cs="Times New Roman"/>
          <w:b/>
          <w:bCs/>
          <w:color w:val="000000"/>
          <w:sz w:val="24"/>
          <w:szCs w:val="24"/>
        </w:rPr>
        <w:t>128</w:t>
      </w:r>
      <w:r w:rsidRPr="000E3417">
        <w:rPr>
          <w:rFonts w:ascii="Times New Roman" w:eastAsia="Calibri" w:hAnsi="Times New Roman" w:cs="Times New Roman"/>
          <w:color w:val="000000"/>
          <w:sz w:val="24"/>
          <w:szCs w:val="24"/>
        </w:rPr>
        <w:t xml:space="preserve"> was </w:t>
      </w:r>
      <w:r w:rsidRPr="000E3417">
        <w:rPr>
          <w:rFonts w:ascii="Times New Roman" w:eastAsia="Calibri" w:hAnsi="Times New Roman" w:cs="Times New Roman"/>
          <w:color w:val="000000"/>
          <w:kern w:val="24"/>
          <w:sz w:val="24"/>
          <w:szCs w:val="24"/>
          <w:lang w:eastAsia="en-GB"/>
        </w:rPr>
        <w:t xml:space="preserve">treated with a mixture of </w:t>
      </w:r>
      <w:r w:rsidRPr="000E3417">
        <w:rPr>
          <w:rFonts w:ascii="Times New Roman" w:eastAsia="Calibri" w:hAnsi="Times New Roman" w:cs="Times New Roman"/>
          <w:color w:val="000000"/>
          <w:sz w:val="24"/>
          <w:szCs w:val="24"/>
        </w:rPr>
        <w:t>(</w:t>
      </w:r>
      <w:r w:rsidRPr="000E3417">
        <w:rPr>
          <w:rFonts w:ascii="Times New Roman" w:eastAsia="Calibri" w:hAnsi="Times New Roman" w:cs="Times New Roman"/>
          <w:i/>
          <w:iCs/>
          <w:color w:val="000000"/>
          <w:sz w:val="24"/>
          <w:szCs w:val="24"/>
        </w:rPr>
        <w:t>R</w:t>
      </w:r>
      <w:r w:rsidRPr="000E3417">
        <w:rPr>
          <w:rFonts w:ascii="Times New Roman" w:eastAsia="Calibri" w:hAnsi="Times New Roman" w:cs="Times New Roman"/>
          <w:color w:val="000000"/>
          <w:sz w:val="24"/>
          <w:szCs w:val="24"/>
        </w:rPr>
        <w:t xml:space="preserve">)-BINOL </w:t>
      </w:r>
      <w:r w:rsidRPr="000E3417">
        <w:rPr>
          <w:rFonts w:ascii="Times New Roman" w:eastAsia="Calibri" w:hAnsi="Times New Roman" w:cs="Times New Roman"/>
          <w:b/>
          <w:bCs/>
          <w:color w:val="000000"/>
          <w:sz w:val="24"/>
          <w:szCs w:val="24"/>
        </w:rPr>
        <w:t xml:space="preserve">237 </w:t>
      </w:r>
      <w:r w:rsidRPr="000E3417">
        <w:rPr>
          <w:rFonts w:ascii="Times New Roman" w:eastAsia="Calibri" w:hAnsi="Times New Roman" w:cs="Times New Roman"/>
          <w:color w:val="000000"/>
          <w:sz w:val="24"/>
          <w:szCs w:val="24"/>
        </w:rPr>
        <w:t xml:space="preserve">and indium triflate (1:1 ratio) in acetonitrile in the presence of </w:t>
      </w:r>
      <w:r w:rsidRPr="000E3417">
        <w:rPr>
          <w:rFonts w:ascii="Times New Roman" w:eastAsia="Calibri" w:hAnsi="Times New Roman" w:cs="Times New Roman"/>
          <w:color w:val="000000"/>
          <w:kern w:val="24"/>
          <w:sz w:val="24"/>
          <w:szCs w:val="24"/>
          <w:lang w:eastAsia="en-GB"/>
        </w:rPr>
        <w:t xml:space="preserve">4 Å molecular sieves </w:t>
      </w:r>
      <w:r w:rsidRPr="000E3417">
        <w:rPr>
          <w:rFonts w:ascii="Times New Roman" w:eastAsia="Calibri" w:hAnsi="Times New Roman" w:cs="Times New Roman"/>
          <w:color w:val="000000"/>
          <w:sz w:val="24"/>
          <w:szCs w:val="24"/>
        </w:rPr>
        <w:t xml:space="preserve">at room temperature.  After stirring for 15 minutes to allow the formation of the complex with the dienophile </w:t>
      </w:r>
      <w:r w:rsidRPr="000E3417">
        <w:rPr>
          <w:rFonts w:ascii="Times New Roman" w:eastAsia="Calibri" w:hAnsi="Times New Roman" w:cs="Times New Roman"/>
          <w:b/>
          <w:bCs/>
          <w:color w:val="000000"/>
          <w:sz w:val="24"/>
          <w:szCs w:val="24"/>
        </w:rPr>
        <w:t>128</w:t>
      </w:r>
      <w:r w:rsidRPr="000E3417">
        <w:rPr>
          <w:rFonts w:ascii="Times New Roman" w:eastAsia="Calibri" w:hAnsi="Times New Roman" w:cs="Times New Roman"/>
          <w:color w:val="000000"/>
          <w:sz w:val="24"/>
          <w:szCs w:val="24"/>
        </w:rPr>
        <w:t xml:space="preserve">, a solution of 9-methylanthracene </w:t>
      </w:r>
      <w:r w:rsidRPr="000E3417">
        <w:rPr>
          <w:rFonts w:ascii="Times New Roman" w:eastAsia="Calibri" w:hAnsi="Times New Roman" w:cs="Times New Roman"/>
          <w:b/>
          <w:bCs/>
          <w:color w:val="000000"/>
          <w:sz w:val="24"/>
          <w:szCs w:val="24"/>
        </w:rPr>
        <w:t>202</w:t>
      </w:r>
      <w:r w:rsidRPr="000E3417">
        <w:rPr>
          <w:rFonts w:ascii="Times New Roman" w:eastAsia="Calibri" w:hAnsi="Times New Roman" w:cs="Times New Roman"/>
          <w:color w:val="000000"/>
          <w:sz w:val="24"/>
          <w:szCs w:val="24"/>
        </w:rPr>
        <w:t xml:space="preserve"> in dry acetonitrile was added dropwise, and the mixture was left for 24 hours with stirring </w:t>
      </w:r>
      <w:r w:rsidRPr="000E3417">
        <w:rPr>
          <w:rFonts w:ascii="Times New Roman" w:eastAsia="Calibri" w:hAnsi="Times New Roman" w:cs="Times New Roman"/>
          <w:sz w:val="24"/>
          <w:szCs w:val="24"/>
        </w:rPr>
        <w:t xml:space="preserve">at the same temperature.  </w:t>
      </w:r>
      <w:r w:rsidRPr="000E3417">
        <w:rPr>
          <w:rFonts w:ascii="Times New Roman" w:eastAsia="Calibri" w:hAnsi="Times New Roman" w:cs="Times New Roman"/>
          <w:kern w:val="24"/>
          <w:sz w:val="24"/>
          <w:szCs w:val="24"/>
          <w:lang w:eastAsia="en-GB"/>
        </w:rPr>
        <w:t xml:space="preserve">After workup, a complete conversion to ketone </w:t>
      </w:r>
      <w:r w:rsidRPr="000E3417">
        <w:rPr>
          <w:rFonts w:ascii="Times New Roman" w:eastAsia="Calibri" w:hAnsi="Times New Roman" w:cs="Times New Roman"/>
          <w:b/>
          <w:bCs/>
          <w:kern w:val="24"/>
          <w:sz w:val="24"/>
          <w:szCs w:val="24"/>
          <w:lang w:eastAsia="en-GB"/>
        </w:rPr>
        <w:t>203</w:t>
      </w:r>
      <w:r w:rsidRPr="000E3417">
        <w:rPr>
          <w:rFonts w:ascii="Times New Roman" w:eastAsia="Calibri" w:hAnsi="Times New Roman" w:cs="Times New Roman"/>
          <w:kern w:val="24"/>
          <w:sz w:val="24"/>
          <w:szCs w:val="24"/>
          <w:lang w:eastAsia="en-GB"/>
        </w:rPr>
        <w:t xml:space="preserve"> was observed in </w:t>
      </w:r>
      <w:r w:rsidRPr="000E3417">
        <w:rPr>
          <w:rFonts w:ascii="Times New Roman" w:eastAsia="Calibri" w:hAnsi="Times New Roman" w:cs="Times New Roman"/>
          <w:kern w:val="24"/>
          <w:sz w:val="24"/>
          <w:szCs w:val="24"/>
          <w:lang w:eastAsia="en-GB"/>
        </w:rPr>
        <w:lastRenderedPageBreak/>
        <w:t xml:space="preserve">the </w:t>
      </w:r>
      <w:r w:rsidRPr="000E3417">
        <w:rPr>
          <w:rFonts w:ascii="Times New Roman" w:eastAsia="Calibri" w:hAnsi="Times New Roman" w:cs="Times New Roman"/>
          <w:kern w:val="24"/>
          <w:sz w:val="24"/>
          <w:szCs w:val="24"/>
          <w:vertAlign w:val="superscript"/>
          <w:lang w:eastAsia="en-GB"/>
        </w:rPr>
        <w:t>1</w:t>
      </w:r>
      <w:r w:rsidRPr="000E3417">
        <w:rPr>
          <w:rFonts w:ascii="Times New Roman" w:eastAsia="Calibri" w:hAnsi="Times New Roman" w:cs="Times New Roman"/>
          <w:kern w:val="24"/>
          <w:sz w:val="24"/>
          <w:szCs w:val="24"/>
          <w:lang w:eastAsia="en-GB"/>
        </w:rPr>
        <w:t>H NMR spectrum</w:t>
      </w:r>
      <w:r w:rsidRPr="000E3417">
        <w:rPr>
          <w:rFonts w:ascii="Times New Roman" w:eastAsia="Calibri" w:hAnsi="Times New Roman" w:cs="Times New Roman"/>
          <w:color w:val="000000"/>
          <w:kern w:val="24"/>
          <w:sz w:val="24"/>
          <w:szCs w:val="24"/>
          <w:lang w:eastAsia="en-GB"/>
        </w:rPr>
        <w:t xml:space="preserve">. </w:t>
      </w:r>
      <w:bookmarkStart w:id="168" w:name="_Hlk26644086"/>
      <w:r w:rsidRPr="000E3417">
        <w:rPr>
          <w:rFonts w:ascii="Times New Roman" w:eastAsia="Calibri" w:hAnsi="Times New Roman" w:cs="Times New Roman"/>
          <w:color w:val="000000"/>
          <w:kern w:val="24"/>
          <w:sz w:val="24"/>
          <w:szCs w:val="24"/>
          <w:lang w:eastAsia="en-GB"/>
        </w:rPr>
        <w:t xml:space="preserve">HPLC analysis </w:t>
      </w:r>
      <w:bookmarkEnd w:id="168"/>
      <w:r w:rsidRPr="000E3417">
        <w:rPr>
          <w:rFonts w:ascii="Times New Roman" w:eastAsia="Calibri" w:hAnsi="Times New Roman" w:cs="Times New Roman"/>
          <w:color w:val="000000"/>
          <w:kern w:val="24"/>
          <w:sz w:val="24"/>
          <w:szCs w:val="24"/>
          <w:lang w:eastAsia="en-GB"/>
        </w:rPr>
        <w:t>indicated that the complex of In(OTf)</w:t>
      </w:r>
      <w:r w:rsidRPr="000E3417">
        <w:rPr>
          <w:rFonts w:ascii="Times New Roman" w:eastAsia="Calibri" w:hAnsi="Times New Roman" w:cs="Times New Roman"/>
          <w:color w:val="000000"/>
          <w:kern w:val="24"/>
          <w:sz w:val="24"/>
          <w:szCs w:val="24"/>
          <w:vertAlign w:val="subscript"/>
          <w:lang w:eastAsia="en-GB"/>
        </w:rPr>
        <w:t>3</w:t>
      </w:r>
      <w:r w:rsidRPr="000E3417">
        <w:rPr>
          <w:rFonts w:ascii="Times New Roman" w:eastAsia="Calibri" w:hAnsi="Times New Roman" w:cs="Times New Roman"/>
          <w:color w:val="000000"/>
          <w:kern w:val="24"/>
          <w:sz w:val="24"/>
          <w:szCs w:val="24"/>
          <w:lang w:eastAsia="en-GB"/>
        </w:rPr>
        <w:t xml:space="preserve">-BINOL system gave the racemic cycloadduct </w:t>
      </w:r>
      <w:r w:rsidRPr="000E3417">
        <w:rPr>
          <w:rFonts w:ascii="Times New Roman" w:eastAsia="Calibri" w:hAnsi="Times New Roman" w:cs="Times New Roman"/>
          <w:b/>
          <w:bCs/>
          <w:color w:val="000000"/>
          <w:kern w:val="24"/>
          <w:sz w:val="24"/>
          <w:szCs w:val="24"/>
          <w:lang w:eastAsia="en-GB"/>
        </w:rPr>
        <w:t>203</w:t>
      </w:r>
      <w:r w:rsidRPr="000E3417">
        <w:rPr>
          <w:rFonts w:ascii="Times New Roman" w:eastAsia="Calibri" w:hAnsi="Times New Roman" w:cs="Times New Roman"/>
          <w:color w:val="000000"/>
          <w:kern w:val="24"/>
          <w:sz w:val="24"/>
          <w:szCs w:val="24"/>
          <w:lang w:eastAsia="en-GB"/>
        </w:rPr>
        <w:t>. A similar result was obtained when the reaction was repeated with Al(OTf)</w:t>
      </w:r>
      <w:r w:rsidRPr="000E3417">
        <w:rPr>
          <w:rFonts w:ascii="Times New Roman" w:eastAsia="Calibri" w:hAnsi="Times New Roman" w:cs="Times New Roman"/>
          <w:color w:val="000000"/>
          <w:kern w:val="24"/>
          <w:sz w:val="24"/>
          <w:szCs w:val="24"/>
          <w:vertAlign w:val="subscript"/>
          <w:lang w:eastAsia="en-GB"/>
        </w:rPr>
        <w:t>3</w:t>
      </w:r>
      <w:r w:rsidRPr="000E3417">
        <w:rPr>
          <w:rFonts w:ascii="Times New Roman" w:eastAsia="Calibri" w:hAnsi="Times New Roman" w:cs="Times New Roman"/>
          <w:color w:val="000000"/>
          <w:kern w:val="24"/>
          <w:sz w:val="24"/>
          <w:szCs w:val="24"/>
          <w:lang w:eastAsia="en-GB"/>
        </w:rPr>
        <w:t xml:space="preserve">-BINOL complex under standard conditions (Scheme 86). </w:t>
      </w:r>
    </w:p>
    <w:p w:rsidR="000E3417" w:rsidRPr="000E3417" w:rsidRDefault="000E3417" w:rsidP="000E3417">
      <w:pPr>
        <w:keepNext/>
        <w:tabs>
          <w:tab w:val="left" w:pos="195"/>
        </w:tabs>
        <w:spacing w:after="200" w:line="360" w:lineRule="auto"/>
        <w:jc w:val="center"/>
        <w:rPr>
          <w:rFonts w:ascii="Times New Roman" w:eastAsia="Calibri" w:hAnsi="Times New Roman" w:cs="Arial"/>
          <w:color w:val="000000"/>
          <w:sz w:val="24"/>
        </w:rPr>
      </w:pPr>
      <w:r w:rsidRPr="000E3417">
        <w:rPr>
          <w:rFonts w:ascii="Times New Roman" w:eastAsia="Calibri" w:hAnsi="Times New Roman" w:cs="Arial"/>
          <w:sz w:val="24"/>
        </w:rPr>
        <w:object w:dxaOrig="7061" w:dyaOrig="3281">
          <v:shape id="_x0000_i1169" type="#_x0000_t75" style="width:296.4pt;height:138pt" o:ole="">
            <v:imagedata r:id="rId302" o:title=""/>
          </v:shape>
          <o:OLEObject Type="Embed" ProgID="ChemDraw.Document.6.0" ShapeID="_x0000_i1169" DrawAspect="Content" ObjectID="_1647371150" r:id="rId303"/>
        </w:object>
      </w:r>
    </w:p>
    <w:p w:rsidR="000E3417" w:rsidRPr="000E3417" w:rsidRDefault="000E3417" w:rsidP="000E3417">
      <w:pPr>
        <w:spacing w:after="200" w:line="240" w:lineRule="auto"/>
        <w:jc w:val="center"/>
        <w:rPr>
          <w:rFonts w:ascii="Times New Roman" w:eastAsia="Calibri" w:hAnsi="Times New Roman" w:cs="Times New Roman"/>
          <w:b/>
          <w:bCs/>
          <w:color w:val="000000"/>
          <w:kern w:val="24"/>
          <w:sz w:val="16"/>
          <w:szCs w:val="16"/>
          <w:lang w:eastAsia="en-GB"/>
        </w:rPr>
      </w:pPr>
      <w:r w:rsidRPr="000E3417">
        <w:rPr>
          <w:rFonts w:ascii="Times New Roman" w:eastAsia="Calibri" w:hAnsi="Times New Roman" w:cs="Times New Roman"/>
          <w:b/>
          <w:bCs/>
          <w:color w:val="000000"/>
          <w:sz w:val="16"/>
          <w:szCs w:val="16"/>
        </w:rPr>
        <w:t xml:space="preserve">Scheme </w:t>
      </w:r>
      <w:r w:rsidRPr="000E3417">
        <w:rPr>
          <w:rFonts w:ascii="Times New Roman" w:eastAsia="Calibri" w:hAnsi="Times New Roman" w:cs="Times New Roman"/>
          <w:b/>
          <w:bCs/>
          <w:color w:val="000000"/>
          <w:sz w:val="16"/>
          <w:szCs w:val="16"/>
        </w:rPr>
        <w:fldChar w:fldCharType="begin"/>
      </w:r>
      <w:r w:rsidRPr="000E3417">
        <w:rPr>
          <w:rFonts w:ascii="Times New Roman" w:eastAsia="Calibri" w:hAnsi="Times New Roman" w:cs="Times New Roman"/>
          <w:b/>
          <w:bCs/>
          <w:color w:val="000000"/>
          <w:sz w:val="16"/>
          <w:szCs w:val="16"/>
        </w:rPr>
        <w:instrText xml:space="preserve"> SEQ Scheme \* ARABIC </w:instrText>
      </w:r>
      <w:r w:rsidRPr="000E3417">
        <w:rPr>
          <w:rFonts w:ascii="Times New Roman" w:eastAsia="Calibri" w:hAnsi="Times New Roman" w:cs="Times New Roman"/>
          <w:b/>
          <w:bCs/>
          <w:color w:val="000000"/>
          <w:sz w:val="16"/>
          <w:szCs w:val="16"/>
        </w:rPr>
        <w:fldChar w:fldCharType="separate"/>
      </w:r>
      <w:r w:rsidRPr="000E3417">
        <w:rPr>
          <w:rFonts w:ascii="Times New Roman" w:eastAsia="Calibri" w:hAnsi="Times New Roman" w:cs="Times New Roman"/>
          <w:b/>
          <w:bCs/>
          <w:noProof/>
          <w:color w:val="000000"/>
          <w:sz w:val="16"/>
          <w:szCs w:val="16"/>
        </w:rPr>
        <w:t>86</w:t>
      </w:r>
      <w:r w:rsidRPr="000E3417">
        <w:rPr>
          <w:rFonts w:ascii="Times New Roman" w:eastAsia="Calibri" w:hAnsi="Times New Roman" w:cs="Times New Roman"/>
          <w:b/>
          <w:bCs/>
          <w:color w:val="000000"/>
          <w:sz w:val="16"/>
          <w:szCs w:val="16"/>
        </w:rPr>
        <w:fldChar w:fldCharType="end"/>
      </w:r>
      <w:r w:rsidRPr="000E3417">
        <w:rPr>
          <w:rFonts w:ascii="Times New Roman" w:eastAsia="Calibri" w:hAnsi="Times New Roman" w:cs="Times New Roman"/>
          <w:b/>
          <w:bCs/>
          <w:color w:val="000000"/>
          <w:sz w:val="16"/>
          <w:szCs w:val="16"/>
        </w:rPr>
        <w:t>. BINOL-Lewis acid system catalysed cycloaddition between 9-methylanthracene 202 and cyclopentenone 128</w:t>
      </w: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kern w:val="24"/>
          <w:sz w:val="24"/>
          <w:szCs w:val="24"/>
          <w:lang w:eastAsia="en-GB"/>
        </w:rPr>
      </w:pPr>
    </w:p>
    <w:p w:rsidR="000E3417" w:rsidRPr="000E3417" w:rsidRDefault="000E3417" w:rsidP="000E3417">
      <w:pPr>
        <w:tabs>
          <w:tab w:val="left" w:pos="195"/>
        </w:tabs>
        <w:spacing w:after="200" w:line="480" w:lineRule="auto"/>
        <w:jc w:val="both"/>
        <w:rPr>
          <w:rFonts w:ascii="Times New Roman" w:eastAsia="Calibri" w:hAnsi="Times New Roman" w:cs="Times New Roman"/>
          <w:noProof/>
          <w:sz w:val="24"/>
          <w:szCs w:val="24"/>
          <w:lang w:eastAsia="zh-CN"/>
        </w:rPr>
      </w:pPr>
      <w:r w:rsidRPr="000E3417">
        <w:rPr>
          <w:rFonts w:ascii="Times New Roman" w:eastAsia="Calibri" w:hAnsi="Times New Roman" w:cs="Times New Roman"/>
          <w:kern w:val="24"/>
          <w:sz w:val="24"/>
          <w:szCs w:val="24"/>
          <w:lang w:eastAsia="en-GB"/>
        </w:rPr>
        <w:t xml:space="preserve">It was possible that the lack of enantioselectivity was due to the relatively fast conversion at room temperature; therefore, the reaction was repeated at 0 </w:t>
      </w:r>
      <w:r w:rsidRPr="000E3417">
        <w:rPr>
          <w:rFonts w:ascii="Times New Roman" w:eastAsia="Calibri" w:hAnsi="Times New Roman" w:cs="Times New Roman"/>
          <w:kern w:val="24"/>
          <w:sz w:val="24"/>
          <w:szCs w:val="24"/>
          <w:vertAlign w:val="superscript"/>
          <w:lang w:eastAsia="en-GB"/>
        </w:rPr>
        <w:t>o</w:t>
      </w:r>
      <w:r w:rsidRPr="000E3417">
        <w:rPr>
          <w:rFonts w:ascii="Times New Roman" w:eastAsia="Calibri" w:hAnsi="Times New Roman" w:cs="Times New Roman"/>
          <w:kern w:val="24"/>
          <w:sz w:val="24"/>
          <w:szCs w:val="24"/>
          <w:lang w:eastAsia="en-GB"/>
        </w:rPr>
        <w:t xml:space="preserve">C for 5 hours with both of the Lewis acids, but  HPLC analysis showed the cycloadduct </w:t>
      </w:r>
      <w:r w:rsidRPr="000E3417">
        <w:rPr>
          <w:rFonts w:ascii="Times New Roman" w:eastAsia="Calibri" w:hAnsi="Times New Roman" w:cs="Times New Roman"/>
          <w:b/>
          <w:bCs/>
          <w:kern w:val="24"/>
          <w:sz w:val="24"/>
          <w:szCs w:val="24"/>
          <w:lang w:eastAsia="en-GB"/>
        </w:rPr>
        <w:t xml:space="preserve">202 </w:t>
      </w:r>
      <w:r w:rsidRPr="000E3417">
        <w:rPr>
          <w:rFonts w:ascii="Times New Roman" w:eastAsia="Calibri" w:hAnsi="Times New Roman" w:cs="Times New Roman"/>
          <w:kern w:val="24"/>
          <w:sz w:val="24"/>
          <w:szCs w:val="24"/>
          <w:lang w:eastAsia="en-GB"/>
        </w:rPr>
        <w:t xml:space="preserve">was formed in a 50:50 ratio of enantiomers, </w:t>
      </w:r>
      <w:r w:rsidRPr="000E3417">
        <w:rPr>
          <w:rFonts w:ascii="Times New Roman" w:eastAsia="Calibri" w:hAnsi="Times New Roman" w:cs="Times New Roman"/>
          <w:noProof/>
          <w:sz w:val="24"/>
          <w:szCs w:val="24"/>
          <w:lang w:eastAsia="zh-CN"/>
        </w:rPr>
        <w:t xml:space="preserve">even </w:t>
      </w:r>
      <w:bookmarkStart w:id="169" w:name="_Hlk17071830"/>
      <w:r w:rsidRPr="000E3417">
        <w:rPr>
          <w:rFonts w:ascii="Times New Roman" w:eastAsia="Calibri" w:hAnsi="Times New Roman" w:cs="Times New Roman"/>
          <w:noProof/>
          <w:sz w:val="24"/>
          <w:szCs w:val="24"/>
          <w:lang w:eastAsia="zh-CN"/>
        </w:rPr>
        <w:t>after an extended reaction time (24 hours)</w:t>
      </w:r>
      <w:bookmarkEnd w:id="169"/>
      <w:r w:rsidRPr="000E3417">
        <w:rPr>
          <w:rFonts w:ascii="Times New Roman" w:eastAsia="Calibri" w:hAnsi="Times New Roman" w:cs="Times New Roman"/>
          <w:noProof/>
          <w:sz w:val="24"/>
          <w:szCs w:val="24"/>
          <w:lang w:eastAsia="zh-CN"/>
        </w:rPr>
        <w:t xml:space="preserve"> at the same temperature. </w:t>
      </w:r>
    </w:p>
    <w:p w:rsidR="000E3417" w:rsidRPr="000E3417" w:rsidRDefault="000E3417" w:rsidP="000E3417">
      <w:pPr>
        <w:tabs>
          <w:tab w:val="left" w:pos="195"/>
        </w:tabs>
        <w:spacing w:after="200" w:line="480" w:lineRule="auto"/>
        <w:jc w:val="both"/>
        <w:rPr>
          <w:rFonts w:ascii="Times New Roman" w:eastAsia="Calibri" w:hAnsi="Times New Roman" w:cs="Times New Roman"/>
          <w:noProof/>
          <w:sz w:val="24"/>
          <w:szCs w:val="24"/>
          <w:lang w:eastAsia="zh-CN"/>
        </w:rPr>
      </w:pPr>
      <w:r w:rsidRPr="000E3417">
        <w:rPr>
          <w:rFonts w:ascii="Times New Roman" w:eastAsia="Calibri" w:hAnsi="Times New Roman" w:cs="Times New Roman"/>
          <w:noProof/>
          <w:sz w:val="24"/>
          <w:szCs w:val="24"/>
          <w:lang w:eastAsia="zh-CN"/>
        </w:rPr>
        <w:t xml:space="preserve">Using a different procedure developed by </w:t>
      </w:r>
      <w:bookmarkStart w:id="170" w:name="baep-author-id1"/>
      <w:r w:rsidRPr="000E3417">
        <w:rPr>
          <w:rFonts w:ascii="Times New Roman" w:eastAsia="Times New Roman" w:hAnsi="Times New Roman" w:cs="Times New Roman"/>
          <w:sz w:val="24"/>
          <w:szCs w:val="24"/>
          <w:lang w:eastAsia="en-GB"/>
        </w:rPr>
        <w:fldChar w:fldCharType="begin"/>
      </w:r>
      <w:r w:rsidRPr="000E3417">
        <w:rPr>
          <w:rFonts w:ascii="Times New Roman" w:eastAsia="Times New Roman" w:hAnsi="Times New Roman" w:cs="Times New Roman"/>
          <w:sz w:val="24"/>
          <w:szCs w:val="24"/>
          <w:lang w:eastAsia="en-GB"/>
        </w:rPr>
        <w:instrText xml:space="preserve"> HYPERLINK "https://www.sciencedirect.com/science/article/pii/004040399388078W" \l "!" </w:instrText>
      </w:r>
      <w:r w:rsidRPr="000E3417">
        <w:rPr>
          <w:rFonts w:ascii="Times New Roman" w:eastAsia="Times New Roman" w:hAnsi="Times New Roman" w:cs="Times New Roman"/>
          <w:sz w:val="24"/>
          <w:szCs w:val="24"/>
          <w:lang w:eastAsia="en-GB"/>
        </w:rPr>
        <w:fldChar w:fldCharType="separate"/>
      </w:r>
      <w:r w:rsidRPr="000E3417">
        <w:rPr>
          <w:rFonts w:ascii="Times New Roman" w:eastAsia="Times New Roman" w:hAnsi="Times New Roman" w:cs="Times New Roman"/>
          <w:sz w:val="24"/>
          <w:szCs w:val="24"/>
          <w:lang w:eastAsia="en-GB"/>
        </w:rPr>
        <w:t>Kobayashi</w:t>
      </w:r>
      <w:r w:rsidRPr="000E3417">
        <w:rPr>
          <w:rFonts w:ascii="Times New Roman" w:eastAsia="Times New Roman" w:hAnsi="Times New Roman" w:cs="Times New Roman"/>
          <w:sz w:val="24"/>
          <w:szCs w:val="24"/>
          <w:lang w:eastAsia="en-GB"/>
        </w:rPr>
        <w:fldChar w:fldCharType="end"/>
      </w:r>
      <w:bookmarkEnd w:id="170"/>
      <w:r w:rsidRPr="000E3417">
        <w:rPr>
          <w:rFonts w:ascii="Times New Roman" w:eastAsia="Calibri" w:hAnsi="Times New Roman" w:cs="Times New Roman"/>
          <w:noProof/>
          <w:sz w:val="24"/>
          <w:szCs w:val="24"/>
          <w:lang w:eastAsia="zh-CN"/>
        </w:rPr>
        <w:t xml:space="preserve"> and </w:t>
      </w:r>
      <w:r w:rsidRPr="000E3417">
        <w:rPr>
          <w:rFonts w:ascii="Times New Roman" w:eastAsia="Calibri" w:hAnsi="Times New Roman" w:cs="Times New Roman"/>
          <w:sz w:val="24"/>
          <w:szCs w:val="24"/>
        </w:rPr>
        <w:t>co-workers,</w:t>
      </w:r>
      <w:hyperlink w:anchor="_ENREF_113" w:tooltip="Kobayashi, 1993 #222" w:history="1">
        <w:r w:rsidRPr="000E3417">
          <w:rPr>
            <w:rFonts w:ascii="Times New Roman" w:eastAsia="Calibri" w:hAnsi="Times New Roman" w:cs="Times New Roman"/>
            <w:noProof/>
            <w:sz w:val="24"/>
            <w:szCs w:val="24"/>
            <w:lang w:eastAsia="zh-CN"/>
          </w:rPr>
          <w:fldChar w:fldCharType="begin"/>
        </w:r>
        <w:r w:rsidRPr="000E3417">
          <w:rPr>
            <w:rFonts w:ascii="Times New Roman" w:eastAsia="Calibri" w:hAnsi="Times New Roman" w:cs="Times New Roman"/>
            <w:noProof/>
            <w:sz w:val="24"/>
            <w:szCs w:val="24"/>
            <w:lang w:eastAsia="zh-CN"/>
          </w:rPr>
          <w:instrText xml:space="preserve"> ADDIN EN.CITE &lt;EndNote&gt;&lt;Cite&gt;&lt;Author&gt;Kobayashi&lt;/Author&gt;&lt;Year&gt;1993&lt;/Year&gt;&lt;RecNum&gt;222&lt;/RecNum&gt;&lt;DisplayText&gt;&lt;style face="superscript"&gt;113&lt;/style&gt;&lt;/DisplayText&gt;&lt;record&gt;&lt;rec-number&gt;222&lt;/rec-number&gt;&lt;foreign-keys&gt;&lt;key app="EN" db-id="fexxe52sea0srbezed6v9swq50vwaaef2zvp"&gt;222&lt;/key&gt;&lt;/foreign-keys&gt;&lt;ref-type name="Journal Article"&gt;17&lt;/ref-type&gt;&lt;contributors&gt;&lt;authors&gt;&lt;author&gt;Kobayashi, Shū&lt;/author&gt;&lt;author&gt;Hachiya, Iwao&lt;/author&gt;&lt;author&gt;Ishitani, Haruro&lt;/author&gt;&lt;author&gt;Araki, Mitsuharu&lt;/author&gt;&lt;/authors&gt;&lt;/contributors&gt;&lt;titles&gt;&lt;title&gt;Asymmetric diels-alder reaction catalyzed by a chiral ytterbium trifluoromethanesulfonate&lt;/title&gt;&lt;secondary-title&gt;Tetrahedron letters&lt;/secondary-title&gt;&lt;/titles&gt;&lt;periodical&gt;&lt;full-title&gt;Tetrahedron letters&lt;/full-title&gt;&lt;/periodical&gt;&lt;pages&gt;4535-4538&lt;/pages&gt;&lt;volume&gt;34&lt;/volume&gt;&lt;number&gt;28&lt;/number&gt;&lt;dates&gt;&lt;year&gt;1993&lt;/year&gt;&lt;/dates&gt;&lt;isbn&gt;0040-4039&lt;/isbn&gt;&lt;urls&gt;&lt;/urls&gt;&lt;/record&gt;&lt;/Cite&gt;&lt;/EndNote&gt;</w:instrText>
        </w:r>
        <w:r w:rsidRPr="000E3417">
          <w:rPr>
            <w:rFonts w:ascii="Times New Roman" w:eastAsia="Calibri" w:hAnsi="Times New Roman" w:cs="Times New Roman"/>
            <w:noProof/>
            <w:sz w:val="24"/>
            <w:szCs w:val="24"/>
            <w:lang w:eastAsia="zh-CN"/>
          </w:rPr>
          <w:fldChar w:fldCharType="separate"/>
        </w:r>
        <w:r w:rsidRPr="000E3417">
          <w:rPr>
            <w:rFonts w:ascii="Times New Roman" w:eastAsia="Calibri" w:hAnsi="Times New Roman" w:cs="Times New Roman"/>
            <w:noProof/>
            <w:sz w:val="24"/>
            <w:szCs w:val="24"/>
            <w:vertAlign w:val="superscript"/>
            <w:lang w:eastAsia="zh-CN"/>
          </w:rPr>
          <w:t>113</w:t>
        </w:r>
        <w:r w:rsidRPr="000E3417">
          <w:rPr>
            <w:rFonts w:ascii="Times New Roman" w:eastAsia="Calibri" w:hAnsi="Times New Roman" w:cs="Times New Roman"/>
            <w:noProof/>
            <w:sz w:val="24"/>
            <w:szCs w:val="24"/>
            <w:lang w:eastAsia="zh-CN"/>
          </w:rPr>
          <w:fldChar w:fldCharType="end"/>
        </w:r>
      </w:hyperlink>
      <w:r w:rsidRPr="000E3417">
        <w:rPr>
          <w:rFonts w:ascii="Times New Roman" w:eastAsia="Calibri" w:hAnsi="Times New Roman" w:cs="Times New Roman"/>
          <w:noProof/>
          <w:sz w:val="24"/>
          <w:szCs w:val="24"/>
          <w:lang w:eastAsia="zh-CN"/>
        </w:rPr>
        <w:t xml:space="preserve"> 9-methylanthracene </w:t>
      </w:r>
      <w:r w:rsidRPr="000E3417">
        <w:rPr>
          <w:rFonts w:ascii="Times New Roman" w:eastAsia="Calibri" w:hAnsi="Times New Roman" w:cs="Times New Roman"/>
          <w:b/>
          <w:bCs/>
          <w:noProof/>
          <w:sz w:val="24"/>
          <w:szCs w:val="24"/>
          <w:lang w:eastAsia="zh-CN"/>
        </w:rPr>
        <w:t>202</w:t>
      </w:r>
      <w:r w:rsidRPr="000E3417">
        <w:rPr>
          <w:rFonts w:ascii="Times New Roman" w:eastAsia="Calibri" w:hAnsi="Times New Roman" w:cs="Times New Roman"/>
          <w:noProof/>
          <w:sz w:val="24"/>
          <w:szCs w:val="24"/>
          <w:lang w:eastAsia="zh-CN"/>
        </w:rPr>
        <w:t xml:space="preserve"> and 2-cyclopentenone</w:t>
      </w:r>
      <w:r w:rsidRPr="000E3417">
        <w:rPr>
          <w:rFonts w:ascii="Times New Roman" w:eastAsia="Calibri" w:hAnsi="Times New Roman" w:cs="Times New Roman"/>
          <w:b/>
          <w:bCs/>
          <w:noProof/>
          <w:sz w:val="24"/>
          <w:szCs w:val="24"/>
          <w:lang w:eastAsia="zh-CN"/>
        </w:rPr>
        <w:t xml:space="preserve"> 128</w:t>
      </w:r>
      <w:r w:rsidRPr="000E3417">
        <w:rPr>
          <w:rFonts w:ascii="Times New Roman" w:eastAsia="Calibri" w:hAnsi="Times New Roman" w:cs="Times New Roman"/>
          <w:noProof/>
          <w:sz w:val="24"/>
          <w:szCs w:val="24"/>
          <w:lang w:eastAsia="zh-CN"/>
        </w:rPr>
        <w:t xml:space="preserve"> were subjected to the complex derived from  In(OTf)</w:t>
      </w:r>
      <w:r w:rsidRPr="000E3417">
        <w:rPr>
          <w:rFonts w:ascii="Times New Roman" w:eastAsia="Calibri" w:hAnsi="Times New Roman" w:cs="Times New Roman"/>
          <w:noProof/>
          <w:sz w:val="24"/>
          <w:szCs w:val="24"/>
          <w:vertAlign w:val="subscript"/>
          <w:lang w:eastAsia="zh-CN"/>
        </w:rPr>
        <w:t>3</w:t>
      </w:r>
      <w:r w:rsidRPr="000E3417">
        <w:rPr>
          <w:rFonts w:ascii="Times New Roman" w:eastAsia="Calibri" w:hAnsi="Times New Roman" w:cs="Times New Roman"/>
          <w:noProof/>
          <w:sz w:val="24"/>
          <w:szCs w:val="24"/>
          <w:lang w:eastAsia="zh-CN"/>
        </w:rPr>
        <w:t xml:space="preserve">, triethylamine and BINOL </w:t>
      </w:r>
      <w:r w:rsidRPr="000E3417">
        <w:rPr>
          <w:rFonts w:ascii="Times New Roman" w:eastAsia="Calibri" w:hAnsi="Times New Roman" w:cs="Times New Roman"/>
          <w:b/>
          <w:bCs/>
          <w:noProof/>
          <w:sz w:val="24"/>
          <w:szCs w:val="24"/>
          <w:lang w:eastAsia="zh-CN"/>
        </w:rPr>
        <w:t xml:space="preserve">245 </w:t>
      </w:r>
      <w:r w:rsidRPr="000E3417">
        <w:rPr>
          <w:rFonts w:ascii="Times New Roman" w:eastAsia="Calibri" w:hAnsi="Times New Roman" w:cs="Times New Roman"/>
          <w:noProof/>
          <w:sz w:val="24"/>
          <w:szCs w:val="24"/>
          <w:lang w:eastAsia="zh-CN"/>
        </w:rPr>
        <w:t xml:space="preserve">in DCM at 0 </w:t>
      </w:r>
      <w:r w:rsidRPr="000E3417">
        <w:rPr>
          <w:rFonts w:ascii="Times New Roman" w:eastAsia="Calibri" w:hAnsi="Times New Roman" w:cs="Times New Roman"/>
          <w:noProof/>
          <w:sz w:val="24"/>
          <w:szCs w:val="24"/>
          <w:vertAlign w:val="superscript"/>
          <w:lang w:eastAsia="zh-CN"/>
        </w:rPr>
        <w:t>o</w:t>
      </w:r>
      <w:r w:rsidRPr="000E3417">
        <w:rPr>
          <w:rFonts w:ascii="Times New Roman" w:eastAsia="Calibri" w:hAnsi="Times New Roman" w:cs="Times New Roman"/>
          <w:noProof/>
          <w:sz w:val="24"/>
          <w:szCs w:val="24"/>
          <w:lang w:eastAsia="zh-CN"/>
        </w:rPr>
        <w:t xml:space="preserve">C. The mixture was stirred for 20 hours at room temperature. However, no reaction occurred and only 9-methylanthracene </w:t>
      </w:r>
      <w:r w:rsidRPr="000E3417">
        <w:rPr>
          <w:rFonts w:ascii="Times New Roman" w:eastAsia="Calibri" w:hAnsi="Times New Roman" w:cs="Times New Roman"/>
          <w:b/>
          <w:bCs/>
          <w:noProof/>
          <w:sz w:val="24"/>
          <w:szCs w:val="24"/>
          <w:lang w:eastAsia="zh-CN"/>
        </w:rPr>
        <w:t>202</w:t>
      </w:r>
      <w:r w:rsidRPr="000E3417">
        <w:rPr>
          <w:rFonts w:ascii="Times New Roman" w:eastAsia="Calibri" w:hAnsi="Times New Roman" w:cs="Times New Roman"/>
          <w:noProof/>
          <w:sz w:val="24"/>
          <w:szCs w:val="24"/>
          <w:lang w:eastAsia="zh-CN"/>
        </w:rPr>
        <w:t xml:space="preserve"> was returned. In the same literature,</w:t>
      </w:r>
      <w:hyperlink w:anchor="_ENREF_113" w:tooltip="Kobayashi, 1993 #222" w:history="1">
        <w:r w:rsidRPr="000E3417">
          <w:rPr>
            <w:rFonts w:ascii="Times New Roman" w:eastAsia="Calibri" w:hAnsi="Times New Roman" w:cs="Times New Roman"/>
            <w:noProof/>
            <w:sz w:val="24"/>
            <w:szCs w:val="24"/>
            <w:lang w:eastAsia="zh-CN"/>
          </w:rPr>
          <w:fldChar w:fldCharType="begin"/>
        </w:r>
        <w:r w:rsidRPr="000E3417">
          <w:rPr>
            <w:rFonts w:ascii="Times New Roman" w:eastAsia="Calibri" w:hAnsi="Times New Roman" w:cs="Times New Roman"/>
            <w:noProof/>
            <w:sz w:val="24"/>
            <w:szCs w:val="24"/>
            <w:lang w:eastAsia="zh-CN"/>
          </w:rPr>
          <w:instrText xml:space="preserve"> ADDIN EN.CITE &lt;EndNote&gt;&lt;Cite&gt;&lt;Author&gt;Kobayashi&lt;/Author&gt;&lt;Year&gt;1993&lt;/Year&gt;&lt;RecNum&gt;222&lt;/RecNum&gt;&lt;DisplayText&gt;&lt;style face="superscript"&gt;113&lt;/style&gt;&lt;/DisplayText&gt;&lt;record&gt;&lt;rec-number&gt;222&lt;/rec-number&gt;&lt;foreign-keys&gt;&lt;key app="EN" db-id="fexxe52sea0srbezed6v9swq50vwaaef2zvp"&gt;222&lt;/key&gt;&lt;/foreign-keys&gt;&lt;ref-type name="Journal Article"&gt;17&lt;/ref-type&gt;&lt;contributors&gt;&lt;authors&gt;&lt;author&gt;Kobayashi, Shū&lt;/author&gt;&lt;author&gt;Hachiya, Iwao&lt;/author&gt;&lt;author&gt;Ishitani, Haruro&lt;/author&gt;&lt;author&gt;Araki, Mitsuharu&lt;/author&gt;&lt;/authors&gt;&lt;/contributors&gt;&lt;titles&gt;&lt;title&gt;Asymmetric diels-alder reaction catalyzed by a chiral ytterbium trifluoromethanesulfonate&lt;/title&gt;&lt;secondary-title&gt;Tetrahedron letters&lt;/secondary-title&gt;&lt;/titles&gt;&lt;periodical&gt;&lt;full-title&gt;Tetrahedron letters&lt;/full-title&gt;&lt;/periodical&gt;&lt;pages&gt;4535-4538&lt;/pages&gt;&lt;volume&gt;34&lt;/volume&gt;&lt;number&gt;28&lt;/number&gt;&lt;dates&gt;&lt;year&gt;1993&lt;/year&gt;&lt;/dates&gt;&lt;isbn&gt;0040-4039&lt;/isbn&gt;&lt;urls&gt;&lt;/urls&gt;&lt;/record&gt;&lt;/Cite&gt;&lt;/EndNote&gt;</w:instrText>
        </w:r>
        <w:r w:rsidRPr="000E3417">
          <w:rPr>
            <w:rFonts w:ascii="Times New Roman" w:eastAsia="Calibri" w:hAnsi="Times New Roman" w:cs="Times New Roman"/>
            <w:noProof/>
            <w:sz w:val="24"/>
            <w:szCs w:val="24"/>
            <w:lang w:eastAsia="zh-CN"/>
          </w:rPr>
          <w:fldChar w:fldCharType="separate"/>
        </w:r>
        <w:r w:rsidRPr="000E3417">
          <w:rPr>
            <w:rFonts w:ascii="Times New Roman" w:eastAsia="Calibri" w:hAnsi="Times New Roman" w:cs="Times New Roman"/>
            <w:noProof/>
            <w:sz w:val="24"/>
            <w:szCs w:val="24"/>
            <w:vertAlign w:val="superscript"/>
            <w:lang w:eastAsia="zh-CN"/>
          </w:rPr>
          <w:t>113</w:t>
        </w:r>
        <w:r w:rsidRPr="000E3417">
          <w:rPr>
            <w:rFonts w:ascii="Times New Roman" w:eastAsia="Calibri" w:hAnsi="Times New Roman" w:cs="Times New Roman"/>
            <w:noProof/>
            <w:sz w:val="24"/>
            <w:szCs w:val="24"/>
            <w:lang w:eastAsia="zh-CN"/>
          </w:rPr>
          <w:fldChar w:fldCharType="end"/>
        </w:r>
      </w:hyperlink>
      <w:r w:rsidRPr="000E3417">
        <w:rPr>
          <w:rFonts w:ascii="Times New Roman" w:eastAsia="Calibri" w:hAnsi="Times New Roman" w:cs="Times New Roman"/>
          <w:noProof/>
          <w:sz w:val="24"/>
          <w:szCs w:val="24"/>
          <w:lang w:eastAsia="zh-CN"/>
        </w:rPr>
        <w:t xml:space="preserve"> they found that the best yield and enantiomeric excesses were obtained with bulky amines, thus 2,2,6,6-tetramethylpiperidine was used instead of triethylamine. Again, no reaction was observed by TLC (Scheme 87).</w:t>
      </w:r>
    </w:p>
    <w:p w:rsidR="000E3417" w:rsidRPr="000E3417" w:rsidRDefault="000E3417" w:rsidP="000E3417">
      <w:pPr>
        <w:keepNext/>
        <w:spacing w:before="200" w:after="200" w:line="360" w:lineRule="auto"/>
        <w:ind w:left="864" w:right="864"/>
        <w:jc w:val="center"/>
        <w:rPr>
          <w:rFonts w:ascii="Times New Roman" w:eastAsia="Calibri" w:hAnsi="Times New Roman" w:cs="Times New Roman"/>
          <w:b/>
          <w:bCs/>
          <w:color w:val="000000"/>
          <w:sz w:val="18"/>
          <w:szCs w:val="18"/>
        </w:rPr>
      </w:pPr>
      <w:r w:rsidRPr="000E3417">
        <w:rPr>
          <w:rFonts w:ascii="Times New Roman" w:eastAsia="Calibri" w:hAnsi="Times New Roman" w:cs="Arial"/>
          <w:sz w:val="24"/>
        </w:rPr>
        <w:object w:dxaOrig="9819" w:dyaOrig="3086">
          <v:shape id="_x0000_i1170" type="#_x0000_t75" style="width:412.2pt;height:129.6pt" o:ole="">
            <v:imagedata r:id="rId304" o:title=""/>
          </v:shape>
          <o:OLEObject Type="Embed" ProgID="ChemDraw.Document.6.0" ShapeID="_x0000_i1170" DrawAspect="Content" ObjectID="_1647371151" r:id="rId305"/>
        </w:object>
      </w:r>
    </w:p>
    <w:p w:rsidR="000E3417" w:rsidRPr="000E3417" w:rsidRDefault="000E3417" w:rsidP="000E3417">
      <w:pPr>
        <w:spacing w:after="200" w:line="240" w:lineRule="auto"/>
        <w:jc w:val="center"/>
        <w:rPr>
          <w:rFonts w:ascii="Times New Roman" w:eastAsia="Calibri" w:hAnsi="Times New Roman" w:cs="Times New Roman"/>
          <w:b/>
          <w:bCs/>
          <w:noProof/>
          <w:color w:val="000000"/>
          <w:sz w:val="18"/>
          <w:szCs w:val="18"/>
          <w:lang w:eastAsia="zh-CN"/>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87</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xml:space="preserve">. Asymmetric Diels-Alder reaction </w:t>
      </w: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kern w:val="24"/>
          <w:sz w:val="24"/>
          <w:szCs w:val="24"/>
          <w:lang w:eastAsia="en-GB"/>
        </w:rPr>
      </w:pPr>
      <w:r w:rsidRPr="000E3417">
        <w:rPr>
          <w:rFonts w:ascii="Times New Roman" w:eastAsia="Calibri" w:hAnsi="Times New Roman" w:cs="Times New Roman"/>
          <w:color w:val="000000"/>
          <w:kern w:val="24"/>
          <w:sz w:val="24"/>
          <w:szCs w:val="24"/>
          <w:lang w:eastAsia="en-GB"/>
        </w:rPr>
        <w:t>Attention was turned to another series of chiral ligands such as tartaric acid derivatives</w:t>
      </w:r>
      <w:r w:rsidRPr="000E3417">
        <w:rPr>
          <w:rFonts w:ascii="Times New Roman" w:eastAsia="Calibri" w:hAnsi="Times New Roman" w:cs="Times New Roman"/>
          <w:b/>
          <w:bCs/>
          <w:color w:val="000000"/>
          <w:kern w:val="24"/>
          <w:sz w:val="24"/>
          <w:szCs w:val="24"/>
          <w:lang w:eastAsia="en-GB"/>
        </w:rPr>
        <w:t xml:space="preserve"> 246-248 </w:t>
      </w:r>
      <w:r w:rsidRPr="000E3417">
        <w:rPr>
          <w:rFonts w:ascii="Times New Roman" w:eastAsia="Calibri" w:hAnsi="Times New Roman" w:cs="Times New Roman"/>
          <w:color w:val="000000"/>
          <w:kern w:val="24"/>
          <w:sz w:val="24"/>
          <w:szCs w:val="24"/>
          <w:lang w:eastAsia="en-GB"/>
        </w:rPr>
        <w:t xml:space="preserve">that </w:t>
      </w:r>
      <w:r w:rsidRPr="000E3417">
        <w:rPr>
          <w:rFonts w:ascii="Times New Roman" w:eastAsia="Calibri" w:hAnsi="Times New Roman" w:cs="Times New Roman"/>
          <w:color w:val="000000"/>
          <w:sz w:val="24"/>
          <w:szCs w:val="24"/>
        </w:rPr>
        <w:t xml:space="preserve">were economical and readily accessible </w:t>
      </w:r>
      <w:r w:rsidRPr="000E3417">
        <w:rPr>
          <w:rFonts w:ascii="Times New Roman" w:eastAsia="Calibri" w:hAnsi="Times New Roman" w:cs="Times New Roman"/>
          <w:color w:val="000000"/>
          <w:kern w:val="24"/>
          <w:sz w:val="24"/>
          <w:szCs w:val="24"/>
          <w:lang w:eastAsia="en-GB"/>
        </w:rPr>
        <w:t xml:space="preserve">(Figure 23). </w:t>
      </w:r>
    </w:p>
    <w:p w:rsidR="000E3417" w:rsidRPr="000E3417" w:rsidRDefault="000E3417" w:rsidP="000E3417">
      <w:pPr>
        <w:keepNext/>
        <w:tabs>
          <w:tab w:val="left" w:pos="195"/>
        </w:tabs>
        <w:spacing w:after="200" w:line="480" w:lineRule="auto"/>
        <w:jc w:val="center"/>
        <w:rPr>
          <w:rFonts w:ascii="Times New Roman" w:eastAsia="Calibri" w:hAnsi="Times New Roman" w:cs="Arial"/>
          <w:color w:val="000000"/>
          <w:sz w:val="24"/>
        </w:rPr>
      </w:pPr>
      <w:r w:rsidRPr="000E3417">
        <w:rPr>
          <w:rFonts w:ascii="Times New Roman" w:eastAsia="Calibri" w:hAnsi="Times New Roman" w:cs="Arial"/>
          <w:sz w:val="24"/>
        </w:rPr>
        <w:t xml:space="preserve">                                </w:t>
      </w:r>
      <w:r w:rsidRPr="000E3417">
        <w:rPr>
          <w:rFonts w:ascii="Times New Roman" w:eastAsia="Calibri" w:hAnsi="Times New Roman" w:cs="Arial"/>
          <w:sz w:val="24"/>
        </w:rPr>
        <w:object w:dxaOrig="7421" w:dyaOrig="2028">
          <v:shape id="_x0000_i1171" type="#_x0000_t75" style="width:311.4pt;height:85.2pt" o:ole="">
            <v:imagedata r:id="rId306" o:title=""/>
          </v:shape>
          <o:OLEObject Type="Embed" ProgID="ChemDraw.Document.6.0" ShapeID="_x0000_i1171" DrawAspect="Content" ObjectID="_1647371152" r:id="rId307"/>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Figure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Figure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23</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Examples of</w:t>
      </w:r>
      <w:r w:rsidRPr="000E3417">
        <w:rPr>
          <w:rFonts w:ascii="Times New Roman" w:eastAsia="Calibri" w:hAnsi="Times New Roman" w:cs="Times New Roman"/>
          <w:b/>
          <w:bCs/>
          <w:color w:val="000000"/>
          <w:kern w:val="24"/>
          <w:sz w:val="18"/>
          <w:szCs w:val="18"/>
          <w:lang w:eastAsia="en-GB"/>
        </w:rPr>
        <w:t xml:space="preserve"> chiral tartaric acid derivatives</w:t>
      </w:r>
      <w:r w:rsidRPr="000E3417">
        <w:rPr>
          <w:rFonts w:ascii="Times New Roman" w:eastAsia="Calibri" w:hAnsi="Times New Roman" w:cs="Times New Roman"/>
          <w:b/>
          <w:bCs/>
          <w:color w:val="000000"/>
          <w:sz w:val="18"/>
          <w:szCs w:val="18"/>
        </w:rPr>
        <w:t xml:space="preserve"> </w: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Initially, a chiral ligand </w:t>
      </w:r>
      <w:r w:rsidRPr="000E3417">
        <w:rPr>
          <w:rFonts w:ascii="Times New Roman" w:eastAsia="Calibri" w:hAnsi="Times New Roman" w:cs="Times New Roman"/>
          <w:b/>
          <w:bCs/>
          <w:color w:val="000000"/>
          <w:sz w:val="24"/>
          <w:szCs w:val="24"/>
        </w:rPr>
        <w:t xml:space="preserve">246 </w:t>
      </w:r>
      <w:r w:rsidRPr="000E3417">
        <w:rPr>
          <w:rFonts w:ascii="Times New Roman" w:eastAsia="Calibri" w:hAnsi="Times New Roman" w:cs="Times New Roman"/>
          <w:color w:val="000000"/>
          <w:sz w:val="24"/>
          <w:szCs w:val="24"/>
        </w:rPr>
        <w:t xml:space="preserve">was treated with indium triflate in dichloromethane at room temperature to furnish the </w:t>
      </w:r>
      <w:r w:rsidRPr="000E3417">
        <w:rPr>
          <w:rFonts w:ascii="Times New Roman" w:eastAsia="Calibri" w:hAnsi="Times New Roman" w:cs="Times New Roman"/>
          <w:color w:val="000000"/>
          <w:kern w:val="24"/>
          <w:sz w:val="24"/>
          <w:szCs w:val="24"/>
          <w:lang w:eastAsia="en-GB"/>
        </w:rPr>
        <w:t>complexed Lewis acid</w:t>
      </w:r>
      <w:r w:rsidRPr="000E3417">
        <w:rPr>
          <w:rFonts w:ascii="Times New Roman" w:eastAsia="Calibri" w:hAnsi="Times New Roman" w:cs="Times New Roman"/>
          <w:color w:val="000000"/>
          <w:sz w:val="24"/>
          <w:szCs w:val="24"/>
        </w:rPr>
        <w:t xml:space="preserve"> which was subjected to the Diels-Alder components in dichloromethane at room temperature for 5 hours. Despite the reaction</w:t>
      </w:r>
      <w:r w:rsidRPr="000E3417">
        <w:rPr>
          <w:rFonts w:ascii="Times New Roman" w:eastAsia="Calibri" w:hAnsi="Times New Roman" w:cs="Arial"/>
          <w:color w:val="000000"/>
          <w:sz w:val="24"/>
        </w:rPr>
        <w:t xml:space="preserve"> </w:t>
      </w:r>
      <w:r w:rsidRPr="000E3417">
        <w:rPr>
          <w:rFonts w:ascii="Times New Roman" w:eastAsia="Calibri" w:hAnsi="Times New Roman" w:cs="Times New Roman"/>
          <w:color w:val="000000"/>
          <w:sz w:val="24"/>
          <w:szCs w:val="24"/>
        </w:rPr>
        <w:t xml:space="preserve">proceeding with complete conversion, the enantiomeric excess was 0%. A </w:t>
      </w:r>
      <w:r w:rsidRPr="000E3417">
        <w:rPr>
          <w:rFonts w:ascii="Times New Roman" w:eastAsia="Calibri" w:hAnsi="Times New Roman" w:cs="Times New Roman"/>
          <w:color w:val="000000"/>
          <w:kern w:val="24"/>
          <w:sz w:val="24"/>
          <w:szCs w:val="24"/>
          <w:lang w:eastAsia="en-GB"/>
        </w:rPr>
        <w:t xml:space="preserve">similar result was observed when </w:t>
      </w:r>
      <w:r w:rsidRPr="000E3417">
        <w:rPr>
          <w:rFonts w:ascii="Times New Roman" w:eastAsia="Calibri" w:hAnsi="Times New Roman" w:cs="Times New Roman"/>
          <w:color w:val="000000"/>
          <w:sz w:val="24"/>
          <w:szCs w:val="24"/>
        </w:rPr>
        <w:t xml:space="preserve">aluminium triflate was used with this catalytic system (Scheme 88). </w:t>
      </w:r>
    </w:p>
    <w:p w:rsidR="000E3417" w:rsidRPr="000E3417" w:rsidRDefault="000E3417" w:rsidP="000E3417">
      <w:pPr>
        <w:keepNext/>
        <w:tabs>
          <w:tab w:val="left" w:pos="195"/>
        </w:tabs>
        <w:spacing w:after="200" w:line="480" w:lineRule="auto"/>
        <w:jc w:val="center"/>
        <w:rPr>
          <w:rFonts w:ascii="Times New Roman" w:eastAsia="Calibri" w:hAnsi="Times New Roman" w:cs="Arial"/>
          <w:color w:val="000000"/>
          <w:sz w:val="24"/>
        </w:rPr>
      </w:pPr>
      <w:r w:rsidRPr="000E3417">
        <w:rPr>
          <w:rFonts w:ascii="Times New Roman" w:eastAsia="Calibri" w:hAnsi="Times New Roman" w:cs="Arial"/>
          <w:sz w:val="24"/>
        </w:rPr>
        <w:object w:dxaOrig="7061" w:dyaOrig="2052">
          <v:shape id="_x0000_i1172" type="#_x0000_t75" style="width:297pt;height:85.8pt" o:ole="">
            <v:imagedata r:id="rId308" o:title=""/>
          </v:shape>
          <o:OLEObject Type="Embed" ProgID="ChemDraw.Document.6.0" ShapeID="_x0000_i1172" DrawAspect="Content" ObjectID="_1647371153" r:id="rId309"/>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88</w:t>
      </w:r>
      <w:r w:rsidRPr="000E3417">
        <w:rPr>
          <w:rFonts w:ascii="Times New Roman" w:eastAsia="Calibri" w:hAnsi="Times New Roman" w:cs="Times New Roman"/>
          <w:b/>
          <w:bCs/>
          <w:noProof/>
          <w:color w:val="000000"/>
          <w:sz w:val="18"/>
          <w:szCs w:val="18"/>
        </w:rPr>
        <w:fldChar w:fldCharType="end"/>
      </w:r>
      <w:r w:rsidRPr="000E3417">
        <w:rPr>
          <w:rFonts w:ascii="Times New Roman" w:eastAsia="Calibri" w:hAnsi="Times New Roman" w:cs="Times New Roman"/>
          <w:b/>
          <w:bCs/>
          <w:noProof/>
          <w:color w:val="000000"/>
          <w:sz w:val="18"/>
          <w:szCs w:val="18"/>
        </w:rPr>
        <w:t xml:space="preserve">. </w:t>
      </w:r>
      <w:r w:rsidRPr="000E3417">
        <w:rPr>
          <w:rFonts w:ascii="Times New Roman" w:eastAsia="SimSun" w:hAnsi="Times New Roman" w:cs="Times New Roman"/>
          <w:b/>
          <w:bCs/>
          <w:color w:val="000000"/>
          <w:sz w:val="18"/>
          <w:szCs w:val="18"/>
          <w:lang w:val="en-US" w:eastAsia="zh-CN"/>
        </w:rPr>
        <w:t>[4 + 2] Cycloaddition reaction using chiral Lewis acids</w:t>
      </w: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sz w:val="24"/>
          <w:szCs w:val="24"/>
        </w:rPr>
      </w:pPr>
    </w:p>
    <w:p w:rsidR="000E3417" w:rsidRPr="000E3417" w:rsidRDefault="000E3417" w:rsidP="000E3417">
      <w:pPr>
        <w:tabs>
          <w:tab w:val="left" w:pos="195"/>
        </w:tabs>
        <w:spacing w:after="200" w:line="480" w:lineRule="auto"/>
        <w:jc w:val="both"/>
        <w:rPr>
          <w:rFonts w:ascii="Times New Roman" w:eastAsia="Calibri" w:hAnsi="Times New Roman" w:cs="Times New Roman"/>
          <w:sz w:val="24"/>
          <w:szCs w:val="24"/>
        </w:rPr>
      </w:pPr>
      <w:r w:rsidRPr="000E3417">
        <w:rPr>
          <w:rFonts w:ascii="Times New Roman" w:eastAsia="Calibri" w:hAnsi="Times New Roman" w:cs="Times New Roman"/>
          <w:sz w:val="24"/>
          <w:szCs w:val="24"/>
        </w:rPr>
        <w:lastRenderedPageBreak/>
        <w:t>The influence of temperature on</w:t>
      </w:r>
      <w:r w:rsidRPr="000E3417">
        <w:rPr>
          <w:rFonts w:ascii="Times New Roman" w:eastAsia="Calibri" w:hAnsi="Times New Roman" w:cs="Times New Roman"/>
          <w:kern w:val="24"/>
          <w:sz w:val="24"/>
          <w:szCs w:val="24"/>
          <w:lang w:eastAsia="en-GB"/>
        </w:rPr>
        <w:t xml:space="preserve"> the enantioselectivity</w:t>
      </w:r>
      <w:r w:rsidRPr="000E3417">
        <w:rPr>
          <w:rFonts w:ascii="Times New Roman" w:eastAsia="Calibri" w:hAnsi="Times New Roman" w:cs="Times New Roman"/>
          <w:sz w:val="24"/>
          <w:szCs w:val="24"/>
        </w:rPr>
        <w:t xml:space="preserve"> was studied for this reaction, in which reducing the reaction temperature to -20 </w:t>
      </w:r>
      <w:r w:rsidRPr="000E3417">
        <w:rPr>
          <w:rFonts w:ascii="Times New Roman" w:eastAsia="Calibri" w:hAnsi="Times New Roman" w:cs="Times New Roman"/>
          <w:kern w:val="24"/>
          <w:sz w:val="24"/>
          <w:szCs w:val="24"/>
          <w:vertAlign w:val="superscript"/>
          <w:lang w:eastAsia="en-GB"/>
        </w:rPr>
        <w:t>o</w:t>
      </w:r>
      <w:r w:rsidRPr="000E3417">
        <w:rPr>
          <w:rFonts w:ascii="Times New Roman" w:eastAsia="Calibri" w:hAnsi="Times New Roman" w:cs="Times New Roman"/>
          <w:kern w:val="24"/>
          <w:sz w:val="24"/>
          <w:szCs w:val="24"/>
          <w:lang w:eastAsia="en-GB"/>
        </w:rPr>
        <w:t>C led to a drop in the conversion (39%) with a slight improvement to the</w:t>
      </w:r>
      <w:r w:rsidRPr="000E3417">
        <w:rPr>
          <w:rFonts w:ascii="Times New Roman" w:eastAsia="Calibri" w:hAnsi="Times New Roman" w:cs="Arial"/>
          <w:sz w:val="24"/>
        </w:rPr>
        <w:t xml:space="preserve"> </w:t>
      </w:r>
      <w:r w:rsidRPr="000E3417">
        <w:rPr>
          <w:rFonts w:ascii="Times New Roman" w:eastAsia="Calibri" w:hAnsi="Times New Roman" w:cs="Times New Roman"/>
          <w:kern w:val="24"/>
          <w:sz w:val="24"/>
          <w:szCs w:val="24"/>
          <w:lang w:eastAsia="en-GB"/>
        </w:rPr>
        <w:t xml:space="preserve">enantioselectivity (3% ee) that was measured by HPLC analysis after purification by flash column chromatography. </w:t>
      </w:r>
      <w:r w:rsidRPr="000E3417">
        <w:rPr>
          <w:rFonts w:ascii="Times New Roman" w:eastAsia="Calibri" w:hAnsi="Times New Roman" w:cs="Times New Roman"/>
          <w:noProof/>
          <w:sz w:val="24"/>
          <w:szCs w:val="24"/>
          <w:lang w:eastAsia="zh-CN"/>
        </w:rPr>
        <w:t xml:space="preserve">Upon extending the reaction time to </w:t>
      </w:r>
      <w:r w:rsidRPr="000E3417">
        <w:rPr>
          <w:rFonts w:ascii="Times New Roman" w:eastAsia="Calibri" w:hAnsi="Times New Roman" w:cs="Times New Roman"/>
          <w:kern w:val="24"/>
          <w:sz w:val="24"/>
          <w:szCs w:val="24"/>
          <w:lang w:eastAsia="en-GB"/>
        </w:rPr>
        <w:t xml:space="preserve">16 hours </w:t>
      </w:r>
      <w:r w:rsidRPr="000E3417">
        <w:rPr>
          <w:rFonts w:ascii="Times New Roman" w:eastAsia="Calibri" w:hAnsi="Times New Roman" w:cs="Times New Roman"/>
          <w:sz w:val="24"/>
          <w:szCs w:val="24"/>
        </w:rPr>
        <w:t xml:space="preserve">maintaining the temperature at -20 </w:t>
      </w:r>
      <w:r w:rsidRPr="000E3417">
        <w:rPr>
          <w:rFonts w:ascii="Times New Roman" w:eastAsia="Calibri" w:hAnsi="Times New Roman" w:cs="Times New Roman"/>
          <w:kern w:val="24"/>
          <w:sz w:val="24"/>
          <w:szCs w:val="24"/>
          <w:vertAlign w:val="superscript"/>
          <w:lang w:eastAsia="en-GB"/>
        </w:rPr>
        <w:t>o</w:t>
      </w:r>
      <w:r w:rsidRPr="000E3417">
        <w:rPr>
          <w:rFonts w:ascii="Times New Roman" w:eastAsia="Calibri" w:hAnsi="Times New Roman" w:cs="Times New Roman"/>
          <w:kern w:val="24"/>
          <w:sz w:val="24"/>
          <w:szCs w:val="24"/>
          <w:lang w:eastAsia="en-GB"/>
        </w:rPr>
        <w:t xml:space="preserve">C, the enantiomeric excess increased to 8% ee as was measured by HPLC analysis. However, treatment </w:t>
      </w:r>
      <w:r w:rsidRPr="000E3417">
        <w:rPr>
          <w:rFonts w:ascii="Times New Roman" w:eastAsia="Calibri" w:hAnsi="Times New Roman" w:cs="Times New Roman"/>
          <w:sz w:val="24"/>
          <w:szCs w:val="24"/>
        </w:rPr>
        <w:t xml:space="preserve">with Pirkle’s alcohol and then analysis using </w:t>
      </w:r>
      <w:r w:rsidRPr="000E3417">
        <w:rPr>
          <w:rFonts w:ascii="Times New Roman" w:eastAsia="Calibri" w:hAnsi="Times New Roman" w:cs="Times New Roman"/>
          <w:sz w:val="24"/>
          <w:szCs w:val="24"/>
          <w:vertAlign w:val="superscript"/>
        </w:rPr>
        <w:t>1</w:t>
      </w:r>
      <w:r w:rsidRPr="000E3417">
        <w:rPr>
          <w:rFonts w:ascii="Times New Roman" w:eastAsia="Calibri" w:hAnsi="Times New Roman" w:cs="Times New Roman"/>
          <w:sz w:val="24"/>
          <w:szCs w:val="24"/>
        </w:rPr>
        <w:t>H NMR spectroscopy showed there was no enantioselectivity (0% ee).</w:t>
      </w: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kern w:val="24"/>
          <w:sz w:val="24"/>
          <w:szCs w:val="24"/>
          <w:lang w:eastAsia="en-GB"/>
        </w:rPr>
      </w:pPr>
      <w:bookmarkStart w:id="171" w:name="_Hlk17141057"/>
      <w:r w:rsidRPr="000E3417">
        <w:rPr>
          <w:rFonts w:ascii="Times New Roman" w:eastAsia="Calibri" w:hAnsi="Times New Roman" w:cs="Times New Roman"/>
          <w:color w:val="000000"/>
          <w:kern w:val="24"/>
          <w:sz w:val="24"/>
          <w:szCs w:val="24"/>
          <w:lang w:eastAsia="en-GB"/>
        </w:rPr>
        <w:t>In(OTf)</w:t>
      </w:r>
      <w:r w:rsidRPr="000E3417">
        <w:rPr>
          <w:rFonts w:ascii="Times New Roman" w:eastAsia="Calibri" w:hAnsi="Times New Roman" w:cs="Times New Roman"/>
          <w:color w:val="000000"/>
          <w:kern w:val="24"/>
          <w:sz w:val="24"/>
          <w:szCs w:val="24"/>
          <w:vertAlign w:val="subscript"/>
          <w:lang w:eastAsia="en-GB"/>
        </w:rPr>
        <w:t xml:space="preserve">3 </w:t>
      </w:r>
      <w:r w:rsidRPr="000E3417">
        <w:rPr>
          <w:rFonts w:ascii="Times New Roman" w:eastAsia="Calibri" w:hAnsi="Times New Roman" w:cs="Times New Roman"/>
          <w:color w:val="000000"/>
          <w:kern w:val="24"/>
          <w:sz w:val="24"/>
          <w:szCs w:val="24"/>
          <w:lang w:eastAsia="en-GB"/>
        </w:rPr>
        <w:t xml:space="preserve"> was exchanged with Al(OTf)</w:t>
      </w:r>
      <w:r w:rsidRPr="000E3417">
        <w:rPr>
          <w:rFonts w:ascii="Times New Roman" w:eastAsia="Calibri" w:hAnsi="Times New Roman" w:cs="Times New Roman"/>
          <w:color w:val="000000"/>
          <w:kern w:val="24"/>
          <w:sz w:val="24"/>
          <w:szCs w:val="24"/>
          <w:vertAlign w:val="subscript"/>
          <w:lang w:eastAsia="en-GB"/>
        </w:rPr>
        <w:t xml:space="preserve">3 </w:t>
      </w:r>
      <w:r w:rsidRPr="000E3417">
        <w:rPr>
          <w:rFonts w:ascii="Times New Roman" w:eastAsia="Calibri" w:hAnsi="Times New Roman" w:cs="Times New Roman"/>
          <w:color w:val="000000"/>
          <w:kern w:val="24"/>
          <w:sz w:val="24"/>
          <w:szCs w:val="24"/>
          <w:lang w:eastAsia="en-GB"/>
        </w:rPr>
        <w:t xml:space="preserve"> </w:t>
      </w:r>
      <w:bookmarkEnd w:id="171"/>
      <w:r w:rsidRPr="000E3417">
        <w:rPr>
          <w:rFonts w:ascii="Times New Roman" w:eastAsia="Calibri" w:hAnsi="Times New Roman" w:cs="Times New Roman"/>
          <w:color w:val="000000"/>
          <w:kern w:val="24"/>
          <w:sz w:val="24"/>
          <w:szCs w:val="24"/>
          <w:lang w:eastAsia="en-GB"/>
        </w:rPr>
        <w:t>and the reaction was</w:t>
      </w:r>
      <w:r w:rsidRPr="000E3417">
        <w:rPr>
          <w:rFonts w:ascii="Times New Roman" w:eastAsia="Calibri" w:hAnsi="Times New Roman" w:cs="Times New Roman"/>
          <w:kern w:val="24"/>
          <w:sz w:val="24"/>
          <w:szCs w:val="24"/>
          <w:lang w:eastAsia="en-GB"/>
        </w:rPr>
        <w:t xml:space="preserve"> conducted </w:t>
      </w:r>
      <w:r w:rsidRPr="000E3417">
        <w:rPr>
          <w:rFonts w:ascii="Times New Roman" w:eastAsia="Calibri" w:hAnsi="Times New Roman" w:cs="Times New Roman"/>
          <w:color w:val="000000"/>
          <w:kern w:val="24"/>
          <w:sz w:val="24"/>
          <w:szCs w:val="24"/>
          <w:lang w:eastAsia="en-GB"/>
        </w:rPr>
        <w:t>at 20</w:t>
      </w:r>
      <w:r w:rsidRPr="000E3417">
        <w:rPr>
          <w:rFonts w:ascii="Times New Roman" w:eastAsia="Calibri" w:hAnsi="Times New Roman" w:cs="Times New Roman"/>
          <w:color w:val="000000"/>
          <w:kern w:val="24"/>
          <w:sz w:val="24"/>
          <w:szCs w:val="24"/>
          <w:vertAlign w:val="superscript"/>
          <w:lang w:eastAsia="en-GB"/>
        </w:rPr>
        <w:t xml:space="preserve"> o</w:t>
      </w:r>
      <w:r w:rsidRPr="000E3417">
        <w:rPr>
          <w:rFonts w:ascii="Times New Roman" w:eastAsia="Calibri" w:hAnsi="Times New Roman" w:cs="Times New Roman"/>
          <w:color w:val="000000"/>
          <w:kern w:val="24"/>
          <w:sz w:val="24"/>
          <w:szCs w:val="24"/>
          <w:lang w:eastAsia="en-GB"/>
        </w:rPr>
        <w:t xml:space="preserve">C, </w:t>
      </w:r>
      <w:r w:rsidRPr="000E3417">
        <w:rPr>
          <w:rFonts w:ascii="Times New Roman" w:eastAsia="Calibri" w:hAnsi="Times New Roman" w:cs="Times New Roman"/>
          <w:color w:val="000000"/>
          <w:sz w:val="24"/>
          <w:szCs w:val="24"/>
        </w:rPr>
        <w:t xml:space="preserve">-40 </w:t>
      </w:r>
      <w:r w:rsidRPr="000E3417">
        <w:rPr>
          <w:rFonts w:ascii="Times New Roman" w:eastAsia="Calibri" w:hAnsi="Times New Roman" w:cs="Times New Roman"/>
          <w:color w:val="000000"/>
          <w:kern w:val="24"/>
          <w:sz w:val="24"/>
          <w:szCs w:val="24"/>
          <w:vertAlign w:val="superscript"/>
          <w:lang w:eastAsia="en-GB"/>
        </w:rPr>
        <w:t>o</w:t>
      </w:r>
      <w:r w:rsidRPr="000E3417">
        <w:rPr>
          <w:rFonts w:ascii="Times New Roman" w:eastAsia="Calibri" w:hAnsi="Times New Roman" w:cs="Times New Roman"/>
          <w:color w:val="000000"/>
          <w:kern w:val="24"/>
          <w:sz w:val="24"/>
          <w:szCs w:val="24"/>
          <w:lang w:eastAsia="en-GB"/>
        </w:rPr>
        <w:t>C</w:t>
      </w:r>
      <w:r w:rsidRPr="000E3417">
        <w:rPr>
          <w:rFonts w:ascii="Times New Roman" w:eastAsia="Calibri" w:hAnsi="Times New Roman" w:cs="Times New Roman"/>
          <w:color w:val="000000"/>
          <w:sz w:val="24"/>
          <w:szCs w:val="24"/>
        </w:rPr>
        <w:t xml:space="preserve"> and -78</w:t>
      </w:r>
      <w:r w:rsidRPr="000E3417">
        <w:rPr>
          <w:rFonts w:ascii="Times New Roman" w:eastAsia="Calibri" w:hAnsi="Times New Roman" w:cs="Times New Roman"/>
          <w:color w:val="000000"/>
          <w:kern w:val="24"/>
          <w:sz w:val="24"/>
          <w:szCs w:val="24"/>
          <w:lang w:eastAsia="en-GB"/>
        </w:rPr>
        <w:t xml:space="preserve"> </w:t>
      </w:r>
      <w:r w:rsidRPr="000E3417">
        <w:rPr>
          <w:rFonts w:ascii="Times New Roman" w:eastAsia="Calibri" w:hAnsi="Times New Roman" w:cs="Times New Roman"/>
          <w:color w:val="000000"/>
          <w:kern w:val="24"/>
          <w:sz w:val="24"/>
          <w:szCs w:val="24"/>
          <w:vertAlign w:val="superscript"/>
          <w:lang w:eastAsia="en-GB"/>
        </w:rPr>
        <w:t>o</w:t>
      </w:r>
      <w:r w:rsidRPr="000E3417">
        <w:rPr>
          <w:rFonts w:ascii="Times New Roman" w:eastAsia="Calibri" w:hAnsi="Times New Roman" w:cs="Times New Roman"/>
          <w:color w:val="000000"/>
          <w:kern w:val="24"/>
          <w:sz w:val="24"/>
          <w:szCs w:val="24"/>
          <w:lang w:eastAsia="en-GB"/>
        </w:rPr>
        <w:t xml:space="preserve">C. </w:t>
      </w:r>
      <w:r w:rsidRPr="000E3417">
        <w:rPr>
          <w:rFonts w:ascii="Times New Roman" w:eastAsia="Calibri" w:hAnsi="Times New Roman" w:cs="Times New Roman"/>
          <w:color w:val="000000"/>
          <w:sz w:val="24"/>
          <w:szCs w:val="24"/>
        </w:rPr>
        <w:t xml:space="preserve"> All these attempts </w:t>
      </w:r>
      <w:r w:rsidRPr="000E3417">
        <w:rPr>
          <w:rFonts w:ascii="Times New Roman" w:eastAsia="Calibri" w:hAnsi="Times New Roman" w:cs="Times New Roman"/>
          <w:color w:val="000000"/>
          <w:kern w:val="24"/>
          <w:sz w:val="24"/>
          <w:szCs w:val="24"/>
          <w:lang w:eastAsia="en-GB"/>
        </w:rPr>
        <w:t xml:space="preserve">failed to generate the desired cycloadduct </w:t>
      </w:r>
      <w:r w:rsidRPr="000E3417">
        <w:rPr>
          <w:rFonts w:ascii="Times New Roman" w:eastAsia="Calibri" w:hAnsi="Times New Roman" w:cs="Times New Roman"/>
          <w:b/>
          <w:bCs/>
          <w:color w:val="000000"/>
          <w:kern w:val="24"/>
          <w:sz w:val="24"/>
          <w:szCs w:val="24"/>
          <w:lang w:eastAsia="en-GB"/>
        </w:rPr>
        <w:t>203</w:t>
      </w:r>
      <w:r w:rsidRPr="000E3417">
        <w:rPr>
          <w:rFonts w:ascii="Times New Roman" w:eastAsia="Calibri" w:hAnsi="Times New Roman" w:cs="Times New Roman"/>
          <w:color w:val="000000"/>
          <w:kern w:val="24"/>
          <w:sz w:val="24"/>
          <w:szCs w:val="24"/>
          <w:lang w:eastAsia="en-GB"/>
        </w:rPr>
        <w:t xml:space="preserve"> (0% conversion). Furthermore,  treatment of the substrates </w:t>
      </w:r>
      <w:r w:rsidRPr="000E3417">
        <w:rPr>
          <w:rFonts w:ascii="Times New Roman" w:eastAsia="Calibri" w:hAnsi="Times New Roman" w:cs="Times New Roman"/>
          <w:b/>
          <w:bCs/>
          <w:color w:val="000000"/>
          <w:kern w:val="24"/>
          <w:sz w:val="24"/>
          <w:szCs w:val="24"/>
          <w:lang w:eastAsia="en-GB"/>
        </w:rPr>
        <w:t xml:space="preserve">128 </w:t>
      </w:r>
      <w:r w:rsidRPr="000E3417">
        <w:rPr>
          <w:rFonts w:ascii="Times New Roman" w:eastAsia="Calibri" w:hAnsi="Times New Roman" w:cs="Times New Roman"/>
          <w:color w:val="000000"/>
          <w:kern w:val="24"/>
          <w:sz w:val="24"/>
          <w:szCs w:val="24"/>
          <w:lang w:eastAsia="en-GB"/>
        </w:rPr>
        <w:t xml:space="preserve">and </w:t>
      </w:r>
      <w:r w:rsidRPr="000E3417">
        <w:rPr>
          <w:rFonts w:ascii="Times New Roman" w:eastAsia="Calibri" w:hAnsi="Times New Roman" w:cs="Times New Roman"/>
          <w:b/>
          <w:bCs/>
          <w:color w:val="000000"/>
          <w:kern w:val="24"/>
          <w:sz w:val="24"/>
          <w:szCs w:val="24"/>
          <w:lang w:eastAsia="en-GB"/>
        </w:rPr>
        <w:t>202</w:t>
      </w:r>
      <w:r w:rsidRPr="000E3417">
        <w:rPr>
          <w:rFonts w:ascii="Times New Roman" w:eastAsia="Calibri" w:hAnsi="Times New Roman" w:cs="Times New Roman"/>
          <w:color w:val="000000"/>
          <w:kern w:val="24"/>
          <w:sz w:val="24"/>
          <w:szCs w:val="24"/>
          <w:lang w:eastAsia="en-GB"/>
        </w:rPr>
        <w:t xml:space="preserve"> with </w:t>
      </w:r>
      <w:r w:rsidRPr="000E3417">
        <w:rPr>
          <w:rFonts w:ascii="Times New Roman" w:eastAsia="Calibri" w:hAnsi="Times New Roman" w:cs="Times New Roman"/>
          <w:color w:val="000000"/>
          <w:sz w:val="24"/>
          <w:szCs w:val="24"/>
          <w:shd w:val="clear" w:color="auto" w:fill="FFFFFF"/>
        </w:rPr>
        <w:t>(−)-diethyl-</w:t>
      </w:r>
      <w:r w:rsidRPr="000E3417">
        <w:rPr>
          <w:rFonts w:ascii="Times New Roman" w:eastAsia="Calibri" w:hAnsi="Times New Roman" w:cs="Times New Roman"/>
          <w:color w:val="000000"/>
          <w:sz w:val="24"/>
          <w:szCs w:val="24"/>
        </w:rPr>
        <w:t>D</w:t>
      </w:r>
      <w:r w:rsidRPr="000E3417">
        <w:rPr>
          <w:rFonts w:ascii="Times New Roman" w:eastAsia="Calibri" w:hAnsi="Times New Roman" w:cs="Times New Roman"/>
          <w:color w:val="000000"/>
          <w:sz w:val="24"/>
          <w:szCs w:val="24"/>
          <w:shd w:val="clear" w:color="auto" w:fill="FFFFFF"/>
        </w:rPr>
        <w:t>-tartrate</w:t>
      </w:r>
      <w:r w:rsidRPr="000E3417">
        <w:rPr>
          <w:rFonts w:ascii="Times New Roman" w:eastAsia="Calibri" w:hAnsi="Times New Roman" w:cs="Times New Roman"/>
          <w:color w:val="000000"/>
          <w:kern w:val="24"/>
          <w:sz w:val="24"/>
          <w:szCs w:val="24"/>
          <w:lang w:eastAsia="en-GB"/>
        </w:rPr>
        <w:t xml:space="preserve"> </w:t>
      </w:r>
      <w:r w:rsidRPr="000E3417">
        <w:rPr>
          <w:rFonts w:ascii="Times New Roman" w:eastAsia="Calibri" w:hAnsi="Times New Roman" w:cs="Times New Roman"/>
          <w:b/>
          <w:bCs/>
          <w:color w:val="000000"/>
          <w:kern w:val="24"/>
          <w:sz w:val="24"/>
          <w:szCs w:val="24"/>
          <w:lang w:eastAsia="en-GB"/>
        </w:rPr>
        <w:t xml:space="preserve">247 </w:t>
      </w:r>
      <w:r w:rsidRPr="000E3417">
        <w:rPr>
          <w:rFonts w:ascii="Times New Roman" w:eastAsia="Calibri" w:hAnsi="Times New Roman" w:cs="Times New Roman"/>
          <w:color w:val="000000"/>
          <w:kern w:val="24"/>
          <w:sz w:val="24"/>
          <w:szCs w:val="24"/>
          <w:lang w:eastAsia="en-GB"/>
        </w:rPr>
        <w:t xml:space="preserve">and </w:t>
      </w:r>
      <w:r w:rsidRPr="000E3417">
        <w:rPr>
          <w:rFonts w:ascii="Times New Roman" w:eastAsia="Calibri" w:hAnsi="Times New Roman" w:cs="Times New Roman"/>
          <w:color w:val="000000"/>
          <w:sz w:val="24"/>
          <w:szCs w:val="24"/>
          <w:shd w:val="clear" w:color="auto" w:fill="FFFFFF"/>
        </w:rPr>
        <w:t>(+)-2,3-dibenzoyl-</w:t>
      </w:r>
      <w:r w:rsidRPr="000E3417">
        <w:rPr>
          <w:rFonts w:ascii="Times New Roman" w:eastAsia="Calibri" w:hAnsi="Times New Roman" w:cs="Times New Roman"/>
          <w:color w:val="000000"/>
          <w:sz w:val="24"/>
          <w:szCs w:val="24"/>
        </w:rPr>
        <w:t>D</w:t>
      </w:r>
      <w:r w:rsidRPr="000E3417">
        <w:rPr>
          <w:rFonts w:ascii="Times New Roman" w:eastAsia="Calibri" w:hAnsi="Times New Roman" w:cs="Times New Roman"/>
          <w:color w:val="000000"/>
          <w:sz w:val="24"/>
          <w:szCs w:val="24"/>
          <w:shd w:val="clear" w:color="auto" w:fill="FFFFFF"/>
        </w:rPr>
        <w:t xml:space="preserve">-tartaric acid </w:t>
      </w:r>
      <w:r w:rsidRPr="000E3417">
        <w:rPr>
          <w:rFonts w:ascii="Times New Roman" w:eastAsia="Calibri" w:hAnsi="Times New Roman" w:cs="Times New Roman"/>
          <w:b/>
          <w:bCs/>
          <w:color w:val="000000"/>
          <w:sz w:val="24"/>
          <w:szCs w:val="24"/>
          <w:shd w:val="clear" w:color="auto" w:fill="FFFFFF"/>
        </w:rPr>
        <w:t>248</w:t>
      </w:r>
      <w:r w:rsidRPr="000E3417">
        <w:rPr>
          <w:rFonts w:ascii="Times New Roman" w:eastAsia="Calibri" w:hAnsi="Times New Roman" w:cs="Times New Roman"/>
          <w:color w:val="000000"/>
          <w:sz w:val="24"/>
          <w:szCs w:val="24"/>
          <w:shd w:val="clear" w:color="auto" w:fill="FFFFFF"/>
        </w:rPr>
        <w:t xml:space="preserve"> </w:t>
      </w:r>
      <w:r w:rsidRPr="000E3417">
        <w:rPr>
          <w:rFonts w:ascii="Times New Roman" w:eastAsia="Calibri" w:hAnsi="Times New Roman" w:cs="Times New Roman"/>
          <w:color w:val="000000"/>
          <w:kern w:val="24"/>
          <w:sz w:val="24"/>
          <w:szCs w:val="24"/>
          <w:lang w:eastAsia="en-GB"/>
        </w:rPr>
        <w:t>in the presence of  In(OTf)</w:t>
      </w:r>
      <w:r w:rsidRPr="000E3417">
        <w:rPr>
          <w:rFonts w:ascii="Times New Roman" w:eastAsia="Calibri" w:hAnsi="Times New Roman" w:cs="Times New Roman"/>
          <w:color w:val="000000"/>
          <w:kern w:val="24"/>
          <w:sz w:val="24"/>
          <w:szCs w:val="24"/>
          <w:vertAlign w:val="subscript"/>
          <w:lang w:eastAsia="en-GB"/>
        </w:rPr>
        <w:t>3</w:t>
      </w:r>
      <w:r w:rsidRPr="000E3417">
        <w:rPr>
          <w:rFonts w:ascii="Times New Roman" w:eastAsia="Calibri" w:hAnsi="Times New Roman" w:cs="Times New Roman"/>
          <w:color w:val="000000"/>
          <w:kern w:val="24"/>
          <w:sz w:val="24"/>
          <w:szCs w:val="24"/>
          <w:lang w:eastAsia="en-GB"/>
        </w:rPr>
        <w:t xml:space="preserve"> at -78 </w:t>
      </w:r>
      <w:r w:rsidRPr="000E3417">
        <w:rPr>
          <w:rFonts w:ascii="Times New Roman" w:eastAsia="Calibri" w:hAnsi="Times New Roman" w:cs="Times New Roman"/>
          <w:color w:val="000000"/>
          <w:kern w:val="24"/>
          <w:sz w:val="24"/>
          <w:szCs w:val="24"/>
          <w:vertAlign w:val="superscript"/>
          <w:lang w:eastAsia="en-GB"/>
        </w:rPr>
        <w:t>o</w:t>
      </w:r>
      <w:r w:rsidRPr="000E3417">
        <w:rPr>
          <w:rFonts w:ascii="Times New Roman" w:eastAsia="Calibri" w:hAnsi="Times New Roman" w:cs="Times New Roman"/>
          <w:color w:val="000000"/>
          <w:kern w:val="24"/>
          <w:sz w:val="24"/>
          <w:szCs w:val="24"/>
          <w:lang w:eastAsia="en-GB"/>
        </w:rPr>
        <w:t xml:space="preserve">C failed to show any improvement to the enantiomeric excess and the adduct was obtained as a racemic mixture in 67% and 64% conversion, respectively. The failure of tartaric acid ligands </w:t>
      </w:r>
      <w:r w:rsidRPr="000E3417">
        <w:rPr>
          <w:rFonts w:ascii="Times New Roman" w:eastAsia="Calibri" w:hAnsi="Times New Roman" w:cs="Times New Roman"/>
          <w:b/>
          <w:bCs/>
          <w:color w:val="000000"/>
          <w:kern w:val="24"/>
          <w:sz w:val="24"/>
          <w:szCs w:val="24"/>
          <w:lang w:eastAsia="en-GB"/>
        </w:rPr>
        <w:t>246-248</w:t>
      </w:r>
      <w:r w:rsidRPr="000E3417">
        <w:rPr>
          <w:rFonts w:ascii="Times New Roman" w:eastAsia="Calibri" w:hAnsi="Times New Roman" w:cs="Times New Roman"/>
          <w:color w:val="000000"/>
          <w:kern w:val="24"/>
          <w:sz w:val="24"/>
          <w:szCs w:val="24"/>
          <w:lang w:eastAsia="en-GB"/>
        </w:rPr>
        <w:t xml:space="preserve"> to achieve the enantioselectivity led to the use of other ligands such as tartaric acid</w:t>
      </w:r>
      <w:r w:rsidRPr="000E3417">
        <w:rPr>
          <w:rFonts w:ascii="Times New Roman" w:eastAsia="Calibri" w:hAnsi="Times New Roman" w:cs="Times New Roman"/>
          <w:color w:val="000000"/>
          <w:sz w:val="24"/>
          <w:szCs w:val="24"/>
        </w:rPr>
        <w:t xml:space="preserve"> </w:t>
      </w:r>
      <w:r w:rsidRPr="000E3417">
        <w:rPr>
          <w:rFonts w:ascii="Times New Roman" w:eastAsia="Calibri" w:hAnsi="Times New Roman" w:cs="Times New Roman"/>
          <w:b/>
          <w:bCs/>
          <w:color w:val="000000"/>
          <w:sz w:val="24"/>
          <w:szCs w:val="24"/>
        </w:rPr>
        <w:t>249</w:t>
      </w:r>
      <w:r w:rsidRPr="000E3417">
        <w:rPr>
          <w:rFonts w:ascii="Times New Roman" w:eastAsia="Calibri" w:hAnsi="Times New Roman" w:cs="Times New Roman"/>
          <w:color w:val="000000"/>
          <w:sz w:val="24"/>
          <w:szCs w:val="24"/>
        </w:rPr>
        <w:t xml:space="preserve"> and </w:t>
      </w:r>
      <w:r w:rsidRPr="000E3417">
        <w:rPr>
          <w:rFonts w:ascii="Times New Roman" w:eastAsia="Calibri" w:hAnsi="Times New Roman" w:cs="Times New Roman"/>
          <w:color w:val="000000"/>
          <w:kern w:val="24"/>
          <w:sz w:val="24"/>
          <w:szCs w:val="24"/>
          <w:lang w:eastAsia="en-GB"/>
        </w:rPr>
        <w:t>TADDOL derivatives</w:t>
      </w:r>
      <w:r w:rsidRPr="000E3417">
        <w:rPr>
          <w:rFonts w:ascii="Times New Roman" w:eastAsia="Calibri" w:hAnsi="Times New Roman" w:cs="Times New Roman"/>
          <w:b/>
          <w:bCs/>
          <w:color w:val="000000"/>
          <w:kern w:val="24"/>
          <w:sz w:val="24"/>
          <w:szCs w:val="24"/>
          <w:lang w:eastAsia="en-GB"/>
        </w:rPr>
        <w:t xml:space="preserve"> 238 </w:t>
      </w:r>
      <w:r w:rsidRPr="000E3417">
        <w:rPr>
          <w:rFonts w:ascii="Times New Roman" w:eastAsia="Calibri" w:hAnsi="Times New Roman" w:cs="Times New Roman"/>
          <w:color w:val="000000"/>
          <w:kern w:val="24"/>
          <w:sz w:val="24"/>
          <w:szCs w:val="24"/>
          <w:lang w:eastAsia="en-GB"/>
        </w:rPr>
        <w:t>and</w:t>
      </w:r>
      <w:r w:rsidRPr="000E3417">
        <w:rPr>
          <w:rFonts w:ascii="Times New Roman" w:eastAsia="Calibri" w:hAnsi="Times New Roman" w:cs="Times New Roman"/>
          <w:b/>
          <w:bCs/>
          <w:color w:val="000000"/>
          <w:kern w:val="24"/>
          <w:sz w:val="24"/>
          <w:szCs w:val="24"/>
          <w:lang w:eastAsia="en-GB"/>
        </w:rPr>
        <w:t xml:space="preserve"> 250</w:t>
      </w:r>
      <w:r w:rsidRPr="000E3417">
        <w:rPr>
          <w:rFonts w:ascii="Times New Roman" w:eastAsia="Calibri" w:hAnsi="Times New Roman" w:cs="Times New Roman"/>
          <w:color w:val="000000"/>
          <w:kern w:val="24"/>
          <w:sz w:val="24"/>
          <w:szCs w:val="24"/>
          <w:lang w:eastAsia="en-GB"/>
        </w:rPr>
        <w:t xml:space="preserve"> (Figure 24). </w:t>
      </w:r>
    </w:p>
    <w:p w:rsidR="000E3417" w:rsidRPr="000E3417" w:rsidRDefault="000E3417" w:rsidP="000E3417">
      <w:pPr>
        <w:spacing w:before="200" w:after="200" w:line="360" w:lineRule="auto"/>
        <w:ind w:left="864" w:right="864"/>
        <w:jc w:val="center"/>
        <w:rPr>
          <w:rFonts w:ascii="Times New Roman" w:eastAsia="Calibri" w:hAnsi="Times New Roman" w:cs="Arial"/>
          <w:b/>
          <w:bCs/>
          <w:i/>
          <w:iCs/>
          <w:color w:val="000000"/>
          <w:sz w:val="24"/>
        </w:rPr>
      </w:pPr>
      <w:r w:rsidRPr="000E3417">
        <w:rPr>
          <w:rFonts w:ascii="Times New Roman" w:eastAsia="Calibri" w:hAnsi="Times New Roman" w:cs="Arial"/>
          <w:sz w:val="24"/>
        </w:rPr>
        <w:object w:dxaOrig="8770" w:dyaOrig="2712">
          <v:shape id="_x0000_i1173" type="#_x0000_t75" style="width:368.4pt;height:114pt" o:ole="">
            <v:imagedata r:id="rId310" o:title=""/>
          </v:shape>
          <o:OLEObject Type="Embed" ProgID="ChemDraw.Document.6.0" ShapeID="_x0000_i1173" DrawAspect="Content" ObjectID="_1647371154" r:id="rId311"/>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Figure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Figure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24</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xml:space="preserve">. Examples of effective </w:t>
      </w:r>
      <w:r w:rsidRPr="000E3417">
        <w:rPr>
          <w:rFonts w:ascii="Times New Roman" w:eastAsia="Calibri" w:hAnsi="Times New Roman" w:cs="Times New Roman"/>
          <w:b/>
          <w:bCs/>
          <w:color w:val="000000"/>
          <w:kern w:val="24"/>
          <w:sz w:val="18"/>
          <w:szCs w:val="18"/>
          <w:lang w:eastAsia="en-GB"/>
        </w:rPr>
        <w:t xml:space="preserve">ligands in </w:t>
      </w:r>
      <w:r w:rsidRPr="000E3417">
        <w:rPr>
          <w:rFonts w:ascii="Times New Roman" w:eastAsia="Calibri" w:hAnsi="Times New Roman" w:cs="Times New Roman"/>
          <w:b/>
          <w:bCs/>
          <w:color w:val="000000"/>
          <w:sz w:val="18"/>
          <w:szCs w:val="18"/>
        </w:rPr>
        <w:t>cross-partnering with the Diels Alder reaction</w:t>
      </w: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sz w:val="24"/>
          <w:szCs w:val="24"/>
        </w:rPr>
        <w:t>A previous report</w:t>
      </w:r>
      <w:hyperlink w:anchor="_ENREF_114" w:tooltip="Konda, 2016 #224" w:history="1">
        <w:r w:rsidRPr="000E3417">
          <w:rPr>
            <w:rFonts w:ascii="Times New Roman" w:eastAsia="Calibri" w:hAnsi="Times New Roman" w:cs="Times New Roman"/>
            <w:sz w:val="24"/>
            <w:szCs w:val="24"/>
          </w:rPr>
          <w:fldChar w:fldCharType="begin"/>
        </w:r>
        <w:r w:rsidRPr="000E3417">
          <w:rPr>
            <w:rFonts w:ascii="Times New Roman" w:eastAsia="Calibri" w:hAnsi="Times New Roman" w:cs="Times New Roman"/>
            <w:sz w:val="24"/>
            <w:szCs w:val="24"/>
          </w:rPr>
          <w:instrText xml:space="preserve"> ADDIN EN.CITE &lt;EndNote&gt;&lt;Cite&gt;&lt;Author&gt;Konda&lt;/Author&gt;&lt;Year&gt;2016&lt;/Year&gt;&lt;RecNum&gt;224&lt;/RecNum&gt;&lt;DisplayText&gt;&lt;style face="superscript"&gt;114&lt;/style&gt;&lt;/DisplayText&gt;&lt;record&gt;&lt;rec-number&gt;224&lt;/rec-number&gt;&lt;foreign-keys&gt;&lt;key app="EN" db-id="fexxe52sea0srbezed6v9swq50vwaaef2zvp"&gt;224&lt;/key&gt;&lt;/foreign-keys&gt;&lt;ref-type name="Journal Article"&gt;17&lt;/ref-type&gt;&lt;contributors&gt;&lt;authors&gt;&lt;author&gt;Konda, Saidulu&lt;/author&gt;&lt;author&gt;Khatravath, Mahender&lt;/author&gt;&lt;author&gt;Mallurwar, Naveen Kumar&lt;/author&gt;&lt;author&gt;Rao, Pallavi&lt;/author&gt;&lt;author&gt;Sripelly, Shivashankar&lt;/author&gt;&lt;author&gt;Iqbal, Javed&lt;/author&gt;&lt;author&gt;Arya, Prabhat&lt;/author&gt;&lt;/authors&gt;&lt;/contributors&gt;&lt;titles&gt;&lt;title&gt;Stereoselective Synthesis of the C27-C35 Eribulin Fragment and Its Utilization in Building Structurally Diverse Macrocycles&lt;/title&gt;&lt;secondary-title&gt;Synthesis&lt;/secondary-title&gt;&lt;/titles&gt;&lt;periodical&gt;&lt;full-title&gt;Synthesis&lt;/full-title&gt;&lt;/periodical&gt;&lt;pages&gt;1663-1683&lt;/pages&gt;&lt;volume&gt;48&lt;/volume&gt;&lt;number&gt;11&lt;/number&gt;&lt;keywords&gt;&lt;keyword&gt;stereoselective synthesis eribulin THF fragment tartaric acid&lt;/keyword&gt;&lt;keyword&gt;vinylation stereoselective eribulin THF fragment synthesis&lt;/keyword&gt;&lt;keyword&gt;cross metathesis eribulin THF fragment synthesis&lt;/keyword&gt;&lt;keyword&gt;oxy Michael cyclization regioselective stereoselective eribulin THF fragment synthesis&lt;/keyword&gt;&lt;keyword&gt;iodolactonization eribulin THF fragment synthesis&lt;/keyword&gt;&lt;/keywords&gt;&lt;dates&gt;&lt;year&gt;2016&lt;/year&gt;&lt;pub-dates&gt;&lt;date&gt;//&lt;/date&gt;&lt;/pub-dates&gt;&lt;/dates&gt;&lt;publisher&gt;Georg Thieme Verlag&lt;/publisher&gt;&lt;isbn&gt;1437-210X&lt;/isbn&gt;&lt;work-type&gt;10.1055/s-0035-1561431&lt;/work-type&gt;&lt;urls&gt;&lt;/urls&gt;&lt;electronic-resource-num&gt;10.1055/s-0035-1561431&lt;/electronic-resource-num&gt;&lt;/record&gt;&lt;/Cite&gt;&lt;/EndNote&gt;</w:instrText>
        </w:r>
        <w:r w:rsidRPr="000E3417">
          <w:rPr>
            <w:rFonts w:ascii="Times New Roman" w:eastAsia="Calibri" w:hAnsi="Times New Roman" w:cs="Times New Roman"/>
            <w:sz w:val="24"/>
            <w:szCs w:val="24"/>
          </w:rPr>
          <w:fldChar w:fldCharType="separate"/>
        </w:r>
        <w:r w:rsidRPr="000E3417">
          <w:rPr>
            <w:rFonts w:ascii="Times New Roman" w:eastAsia="Calibri" w:hAnsi="Times New Roman" w:cs="Times New Roman"/>
            <w:noProof/>
            <w:sz w:val="24"/>
            <w:szCs w:val="24"/>
            <w:vertAlign w:val="superscript"/>
          </w:rPr>
          <w:t>114</w:t>
        </w:r>
        <w:r w:rsidRPr="000E3417">
          <w:rPr>
            <w:rFonts w:ascii="Times New Roman" w:eastAsia="Calibri" w:hAnsi="Times New Roman" w:cs="Times New Roman"/>
            <w:sz w:val="24"/>
            <w:szCs w:val="24"/>
          </w:rPr>
          <w:fldChar w:fldCharType="end"/>
        </w:r>
      </w:hyperlink>
      <w:r w:rsidRPr="000E3417">
        <w:rPr>
          <w:rFonts w:ascii="Times New Roman" w:eastAsia="Calibri" w:hAnsi="Times New Roman" w:cs="Times New Roman"/>
          <w:sz w:val="24"/>
          <w:szCs w:val="24"/>
        </w:rPr>
        <w:t xml:space="preserve"> described the synthesis of ligand </w:t>
      </w:r>
      <w:r w:rsidRPr="000E3417">
        <w:rPr>
          <w:rFonts w:ascii="Times New Roman" w:eastAsia="Calibri" w:hAnsi="Times New Roman" w:cs="Times New Roman"/>
          <w:b/>
          <w:bCs/>
          <w:sz w:val="24"/>
          <w:szCs w:val="24"/>
        </w:rPr>
        <w:t xml:space="preserve">249 </w:t>
      </w:r>
      <w:r w:rsidRPr="000E3417">
        <w:rPr>
          <w:rFonts w:ascii="Times New Roman" w:eastAsia="Calibri" w:hAnsi="Times New Roman" w:cs="Times New Roman"/>
          <w:sz w:val="24"/>
          <w:szCs w:val="24"/>
        </w:rPr>
        <w:t>by heating to reflux a mixture of (</w:t>
      </w:r>
      <w:r w:rsidRPr="000E3417">
        <w:rPr>
          <w:rFonts w:ascii="Times New Roman" w:eastAsia="Calibri" w:hAnsi="Times New Roman" w:cs="Times New Roman"/>
          <w:i/>
          <w:iCs/>
          <w:sz w:val="24"/>
          <w:szCs w:val="24"/>
        </w:rPr>
        <w:t>S</w:t>
      </w:r>
      <w:r w:rsidRPr="000E3417">
        <w:rPr>
          <w:rFonts w:ascii="Times New Roman" w:eastAsia="Calibri" w:hAnsi="Times New Roman" w:cs="Times New Roman"/>
          <w:sz w:val="24"/>
          <w:szCs w:val="24"/>
        </w:rPr>
        <w:t>,</w:t>
      </w:r>
      <w:r w:rsidRPr="000E3417">
        <w:rPr>
          <w:rFonts w:ascii="Times New Roman" w:eastAsia="Calibri" w:hAnsi="Times New Roman" w:cs="Times New Roman"/>
          <w:i/>
          <w:iCs/>
          <w:sz w:val="24"/>
          <w:szCs w:val="24"/>
        </w:rPr>
        <w:t>S</w:t>
      </w:r>
      <w:r w:rsidRPr="000E3417">
        <w:rPr>
          <w:rFonts w:ascii="Times New Roman" w:eastAsia="Calibri" w:hAnsi="Times New Roman" w:cs="Times New Roman"/>
          <w:sz w:val="24"/>
          <w:szCs w:val="24"/>
        </w:rPr>
        <w:t xml:space="preserve">) tartaric acid </w:t>
      </w:r>
      <w:r w:rsidRPr="000E3417">
        <w:rPr>
          <w:rFonts w:ascii="Times New Roman" w:eastAsia="Calibri" w:hAnsi="Times New Roman" w:cs="Times New Roman"/>
          <w:b/>
          <w:bCs/>
          <w:sz w:val="24"/>
          <w:szCs w:val="24"/>
        </w:rPr>
        <w:t xml:space="preserve">246 </w:t>
      </w:r>
      <w:r w:rsidRPr="000E3417">
        <w:rPr>
          <w:rFonts w:ascii="Times New Roman" w:eastAsia="Calibri" w:hAnsi="Times New Roman" w:cs="Times New Roman"/>
          <w:sz w:val="24"/>
          <w:szCs w:val="24"/>
        </w:rPr>
        <w:t xml:space="preserve">and 2,2-dimethoxypropane in methanol for 16 hours,  giving the product </w:t>
      </w:r>
      <w:r w:rsidRPr="000E3417">
        <w:rPr>
          <w:rFonts w:ascii="Times New Roman" w:eastAsia="Calibri" w:hAnsi="Times New Roman" w:cs="Times New Roman"/>
          <w:b/>
          <w:bCs/>
          <w:sz w:val="24"/>
          <w:szCs w:val="24"/>
        </w:rPr>
        <w:t xml:space="preserve">249 </w:t>
      </w:r>
      <w:r w:rsidRPr="000E3417">
        <w:rPr>
          <w:rFonts w:ascii="Times New Roman" w:eastAsia="Calibri" w:hAnsi="Times New Roman" w:cs="Times New Roman"/>
          <w:sz w:val="24"/>
          <w:szCs w:val="24"/>
        </w:rPr>
        <w:t xml:space="preserve">in 86% without the need for purification </w:t>
      </w:r>
      <w:r w:rsidRPr="000E3417">
        <w:rPr>
          <w:rFonts w:ascii="Times New Roman" w:eastAsia="Calibri" w:hAnsi="Times New Roman" w:cs="Times New Roman"/>
          <w:color w:val="000000"/>
          <w:sz w:val="24"/>
          <w:szCs w:val="24"/>
        </w:rPr>
        <w:t>(Scheme 89).</w:t>
      </w:r>
    </w:p>
    <w:p w:rsidR="000E3417" w:rsidRPr="000E3417" w:rsidRDefault="000E3417" w:rsidP="000E3417">
      <w:pPr>
        <w:tabs>
          <w:tab w:val="left" w:pos="195"/>
        </w:tabs>
        <w:spacing w:after="200" w:line="480" w:lineRule="auto"/>
        <w:jc w:val="both"/>
        <w:rPr>
          <w:rFonts w:ascii="Times New Roman" w:eastAsia="Calibri" w:hAnsi="Times New Roman" w:cs="Times New Roman"/>
          <w:color w:val="FF0000"/>
          <w:sz w:val="24"/>
          <w:szCs w:val="24"/>
        </w:rPr>
      </w:pPr>
    </w:p>
    <w:p w:rsidR="000E3417" w:rsidRPr="000E3417" w:rsidRDefault="000E3417" w:rsidP="000E3417">
      <w:pPr>
        <w:tabs>
          <w:tab w:val="left" w:pos="195"/>
        </w:tabs>
        <w:spacing w:after="200" w:line="480" w:lineRule="auto"/>
        <w:jc w:val="center"/>
        <w:rPr>
          <w:rFonts w:ascii="Times New Roman" w:eastAsia="Calibri" w:hAnsi="Times New Roman" w:cs="Times New Roman"/>
          <w:color w:val="000000"/>
          <w:sz w:val="24"/>
          <w:szCs w:val="24"/>
        </w:rPr>
      </w:pPr>
      <w:r w:rsidRPr="000E3417">
        <w:rPr>
          <w:rFonts w:ascii="Times New Roman" w:eastAsia="Calibri" w:hAnsi="Times New Roman" w:cs="Arial"/>
          <w:sz w:val="24"/>
        </w:rPr>
        <w:object w:dxaOrig="5287" w:dyaOrig="1519">
          <v:shape id="_x0000_i1174" type="#_x0000_t75" style="width:222.6pt;height:64.2pt" o:ole="">
            <v:imagedata r:id="rId312" o:title=""/>
          </v:shape>
          <o:OLEObject Type="Embed" ProgID="ChemDraw.Document.6.0" ShapeID="_x0000_i1174" DrawAspect="Content" ObjectID="_1647371155" r:id="rId313"/>
        </w:object>
      </w:r>
    </w:p>
    <w:p w:rsidR="000E3417" w:rsidRPr="000E3417" w:rsidRDefault="000E3417" w:rsidP="000E3417">
      <w:pPr>
        <w:spacing w:after="200" w:line="240" w:lineRule="auto"/>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                                      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89</w:t>
      </w:r>
      <w:r w:rsidRPr="000E3417">
        <w:rPr>
          <w:rFonts w:ascii="Times New Roman" w:eastAsia="Calibri" w:hAnsi="Times New Roman" w:cs="Times New Roman"/>
          <w:b/>
          <w:bCs/>
          <w:noProof/>
          <w:color w:val="000000"/>
          <w:sz w:val="18"/>
          <w:szCs w:val="18"/>
        </w:rPr>
        <w:fldChar w:fldCharType="end"/>
      </w:r>
      <w:r w:rsidRPr="000E3417">
        <w:rPr>
          <w:rFonts w:ascii="Times New Roman" w:eastAsia="Calibri" w:hAnsi="Times New Roman" w:cs="Times New Roman"/>
          <w:b/>
          <w:bCs/>
          <w:color w:val="000000"/>
          <w:sz w:val="18"/>
          <w:szCs w:val="18"/>
        </w:rPr>
        <w:t xml:space="preserve">. </w:t>
      </w:r>
      <w:r w:rsidRPr="000E3417">
        <w:rPr>
          <w:rFonts w:ascii="Times New Roman" w:eastAsia="SimSun" w:hAnsi="Times New Roman" w:cs="Times New Roman"/>
          <w:b/>
          <w:bCs/>
          <w:color w:val="000000"/>
          <w:sz w:val="18"/>
          <w:szCs w:val="18"/>
          <w:lang w:val="en-US" w:eastAsia="zh-CN"/>
        </w:rPr>
        <w:t xml:space="preserve">Synthesis of enantiopure </w:t>
      </w:r>
      <w:r w:rsidRPr="000E3417">
        <w:rPr>
          <w:rFonts w:ascii="Times New Roman" w:eastAsia="Calibri" w:hAnsi="Times New Roman" w:cs="Times New Roman"/>
          <w:b/>
          <w:bCs/>
          <w:color w:val="000000"/>
          <w:sz w:val="18"/>
          <w:szCs w:val="18"/>
        </w:rPr>
        <w:t>2,3-</w:t>
      </w:r>
      <w:r w:rsidRPr="000E3417">
        <w:rPr>
          <w:rFonts w:ascii="Times New Roman" w:eastAsia="Calibri" w:hAnsi="Times New Roman" w:cs="Times New Roman"/>
          <w:b/>
          <w:bCs/>
          <w:i/>
          <w:iCs/>
          <w:color w:val="000000"/>
          <w:sz w:val="18"/>
          <w:szCs w:val="18"/>
        </w:rPr>
        <w:t>O</w:t>
      </w:r>
      <w:r w:rsidRPr="000E3417">
        <w:rPr>
          <w:rFonts w:ascii="Times New Roman" w:eastAsia="Calibri" w:hAnsi="Times New Roman" w:cs="Times New Roman"/>
          <w:b/>
          <w:bCs/>
          <w:color w:val="000000"/>
          <w:sz w:val="18"/>
          <w:szCs w:val="18"/>
        </w:rPr>
        <w:t>-isopropylidene tartrate 249</w:t>
      </w:r>
    </w:p>
    <w:p w:rsidR="000E3417" w:rsidRPr="000E3417" w:rsidRDefault="000E3417" w:rsidP="000E3417">
      <w:pPr>
        <w:spacing w:after="200" w:line="360" w:lineRule="auto"/>
        <w:rPr>
          <w:rFonts w:ascii="Times New Roman" w:eastAsia="Calibri" w:hAnsi="Times New Roman" w:cs="Arial"/>
          <w:color w:val="000000"/>
          <w:sz w:val="24"/>
        </w:rPr>
      </w:pPr>
    </w:p>
    <w:p w:rsidR="000E3417" w:rsidRPr="000E3417" w:rsidRDefault="000E3417" w:rsidP="000E3417">
      <w:pPr>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kern w:val="24"/>
          <w:sz w:val="24"/>
          <w:szCs w:val="24"/>
          <w:lang w:eastAsia="en-GB"/>
        </w:rPr>
        <w:t xml:space="preserve">The resulting complex of </w:t>
      </w:r>
      <w:r w:rsidRPr="000E3417">
        <w:rPr>
          <w:rFonts w:ascii="Times New Roman" w:eastAsia="Calibri" w:hAnsi="Times New Roman" w:cs="Times New Roman"/>
          <w:sz w:val="24"/>
          <w:szCs w:val="24"/>
        </w:rPr>
        <w:t xml:space="preserve">ligand </w:t>
      </w:r>
      <w:r w:rsidRPr="000E3417">
        <w:rPr>
          <w:rFonts w:ascii="Times New Roman" w:eastAsia="Calibri" w:hAnsi="Times New Roman" w:cs="Times New Roman"/>
          <w:b/>
          <w:bCs/>
          <w:sz w:val="24"/>
          <w:szCs w:val="24"/>
        </w:rPr>
        <w:t>249</w:t>
      </w:r>
      <w:r w:rsidRPr="000E3417">
        <w:rPr>
          <w:rFonts w:ascii="Times New Roman" w:eastAsia="Calibri" w:hAnsi="Times New Roman" w:cs="Times New Roman"/>
          <w:sz w:val="24"/>
          <w:szCs w:val="24"/>
        </w:rPr>
        <w:t xml:space="preserve"> and indium or aluminium triflate </w:t>
      </w:r>
      <w:r w:rsidRPr="000E3417">
        <w:rPr>
          <w:rFonts w:ascii="Times New Roman" w:eastAsia="Calibri" w:hAnsi="Times New Roman" w:cs="Times New Roman"/>
          <w:kern w:val="24"/>
          <w:sz w:val="24"/>
          <w:szCs w:val="24"/>
          <w:lang w:eastAsia="en-GB"/>
        </w:rPr>
        <w:t xml:space="preserve">was applied to the Diels-Alder reaction of </w:t>
      </w:r>
      <w:r w:rsidRPr="000E3417">
        <w:rPr>
          <w:rFonts w:ascii="Times New Roman" w:eastAsia="Calibri" w:hAnsi="Times New Roman" w:cs="Times New Roman"/>
          <w:sz w:val="24"/>
          <w:szCs w:val="24"/>
        </w:rPr>
        <w:t xml:space="preserve">9-methylanthracene </w:t>
      </w:r>
      <w:r w:rsidRPr="000E3417">
        <w:rPr>
          <w:rFonts w:ascii="Times New Roman" w:eastAsia="Calibri" w:hAnsi="Times New Roman" w:cs="Times New Roman"/>
          <w:b/>
          <w:bCs/>
          <w:sz w:val="24"/>
          <w:szCs w:val="24"/>
        </w:rPr>
        <w:t xml:space="preserve">202 </w:t>
      </w:r>
      <w:r w:rsidRPr="000E3417">
        <w:rPr>
          <w:rFonts w:ascii="Times New Roman" w:eastAsia="Calibri" w:hAnsi="Times New Roman" w:cs="Times New Roman"/>
          <w:sz w:val="24"/>
          <w:szCs w:val="24"/>
        </w:rPr>
        <w:t xml:space="preserve">to 2-cyclopentenone </w:t>
      </w:r>
      <w:r w:rsidRPr="000E3417">
        <w:rPr>
          <w:rFonts w:ascii="Times New Roman" w:eastAsia="Calibri" w:hAnsi="Times New Roman" w:cs="Times New Roman"/>
          <w:b/>
          <w:bCs/>
          <w:sz w:val="24"/>
          <w:szCs w:val="24"/>
        </w:rPr>
        <w:t>128</w:t>
      </w:r>
      <w:r w:rsidRPr="000E3417">
        <w:rPr>
          <w:rFonts w:ascii="Times New Roman" w:eastAsia="Calibri" w:hAnsi="Times New Roman" w:cs="Times New Roman"/>
          <w:sz w:val="24"/>
          <w:szCs w:val="24"/>
        </w:rPr>
        <w:t xml:space="preserve"> to furnish the cycloadduct in a racemic mixture as shown by HPLC analysis </w:t>
      </w:r>
      <w:r w:rsidRPr="000E3417">
        <w:rPr>
          <w:rFonts w:ascii="Times New Roman" w:eastAsia="Calibri" w:hAnsi="Times New Roman" w:cs="Times New Roman"/>
          <w:color w:val="000000"/>
          <w:sz w:val="24"/>
          <w:szCs w:val="24"/>
        </w:rPr>
        <w:t xml:space="preserve">(Scheme 90). </w:t>
      </w:r>
    </w:p>
    <w:p w:rsidR="000E3417" w:rsidRPr="000E3417" w:rsidRDefault="000E3417" w:rsidP="000E3417">
      <w:pPr>
        <w:keepNext/>
        <w:tabs>
          <w:tab w:val="left" w:pos="195"/>
        </w:tabs>
        <w:spacing w:after="200" w:line="480" w:lineRule="auto"/>
        <w:jc w:val="center"/>
        <w:rPr>
          <w:rFonts w:ascii="Times New Roman" w:eastAsia="Calibri" w:hAnsi="Times New Roman" w:cs="Arial"/>
          <w:color w:val="000000"/>
          <w:sz w:val="24"/>
        </w:rPr>
      </w:pPr>
      <w:r w:rsidRPr="000E3417">
        <w:rPr>
          <w:rFonts w:ascii="Times New Roman" w:eastAsia="Calibri" w:hAnsi="Times New Roman" w:cs="Arial"/>
          <w:sz w:val="24"/>
        </w:rPr>
        <w:t xml:space="preserve">                    </w:t>
      </w:r>
      <w:r w:rsidRPr="000E3417">
        <w:rPr>
          <w:rFonts w:ascii="Times New Roman" w:eastAsia="Calibri" w:hAnsi="Times New Roman" w:cs="Arial"/>
          <w:sz w:val="24"/>
        </w:rPr>
        <w:object w:dxaOrig="7291" w:dyaOrig="2726">
          <v:shape id="_x0000_i1175" type="#_x0000_t75" style="width:306pt;height:114.6pt" o:ole="">
            <v:imagedata r:id="rId314" o:title=""/>
          </v:shape>
          <o:OLEObject Type="Embed" ProgID="ChemDraw.Document.6.0" ShapeID="_x0000_i1175" DrawAspect="Content" ObjectID="_1647371156" r:id="rId315"/>
        </w:object>
      </w:r>
    </w:p>
    <w:p w:rsidR="000E3417" w:rsidRPr="000E3417" w:rsidRDefault="000E3417" w:rsidP="000E3417">
      <w:pPr>
        <w:autoSpaceDE w:val="0"/>
        <w:autoSpaceDN w:val="0"/>
        <w:adjustRightInd w:val="0"/>
        <w:spacing w:after="200" w:line="360" w:lineRule="auto"/>
        <w:jc w:val="center"/>
        <w:rPr>
          <w:rFonts w:ascii="Times New Roman" w:eastAsia="SimSun" w:hAnsi="Times New Roman" w:cs="Times New Roman"/>
          <w:b/>
          <w:bCs/>
          <w:color w:val="000000"/>
          <w:sz w:val="18"/>
          <w:szCs w:val="18"/>
          <w:lang w:eastAsia="zh-CN"/>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90</w:t>
      </w:r>
      <w:r w:rsidRPr="000E3417">
        <w:rPr>
          <w:rFonts w:ascii="Times New Roman" w:eastAsia="Calibri" w:hAnsi="Times New Roman" w:cs="Times New Roman"/>
          <w:b/>
          <w:bCs/>
          <w:noProof/>
          <w:color w:val="000000"/>
          <w:sz w:val="18"/>
          <w:szCs w:val="18"/>
        </w:rPr>
        <w:fldChar w:fldCharType="end"/>
      </w:r>
      <w:r w:rsidRPr="000E3417">
        <w:rPr>
          <w:rFonts w:ascii="Times New Roman" w:eastAsia="Calibri" w:hAnsi="Times New Roman" w:cs="Times New Roman"/>
          <w:b/>
          <w:bCs/>
          <w:color w:val="000000"/>
          <w:sz w:val="18"/>
          <w:szCs w:val="18"/>
        </w:rPr>
        <w:t xml:space="preserve">. </w:t>
      </w:r>
      <w:r w:rsidRPr="000E3417">
        <w:rPr>
          <w:rFonts w:ascii="Times New Roman" w:eastAsia="SimSun" w:hAnsi="Times New Roman" w:cs="Times New Roman"/>
          <w:b/>
          <w:bCs/>
          <w:color w:val="000000"/>
          <w:sz w:val="18"/>
          <w:szCs w:val="18"/>
          <w:lang w:eastAsia="zh-CN"/>
        </w:rPr>
        <w:t xml:space="preserve"> [4+2] Cycloaddition of </w:t>
      </w:r>
      <w:r w:rsidRPr="000E3417">
        <w:rPr>
          <w:rFonts w:ascii="Times New Roman" w:eastAsia="SimSun" w:hAnsi="Times New Roman" w:cs="Times New Roman"/>
          <w:b/>
          <w:bCs/>
          <w:i/>
          <w:iCs/>
          <w:color w:val="000000"/>
          <w:sz w:val="18"/>
          <w:szCs w:val="18"/>
          <w:lang w:eastAsia="zh-CN"/>
        </w:rPr>
        <w:t>α</w:t>
      </w:r>
      <w:r w:rsidRPr="000E3417">
        <w:rPr>
          <w:rFonts w:ascii="Times New Roman" w:eastAsia="SimSun" w:hAnsi="Times New Roman" w:cs="Times New Roman"/>
          <w:b/>
          <w:bCs/>
          <w:color w:val="000000"/>
          <w:sz w:val="18"/>
          <w:szCs w:val="18"/>
          <w:lang w:eastAsia="zh-CN"/>
        </w:rPr>
        <w:t xml:space="preserve">, </w:t>
      </w:r>
      <w:r w:rsidRPr="000E3417">
        <w:rPr>
          <w:rFonts w:ascii="Times New Roman" w:eastAsia="SimSun" w:hAnsi="Times New Roman" w:cs="Times New Roman"/>
          <w:b/>
          <w:bCs/>
          <w:i/>
          <w:iCs/>
          <w:color w:val="000000"/>
          <w:sz w:val="18"/>
          <w:szCs w:val="18"/>
          <w:lang w:eastAsia="zh-CN"/>
        </w:rPr>
        <w:t>β</w:t>
      </w:r>
      <w:r w:rsidRPr="000E3417">
        <w:rPr>
          <w:rFonts w:ascii="Times New Roman" w:eastAsia="SimSun" w:hAnsi="Times New Roman" w:cs="Times New Roman"/>
          <w:b/>
          <w:bCs/>
          <w:color w:val="000000"/>
          <w:sz w:val="18"/>
          <w:szCs w:val="18"/>
          <w:lang w:eastAsia="zh-CN"/>
        </w:rPr>
        <w:t xml:space="preserve">-enone 128 to </w:t>
      </w:r>
      <w:r w:rsidRPr="000E3417">
        <w:rPr>
          <w:rFonts w:ascii="Times New Roman" w:eastAsia="SimSun" w:hAnsi="Times New Roman" w:cs="Times New Roman"/>
          <w:b/>
          <w:bCs/>
          <w:noProof/>
          <w:color w:val="000000"/>
          <w:sz w:val="18"/>
          <w:szCs w:val="18"/>
          <w:lang w:eastAsia="zh-CN"/>
        </w:rPr>
        <w:t>anthracene template 202</w:t>
      </w:r>
    </w:p>
    <w:p w:rsidR="000E3417" w:rsidRPr="000E3417" w:rsidRDefault="000E3417" w:rsidP="000E3417">
      <w:pPr>
        <w:tabs>
          <w:tab w:val="left" w:pos="195"/>
        </w:tabs>
        <w:spacing w:after="200" w:line="480" w:lineRule="auto"/>
        <w:jc w:val="both"/>
        <w:rPr>
          <w:rFonts w:ascii="Times New Roman" w:eastAsia="Calibri" w:hAnsi="Times New Roman" w:cs="Times New Roman"/>
          <w:sz w:val="24"/>
          <w:szCs w:val="24"/>
        </w:rPr>
      </w:pPr>
    </w:p>
    <w:p w:rsidR="000E3417" w:rsidRPr="000E3417" w:rsidRDefault="000E3417" w:rsidP="000E3417">
      <w:pPr>
        <w:tabs>
          <w:tab w:val="left" w:pos="195"/>
        </w:tabs>
        <w:spacing w:after="200" w:line="480" w:lineRule="auto"/>
        <w:jc w:val="both"/>
        <w:rPr>
          <w:rFonts w:ascii="Times New Roman" w:eastAsia="Calibri" w:hAnsi="Times New Roman" w:cs="Times New Roman"/>
          <w:sz w:val="24"/>
          <w:szCs w:val="24"/>
        </w:rPr>
      </w:pPr>
      <w:r w:rsidRPr="000E3417">
        <w:rPr>
          <w:rFonts w:ascii="Times New Roman" w:eastAsia="Calibri" w:hAnsi="Times New Roman" w:cs="Times New Roman"/>
          <w:sz w:val="24"/>
          <w:szCs w:val="24"/>
        </w:rPr>
        <w:t xml:space="preserve">TADDOL ligand </w:t>
      </w:r>
      <w:r w:rsidRPr="000E3417">
        <w:rPr>
          <w:rFonts w:ascii="Times New Roman" w:eastAsia="Calibri" w:hAnsi="Times New Roman" w:cs="Times New Roman"/>
          <w:b/>
          <w:bCs/>
          <w:sz w:val="24"/>
          <w:szCs w:val="24"/>
        </w:rPr>
        <w:t>238</w:t>
      </w:r>
      <w:r w:rsidRPr="000E3417">
        <w:rPr>
          <w:rFonts w:ascii="Times New Roman" w:eastAsia="Calibri" w:hAnsi="Times New Roman" w:cs="Times New Roman"/>
          <w:sz w:val="24"/>
          <w:szCs w:val="24"/>
        </w:rPr>
        <w:t xml:space="preserve"> was synthesised in two steps following a procedure adapted by Wang group,</w:t>
      </w:r>
      <w:hyperlink w:anchor="_ENREF_115" w:tooltip="Zou, 2013 #216" w:history="1">
        <w:r w:rsidRPr="000E3417">
          <w:rPr>
            <w:rFonts w:ascii="Times New Roman" w:eastAsia="Calibri" w:hAnsi="Times New Roman" w:cs="Times New Roman"/>
            <w:sz w:val="24"/>
            <w:szCs w:val="24"/>
          </w:rPr>
          <w:fldChar w:fldCharType="begin"/>
        </w:r>
        <w:r w:rsidRPr="000E3417">
          <w:rPr>
            <w:rFonts w:ascii="Times New Roman" w:eastAsia="Calibri" w:hAnsi="Times New Roman" w:cs="Times New Roman"/>
            <w:sz w:val="24"/>
            <w:szCs w:val="24"/>
          </w:rPr>
          <w:instrText xml:space="preserve"> ADDIN EN.CITE &lt;EndNote&gt;&lt;Cite&gt;&lt;Author&gt;Zou&lt;/Author&gt;&lt;Year&gt;2013&lt;/Year&gt;&lt;RecNum&gt;217&lt;/RecNum&gt;&lt;DisplayText&gt;&lt;style face="superscript"&gt;115&lt;/style&gt;&lt;/DisplayText&gt;&lt;record&gt;&lt;rec-number&gt;217&lt;/rec-number&gt;&lt;foreign-keys&gt;&lt;key app="EN" db-id="fexxe52sea0srbezed6v9swq50vwaaef2zvp"&gt;217&lt;/key&gt;&lt;/foreign-keys&gt;&lt;ref-type name="Journal Article"&gt;17&lt;/ref-type&gt;&lt;contributors&gt;&lt;authors&gt;&lt;author&gt;Zou, Liwei&lt;/author&gt;&lt;author&gt;Wang, Baomin&lt;/author&gt;&lt;author&gt;Mu, Hongfang&lt;/author&gt;&lt;author&gt;Zhang, Huanrui&lt;/author&gt;&lt;author&gt;Song, Yuming&lt;/author&gt;&lt;author&gt;Qu, Jingping&lt;/author&gt;&lt;/authors&gt;&lt;/contributors&gt;&lt;titles&gt;&lt;title&gt;Development of tartaric acid derived chiral guanidines and their application to catalytic enantioselective α-hydroxylation of β-dicarbonyl compounds&lt;/title&gt;&lt;secondary-title&gt;Org. Lett.&lt;/secondary-title&gt;&lt;/titles&gt;&lt;periodical&gt;&lt;full-title&gt;Org. Lett.&lt;/full-title&gt;&lt;/periodical&gt;&lt;pages&gt;3106-3109&lt;/pages&gt;&lt;volume&gt;15&lt;/volume&gt;&lt;number&gt;12&lt;/number&gt;&lt;keywords&gt;&lt;keyword&gt;hydroxyketodihydroindenone enantioselective synthesis&lt;/keyword&gt;&lt;keyword&gt;dicarbonyl compd hydroxylation chiral guanidine prepn&lt;/keyword&gt;&lt;/keywords&gt;&lt;dates&gt;&lt;year&gt;2013&lt;/year&gt;&lt;pub-dates&gt;&lt;date&gt;//&lt;/date&gt;&lt;/pub-dates&gt;&lt;/dates&gt;&lt;publisher&gt;American Chemical Society&lt;/publisher&gt;&lt;isbn&gt;1523-7052&lt;/isbn&gt;&lt;work-type&gt;10.1021/ol401306h&lt;/work-type&gt;&lt;urls&gt;&lt;/urls&gt;&lt;electronic-resource-num&gt;10.1021/ol401306h&lt;/electronic-resource-num&gt;&lt;/record&gt;&lt;/Cite&gt;&lt;/EndNote&gt;</w:instrText>
        </w:r>
        <w:r w:rsidRPr="000E3417">
          <w:rPr>
            <w:rFonts w:ascii="Times New Roman" w:eastAsia="Calibri" w:hAnsi="Times New Roman" w:cs="Times New Roman"/>
            <w:sz w:val="24"/>
            <w:szCs w:val="24"/>
          </w:rPr>
          <w:fldChar w:fldCharType="separate"/>
        </w:r>
        <w:r w:rsidRPr="000E3417">
          <w:rPr>
            <w:rFonts w:ascii="Times New Roman" w:eastAsia="Calibri" w:hAnsi="Times New Roman" w:cs="Times New Roman"/>
            <w:noProof/>
            <w:sz w:val="24"/>
            <w:szCs w:val="24"/>
            <w:vertAlign w:val="superscript"/>
          </w:rPr>
          <w:t>115</w:t>
        </w:r>
        <w:r w:rsidRPr="000E3417">
          <w:rPr>
            <w:rFonts w:ascii="Times New Roman" w:eastAsia="Calibri" w:hAnsi="Times New Roman" w:cs="Times New Roman"/>
            <w:sz w:val="24"/>
            <w:szCs w:val="24"/>
          </w:rPr>
          <w:fldChar w:fldCharType="end"/>
        </w:r>
      </w:hyperlink>
      <w:r w:rsidRPr="000E3417">
        <w:rPr>
          <w:rFonts w:ascii="Times New Roman" w:eastAsia="Calibri" w:hAnsi="Times New Roman" w:cs="Times New Roman"/>
          <w:sz w:val="24"/>
          <w:szCs w:val="24"/>
        </w:rPr>
        <w:t xml:space="preserve"> which included the reaction of (</w:t>
      </w:r>
      <w:r w:rsidRPr="000E3417">
        <w:rPr>
          <w:rFonts w:ascii="Times New Roman" w:eastAsia="Calibri" w:hAnsi="Times New Roman" w:cs="Times New Roman"/>
          <w:i/>
          <w:iCs/>
          <w:sz w:val="24"/>
          <w:szCs w:val="24"/>
        </w:rPr>
        <w:t>S</w:t>
      </w:r>
      <w:r w:rsidRPr="000E3417">
        <w:rPr>
          <w:rFonts w:ascii="Times New Roman" w:eastAsia="Calibri" w:hAnsi="Times New Roman" w:cs="Times New Roman"/>
          <w:sz w:val="24"/>
          <w:szCs w:val="24"/>
        </w:rPr>
        <w:t xml:space="preserve">, </w:t>
      </w:r>
      <w:r w:rsidRPr="000E3417">
        <w:rPr>
          <w:rFonts w:ascii="Times New Roman" w:eastAsia="Calibri" w:hAnsi="Times New Roman" w:cs="Times New Roman"/>
          <w:i/>
          <w:iCs/>
          <w:sz w:val="24"/>
          <w:szCs w:val="24"/>
        </w:rPr>
        <w:t>S</w:t>
      </w:r>
      <w:r w:rsidRPr="000E3417">
        <w:rPr>
          <w:rFonts w:ascii="Times New Roman" w:eastAsia="Calibri" w:hAnsi="Times New Roman" w:cs="Times New Roman"/>
          <w:sz w:val="24"/>
          <w:szCs w:val="24"/>
        </w:rPr>
        <w:t xml:space="preserve">)-diethyl tartrate </w:t>
      </w:r>
      <w:r w:rsidRPr="000E3417">
        <w:rPr>
          <w:rFonts w:ascii="Times New Roman" w:eastAsia="Calibri" w:hAnsi="Times New Roman" w:cs="Times New Roman"/>
          <w:b/>
          <w:bCs/>
          <w:sz w:val="24"/>
          <w:szCs w:val="24"/>
        </w:rPr>
        <w:t xml:space="preserve">247 </w:t>
      </w:r>
      <w:r w:rsidRPr="000E3417">
        <w:rPr>
          <w:rFonts w:ascii="Times New Roman" w:eastAsia="Calibri" w:hAnsi="Times New Roman" w:cs="Times New Roman"/>
          <w:sz w:val="24"/>
          <w:szCs w:val="24"/>
        </w:rPr>
        <w:t xml:space="preserve">with 2,2-dimethoxypropane along with a small amount of </w:t>
      </w:r>
      <w:r w:rsidRPr="000E3417">
        <w:rPr>
          <w:rFonts w:ascii="Times New Roman" w:eastAsia="Calibri" w:hAnsi="Times New Roman" w:cs="Times New Roman"/>
          <w:i/>
          <w:iCs/>
          <w:sz w:val="24"/>
          <w:szCs w:val="24"/>
        </w:rPr>
        <w:t>p</w:t>
      </w:r>
      <w:r w:rsidRPr="000E3417">
        <w:rPr>
          <w:rFonts w:ascii="Times New Roman" w:eastAsia="Calibri" w:hAnsi="Times New Roman" w:cs="Times New Roman"/>
          <w:sz w:val="24"/>
          <w:szCs w:val="24"/>
        </w:rPr>
        <w:t xml:space="preserve">-toluenesulfonic acid to furnish the ketal </w:t>
      </w:r>
      <w:r w:rsidRPr="000E3417">
        <w:rPr>
          <w:rFonts w:ascii="Times New Roman" w:eastAsia="Calibri" w:hAnsi="Times New Roman" w:cs="Times New Roman"/>
          <w:b/>
          <w:bCs/>
          <w:sz w:val="24"/>
          <w:szCs w:val="24"/>
        </w:rPr>
        <w:t>251</w:t>
      </w:r>
      <w:r w:rsidRPr="000E3417">
        <w:rPr>
          <w:rFonts w:ascii="Times New Roman" w:eastAsia="Calibri" w:hAnsi="Times New Roman" w:cs="Times New Roman"/>
          <w:sz w:val="24"/>
          <w:szCs w:val="24"/>
        </w:rPr>
        <w:t xml:space="preserve"> which was used for the next step without further purification. Treatment with phenylmagnesium bromide afforded the corresponding TADDOL</w:t>
      </w:r>
      <w:hyperlink w:anchor="_ENREF_115" w:tooltip="Zou, 2013 #216" w:history="1">
        <w:r w:rsidRPr="000E3417">
          <w:rPr>
            <w:rFonts w:ascii="Times New Roman" w:eastAsia="Calibri" w:hAnsi="Times New Roman" w:cs="Times New Roman"/>
            <w:sz w:val="24"/>
            <w:szCs w:val="24"/>
          </w:rPr>
          <w:fldChar w:fldCharType="begin"/>
        </w:r>
        <w:r w:rsidRPr="000E3417">
          <w:rPr>
            <w:rFonts w:ascii="Times New Roman" w:eastAsia="Calibri" w:hAnsi="Times New Roman" w:cs="Times New Roman"/>
            <w:sz w:val="24"/>
            <w:szCs w:val="24"/>
          </w:rPr>
          <w:instrText xml:space="preserve"> ADDIN EN.CITE &lt;EndNote&gt;&lt;Cite&gt;&lt;Author&gt;Zou&lt;/Author&gt;&lt;Year&gt;2013&lt;/Year&gt;&lt;RecNum&gt;216&lt;/RecNum&gt;&lt;DisplayText&gt;&lt;style face="superscript"&gt;115&lt;/style&gt;&lt;/DisplayText&gt;&lt;record&gt;&lt;rec-number&gt;216&lt;/rec-number&gt;&lt;foreign-keys&gt;&lt;key app="EN" db-id="fexxe52sea0srbezed6v9swq50vwaaef2zvp"&gt;216&lt;/key&gt;&lt;/foreign-keys&gt;&lt;ref-type name="Journal Article"&gt;17&lt;/ref-type&gt;&lt;contributors&gt;&lt;authors&gt;&lt;author&gt;Zou, Liwei&lt;/author&gt;&lt;author&gt;Wang, Baomin&lt;/author&gt;&lt;author&gt;Mu, Hongfang&lt;/author&gt;&lt;author&gt;Zhang, Huanrui&lt;/author&gt;&lt;author&gt;Song, Yuming&lt;/author&gt;&lt;author&gt;Qu, Jingping&lt;/author&gt;&lt;/authors&gt;&lt;/contributors&gt;&lt;titles&gt;&lt;title&gt;Development of tartaric acid derived chiral guanidines and their application to catalytic enantioselective α-hydroxylation of β-dicarbonyl compounds&lt;/title&gt;&lt;secondary-title&gt;Org. Lett.&lt;/secondary-title&gt;&lt;/titles&gt;&lt;periodical&gt;&lt;full-title&gt;Org. Lett.&lt;/full-title&gt;&lt;/periodical&gt;&lt;pages&gt;3106-3109&lt;/pages&gt;&lt;volume&gt;15&lt;/volume&gt;&lt;number&gt;12&lt;/number&gt;&lt;keywords&gt;&lt;keyword&gt;hydroxyketodihydroindenone enantioselective synthesis&lt;/keyword&gt;&lt;keyword&gt;dicarbonyl compd hydroxylation chiral guanidine prepn&lt;/keyword&gt;&lt;/keywords&gt;&lt;dates&gt;&lt;year&gt;2013&lt;/year&gt;&lt;pub-dates&gt;&lt;date&gt;//&lt;/date&gt;&lt;/pub-dates&gt;&lt;/dates&gt;&lt;publisher&gt;American Chemical Society&lt;/publisher&gt;&lt;isbn&gt;1523-7052&lt;/isbn&gt;&lt;work-type&gt;10.1021/ol401306h&lt;/work-type&gt;&lt;urls&gt;&lt;/urls&gt;&lt;electronic-resource-num&gt;10.1021/ol401306h&lt;/electronic-resource-num&gt;&lt;/record&gt;&lt;/Cite&gt;&lt;/EndNote&gt;</w:instrText>
        </w:r>
        <w:r w:rsidRPr="000E3417">
          <w:rPr>
            <w:rFonts w:ascii="Times New Roman" w:eastAsia="Calibri" w:hAnsi="Times New Roman" w:cs="Times New Roman"/>
            <w:sz w:val="24"/>
            <w:szCs w:val="24"/>
          </w:rPr>
          <w:fldChar w:fldCharType="separate"/>
        </w:r>
        <w:r w:rsidRPr="000E3417">
          <w:rPr>
            <w:rFonts w:ascii="Times New Roman" w:eastAsia="Calibri" w:hAnsi="Times New Roman" w:cs="Times New Roman"/>
            <w:noProof/>
            <w:sz w:val="24"/>
            <w:szCs w:val="24"/>
            <w:vertAlign w:val="superscript"/>
          </w:rPr>
          <w:t>115</w:t>
        </w:r>
        <w:r w:rsidRPr="000E3417">
          <w:rPr>
            <w:rFonts w:ascii="Times New Roman" w:eastAsia="Calibri" w:hAnsi="Times New Roman" w:cs="Times New Roman"/>
            <w:sz w:val="24"/>
            <w:szCs w:val="24"/>
          </w:rPr>
          <w:fldChar w:fldCharType="end"/>
        </w:r>
      </w:hyperlink>
      <w:r w:rsidRPr="000E3417">
        <w:rPr>
          <w:rFonts w:ascii="Times New Roman" w:eastAsia="Calibri" w:hAnsi="Times New Roman" w:cs="Times New Roman"/>
          <w:sz w:val="24"/>
          <w:szCs w:val="24"/>
        </w:rPr>
        <w:t xml:space="preserve">  </w:t>
      </w:r>
      <w:r w:rsidRPr="000E3417">
        <w:rPr>
          <w:rFonts w:ascii="Times New Roman" w:eastAsia="Calibri" w:hAnsi="Times New Roman" w:cs="Times New Roman"/>
          <w:b/>
          <w:bCs/>
          <w:sz w:val="24"/>
          <w:szCs w:val="24"/>
        </w:rPr>
        <w:t xml:space="preserve">238 </w:t>
      </w:r>
      <w:r w:rsidRPr="000E3417">
        <w:rPr>
          <w:rFonts w:ascii="Times New Roman" w:eastAsia="Calibri" w:hAnsi="Times New Roman" w:cs="Times New Roman"/>
          <w:sz w:val="24"/>
          <w:szCs w:val="24"/>
        </w:rPr>
        <w:t xml:space="preserve"> in 86% yield (Scheme 91).</w:t>
      </w:r>
    </w:p>
    <w:p w:rsidR="000E3417" w:rsidRPr="000E3417" w:rsidRDefault="000E3417" w:rsidP="000E3417">
      <w:pPr>
        <w:keepNext/>
        <w:tabs>
          <w:tab w:val="left" w:pos="195"/>
        </w:tabs>
        <w:spacing w:after="200" w:line="480" w:lineRule="auto"/>
        <w:jc w:val="center"/>
        <w:rPr>
          <w:rFonts w:ascii="Times New Roman" w:eastAsia="Calibri" w:hAnsi="Times New Roman" w:cs="Arial"/>
          <w:color w:val="000000"/>
          <w:sz w:val="24"/>
        </w:rPr>
      </w:pPr>
      <w:r w:rsidRPr="000E3417">
        <w:rPr>
          <w:rFonts w:ascii="Times New Roman" w:eastAsia="Calibri" w:hAnsi="Times New Roman" w:cs="Arial"/>
          <w:sz w:val="24"/>
        </w:rPr>
        <w:lastRenderedPageBreak/>
        <w:t xml:space="preserve">                   </w:t>
      </w:r>
      <w:r w:rsidRPr="000E3417">
        <w:rPr>
          <w:rFonts w:ascii="Times New Roman" w:eastAsia="Calibri" w:hAnsi="Times New Roman" w:cs="Arial"/>
          <w:sz w:val="24"/>
        </w:rPr>
        <w:object w:dxaOrig="9807" w:dyaOrig="1932">
          <v:shape id="_x0000_i1176" type="#_x0000_t75" style="width:411.6pt;height:81pt" o:ole="">
            <v:imagedata r:id="rId316" o:title=""/>
          </v:shape>
          <o:OLEObject Type="Embed" ProgID="ChemDraw.Document.6.0" ShapeID="_x0000_i1176" DrawAspect="Content" ObjectID="_1647371157" r:id="rId317"/>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91</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Synthesis of (</w:t>
      </w:r>
      <w:r w:rsidRPr="000E3417">
        <w:rPr>
          <w:rFonts w:ascii="Times New Roman" w:eastAsia="Calibri" w:hAnsi="Times New Roman" w:cs="Times New Roman"/>
          <w:b/>
          <w:bCs/>
          <w:i/>
          <w:iCs/>
          <w:color w:val="000000"/>
          <w:sz w:val="18"/>
          <w:szCs w:val="18"/>
        </w:rPr>
        <w:t>S</w:t>
      </w:r>
      <w:r w:rsidRPr="000E3417">
        <w:rPr>
          <w:rFonts w:ascii="Times New Roman" w:eastAsia="Calibri" w:hAnsi="Times New Roman" w:cs="Times New Roman"/>
          <w:b/>
          <w:bCs/>
          <w:color w:val="000000"/>
          <w:sz w:val="18"/>
          <w:szCs w:val="18"/>
        </w:rPr>
        <w:t xml:space="preserve">, </w:t>
      </w:r>
      <w:r w:rsidRPr="000E3417">
        <w:rPr>
          <w:rFonts w:ascii="Times New Roman" w:eastAsia="Calibri" w:hAnsi="Times New Roman" w:cs="Times New Roman"/>
          <w:b/>
          <w:bCs/>
          <w:i/>
          <w:iCs/>
          <w:color w:val="000000"/>
          <w:sz w:val="18"/>
          <w:szCs w:val="18"/>
        </w:rPr>
        <w:t>S</w:t>
      </w:r>
      <w:r w:rsidRPr="000E3417">
        <w:rPr>
          <w:rFonts w:ascii="Times New Roman" w:eastAsia="Calibri" w:hAnsi="Times New Roman" w:cs="Times New Roman"/>
          <w:b/>
          <w:bCs/>
          <w:color w:val="000000"/>
          <w:sz w:val="18"/>
          <w:szCs w:val="18"/>
        </w:rPr>
        <w:t>)-TADDOL 238</w:t>
      </w:r>
    </w:p>
    <w:p w:rsidR="000E3417" w:rsidRPr="000E3417" w:rsidRDefault="000E3417" w:rsidP="000E3417">
      <w:pPr>
        <w:spacing w:after="200" w:line="240" w:lineRule="auto"/>
        <w:jc w:val="center"/>
        <w:rPr>
          <w:rFonts w:ascii="Times New Roman" w:eastAsia="Calibri" w:hAnsi="Times New Roman" w:cs="Times New Roman"/>
          <w:b/>
          <w:bCs/>
          <w:color w:val="000000"/>
          <w:kern w:val="24"/>
          <w:sz w:val="24"/>
          <w:szCs w:val="24"/>
          <w:lang w:eastAsia="en-GB"/>
        </w:rPr>
      </w:pP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sz w:val="24"/>
          <w:szCs w:val="24"/>
        </w:rPr>
        <w:t xml:space="preserve">This ligand </w:t>
      </w:r>
      <w:r w:rsidRPr="000E3417">
        <w:rPr>
          <w:rFonts w:ascii="Times New Roman" w:eastAsia="Calibri" w:hAnsi="Times New Roman" w:cs="Times New Roman"/>
          <w:b/>
          <w:bCs/>
          <w:sz w:val="24"/>
          <w:szCs w:val="24"/>
        </w:rPr>
        <w:t>238</w:t>
      </w:r>
      <w:r w:rsidRPr="000E3417">
        <w:rPr>
          <w:rFonts w:ascii="Times New Roman" w:eastAsia="Calibri" w:hAnsi="Times New Roman" w:cs="Times New Roman"/>
          <w:sz w:val="24"/>
          <w:szCs w:val="24"/>
        </w:rPr>
        <w:t xml:space="preserve"> was used to catalyse the asymmetric Diels Alder reaction between 2-cyclopentenone </w:t>
      </w:r>
      <w:r w:rsidRPr="000E3417">
        <w:rPr>
          <w:rFonts w:ascii="Times New Roman" w:eastAsia="Calibri" w:hAnsi="Times New Roman" w:cs="Times New Roman"/>
          <w:b/>
          <w:bCs/>
          <w:sz w:val="24"/>
          <w:szCs w:val="24"/>
        </w:rPr>
        <w:t>128</w:t>
      </w:r>
      <w:r w:rsidRPr="000E3417">
        <w:rPr>
          <w:rFonts w:ascii="Times New Roman" w:eastAsia="Calibri" w:hAnsi="Times New Roman" w:cs="Times New Roman"/>
          <w:sz w:val="24"/>
          <w:szCs w:val="24"/>
        </w:rPr>
        <w:t xml:space="preserve"> and 9-methylanthracene </w:t>
      </w:r>
      <w:r w:rsidRPr="000E3417">
        <w:rPr>
          <w:rFonts w:ascii="Times New Roman" w:eastAsia="Calibri" w:hAnsi="Times New Roman" w:cs="Times New Roman"/>
          <w:b/>
          <w:bCs/>
          <w:sz w:val="24"/>
          <w:szCs w:val="24"/>
        </w:rPr>
        <w:t xml:space="preserve">202 </w:t>
      </w:r>
      <w:r w:rsidRPr="000E3417">
        <w:rPr>
          <w:rFonts w:ascii="Times New Roman" w:eastAsia="Calibri" w:hAnsi="Times New Roman" w:cs="Times New Roman"/>
          <w:sz w:val="24"/>
          <w:szCs w:val="24"/>
        </w:rPr>
        <w:t>using In(OTf)</w:t>
      </w:r>
      <w:r w:rsidRPr="000E3417">
        <w:rPr>
          <w:rFonts w:ascii="Times New Roman" w:eastAsia="Calibri" w:hAnsi="Times New Roman" w:cs="Times New Roman"/>
          <w:sz w:val="24"/>
          <w:szCs w:val="24"/>
          <w:vertAlign w:val="subscript"/>
        </w:rPr>
        <w:t>3</w:t>
      </w:r>
      <w:r w:rsidRPr="000E3417">
        <w:rPr>
          <w:rFonts w:ascii="Times New Roman" w:eastAsia="Calibri" w:hAnsi="Times New Roman" w:cs="Times New Roman"/>
          <w:sz w:val="24"/>
          <w:szCs w:val="24"/>
        </w:rPr>
        <w:t xml:space="preserve"> and Al(OTf)</w:t>
      </w:r>
      <w:r w:rsidRPr="000E3417">
        <w:rPr>
          <w:rFonts w:ascii="Times New Roman" w:eastAsia="Calibri" w:hAnsi="Times New Roman" w:cs="Times New Roman"/>
          <w:sz w:val="24"/>
          <w:szCs w:val="24"/>
          <w:vertAlign w:val="subscript"/>
        </w:rPr>
        <w:t>3</w:t>
      </w:r>
      <w:r w:rsidRPr="000E3417">
        <w:rPr>
          <w:rFonts w:ascii="Times New Roman" w:eastAsia="Calibri" w:hAnsi="Times New Roman" w:cs="Times New Roman"/>
          <w:sz w:val="24"/>
          <w:szCs w:val="24"/>
        </w:rPr>
        <w:t xml:space="preserve"> in DCM at room temperature. The </w:t>
      </w:r>
      <w:r w:rsidRPr="000E3417">
        <w:rPr>
          <w:rFonts w:ascii="Times New Roman" w:eastAsia="Calibri" w:hAnsi="Times New Roman" w:cs="Times New Roman"/>
          <w:sz w:val="24"/>
          <w:szCs w:val="24"/>
          <w:vertAlign w:val="superscript"/>
        </w:rPr>
        <w:t>1</w:t>
      </w:r>
      <w:r w:rsidRPr="000E3417">
        <w:rPr>
          <w:rFonts w:ascii="Times New Roman" w:eastAsia="Calibri" w:hAnsi="Times New Roman" w:cs="Times New Roman"/>
          <w:sz w:val="24"/>
          <w:szCs w:val="24"/>
        </w:rPr>
        <w:t>H NMR spectrum showed the reaction was complete in 20 hours but with a lack of enantioselectivity (0% ee) (Scheme 92</w:t>
      </w:r>
      <w:r w:rsidRPr="000E3417">
        <w:rPr>
          <w:rFonts w:ascii="Times New Roman" w:eastAsia="Calibri" w:hAnsi="Times New Roman" w:cs="Times New Roman"/>
          <w:color w:val="000000"/>
          <w:sz w:val="24"/>
          <w:szCs w:val="24"/>
        </w:rPr>
        <w:t xml:space="preserve">). </w:t>
      </w:r>
    </w:p>
    <w:p w:rsidR="000E3417" w:rsidRPr="000E3417" w:rsidRDefault="000E3417" w:rsidP="000E3417">
      <w:pPr>
        <w:keepNext/>
        <w:tabs>
          <w:tab w:val="left" w:pos="195"/>
        </w:tabs>
        <w:spacing w:after="200" w:line="360" w:lineRule="auto"/>
        <w:jc w:val="center"/>
        <w:rPr>
          <w:rFonts w:ascii="Times New Roman" w:eastAsia="Calibri" w:hAnsi="Times New Roman" w:cs="Arial"/>
          <w:color w:val="000000"/>
          <w:sz w:val="24"/>
        </w:rPr>
      </w:pPr>
      <w:r w:rsidRPr="000E3417">
        <w:rPr>
          <w:rFonts w:ascii="Times New Roman" w:eastAsia="Calibri" w:hAnsi="Times New Roman" w:cs="Arial"/>
          <w:sz w:val="24"/>
        </w:rPr>
        <w:object w:dxaOrig="7291" w:dyaOrig="3057">
          <v:shape id="_x0000_i1177" type="#_x0000_t75" style="width:306pt;height:127.8pt" o:ole="">
            <v:imagedata r:id="rId318" o:title=""/>
          </v:shape>
          <o:OLEObject Type="Embed" ProgID="ChemDraw.Document.6.0" ShapeID="_x0000_i1177" DrawAspect="Content" ObjectID="_1647371158" r:id="rId319"/>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92</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w:t>
      </w:r>
      <w:r w:rsidRPr="000E3417">
        <w:rPr>
          <w:rFonts w:ascii="Times New Roman" w:eastAsia="SimSun" w:hAnsi="Times New Roman" w:cs="Times New Roman"/>
          <w:b/>
          <w:bCs/>
          <w:color w:val="000000"/>
          <w:sz w:val="18"/>
          <w:szCs w:val="18"/>
          <w:lang w:eastAsia="zh-CN"/>
        </w:rPr>
        <w:t xml:space="preserve"> Synthesis of cycloadduct 203 from 9-methylanthracene 202 and 2-</w:t>
      </w:r>
      <w:r w:rsidRPr="000E3417">
        <w:rPr>
          <w:rFonts w:ascii="Times New Roman" w:eastAsia="SimSun" w:hAnsi="Times New Roman" w:cs="Times New Roman"/>
          <w:b/>
          <w:bCs/>
          <w:noProof/>
          <w:color w:val="000000"/>
          <w:sz w:val="18"/>
          <w:szCs w:val="18"/>
          <w:lang w:eastAsia="zh-CN"/>
        </w:rPr>
        <w:t>cyclopenten</w:t>
      </w:r>
      <w:r w:rsidRPr="000E3417">
        <w:rPr>
          <w:rFonts w:ascii="Times New Roman" w:eastAsia="SimSun" w:hAnsi="Times New Roman" w:cs="Times New Roman"/>
          <w:b/>
          <w:bCs/>
          <w:color w:val="000000"/>
          <w:sz w:val="18"/>
          <w:szCs w:val="18"/>
          <w:lang w:eastAsia="zh-CN"/>
        </w:rPr>
        <w:t>-1-one 128</w:t>
      </w: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sz w:val="24"/>
          <w:szCs w:val="24"/>
        </w:rPr>
        <w:t xml:space="preserve">A similar Diels Alder reaction was performed using various solvents such as THF, toluene, MeCN at different temperatures, but none of these attempts led to an increase of the enantioselectivity of the desired product </w:t>
      </w:r>
      <w:r w:rsidRPr="000E3417">
        <w:rPr>
          <w:rFonts w:ascii="Times New Roman" w:eastAsia="Calibri" w:hAnsi="Times New Roman" w:cs="Times New Roman"/>
          <w:b/>
          <w:bCs/>
          <w:sz w:val="24"/>
          <w:szCs w:val="24"/>
        </w:rPr>
        <w:t>203</w:t>
      </w:r>
      <w:r w:rsidRPr="000E3417">
        <w:rPr>
          <w:rFonts w:ascii="Times New Roman" w:eastAsia="Calibri" w:hAnsi="Times New Roman" w:cs="Times New Roman"/>
          <w:sz w:val="24"/>
          <w:szCs w:val="24"/>
        </w:rPr>
        <w:t>.  (</w:t>
      </w:r>
      <w:r w:rsidRPr="000E3417">
        <w:rPr>
          <w:rFonts w:ascii="Times New Roman" w:eastAsia="Calibri" w:hAnsi="Times New Roman" w:cs="Times New Roman"/>
          <w:i/>
          <w:iCs/>
          <w:sz w:val="24"/>
          <w:szCs w:val="24"/>
        </w:rPr>
        <w:t>R</w:t>
      </w:r>
      <w:r w:rsidRPr="000E3417">
        <w:rPr>
          <w:rFonts w:ascii="Times New Roman" w:eastAsia="Calibri" w:hAnsi="Times New Roman" w:cs="Times New Roman"/>
          <w:sz w:val="24"/>
          <w:szCs w:val="24"/>
        </w:rPr>
        <w:t xml:space="preserve">, </w:t>
      </w:r>
      <w:r w:rsidRPr="000E3417">
        <w:rPr>
          <w:rFonts w:ascii="Times New Roman" w:eastAsia="Calibri" w:hAnsi="Times New Roman" w:cs="Times New Roman"/>
          <w:i/>
          <w:iCs/>
          <w:sz w:val="24"/>
          <w:szCs w:val="24"/>
        </w:rPr>
        <w:t>R</w:t>
      </w:r>
      <w:r w:rsidRPr="000E3417">
        <w:rPr>
          <w:rFonts w:ascii="Times New Roman" w:eastAsia="Calibri" w:hAnsi="Times New Roman" w:cs="Times New Roman"/>
          <w:sz w:val="24"/>
          <w:szCs w:val="24"/>
        </w:rPr>
        <w:t xml:space="preserve">)-TADDOL </w:t>
      </w:r>
      <w:r w:rsidRPr="000E3417">
        <w:rPr>
          <w:rFonts w:ascii="Times New Roman" w:eastAsia="Calibri" w:hAnsi="Times New Roman" w:cs="Times New Roman"/>
          <w:b/>
          <w:bCs/>
          <w:sz w:val="24"/>
          <w:szCs w:val="24"/>
        </w:rPr>
        <w:t xml:space="preserve">238 </w:t>
      </w:r>
      <w:r w:rsidRPr="000E3417">
        <w:rPr>
          <w:rFonts w:ascii="Times New Roman" w:eastAsia="Calibri" w:hAnsi="Times New Roman" w:cs="Times New Roman"/>
          <w:sz w:val="24"/>
          <w:szCs w:val="24"/>
        </w:rPr>
        <w:t xml:space="preserve">was also prepared and employed with </w:t>
      </w:r>
      <w:r w:rsidRPr="000E3417">
        <w:rPr>
          <w:rFonts w:ascii="Times New Roman" w:eastAsia="Calibri" w:hAnsi="Times New Roman" w:cs="Times New Roman"/>
          <w:kern w:val="24"/>
          <w:sz w:val="24"/>
          <w:szCs w:val="24"/>
          <w:lang w:eastAsia="en-GB"/>
        </w:rPr>
        <w:t>In(OTf)</w:t>
      </w:r>
      <w:r w:rsidRPr="000E3417">
        <w:rPr>
          <w:rFonts w:ascii="Times New Roman" w:eastAsia="Calibri" w:hAnsi="Times New Roman" w:cs="Times New Roman"/>
          <w:kern w:val="24"/>
          <w:sz w:val="24"/>
          <w:szCs w:val="24"/>
          <w:vertAlign w:val="subscript"/>
          <w:lang w:eastAsia="en-GB"/>
        </w:rPr>
        <w:t xml:space="preserve">3 </w:t>
      </w:r>
      <w:r w:rsidRPr="000E3417">
        <w:rPr>
          <w:rFonts w:ascii="Times New Roman" w:eastAsia="Calibri" w:hAnsi="Times New Roman" w:cs="Times New Roman"/>
          <w:kern w:val="24"/>
          <w:sz w:val="24"/>
          <w:szCs w:val="24"/>
          <w:lang w:eastAsia="en-GB"/>
        </w:rPr>
        <w:t xml:space="preserve"> and Al(OTf)</w:t>
      </w:r>
      <w:r w:rsidRPr="000E3417">
        <w:rPr>
          <w:rFonts w:ascii="Times New Roman" w:eastAsia="Calibri" w:hAnsi="Times New Roman" w:cs="Times New Roman"/>
          <w:kern w:val="24"/>
          <w:sz w:val="24"/>
          <w:szCs w:val="24"/>
          <w:vertAlign w:val="subscript"/>
          <w:lang w:eastAsia="en-GB"/>
        </w:rPr>
        <w:t xml:space="preserve">3 </w:t>
      </w:r>
      <w:r w:rsidRPr="000E3417">
        <w:rPr>
          <w:rFonts w:ascii="Times New Roman" w:eastAsia="Calibri" w:hAnsi="Times New Roman" w:cs="Times New Roman"/>
          <w:kern w:val="24"/>
          <w:sz w:val="24"/>
          <w:szCs w:val="24"/>
          <w:lang w:eastAsia="en-GB"/>
        </w:rPr>
        <w:t xml:space="preserve"> </w:t>
      </w:r>
      <w:r w:rsidRPr="000E3417">
        <w:rPr>
          <w:rFonts w:ascii="Times New Roman" w:eastAsia="Calibri" w:hAnsi="Times New Roman" w:cs="Times New Roman"/>
          <w:sz w:val="24"/>
          <w:szCs w:val="24"/>
        </w:rPr>
        <w:t xml:space="preserve">as a  chiral Lewis acid  with the Diels-Alder starting materials </w:t>
      </w:r>
      <w:r w:rsidRPr="000E3417">
        <w:rPr>
          <w:rFonts w:ascii="Times New Roman" w:eastAsia="Calibri" w:hAnsi="Times New Roman" w:cs="Times New Roman"/>
          <w:b/>
          <w:bCs/>
          <w:sz w:val="24"/>
          <w:szCs w:val="24"/>
        </w:rPr>
        <w:t xml:space="preserve">128  </w:t>
      </w:r>
      <w:r w:rsidRPr="000E3417">
        <w:rPr>
          <w:rFonts w:ascii="Times New Roman" w:eastAsia="Calibri" w:hAnsi="Times New Roman" w:cs="Times New Roman"/>
          <w:sz w:val="24"/>
          <w:szCs w:val="24"/>
        </w:rPr>
        <w:t xml:space="preserve">and </w:t>
      </w:r>
      <w:r w:rsidRPr="000E3417">
        <w:rPr>
          <w:rFonts w:ascii="Times New Roman" w:eastAsia="Calibri" w:hAnsi="Times New Roman" w:cs="Times New Roman"/>
          <w:b/>
          <w:bCs/>
          <w:sz w:val="24"/>
          <w:szCs w:val="24"/>
        </w:rPr>
        <w:t>202</w:t>
      </w:r>
      <w:r w:rsidRPr="000E3417">
        <w:rPr>
          <w:rFonts w:ascii="Times New Roman" w:eastAsia="Calibri" w:hAnsi="Times New Roman" w:cs="Times New Roman"/>
          <w:sz w:val="24"/>
          <w:szCs w:val="24"/>
        </w:rPr>
        <w:t>. The results showed no enhancement in t</w:t>
      </w:r>
      <w:r w:rsidRPr="000E3417">
        <w:rPr>
          <w:rFonts w:ascii="Times New Roman" w:eastAsia="Calibri" w:hAnsi="Times New Roman" w:cs="Times New Roman"/>
          <w:kern w:val="24"/>
          <w:sz w:val="24"/>
          <w:szCs w:val="24"/>
          <w:lang w:eastAsia="en-GB"/>
        </w:rPr>
        <w:t xml:space="preserve">he enantiomeric excess </w:t>
      </w:r>
      <w:r w:rsidRPr="000E3417">
        <w:rPr>
          <w:rFonts w:ascii="Times New Roman" w:eastAsia="Calibri" w:hAnsi="Times New Roman" w:cs="Times New Roman"/>
          <w:sz w:val="24"/>
          <w:szCs w:val="24"/>
        </w:rPr>
        <w:t xml:space="preserve">in either reaction. Since the aryl groups </w:t>
      </w:r>
      <w:r w:rsidRPr="000E3417">
        <w:rPr>
          <w:rFonts w:ascii="Times New Roman" w:eastAsia="Calibri" w:hAnsi="Times New Roman" w:cs="Times New Roman"/>
          <w:color w:val="000000"/>
          <w:sz w:val="24"/>
          <w:szCs w:val="24"/>
        </w:rPr>
        <w:t xml:space="preserve">attached to the TADDOL ligand might impact on the enantioselectivity, 2-naphthyl TADDOL </w:t>
      </w:r>
      <w:r w:rsidRPr="000E3417">
        <w:rPr>
          <w:rFonts w:ascii="Times New Roman" w:eastAsia="Calibri" w:hAnsi="Times New Roman" w:cs="Times New Roman"/>
          <w:b/>
          <w:bCs/>
          <w:color w:val="000000"/>
          <w:sz w:val="24"/>
          <w:szCs w:val="24"/>
        </w:rPr>
        <w:t>250</w:t>
      </w:r>
      <w:r w:rsidRPr="000E3417">
        <w:rPr>
          <w:rFonts w:ascii="Times New Roman" w:eastAsia="Calibri" w:hAnsi="Times New Roman" w:cs="Times New Roman"/>
          <w:color w:val="000000"/>
          <w:sz w:val="24"/>
          <w:szCs w:val="24"/>
        </w:rPr>
        <w:t xml:space="preserve"> was synthesised and used. Unfortunately, </w:t>
      </w:r>
      <w:bookmarkStart w:id="172" w:name="_Hlk17555946"/>
      <w:r w:rsidRPr="000E3417">
        <w:rPr>
          <w:rFonts w:ascii="Times New Roman" w:eastAsia="Calibri" w:hAnsi="Times New Roman" w:cs="Times New Roman"/>
          <w:color w:val="000000"/>
          <w:sz w:val="24"/>
          <w:szCs w:val="24"/>
        </w:rPr>
        <w:t>no improvement of the enantioselectivity was observed (0% ee).</w:t>
      </w:r>
    </w:p>
    <w:p w:rsidR="000E3417" w:rsidRPr="000E3417" w:rsidRDefault="000E3417" w:rsidP="000E3417">
      <w:pPr>
        <w:tabs>
          <w:tab w:val="left" w:pos="195"/>
        </w:tabs>
        <w:spacing w:after="200" w:line="480" w:lineRule="auto"/>
        <w:jc w:val="both"/>
        <w:rPr>
          <w:rFonts w:ascii="Times New Roman" w:eastAsia="Calibri" w:hAnsi="Times New Roman" w:cs="Times New Roman"/>
          <w:sz w:val="24"/>
          <w:szCs w:val="24"/>
        </w:rPr>
      </w:pPr>
      <w:bookmarkStart w:id="173" w:name="_Hlk17237682"/>
      <w:bookmarkEnd w:id="172"/>
      <w:r w:rsidRPr="000E3417">
        <w:rPr>
          <w:rFonts w:ascii="Times New Roman" w:eastAsia="Calibri" w:hAnsi="Times New Roman" w:cs="Times New Roman"/>
          <w:sz w:val="24"/>
          <w:szCs w:val="24"/>
        </w:rPr>
        <w:lastRenderedPageBreak/>
        <w:t xml:space="preserve">The conditions established by Altava </w:t>
      </w:r>
      <w:r w:rsidRPr="000E3417">
        <w:rPr>
          <w:rFonts w:ascii="Times New Roman" w:eastAsia="Calibri" w:hAnsi="Times New Roman" w:cs="Times New Roman"/>
          <w:i/>
          <w:iCs/>
          <w:sz w:val="24"/>
          <w:szCs w:val="24"/>
        </w:rPr>
        <w:t xml:space="preserve">and </w:t>
      </w:r>
      <w:r w:rsidRPr="000E3417">
        <w:rPr>
          <w:rFonts w:ascii="Times New Roman" w:eastAsia="Calibri" w:hAnsi="Times New Roman" w:cs="Times New Roman"/>
          <w:sz w:val="24"/>
          <w:szCs w:val="24"/>
        </w:rPr>
        <w:t xml:space="preserve">co-workers </w:t>
      </w:r>
      <w:hyperlink w:anchor="_ENREF_116" w:tooltip="Altava, 1997 #223" w:history="1">
        <w:r w:rsidRPr="000E3417">
          <w:rPr>
            <w:rFonts w:ascii="Times New Roman" w:eastAsia="Calibri" w:hAnsi="Times New Roman" w:cs="Times New Roman"/>
            <w:sz w:val="24"/>
            <w:szCs w:val="24"/>
          </w:rPr>
          <w:fldChar w:fldCharType="begin"/>
        </w:r>
        <w:r w:rsidRPr="000E3417">
          <w:rPr>
            <w:rFonts w:ascii="Times New Roman" w:eastAsia="Calibri" w:hAnsi="Times New Roman" w:cs="Times New Roman"/>
            <w:sz w:val="24"/>
            <w:szCs w:val="24"/>
          </w:rPr>
          <w:instrText xml:space="preserve"> ADDIN EN.CITE &lt;EndNote&gt;&lt;Cite&gt;&lt;Author&gt;Altava&lt;/Author&gt;&lt;Year&gt;1997&lt;/Year&gt;&lt;RecNum&gt;223&lt;/RecNum&gt;&lt;DisplayText&gt;&lt;style face="superscript"&gt;116&lt;/style&gt;&lt;/DisplayText&gt;&lt;record&gt;&lt;rec-number&gt;223&lt;/rec-number&gt;&lt;foreign-keys&gt;&lt;key app="EN" db-id="fexxe52sea0srbezed6v9swq50vwaaef2zvp"&gt;223&lt;/key&gt;&lt;/foreign-keys&gt;&lt;ref-type name="Journal Article"&gt;17&lt;/ref-type&gt;&lt;contributors&gt;&lt;authors&gt;&lt;author&gt;Altava, Belen&lt;/author&gt;&lt;author&gt;Burguete, Ma Isabel&lt;/author&gt;&lt;author&gt;Fraile, Jose M.&lt;/author&gt;&lt;author&gt;Garcia, Jose I.&lt;/author&gt;&lt;author&gt;Luis, Santiago V.&lt;/author&gt;&lt;author&gt;Mayoral, Jose A.&lt;/author&gt;&lt;author&gt;Royo, Ana J.&lt;/author&gt;&lt;author&gt;Vicent, Maria J.&lt;/author&gt;&lt;/authors&gt;&lt;/contributors&gt;&lt;titles&gt;&lt;title&gt;TADDOL-TiCl2 catalyzed Diels-Alder reactions: unexpected influence of the substituents in the 2-position of the dioxolane ring on the stereoselectivity&lt;/title&gt;&lt;secondary-title&gt;Tetrahedron: Asymmetry&lt;/secondary-title&gt;&lt;/titles&gt;&lt;periodical&gt;&lt;full-title&gt;Tetrahedron: Asymmetry&lt;/full-title&gt;&lt;/periodical&gt;&lt;pages&gt;2561-2570&lt;/pages&gt;&lt;volume&gt;8&lt;/volume&gt;&lt;number&gt;15&lt;/number&gt;&lt;keywords&gt;&lt;keyword&gt;substituent effect asym induction Diels Alder&lt;/keyword&gt;&lt;keyword&gt;dioxolanedimethanol titanium complex Diels Alder catalyst&lt;/keyword&gt;&lt;keyword&gt;cyclopentadiene asym Diels Alder butenoyloxazolidinone&lt;/keyword&gt;&lt;keyword&gt;chiral auxiliary asym Diels Alder&lt;/keyword&gt;&lt;/keywords&gt;&lt;dates&gt;&lt;year&gt;1997&lt;/year&gt;&lt;pub-dates&gt;&lt;date&gt;//&lt;/date&gt;&lt;/pub-dates&gt;&lt;/dates&gt;&lt;publisher&gt;Elsevier&lt;/publisher&gt;&lt;isbn&gt;0957-4166&lt;/isbn&gt;&lt;work-type&gt;10.1016/S0957-4166(97)00264-4&lt;/work-type&gt;&lt;urls&gt;&lt;/urls&gt;&lt;electronic-resource-num&gt;10.1016/S0957-4166(97)00264-4&lt;/electronic-resource-num&gt;&lt;/record&gt;&lt;/Cite&gt;&lt;/EndNote&gt;</w:instrText>
        </w:r>
        <w:r w:rsidRPr="000E3417">
          <w:rPr>
            <w:rFonts w:ascii="Times New Roman" w:eastAsia="Calibri" w:hAnsi="Times New Roman" w:cs="Times New Roman"/>
            <w:sz w:val="24"/>
            <w:szCs w:val="24"/>
          </w:rPr>
          <w:fldChar w:fldCharType="separate"/>
        </w:r>
        <w:r w:rsidRPr="000E3417">
          <w:rPr>
            <w:rFonts w:ascii="Times New Roman" w:eastAsia="Calibri" w:hAnsi="Times New Roman" w:cs="Times New Roman"/>
            <w:noProof/>
            <w:sz w:val="24"/>
            <w:szCs w:val="24"/>
            <w:vertAlign w:val="superscript"/>
          </w:rPr>
          <w:t>116</w:t>
        </w:r>
        <w:r w:rsidRPr="000E3417">
          <w:rPr>
            <w:rFonts w:ascii="Times New Roman" w:eastAsia="Calibri" w:hAnsi="Times New Roman" w:cs="Times New Roman"/>
            <w:sz w:val="24"/>
            <w:szCs w:val="24"/>
          </w:rPr>
          <w:fldChar w:fldCharType="end"/>
        </w:r>
      </w:hyperlink>
      <w:r w:rsidRPr="000E3417">
        <w:rPr>
          <w:rFonts w:ascii="Times New Roman" w:eastAsia="Calibri" w:hAnsi="Times New Roman" w:cs="Times New Roman"/>
          <w:sz w:val="24"/>
          <w:szCs w:val="24"/>
        </w:rPr>
        <w:t xml:space="preserve"> were applied </w:t>
      </w:r>
      <w:bookmarkEnd w:id="173"/>
      <w:r w:rsidRPr="000E3417">
        <w:rPr>
          <w:rFonts w:ascii="Times New Roman" w:eastAsia="Calibri" w:hAnsi="Times New Roman" w:cs="Times New Roman"/>
          <w:sz w:val="24"/>
          <w:szCs w:val="24"/>
        </w:rPr>
        <w:t xml:space="preserve">to 2-cyclopenenone </w:t>
      </w:r>
      <w:r w:rsidRPr="000E3417">
        <w:rPr>
          <w:rFonts w:ascii="Times New Roman" w:eastAsia="Calibri" w:hAnsi="Times New Roman" w:cs="Times New Roman"/>
          <w:b/>
          <w:bCs/>
          <w:sz w:val="24"/>
          <w:szCs w:val="24"/>
        </w:rPr>
        <w:t xml:space="preserve">128 </w:t>
      </w:r>
      <w:r w:rsidRPr="000E3417">
        <w:rPr>
          <w:rFonts w:ascii="Times New Roman" w:eastAsia="Calibri" w:hAnsi="Times New Roman" w:cs="Times New Roman"/>
          <w:sz w:val="24"/>
          <w:szCs w:val="24"/>
        </w:rPr>
        <w:t xml:space="preserve">and 9-methylanthracene </w:t>
      </w:r>
      <w:r w:rsidRPr="000E3417">
        <w:rPr>
          <w:rFonts w:ascii="Times New Roman" w:eastAsia="Calibri" w:hAnsi="Times New Roman" w:cs="Times New Roman"/>
          <w:b/>
          <w:bCs/>
          <w:sz w:val="24"/>
          <w:szCs w:val="24"/>
        </w:rPr>
        <w:t xml:space="preserve">202 </w:t>
      </w:r>
      <w:r w:rsidRPr="000E3417">
        <w:rPr>
          <w:rFonts w:ascii="Times New Roman" w:eastAsia="Calibri" w:hAnsi="Times New Roman" w:cs="Times New Roman"/>
          <w:sz w:val="24"/>
          <w:szCs w:val="24"/>
        </w:rPr>
        <w:t xml:space="preserve">in the presence of a complex derived from TADDOL </w:t>
      </w:r>
      <w:r w:rsidRPr="000E3417">
        <w:rPr>
          <w:rFonts w:ascii="Times New Roman" w:eastAsia="Calibri" w:hAnsi="Times New Roman" w:cs="Times New Roman"/>
          <w:b/>
          <w:bCs/>
          <w:sz w:val="24"/>
          <w:szCs w:val="24"/>
        </w:rPr>
        <w:t>238</w:t>
      </w:r>
      <w:r w:rsidRPr="000E3417">
        <w:rPr>
          <w:rFonts w:ascii="Times New Roman" w:eastAsia="Calibri" w:hAnsi="Times New Roman" w:cs="Times New Roman"/>
          <w:sz w:val="24"/>
          <w:szCs w:val="24"/>
        </w:rPr>
        <w:t xml:space="preserve"> and TiCl</w:t>
      </w:r>
      <w:r w:rsidRPr="000E3417">
        <w:rPr>
          <w:rFonts w:ascii="Times New Roman" w:eastAsia="Calibri" w:hAnsi="Times New Roman" w:cs="Times New Roman"/>
          <w:sz w:val="24"/>
          <w:szCs w:val="24"/>
          <w:vertAlign w:val="subscript"/>
        </w:rPr>
        <w:t>2</w:t>
      </w:r>
      <w:r w:rsidRPr="000E3417">
        <w:rPr>
          <w:rFonts w:ascii="Times New Roman" w:eastAsia="Calibri" w:hAnsi="Times New Roman" w:cs="Times New Roman"/>
          <w:sz w:val="24"/>
          <w:szCs w:val="24"/>
        </w:rPr>
        <w:t>(O</w:t>
      </w:r>
      <w:r w:rsidRPr="000E3417">
        <w:rPr>
          <w:rFonts w:ascii="Times New Roman" w:eastAsia="Calibri" w:hAnsi="Times New Roman" w:cs="Times New Roman"/>
          <w:i/>
          <w:iCs/>
          <w:sz w:val="24"/>
          <w:szCs w:val="24"/>
          <w:vertAlign w:val="superscript"/>
        </w:rPr>
        <w:t>i</w:t>
      </w:r>
      <w:r w:rsidRPr="000E3417">
        <w:rPr>
          <w:rFonts w:ascii="Times New Roman" w:eastAsia="Calibri" w:hAnsi="Times New Roman" w:cs="Times New Roman"/>
          <w:sz w:val="24"/>
          <w:szCs w:val="24"/>
        </w:rPr>
        <w:t>Pr)</w:t>
      </w:r>
      <w:r w:rsidRPr="000E3417">
        <w:rPr>
          <w:rFonts w:ascii="Times New Roman" w:eastAsia="Calibri" w:hAnsi="Times New Roman" w:cs="Times New Roman"/>
          <w:sz w:val="24"/>
          <w:szCs w:val="24"/>
          <w:vertAlign w:val="subscript"/>
        </w:rPr>
        <w:t xml:space="preserve">2 </w:t>
      </w:r>
      <w:r w:rsidRPr="000E3417">
        <w:rPr>
          <w:rFonts w:ascii="Times New Roman" w:eastAsia="Calibri" w:hAnsi="Times New Roman" w:cs="Times New Roman"/>
          <w:sz w:val="24"/>
          <w:szCs w:val="24"/>
        </w:rPr>
        <w:t xml:space="preserve">complex. After quenching the reaction, the </w:t>
      </w:r>
      <w:r w:rsidRPr="000E3417">
        <w:rPr>
          <w:rFonts w:ascii="Times New Roman" w:eastAsia="Calibri" w:hAnsi="Times New Roman" w:cs="Times New Roman"/>
          <w:sz w:val="24"/>
          <w:szCs w:val="24"/>
          <w:vertAlign w:val="superscript"/>
        </w:rPr>
        <w:t>1</w:t>
      </w:r>
      <w:r w:rsidRPr="000E3417">
        <w:rPr>
          <w:rFonts w:ascii="Times New Roman" w:eastAsia="Calibri" w:hAnsi="Times New Roman" w:cs="Times New Roman"/>
          <w:sz w:val="24"/>
          <w:szCs w:val="24"/>
        </w:rPr>
        <w:t xml:space="preserve">H NMR spectrum showed no cycloadduct </w:t>
      </w:r>
      <w:r w:rsidRPr="000E3417">
        <w:rPr>
          <w:rFonts w:ascii="Times New Roman" w:eastAsia="Calibri" w:hAnsi="Times New Roman" w:cs="Times New Roman"/>
          <w:b/>
          <w:bCs/>
          <w:sz w:val="24"/>
          <w:szCs w:val="24"/>
        </w:rPr>
        <w:t xml:space="preserve">203 </w:t>
      </w:r>
      <w:r w:rsidRPr="000E3417">
        <w:rPr>
          <w:rFonts w:ascii="Times New Roman" w:eastAsia="Calibri" w:hAnsi="Times New Roman" w:cs="Times New Roman"/>
          <w:sz w:val="24"/>
          <w:szCs w:val="24"/>
        </w:rPr>
        <w:t>was obtained (Scheme 93).</w:t>
      </w:r>
    </w:p>
    <w:p w:rsidR="000E3417" w:rsidRPr="000E3417" w:rsidRDefault="000E3417" w:rsidP="000E3417">
      <w:pPr>
        <w:keepNext/>
        <w:spacing w:after="200" w:line="480" w:lineRule="auto"/>
        <w:jc w:val="center"/>
        <w:rPr>
          <w:rFonts w:ascii="Times New Roman" w:eastAsia="Calibri" w:hAnsi="Times New Roman" w:cs="Arial"/>
          <w:color w:val="000000"/>
          <w:sz w:val="24"/>
        </w:rPr>
      </w:pPr>
      <w:r w:rsidRPr="000E3417">
        <w:rPr>
          <w:rFonts w:ascii="Times New Roman" w:eastAsia="Calibri" w:hAnsi="Times New Roman" w:cs="Arial"/>
          <w:sz w:val="24"/>
        </w:rPr>
        <w:object w:dxaOrig="7291" w:dyaOrig="3106">
          <v:shape id="_x0000_i1178" type="#_x0000_t75" style="width:306pt;height:130.8pt" o:ole="">
            <v:imagedata r:id="rId320" o:title=""/>
          </v:shape>
          <o:OLEObject Type="Embed" ProgID="ChemDraw.Document.6.0" ShapeID="_x0000_i1178" DrawAspect="Content" ObjectID="_1647371159" r:id="rId321"/>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93</w:t>
      </w:r>
      <w:r w:rsidRPr="000E3417">
        <w:rPr>
          <w:rFonts w:ascii="Times New Roman" w:eastAsia="Calibri" w:hAnsi="Times New Roman" w:cs="Times New Roman"/>
          <w:b/>
          <w:bCs/>
          <w:noProof/>
          <w:color w:val="000000"/>
          <w:sz w:val="18"/>
          <w:szCs w:val="18"/>
        </w:rPr>
        <w:fldChar w:fldCharType="end"/>
      </w:r>
      <w:r w:rsidRPr="000E3417">
        <w:rPr>
          <w:rFonts w:ascii="Times New Roman" w:eastAsia="Calibri" w:hAnsi="Times New Roman" w:cs="Times New Roman"/>
          <w:b/>
          <w:bCs/>
          <w:color w:val="000000"/>
          <w:sz w:val="18"/>
          <w:szCs w:val="18"/>
        </w:rPr>
        <w:t>. A failed attempt toward compound 203</w:t>
      </w:r>
    </w:p>
    <w:p w:rsidR="000E3417" w:rsidRPr="000E3417" w:rsidRDefault="000E3417" w:rsidP="000E3417">
      <w:pPr>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Evans </w:t>
      </w:r>
      <w:r w:rsidRPr="000E3417">
        <w:rPr>
          <w:rFonts w:ascii="Times New Roman" w:eastAsia="Calibri" w:hAnsi="Times New Roman" w:cs="Times New Roman"/>
          <w:noProof/>
          <w:color w:val="000000"/>
          <w:sz w:val="24"/>
          <w:szCs w:val="24"/>
          <w:lang w:eastAsia="zh-CN"/>
        </w:rPr>
        <w:t xml:space="preserve">and co-workers </w:t>
      </w:r>
      <w:r w:rsidRPr="000E3417">
        <w:rPr>
          <w:rFonts w:ascii="Times New Roman" w:eastAsia="Calibri" w:hAnsi="Times New Roman" w:cs="Times New Roman"/>
          <w:color w:val="000000"/>
          <w:sz w:val="24"/>
          <w:szCs w:val="24"/>
        </w:rPr>
        <w:t xml:space="preserve">found that a chiral bis(oxazoline) copper(II)triflate complex </w:t>
      </w:r>
      <w:r w:rsidRPr="000E3417">
        <w:rPr>
          <w:rFonts w:ascii="Times New Roman" w:eastAsia="Calibri" w:hAnsi="Times New Roman" w:cs="Times New Roman"/>
          <w:b/>
          <w:bCs/>
          <w:color w:val="000000"/>
          <w:sz w:val="24"/>
          <w:szCs w:val="24"/>
        </w:rPr>
        <w:t>253</w:t>
      </w:r>
      <w:r w:rsidRPr="000E3417">
        <w:rPr>
          <w:rFonts w:ascii="Times New Roman" w:eastAsia="Calibri" w:hAnsi="Times New Roman" w:cs="Times New Roman"/>
          <w:color w:val="000000"/>
          <w:sz w:val="24"/>
          <w:szCs w:val="24"/>
        </w:rPr>
        <w:t xml:space="preserve"> was an effective chiral Lewis acid to promote an asymmetric Diels-Alder reaction between methacrolein </w:t>
      </w:r>
      <w:r w:rsidRPr="000E3417">
        <w:rPr>
          <w:rFonts w:ascii="Times New Roman" w:eastAsia="Calibri" w:hAnsi="Times New Roman" w:cs="Times New Roman"/>
          <w:b/>
          <w:bCs/>
          <w:color w:val="000000"/>
          <w:sz w:val="24"/>
          <w:szCs w:val="24"/>
        </w:rPr>
        <w:t>252</w:t>
      </w:r>
      <w:r w:rsidRPr="000E3417">
        <w:rPr>
          <w:rFonts w:ascii="Times New Roman" w:eastAsia="Calibri" w:hAnsi="Times New Roman" w:cs="Times New Roman"/>
          <w:color w:val="000000"/>
          <w:sz w:val="24"/>
          <w:szCs w:val="24"/>
        </w:rPr>
        <w:t xml:space="preserve"> and cyclopentadiene </w:t>
      </w:r>
      <w:r w:rsidRPr="000E3417">
        <w:rPr>
          <w:rFonts w:ascii="Times New Roman" w:eastAsia="Calibri" w:hAnsi="Times New Roman" w:cs="Times New Roman"/>
          <w:b/>
          <w:bCs/>
          <w:color w:val="000000"/>
          <w:sz w:val="24"/>
          <w:szCs w:val="24"/>
        </w:rPr>
        <w:t>10</w:t>
      </w:r>
      <w:r w:rsidRPr="000E3417">
        <w:rPr>
          <w:rFonts w:ascii="Times New Roman" w:eastAsia="Calibri" w:hAnsi="Times New Roman" w:cs="Times New Roman"/>
          <w:color w:val="000000"/>
          <w:sz w:val="24"/>
          <w:szCs w:val="24"/>
        </w:rPr>
        <w:t xml:space="preserve"> in DCM at -20 </w:t>
      </w:r>
      <w:r w:rsidRPr="000E3417">
        <w:rPr>
          <w:rFonts w:ascii="Times New Roman" w:eastAsia="Calibri" w:hAnsi="Times New Roman" w:cs="Times New Roman"/>
          <w:color w:val="000000"/>
          <w:sz w:val="24"/>
          <w:szCs w:val="24"/>
          <w:vertAlign w:val="superscript"/>
        </w:rPr>
        <w:t>o</w:t>
      </w:r>
      <w:r w:rsidRPr="000E3417">
        <w:rPr>
          <w:rFonts w:ascii="Times New Roman" w:eastAsia="Calibri" w:hAnsi="Times New Roman" w:cs="Times New Roman"/>
          <w:color w:val="000000"/>
          <w:sz w:val="24"/>
          <w:szCs w:val="24"/>
        </w:rPr>
        <w:t xml:space="preserve">C, providing the cycloadduct </w:t>
      </w:r>
      <w:r w:rsidRPr="000E3417">
        <w:rPr>
          <w:rFonts w:ascii="Times New Roman" w:eastAsia="Calibri" w:hAnsi="Times New Roman" w:cs="Times New Roman"/>
          <w:b/>
          <w:bCs/>
          <w:color w:val="000000"/>
          <w:sz w:val="24"/>
          <w:szCs w:val="24"/>
        </w:rPr>
        <w:t>254</w:t>
      </w:r>
      <w:r w:rsidRPr="000E3417">
        <w:rPr>
          <w:rFonts w:ascii="Times New Roman" w:eastAsia="Calibri" w:hAnsi="Times New Roman" w:cs="Times New Roman"/>
          <w:color w:val="000000"/>
          <w:sz w:val="24"/>
          <w:szCs w:val="24"/>
        </w:rPr>
        <w:t xml:space="preserve"> in a ratio 96:4 (</w:t>
      </w:r>
      <w:r w:rsidRPr="000E3417">
        <w:rPr>
          <w:rFonts w:ascii="Times New Roman" w:eastAsia="Calibri" w:hAnsi="Times New Roman" w:cs="Times New Roman"/>
          <w:i/>
          <w:iCs/>
          <w:color w:val="000000"/>
          <w:sz w:val="24"/>
          <w:szCs w:val="24"/>
        </w:rPr>
        <w:t>exo</w:t>
      </w:r>
      <w:r w:rsidRPr="000E3417">
        <w:rPr>
          <w:rFonts w:ascii="Times New Roman" w:eastAsia="Calibri" w:hAnsi="Times New Roman" w:cs="Times New Roman"/>
          <w:color w:val="000000"/>
          <w:sz w:val="24"/>
          <w:szCs w:val="24"/>
        </w:rPr>
        <w:t xml:space="preserve">: </w:t>
      </w:r>
      <w:r w:rsidRPr="000E3417">
        <w:rPr>
          <w:rFonts w:ascii="Times New Roman" w:eastAsia="Calibri" w:hAnsi="Times New Roman" w:cs="Times New Roman"/>
          <w:i/>
          <w:iCs/>
          <w:color w:val="000000"/>
          <w:sz w:val="24"/>
          <w:szCs w:val="24"/>
        </w:rPr>
        <w:t>endo</w:t>
      </w:r>
      <w:r w:rsidRPr="000E3417">
        <w:rPr>
          <w:rFonts w:ascii="Times New Roman" w:eastAsia="Calibri" w:hAnsi="Times New Roman" w:cs="Times New Roman"/>
          <w:color w:val="000000"/>
          <w:sz w:val="24"/>
          <w:szCs w:val="24"/>
        </w:rPr>
        <w:t xml:space="preserve">). Chiral </w:t>
      </w:r>
      <w:r w:rsidRPr="000E3417">
        <w:rPr>
          <w:rFonts w:ascii="Times New Roman" w:eastAsia="Calibri" w:hAnsi="Times New Roman" w:cs="Times New Roman"/>
          <w:color w:val="000000"/>
          <w:kern w:val="24"/>
          <w:sz w:val="24"/>
          <w:szCs w:val="24"/>
          <w:lang w:eastAsia="en-GB"/>
        </w:rPr>
        <w:t xml:space="preserve">HPLC analysis showed that the enantiomeric excess of the </w:t>
      </w:r>
      <w:r w:rsidRPr="000E3417">
        <w:rPr>
          <w:rFonts w:ascii="Times New Roman" w:eastAsia="Calibri" w:hAnsi="Times New Roman" w:cs="Times New Roman"/>
          <w:i/>
          <w:iCs/>
          <w:color w:val="000000"/>
          <w:kern w:val="24"/>
          <w:sz w:val="24"/>
          <w:szCs w:val="24"/>
          <w:lang w:eastAsia="en-GB"/>
        </w:rPr>
        <w:t>exo</w:t>
      </w:r>
      <w:r w:rsidRPr="000E3417">
        <w:rPr>
          <w:rFonts w:ascii="Times New Roman" w:eastAsia="Calibri" w:hAnsi="Times New Roman" w:cs="Times New Roman"/>
          <w:color w:val="000000"/>
          <w:kern w:val="24"/>
          <w:sz w:val="24"/>
          <w:szCs w:val="24"/>
          <w:lang w:eastAsia="en-GB"/>
        </w:rPr>
        <w:t xml:space="preserve"> adduct was 85%</w:t>
      </w:r>
      <w:r w:rsidRPr="000E3417">
        <w:rPr>
          <w:rFonts w:ascii="Times New Roman" w:eastAsia="Calibri" w:hAnsi="Times New Roman" w:cs="Times New Roman"/>
          <w:color w:val="000000"/>
          <w:sz w:val="24"/>
          <w:szCs w:val="24"/>
        </w:rPr>
        <w:t xml:space="preserve"> (Scheme 94).</w:t>
      </w:r>
      <w:hyperlink w:anchor="_ENREF_117" w:tooltip="Evans, 1995 #215"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&lt;EndNote&gt;&lt;Cite&gt;&lt;Author&gt;Evans&lt;/Author&gt;&lt;Year&gt;1995&lt;/Year&gt;&lt;RecNum&gt;215&lt;/RecNum&gt;&lt;DisplayText&gt;&lt;style face="superscript"&gt;117&lt;/style&gt;&lt;/DisplayText&gt;&lt;record&gt;&lt;rec-number&gt;215&lt;/rec-number&gt;&lt;foreign-keys&gt;&lt;key app="EN" db-id="fexxe52sea0srbezed6v9swq50vwaaef2zvp"&gt;215&lt;/key&gt;&lt;/foreign-keys&gt;&lt;ref-type name="Journal Article"&gt;17&lt;/ref-type&gt;&lt;contributors&gt;&lt;authors&gt;&lt;author&gt;Evans, David A&lt;/author&gt;&lt;author&gt;Murry, Jerry A&lt;/author&gt;&lt;author&gt;von Matt, Peter&lt;/author&gt;&lt;author&gt;Norcross, Roger D&lt;/author&gt;&lt;author&gt;Miller, Scott J&lt;/author&gt;&lt;/authors&gt;&lt;/contributors&gt;&lt;titles&gt;&lt;title&gt;C2‐Symmetric Cationic Copper (II) Complexes as Chiral Lewis Acids: Counterion Effects in the Enantioselective Diels–Alder Reaction&lt;/title&gt;&lt;secondary-title&gt;Angewandte Chemie International Edition in English&lt;/secondary-title&gt;&lt;/titles&gt;&lt;periodical&gt;&lt;full-title&gt;Angewandte Chemie International Edition in English&lt;/full-title&gt;&lt;/periodical&gt;&lt;pages&gt;798-800&lt;/pages&gt;&lt;volume&gt;34&lt;/volume&gt;&lt;number&gt;7&lt;/number&gt;&lt;dates&gt;&lt;year&gt;1995&lt;/year&gt;&lt;/dates&gt;&lt;isbn&gt;0570-0833&lt;/isbn&gt;&lt;urls&gt;&lt;/urls&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117</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color w:val="000000"/>
          <w:sz w:val="24"/>
          <w:szCs w:val="24"/>
        </w:rPr>
        <w:t xml:space="preserve">  </w:t>
      </w:r>
    </w:p>
    <w:p w:rsidR="000E3417" w:rsidRPr="000E3417" w:rsidRDefault="000E3417" w:rsidP="000E3417">
      <w:pPr>
        <w:spacing w:after="200" w:line="240" w:lineRule="auto"/>
        <w:jc w:val="center"/>
        <w:rPr>
          <w:rFonts w:ascii="Times New Roman" w:eastAsia="Calibri" w:hAnsi="Times New Roman" w:cs="Arial"/>
          <w:sz w:val="24"/>
        </w:rPr>
      </w:pPr>
      <w:r w:rsidRPr="000E3417">
        <w:rPr>
          <w:rFonts w:ascii="Times New Roman" w:eastAsia="Calibri" w:hAnsi="Times New Roman" w:cs="Arial"/>
          <w:sz w:val="24"/>
        </w:rPr>
        <w:object w:dxaOrig="6458" w:dyaOrig="3281">
          <v:shape id="_x0000_i1179" type="#_x0000_t75" style="width:271.8pt;height:137.4pt" o:ole="">
            <v:imagedata r:id="rId322" o:title=""/>
          </v:shape>
          <o:OLEObject Type="Embed" ProgID="ChemDraw.Document.6.0" ShapeID="_x0000_i1179" DrawAspect="Content" ObjectID="_1647371160" r:id="rId323"/>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94</w:t>
      </w:r>
      <w:r w:rsidRPr="000E3417">
        <w:rPr>
          <w:rFonts w:ascii="Times New Roman" w:eastAsia="Calibri" w:hAnsi="Times New Roman" w:cs="Times New Roman"/>
          <w:b/>
          <w:bCs/>
          <w:noProof/>
          <w:color w:val="000000"/>
          <w:sz w:val="18"/>
          <w:szCs w:val="18"/>
        </w:rPr>
        <w:fldChar w:fldCharType="end"/>
      </w:r>
      <w:r w:rsidRPr="000E3417">
        <w:rPr>
          <w:rFonts w:ascii="Times New Roman" w:eastAsia="Calibri" w:hAnsi="Times New Roman" w:cs="Times New Roman"/>
          <w:b/>
          <w:bCs/>
          <w:color w:val="000000"/>
          <w:sz w:val="18"/>
          <w:szCs w:val="18"/>
        </w:rPr>
        <w:t xml:space="preserve">. </w:t>
      </w:r>
      <w:r w:rsidRPr="000E3417">
        <w:rPr>
          <w:rFonts w:ascii="Times New Roman" w:eastAsia="SimSun" w:hAnsi="Times New Roman" w:cs="Times New Roman"/>
          <w:b/>
          <w:bCs/>
          <w:color w:val="000000"/>
          <w:sz w:val="18"/>
          <w:szCs w:val="18"/>
          <w:lang w:eastAsia="zh-CN"/>
        </w:rPr>
        <w:t xml:space="preserve">The high stereoselectivity for the Diels–Alder reaction catalysed by </w:t>
      </w:r>
      <w:r w:rsidRPr="000E3417">
        <w:rPr>
          <w:rFonts w:ascii="Times New Roman" w:eastAsia="Calibri" w:hAnsi="Times New Roman" w:cs="Times New Roman"/>
          <w:b/>
          <w:bCs/>
          <w:color w:val="000000"/>
          <w:sz w:val="18"/>
          <w:szCs w:val="18"/>
        </w:rPr>
        <w:t>bis(oxazoline)copper(II)triflate complex</w:t>
      </w:r>
      <w:bookmarkStart w:id="174" w:name="_Hlk17500715"/>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Based on this result, it was considered worth investigating the Diels-Alder condensation of 9-methylanthracene </w:t>
      </w:r>
      <w:r w:rsidRPr="000E3417">
        <w:rPr>
          <w:rFonts w:ascii="Times New Roman" w:eastAsia="Calibri" w:hAnsi="Times New Roman" w:cs="Times New Roman"/>
          <w:b/>
          <w:bCs/>
          <w:color w:val="000000"/>
          <w:sz w:val="24"/>
          <w:szCs w:val="24"/>
        </w:rPr>
        <w:t>202</w:t>
      </w:r>
      <w:r w:rsidRPr="000E3417">
        <w:rPr>
          <w:rFonts w:ascii="Times New Roman" w:eastAsia="Calibri" w:hAnsi="Times New Roman" w:cs="Times New Roman"/>
          <w:color w:val="000000"/>
          <w:sz w:val="24"/>
          <w:szCs w:val="24"/>
        </w:rPr>
        <w:t xml:space="preserve"> and 2-cyclopentenone </w:t>
      </w:r>
      <w:r w:rsidRPr="000E3417">
        <w:rPr>
          <w:rFonts w:ascii="Times New Roman" w:eastAsia="Calibri" w:hAnsi="Times New Roman" w:cs="Times New Roman"/>
          <w:b/>
          <w:bCs/>
          <w:color w:val="000000"/>
          <w:sz w:val="24"/>
          <w:szCs w:val="24"/>
        </w:rPr>
        <w:t xml:space="preserve">128 </w:t>
      </w:r>
      <w:r w:rsidRPr="000E3417">
        <w:rPr>
          <w:rFonts w:ascii="Times New Roman" w:eastAsia="Calibri" w:hAnsi="Times New Roman" w:cs="Times New Roman"/>
          <w:color w:val="000000"/>
          <w:sz w:val="24"/>
          <w:szCs w:val="24"/>
        </w:rPr>
        <w:t>in the presence of the complex derived from (</w:t>
      </w:r>
      <w:r w:rsidRPr="000E3417">
        <w:rPr>
          <w:rFonts w:ascii="Times New Roman" w:eastAsia="Calibri" w:hAnsi="Times New Roman" w:cs="Times New Roman"/>
          <w:i/>
          <w:iCs/>
          <w:color w:val="000000"/>
          <w:sz w:val="24"/>
          <w:szCs w:val="24"/>
        </w:rPr>
        <w:t>R</w:t>
      </w:r>
      <w:r w:rsidRPr="000E3417">
        <w:rPr>
          <w:rFonts w:ascii="Times New Roman" w:eastAsia="Calibri" w:hAnsi="Times New Roman" w:cs="Times New Roman"/>
          <w:color w:val="000000"/>
          <w:sz w:val="24"/>
          <w:szCs w:val="24"/>
        </w:rPr>
        <w:t>,</w:t>
      </w:r>
      <w:r w:rsidRPr="000E3417">
        <w:rPr>
          <w:rFonts w:ascii="Times New Roman" w:eastAsia="Calibri" w:hAnsi="Times New Roman" w:cs="Times New Roman"/>
          <w:i/>
          <w:iCs/>
          <w:color w:val="000000"/>
          <w:sz w:val="24"/>
          <w:szCs w:val="24"/>
        </w:rPr>
        <w:t>R</w:t>
      </w:r>
      <w:r w:rsidRPr="000E3417">
        <w:rPr>
          <w:rFonts w:ascii="Times New Roman" w:eastAsia="Calibri" w:hAnsi="Times New Roman" w:cs="Times New Roman"/>
          <w:color w:val="000000"/>
          <w:sz w:val="24"/>
          <w:szCs w:val="24"/>
        </w:rPr>
        <w:t xml:space="preserve">)-BOX ligand </w:t>
      </w:r>
      <w:r w:rsidRPr="000E3417">
        <w:rPr>
          <w:rFonts w:ascii="Times New Roman" w:eastAsia="Calibri" w:hAnsi="Times New Roman" w:cs="Times New Roman"/>
          <w:b/>
          <w:bCs/>
          <w:color w:val="000000"/>
          <w:sz w:val="24"/>
          <w:szCs w:val="24"/>
        </w:rPr>
        <w:t xml:space="preserve">240 </w:t>
      </w:r>
      <w:r w:rsidRPr="000E3417">
        <w:rPr>
          <w:rFonts w:ascii="Times New Roman" w:eastAsia="Calibri" w:hAnsi="Times New Roman" w:cs="Times New Roman"/>
          <w:color w:val="000000"/>
          <w:sz w:val="24"/>
          <w:szCs w:val="24"/>
        </w:rPr>
        <w:t xml:space="preserve">and copper(II)triflate or indium triflate –50 °C in anhydrous DCM. </w:t>
      </w:r>
      <w:r w:rsidRPr="000E3417">
        <w:rPr>
          <w:rFonts w:ascii="Times New Roman" w:eastAsia="Calibri" w:hAnsi="Times New Roman" w:cs="Times New Roman"/>
          <w:sz w:val="24"/>
          <w:szCs w:val="24"/>
        </w:rPr>
        <w:lastRenderedPageBreak/>
        <w:t xml:space="preserve">Unfortunately, no conversion of the starting materials </w:t>
      </w:r>
      <w:r w:rsidRPr="000E3417">
        <w:rPr>
          <w:rFonts w:ascii="Times New Roman" w:eastAsia="Calibri" w:hAnsi="Times New Roman" w:cs="Times New Roman"/>
          <w:b/>
          <w:bCs/>
          <w:sz w:val="24"/>
          <w:szCs w:val="24"/>
        </w:rPr>
        <w:t>202</w:t>
      </w:r>
      <w:r w:rsidRPr="000E3417">
        <w:rPr>
          <w:rFonts w:ascii="Times New Roman" w:eastAsia="Calibri" w:hAnsi="Times New Roman" w:cs="Times New Roman"/>
          <w:sz w:val="24"/>
          <w:szCs w:val="24"/>
        </w:rPr>
        <w:t xml:space="preserve"> and </w:t>
      </w:r>
      <w:r w:rsidRPr="000E3417">
        <w:rPr>
          <w:rFonts w:ascii="Times New Roman" w:eastAsia="Calibri" w:hAnsi="Times New Roman" w:cs="Times New Roman"/>
          <w:b/>
          <w:bCs/>
          <w:sz w:val="24"/>
          <w:szCs w:val="24"/>
        </w:rPr>
        <w:t>128</w:t>
      </w:r>
      <w:r w:rsidRPr="000E3417">
        <w:rPr>
          <w:rFonts w:ascii="Times New Roman" w:eastAsia="Calibri" w:hAnsi="Times New Roman" w:cs="Times New Roman"/>
          <w:sz w:val="24"/>
          <w:szCs w:val="24"/>
        </w:rPr>
        <w:t xml:space="preserve"> to cycloadduct </w:t>
      </w:r>
      <w:r w:rsidRPr="000E3417">
        <w:rPr>
          <w:rFonts w:ascii="Times New Roman" w:eastAsia="Calibri" w:hAnsi="Times New Roman" w:cs="Times New Roman"/>
          <w:b/>
          <w:bCs/>
          <w:sz w:val="24"/>
          <w:szCs w:val="24"/>
        </w:rPr>
        <w:t>203</w:t>
      </w:r>
      <w:r w:rsidRPr="000E3417">
        <w:rPr>
          <w:rFonts w:ascii="Times New Roman" w:eastAsia="Calibri" w:hAnsi="Times New Roman" w:cs="Times New Roman"/>
          <w:sz w:val="24"/>
          <w:szCs w:val="24"/>
        </w:rPr>
        <w:t xml:space="preserve"> was observed, even </w:t>
      </w:r>
      <w:r w:rsidRPr="000E3417">
        <w:rPr>
          <w:rFonts w:ascii="Times New Roman" w:eastAsia="Calibri" w:hAnsi="Times New Roman" w:cs="Times New Roman"/>
          <w:color w:val="000000"/>
          <w:sz w:val="24"/>
          <w:szCs w:val="24"/>
        </w:rPr>
        <w:t xml:space="preserve">when the reaction was accomplished at room temperature </w:t>
      </w:r>
      <w:bookmarkEnd w:id="174"/>
      <w:r w:rsidRPr="000E3417">
        <w:rPr>
          <w:rFonts w:ascii="Times New Roman" w:eastAsia="Calibri" w:hAnsi="Times New Roman" w:cs="Times New Roman"/>
          <w:color w:val="000000"/>
          <w:sz w:val="24"/>
          <w:szCs w:val="24"/>
        </w:rPr>
        <w:t>(Scheme 95).</w:t>
      </w:r>
    </w:p>
    <w:p w:rsidR="000E3417" w:rsidRPr="000E3417" w:rsidRDefault="000E3417" w:rsidP="000E3417">
      <w:pPr>
        <w:keepNext/>
        <w:tabs>
          <w:tab w:val="left" w:pos="195"/>
        </w:tabs>
        <w:spacing w:after="200" w:line="360" w:lineRule="auto"/>
        <w:jc w:val="center"/>
        <w:rPr>
          <w:rFonts w:ascii="Times New Roman" w:eastAsia="Calibri" w:hAnsi="Times New Roman" w:cs="Arial"/>
          <w:color w:val="000000"/>
          <w:sz w:val="24"/>
        </w:rPr>
      </w:pPr>
      <w:r w:rsidRPr="000E3417">
        <w:rPr>
          <w:rFonts w:ascii="Times New Roman" w:eastAsia="Calibri" w:hAnsi="Times New Roman" w:cs="Arial"/>
          <w:sz w:val="24"/>
        </w:rPr>
        <w:object w:dxaOrig="7061" w:dyaOrig="2487">
          <v:shape id="_x0000_i1180" type="#_x0000_t75" style="width:297pt;height:105pt" o:ole="">
            <v:imagedata r:id="rId324" o:title=""/>
          </v:shape>
          <o:OLEObject Type="Embed" ProgID="ChemDraw.Document.6.0" ShapeID="_x0000_i1180" DrawAspect="Content" ObjectID="_1647371161" r:id="rId325"/>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95</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xml:space="preserve">. BOX-Lewis acid complex 240 failed to promote cycloaddition  </w:t>
      </w:r>
      <w:bookmarkEnd w:id="167"/>
    </w:p>
    <w:p w:rsidR="000E3417" w:rsidRPr="000E3417" w:rsidRDefault="000E3417" w:rsidP="000E3417">
      <w:pPr>
        <w:tabs>
          <w:tab w:val="left" w:pos="195"/>
        </w:tabs>
        <w:spacing w:after="200" w:line="360" w:lineRule="auto"/>
        <w:rPr>
          <w:rFonts w:ascii="Times New Roman" w:eastAsia="Calibri" w:hAnsi="Times New Roman" w:cs="Arial"/>
          <w:color w:val="000000"/>
          <w:sz w:val="24"/>
        </w:rPr>
      </w:pPr>
    </w:p>
    <w:p w:rsidR="000E3417" w:rsidRPr="000E3417" w:rsidRDefault="000E3417" w:rsidP="000E3417">
      <w:pPr>
        <w:keepNext/>
        <w:keepLines/>
        <w:numPr>
          <w:ilvl w:val="2"/>
          <w:numId w:val="6"/>
        </w:numPr>
        <w:spacing w:before="40" w:after="0" w:line="360" w:lineRule="auto"/>
        <w:outlineLvl w:val="2"/>
        <w:rPr>
          <w:rFonts w:ascii="Times New Roman" w:eastAsia="SimSun" w:hAnsi="Times New Roman" w:cs="Arial"/>
          <w:color w:val="000000"/>
          <w:sz w:val="24"/>
          <w:szCs w:val="24"/>
        </w:rPr>
      </w:pPr>
      <w:bookmarkStart w:id="175" w:name="_Toc17989522"/>
      <w:bookmarkStart w:id="176" w:name="_Toc30743083"/>
      <w:bookmarkStart w:id="177" w:name="_Hlk11827694"/>
      <w:bookmarkStart w:id="178" w:name="_Hlk16986990"/>
      <w:r w:rsidRPr="000E3417">
        <w:rPr>
          <w:rFonts w:ascii="Times New Roman" w:eastAsia="SimSun" w:hAnsi="Times New Roman" w:cs="Arial"/>
          <w:b/>
          <w:bCs/>
          <w:color w:val="000000"/>
          <w:sz w:val="24"/>
          <w:szCs w:val="24"/>
        </w:rPr>
        <w:t>Asymmetric Diels-Alder reaction using sulfinyl dienes</w:t>
      </w:r>
      <w:bookmarkEnd w:id="175"/>
      <w:bookmarkEnd w:id="176"/>
    </w:p>
    <w:p w:rsidR="000E3417" w:rsidRPr="000E3417" w:rsidRDefault="000E3417" w:rsidP="000E3417">
      <w:pPr>
        <w:spacing w:after="200" w:line="360" w:lineRule="auto"/>
        <w:rPr>
          <w:rFonts w:ascii="Times New Roman" w:eastAsia="Calibri" w:hAnsi="Times New Roman" w:cs="Arial"/>
          <w:color w:val="000000"/>
          <w:sz w:val="24"/>
        </w:rPr>
      </w:pPr>
    </w:p>
    <w:p w:rsidR="000E3417" w:rsidRPr="000E3417" w:rsidRDefault="000E3417" w:rsidP="000E3417">
      <w:pPr>
        <w:spacing w:after="200" w:line="480" w:lineRule="auto"/>
        <w:jc w:val="both"/>
        <w:rPr>
          <w:rFonts w:ascii="Times New Roman" w:eastAsia="Calibri" w:hAnsi="Times New Roman" w:cs="Times New Roman"/>
          <w:color w:val="000000"/>
          <w:sz w:val="24"/>
          <w:szCs w:val="24"/>
          <w:lang w:val="en"/>
        </w:rPr>
      </w:pPr>
      <w:r w:rsidRPr="000E3417">
        <w:rPr>
          <w:rFonts w:ascii="Times New Roman" w:eastAsia="Calibri" w:hAnsi="Times New Roman" w:cs="Times New Roman"/>
          <w:color w:val="000000"/>
          <w:sz w:val="24"/>
          <w:szCs w:val="24"/>
          <w:lang w:val="en"/>
        </w:rPr>
        <w:t>Despite</w:t>
      </w:r>
      <w:r w:rsidRPr="000E3417">
        <w:rPr>
          <w:rFonts w:ascii="Times New Roman" w:eastAsia="Calibri" w:hAnsi="Times New Roman" w:cs="Times New Roman"/>
          <w:color w:val="000000"/>
          <w:sz w:val="24"/>
          <w:szCs w:val="24"/>
        </w:rPr>
        <w:t xml:space="preserve"> there being </w:t>
      </w:r>
      <w:r w:rsidRPr="000E3417">
        <w:rPr>
          <w:rFonts w:ascii="Times New Roman" w:eastAsia="Calibri" w:hAnsi="Times New Roman" w:cs="Times New Roman"/>
          <w:color w:val="000000"/>
          <w:sz w:val="24"/>
          <w:szCs w:val="24"/>
          <w:lang w:val="en"/>
        </w:rPr>
        <w:t>only a few examples</w:t>
      </w:r>
      <w:r w:rsidRPr="000E3417">
        <w:rPr>
          <w:rFonts w:ascii="Times New Roman" w:eastAsia="Calibri" w:hAnsi="Times New Roman" w:cs="Times New Roman"/>
          <w:color w:val="000000"/>
          <w:sz w:val="24"/>
          <w:szCs w:val="24"/>
        </w:rPr>
        <w:t xml:space="preserve"> </w:t>
      </w:r>
      <w:r w:rsidRPr="000E3417">
        <w:rPr>
          <w:rFonts w:ascii="Times New Roman" w:eastAsia="Calibri" w:hAnsi="Times New Roman" w:cs="Times New Roman"/>
          <w:color w:val="000000"/>
          <w:sz w:val="24"/>
          <w:szCs w:val="24"/>
          <w:lang w:val="en"/>
        </w:rPr>
        <w:t xml:space="preserve">of the use of an electron-deficient anthracene as a </w:t>
      </w:r>
      <w:r w:rsidRPr="000E3417">
        <w:rPr>
          <w:rFonts w:ascii="Times New Roman" w:eastAsia="Calibri" w:hAnsi="Times New Roman" w:cs="Times New Roman"/>
          <w:sz w:val="24"/>
          <w:szCs w:val="24"/>
          <w:lang w:val="en"/>
        </w:rPr>
        <w:t xml:space="preserve">diene in the asymmetric Diels Alder reaction, </w:t>
      </w:r>
      <w:r w:rsidRPr="000E3417">
        <w:rPr>
          <w:rFonts w:ascii="Times New Roman" w:eastAsia="Calibri" w:hAnsi="Times New Roman" w:cs="Times New Roman"/>
          <w:sz w:val="24"/>
          <w:szCs w:val="24"/>
        </w:rPr>
        <w:t xml:space="preserve">it was thought that using anthracene bearing </w:t>
      </w:r>
      <w:r w:rsidRPr="000E3417">
        <w:rPr>
          <w:rFonts w:ascii="Times New Roman" w:eastAsia="Calibri" w:hAnsi="Times New Roman" w:cs="Times New Roman"/>
          <w:sz w:val="24"/>
          <w:szCs w:val="24"/>
          <w:lang w:val="en"/>
        </w:rPr>
        <w:t>an electron-withdrawing group, such as</w:t>
      </w:r>
      <w:r w:rsidRPr="000E3417">
        <w:rPr>
          <w:rFonts w:ascii="Times New Roman" w:eastAsia="Calibri" w:hAnsi="Times New Roman" w:cs="Times New Roman"/>
          <w:sz w:val="24"/>
          <w:szCs w:val="24"/>
        </w:rPr>
        <w:t xml:space="preserve"> a sulfoxide might be able to perform an asymmetric Diels- Alder reaction with 2-cyclopentenone </w:t>
      </w:r>
      <w:r w:rsidRPr="000E3417">
        <w:rPr>
          <w:rFonts w:ascii="Times New Roman" w:eastAsia="Calibri" w:hAnsi="Times New Roman" w:cs="Times New Roman"/>
          <w:b/>
          <w:bCs/>
          <w:sz w:val="24"/>
          <w:szCs w:val="24"/>
        </w:rPr>
        <w:t>128</w:t>
      </w:r>
      <w:r w:rsidRPr="000E3417">
        <w:rPr>
          <w:rFonts w:ascii="Times New Roman" w:eastAsia="Calibri" w:hAnsi="Times New Roman" w:cs="Times New Roman"/>
          <w:sz w:val="24"/>
          <w:szCs w:val="24"/>
        </w:rPr>
        <w:t>.  This idea was inspired by a study on the</w:t>
      </w:r>
      <w:r w:rsidRPr="000E3417">
        <w:rPr>
          <w:rFonts w:ascii="Times New Roman" w:eastAsia="Calibri" w:hAnsi="Times New Roman" w:cs="Times New Roman"/>
          <w:sz w:val="24"/>
          <w:szCs w:val="24"/>
          <w:lang w:val="en"/>
        </w:rPr>
        <w:t xml:space="preserve"> electron-deficient diene </w:t>
      </w:r>
      <w:r w:rsidRPr="000E3417">
        <w:rPr>
          <w:rFonts w:ascii="Times New Roman" w:eastAsia="Calibri" w:hAnsi="Times New Roman" w:cs="Times New Roman"/>
          <w:sz w:val="24"/>
          <w:szCs w:val="24"/>
        </w:rPr>
        <w:t>oxazoline</w:t>
      </w:r>
      <w:r w:rsidRPr="000E3417">
        <w:rPr>
          <w:rFonts w:ascii="Times New Roman" w:eastAsia="Calibri" w:hAnsi="Times New Roman" w:cs="Times New Roman"/>
          <w:noProof/>
          <w:sz w:val="24"/>
          <w:szCs w:val="24"/>
        </w:rPr>
        <w:t xml:space="preserve"> </w:t>
      </w:r>
      <w:r w:rsidRPr="000E3417">
        <w:rPr>
          <w:rFonts w:ascii="Times New Roman" w:eastAsia="Calibri" w:hAnsi="Times New Roman" w:cs="Times New Roman"/>
          <w:b/>
          <w:bCs/>
          <w:noProof/>
          <w:sz w:val="24"/>
          <w:szCs w:val="24"/>
        </w:rPr>
        <w:t>70</w:t>
      </w:r>
      <w:r w:rsidRPr="000E3417">
        <w:rPr>
          <w:rFonts w:ascii="Times New Roman" w:eastAsia="Calibri" w:hAnsi="Times New Roman" w:cs="Times New Roman"/>
          <w:noProof/>
          <w:sz w:val="24"/>
          <w:szCs w:val="24"/>
        </w:rPr>
        <w:t xml:space="preserve"> which underwent the thermal [4 + 2] cycloaddition with </w:t>
      </w:r>
      <w:r w:rsidRPr="000E3417">
        <w:rPr>
          <w:rFonts w:ascii="Times New Roman" w:eastAsia="Calibri" w:hAnsi="Times New Roman" w:cs="Times New Roman"/>
          <w:i/>
          <w:iCs/>
          <w:sz w:val="24"/>
          <w:szCs w:val="24"/>
        </w:rPr>
        <w:t>N</w:t>
      </w:r>
      <w:r w:rsidRPr="000E3417">
        <w:rPr>
          <w:rFonts w:ascii="Times New Roman" w:eastAsia="Calibri" w:hAnsi="Times New Roman" w:cs="Times New Roman"/>
          <w:sz w:val="24"/>
          <w:szCs w:val="24"/>
        </w:rPr>
        <w:t>-</w:t>
      </w:r>
      <w:r w:rsidRPr="000E3417">
        <w:rPr>
          <w:rFonts w:ascii="Times New Roman" w:eastAsia="Calibri" w:hAnsi="Times New Roman" w:cs="Times New Roman"/>
          <w:noProof/>
          <w:sz w:val="24"/>
          <w:szCs w:val="24"/>
        </w:rPr>
        <w:t>methylmaleimide</w:t>
      </w:r>
      <w:r w:rsidRPr="000E3417">
        <w:rPr>
          <w:rFonts w:ascii="Times New Roman" w:eastAsia="Calibri" w:hAnsi="Times New Roman" w:cs="Times New Roman"/>
          <w:sz w:val="24"/>
          <w:szCs w:val="24"/>
        </w:rPr>
        <w:t xml:space="preserve"> </w:t>
      </w:r>
      <w:r w:rsidRPr="000E3417">
        <w:rPr>
          <w:rFonts w:ascii="Times New Roman" w:eastAsia="Calibri" w:hAnsi="Times New Roman" w:cs="Times New Roman"/>
          <w:b/>
          <w:bCs/>
          <w:noProof/>
          <w:sz w:val="24"/>
          <w:szCs w:val="24"/>
        </w:rPr>
        <w:t>17</w:t>
      </w:r>
      <w:r w:rsidRPr="000E3417">
        <w:rPr>
          <w:rFonts w:ascii="Times New Roman" w:eastAsia="Calibri" w:hAnsi="Times New Roman" w:cs="Times New Roman"/>
          <w:noProof/>
          <w:sz w:val="24"/>
          <w:szCs w:val="24"/>
        </w:rPr>
        <w:t xml:space="preserve"> and provided a </w:t>
      </w:r>
      <w:r w:rsidRPr="000E3417">
        <w:rPr>
          <w:rFonts w:ascii="Times New Roman" w:eastAsia="Calibri" w:hAnsi="Times New Roman" w:cs="Times New Roman"/>
          <w:sz w:val="24"/>
          <w:szCs w:val="24"/>
        </w:rPr>
        <w:t>mixture</w:t>
      </w:r>
      <w:r w:rsidRPr="000E3417">
        <w:rPr>
          <w:rFonts w:ascii="Times New Roman" w:eastAsia="Calibri" w:hAnsi="Times New Roman" w:cs="Times New Roman"/>
          <w:noProof/>
          <w:sz w:val="24"/>
          <w:szCs w:val="24"/>
        </w:rPr>
        <w:t xml:space="preserve"> of cycloadducts </w:t>
      </w:r>
      <w:r w:rsidRPr="000E3417">
        <w:rPr>
          <w:rFonts w:ascii="Times New Roman" w:eastAsia="Calibri" w:hAnsi="Times New Roman" w:cs="Times New Roman"/>
          <w:b/>
          <w:bCs/>
          <w:noProof/>
          <w:sz w:val="24"/>
          <w:szCs w:val="24"/>
        </w:rPr>
        <w:t>71</w:t>
      </w:r>
      <w:r w:rsidRPr="000E3417">
        <w:rPr>
          <w:rFonts w:ascii="Times New Roman" w:eastAsia="Calibri" w:hAnsi="Times New Roman" w:cs="Times New Roman"/>
          <w:noProof/>
          <w:sz w:val="24"/>
          <w:szCs w:val="24"/>
        </w:rPr>
        <w:t xml:space="preserve"> and </w:t>
      </w:r>
      <w:r w:rsidRPr="000E3417">
        <w:rPr>
          <w:rFonts w:ascii="Times New Roman" w:eastAsia="Calibri" w:hAnsi="Times New Roman" w:cs="Times New Roman"/>
          <w:b/>
          <w:bCs/>
          <w:noProof/>
          <w:sz w:val="24"/>
          <w:szCs w:val="24"/>
        </w:rPr>
        <w:t>72</w:t>
      </w:r>
      <w:r w:rsidRPr="000E3417">
        <w:rPr>
          <w:rFonts w:ascii="Times New Roman" w:eastAsia="Calibri" w:hAnsi="Times New Roman" w:cs="Times New Roman"/>
          <w:noProof/>
          <w:sz w:val="24"/>
          <w:szCs w:val="24"/>
          <w:vertAlign w:val="subscript"/>
        </w:rPr>
        <w:t>,</w:t>
      </w:r>
      <w:r w:rsidRPr="000E3417">
        <w:rPr>
          <w:rFonts w:ascii="Times New Roman" w:eastAsia="Calibri" w:hAnsi="Times New Roman" w:cs="Times New Roman"/>
          <w:noProof/>
          <w:sz w:val="24"/>
          <w:szCs w:val="24"/>
        </w:rPr>
        <w:t xml:space="preserve"> but in a ratio of 1:1 (Scheme 96).</w:t>
      </w:r>
      <w:hyperlink w:anchor="_ENREF_118" w:tooltip="Bawa, 2004 #257" w:history="1">
        <w:r w:rsidRPr="000E3417">
          <w:rPr>
            <w:rFonts w:ascii="Times New Roman" w:eastAsia="Calibri" w:hAnsi="Times New Roman" w:cs="Times New Roman"/>
            <w:noProof/>
            <w:sz w:val="24"/>
            <w:szCs w:val="24"/>
          </w:rPr>
          <w:fldChar w:fldCharType="begin"/>
        </w:r>
        <w:r w:rsidRPr="000E3417">
          <w:rPr>
            <w:rFonts w:ascii="Times New Roman" w:eastAsia="Calibri" w:hAnsi="Times New Roman" w:cs="Times New Roman"/>
            <w:noProof/>
            <w:sz w:val="24"/>
            <w:szCs w:val="24"/>
          </w:rPr>
          <w:instrText xml:space="preserve"> ADDIN EN.CITE &lt;EndNote&gt;&lt;Cite&gt;&lt;Author&gt;Bawa&lt;/Author&gt;&lt;Year&gt;2004&lt;/Year&gt;&lt;RecNum&gt;214&lt;/RecNum&gt;&lt;DisplayText&gt;&lt;style face="superscript"&gt;118&lt;/style&gt;&lt;/DisplayText&gt;&lt;record&gt;&lt;rec-number&gt;214&lt;/rec-number&gt;&lt;foreign-keys&gt;&lt;key app="EN" db-id="fexxe52sea0srbezed6v9swq50vwaaef2zvp"&gt;214&lt;/key&gt;&lt;/foreign-keys&gt;&lt;ref-type name="Journal Article"&gt;17&lt;/ref-type&gt;&lt;contributors&gt;&lt;authors&gt;&lt;author&gt;Bawa, Ramadan A&lt;/author&gt;&lt;author&gt;Jones, Simon&lt;/author&gt;&lt;/authors&gt;&lt;/contributors&gt;&lt;titles&gt;&lt;title&gt;Synthesis and Diels–Alder reactions of 9-(4-benzyloxazolin-2-yl) anthracene&lt;/title&gt;&lt;secondary-title&gt;Tetrahedron&lt;/secondary-title&gt;&lt;/titles&gt;&lt;periodical&gt;&lt;full-title&gt;Tetrahedron&lt;/full-title&gt;&lt;/periodical&gt;&lt;pages&gt;2765-2770&lt;/pages&gt;&lt;volume&gt;60&lt;/volume&gt;&lt;number&gt;12&lt;/number&gt;&lt;dates&gt;&lt;year&gt;2004&lt;/year&gt;&lt;/dates&gt;&lt;isbn&gt;0040-4020&lt;/isbn&gt;&lt;urls&gt;&lt;/urls&gt;&lt;/record&gt;&lt;/Cite&gt;&lt;/EndNote&gt;</w:instrText>
        </w:r>
        <w:r w:rsidRPr="000E3417">
          <w:rPr>
            <w:rFonts w:ascii="Times New Roman" w:eastAsia="Calibri" w:hAnsi="Times New Roman" w:cs="Times New Roman"/>
            <w:noProof/>
            <w:sz w:val="24"/>
            <w:szCs w:val="24"/>
          </w:rPr>
          <w:fldChar w:fldCharType="separate"/>
        </w:r>
        <w:r w:rsidRPr="000E3417">
          <w:rPr>
            <w:rFonts w:ascii="Times New Roman" w:eastAsia="Calibri" w:hAnsi="Times New Roman" w:cs="Times New Roman"/>
            <w:noProof/>
            <w:sz w:val="24"/>
            <w:szCs w:val="24"/>
            <w:vertAlign w:val="superscript"/>
          </w:rPr>
          <w:t>118</w:t>
        </w:r>
        <w:r w:rsidRPr="000E3417">
          <w:rPr>
            <w:rFonts w:ascii="Times New Roman" w:eastAsia="Calibri" w:hAnsi="Times New Roman" w:cs="Times New Roman"/>
            <w:noProof/>
            <w:sz w:val="24"/>
            <w:szCs w:val="24"/>
          </w:rPr>
          <w:fldChar w:fldCharType="end"/>
        </w:r>
      </w:hyperlink>
      <w:r w:rsidRPr="000E3417">
        <w:rPr>
          <w:rFonts w:ascii="Times New Roman" w:eastAsia="Calibri" w:hAnsi="Times New Roman" w:cs="Times New Roman"/>
          <w:noProof/>
          <w:sz w:val="24"/>
          <w:szCs w:val="24"/>
        </w:rPr>
        <w:t xml:space="preserve"> </w:t>
      </w:r>
    </w:p>
    <w:p w:rsidR="000E3417" w:rsidRPr="000E3417" w:rsidRDefault="000E3417" w:rsidP="000E3417">
      <w:pPr>
        <w:keepNext/>
        <w:spacing w:before="200" w:after="200" w:line="360" w:lineRule="auto"/>
        <w:ind w:left="864" w:right="864"/>
        <w:rPr>
          <w:rFonts w:ascii="Times New Roman" w:eastAsia="Calibri" w:hAnsi="Times New Roman" w:cs="Arial"/>
          <w:color w:val="000000"/>
          <w:sz w:val="24"/>
        </w:rPr>
      </w:pPr>
      <w:r w:rsidRPr="000E3417">
        <w:rPr>
          <w:rFonts w:ascii="Times New Roman" w:eastAsia="Calibri" w:hAnsi="Times New Roman" w:cs="Arial"/>
          <w:sz w:val="24"/>
        </w:rPr>
        <w:object w:dxaOrig="8866" w:dyaOrig="2943">
          <v:shape id="_x0000_i1181" type="#_x0000_t75" style="width:372.6pt;height:124.2pt" o:ole="">
            <v:imagedata r:id="rId326" o:title=""/>
          </v:shape>
          <o:OLEObject Type="Embed" ProgID="ChemDraw.Document.6.0" ShapeID="_x0000_i1181" DrawAspect="Content" ObjectID="_1647371162" r:id="rId327"/>
        </w:object>
      </w:r>
    </w:p>
    <w:p w:rsidR="000E3417" w:rsidRPr="000E3417" w:rsidRDefault="000E3417" w:rsidP="000E3417">
      <w:pPr>
        <w:spacing w:after="200" w:line="240" w:lineRule="auto"/>
        <w:jc w:val="center"/>
        <w:rPr>
          <w:rFonts w:ascii="Times New Roman" w:eastAsia="Calibri" w:hAnsi="Times New Roman" w:cs="Times New Roman"/>
          <w:b/>
          <w:bCs/>
          <w:sz w:val="18"/>
          <w:szCs w:val="18"/>
        </w:rPr>
      </w:pPr>
      <w:r w:rsidRPr="000E3417">
        <w:rPr>
          <w:rFonts w:ascii="Times New Roman" w:eastAsia="Calibri" w:hAnsi="Times New Roman" w:cs="Times New Roman"/>
          <w:b/>
          <w:bCs/>
          <w:sz w:val="18"/>
          <w:szCs w:val="18"/>
        </w:rPr>
        <w:t xml:space="preserve">Scheme </w:t>
      </w:r>
      <w:r w:rsidRPr="000E3417">
        <w:rPr>
          <w:rFonts w:ascii="Times New Roman" w:eastAsia="Calibri" w:hAnsi="Times New Roman" w:cs="Times New Roman"/>
          <w:b/>
          <w:bCs/>
          <w:sz w:val="18"/>
          <w:szCs w:val="18"/>
        </w:rPr>
        <w:fldChar w:fldCharType="begin"/>
      </w:r>
      <w:r w:rsidRPr="000E3417">
        <w:rPr>
          <w:rFonts w:ascii="Times New Roman" w:eastAsia="Calibri" w:hAnsi="Times New Roman" w:cs="Times New Roman"/>
          <w:b/>
          <w:bCs/>
          <w:sz w:val="18"/>
          <w:szCs w:val="18"/>
        </w:rPr>
        <w:instrText xml:space="preserve"> SEQ Scheme \* ARABIC </w:instrText>
      </w:r>
      <w:r w:rsidRPr="000E3417">
        <w:rPr>
          <w:rFonts w:ascii="Times New Roman" w:eastAsia="Calibri" w:hAnsi="Times New Roman" w:cs="Times New Roman"/>
          <w:b/>
          <w:bCs/>
          <w:sz w:val="18"/>
          <w:szCs w:val="18"/>
        </w:rPr>
        <w:fldChar w:fldCharType="separate"/>
      </w:r>
      <w:r w:rsidRPr="000E3417">
        <w:rPr>
          <w:rFonts w:ascii="Times New Roman" w:eastAsia="Calibri" w:hAnsi="Times New Roman" w:cs="Times New Roman"/>
          <w:b/>
          <w:bCs/>
          <w:noProof/>
          <w:sz w:val="18"/>
          <w:szCs w:val="18"/>
        </w:rPr>
        <w:t>96</w:t>
      </w:r>
      <w:r w:rsidRPr="000E3417">
        <w:rPr>
          <w:rFonts w:ascii="Times New Roman" w:eastAsia="Calibri" w:hAnsi="Times New Roman" w:cs="Times New Roman"/>
          <w:b/>
          <w:bCs/>
          <w:sz w:val="18"/>
          <w:szCs w:val="18"/>
        </w:rPr>
        <w:fldChar w:fldCharType="end"/>
      </w:r>
      <w:r w:rsidRPr="000E3417">
        <w:rPr>
          <w:rFonts w:ascii="Times New Roman" w:eastAsia="Calibri" w:hAnsi="Times New Roman" w:cs="Times New Roman"/>
          <w:b/>
          <w:bCs/>
          <w:sz w:val="18"/>
          <w:szCs w:val="18"/>
        </w:rPr>
        <w:t xml:space="preserve">. Cycloaddition of chiral oxazoline 70 </w:t>
      </w:r>
      <w:r w:rsidRPr="000E3417">
        <w:rPr>
          <w:rFonts w:ascii="Times New Roman" w:eastAsia="Calibri" w:hAnsi="Times New Roman" w:cs="Times New Roman"/>
          <w:b/>
          <w:bCs/>
          <w:noProof/>
          <w:sz w:val="18"/>
          <w:szCs w:val="18"/>
        </w:rPr>
        <w:t xml:space="preserve">and </w:t>
      </w:r>
      <w:r w:rsidRPr="000E3417">
        <w:rPr>
          <w:rFonts w:ascii="Times New Roman" w:eastAsia="Calibri" w:hAnsi="Times New Roman" w:cs="Times New Roman"/>
          <w:b/>
          <w:bCs/>
          <w:i/>
          <w:iCs/>
          <w:sz w:val="18"/>
          <w:szCs w:val="18"/>
        </w:rPr>
        <w:t>N-</w:t>
      </w:r>
      <w:r w:rsidRPr="000E3417">
        <w:rPr>
          <w:rFonts w:ascii="Times New Roman" w:eastAsia="Calibri" w:hAnsi="Times New Roman" w:cs="Times New Roman"/>
          <w:b/>
          <w:bCs/>
          <w:noProof/>
          <w:sz w:val="18"/>
          <w:szCs w:val="18"/>
        </w:rPr>
        <w:t>methylmaleimide</w:t>
      </w:r>
      <w:r w:rsidRPr="000E3417">
        <w:rPr>
          <w:rFonts w:ascii="Times New Roman" w:eastAsia="Calibri" w:hAnsi="Times New Roman" w:cs="Times New Roman"/>
          <w:b/>
          <w:bCs/>
          <w:sz w:val="18"/>
          <w:szCs w:val="18"/>
        </w:rPr>
        <w:t xml:space="preserve"> </w:t>
      </w:r>
      <w:r w:rsidRPr="000E3417">
        <w:rPr>
          <w:rFonts w:ascii="Times New Roman" w:eastAsia="Calibri" w:hAnsi="Times New Roman" w:cs="Times New Roman"/>
          <w:b/>
          <w:bCs/>
          <w:noProof/>
          <w:sz w:val="18"/>
          <w:szCs w:val="18"/>
        </w:rPr>
        <w:t>17 under thermal condition</w: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p>
    <w:p w:rsidR="000E3417" w:rsidRPr="000E3417" w:rsidRDefault="000E3417" w:rsidP="000E3417">
      <w:pPr>
        <w:spacing w:after="200" w:line="480" w:lineRule="auto"/>
        <w:jc w:val="both"/>
        <w:rPr>
          <w:rFonts w:ascii="Times New Roman" w:eastAsia="Calibri" w:hAnsi="Times New Roman" w:cs="Times New Roman"/>
          <w:sz w:val="24"/>
          <w:szCs w:val="24"/>
        </w:rPr>
      </w:pPr>
      <w:r w:rsidRPr="000E3417">
        <w:rPr>
          <w:rFonts w:ascii="Times New Roman" w:eastAsia="Calibri" w:hAnsi="Times New Roman" w:cs="Times New Roman"/>
          <w:sz w:val="24"/>
          <w:szCs w:val="24"/>
          <w:lang w:val="en"/>
        </w:rPr>
        <w:lastRenderedPageBreak/>
        <w:t xml:space="preserve">Thus, </w:t>
      </w:r>
      <w:r w:rsidRPr="000E3417">
        <w:rPr>
          <w:rFonts w:ascii="Times New Roman" w:eastAsia="Calibri" w:hAnsi="Times New Roman" w:cs="Times New Roman"/>
          <w:sz w:val="24"/>
          <w:szCs w:val="24"/>
        </w:rPr>
        <w:t xml:space="preserve">the sulfinyl anthracene </w:t>
      </w:r>
      <w:r w:rsidRPr="000E3417">
        <w:rPr>
          <w:rFonts w:ascii="Times New Roman" w:eastAsia="Calibri" w:hAnsi="Times New Roman" w:cs="Times New Roman"/>
          <w:b/>
          <w:bCs/>
          <w:sz w:val="24"/>
          <w:szCs w:val="24"/>
        </w:rPr>
        <w:t>257</w:t>
      </w:r>
      <w:r w:rsidRPr="000E3417">
        <w:rPr>
          <w:rFonts w:ascii="Times New Roman" w:eastAsia="Calibri" w:hAnsi="Times New Roman" w:cs="Times New Roman"/>
          <w:sz w:val="24"/>
          <w:szCs w:val="24"/>
        </w:rPr>
        <w:t xml:space="preserve"> was selected as the model diene in order to accomplish the optimum reaction conditions. </w:t>
      </w:r>
      <w:r w:rsidRPr="000E3417">
        <w:rPr>
          <w:rFonts w:ascii="Times New Roman" w:eastAsia="SimSun" w:hAnsi="Times New Roman" w:cs="Times New Roman"/>
          <w:noProof/>
          <w:sz w:val="24"/>
          <w:szCs w:val="24"/>
          <w:lang w:eastAsia="zh-CN"/>
        </w:rPr>
        <w:t xml:space="preserve">It </w:t>
      </w:r>
      <w:r w:rsidRPr="000E3417">
        <w:rPr>
          <w:rFonts w:ascii="Times New Roman" w:eastAsia="Calibri" w:hAnsi="Times New Roman" w:cs="Times New Roman"/>
          <w:sz w:val="24"/>
          <w:szCs w:val="24"/>
        </w:rPr>
        <w:t xml:space="preserve">was synthesised by treatment of 9-bromoanthracene </w:t>
      </w:r>
      <w:r w:rsidRPr="000E3417">
        <w:rPr>
          <w:rFonts w:ascii="Times New Roman" w:eastAsia="Calibri" w:hAnsi="Times New Roman" w:cs="Times New Roman"/>
          <w:b/>
          <w:bCs/>
          <w:sz w:val="24"/>
          <w:szCs w:val="24"/>
        </w:rPr>
        <w:t xml:space="preserve">255 </w:t>
      </w:r>
      <w:r w:rsidRPr="000E3417">
        <w:rPr>
          <w:rFonts w:ascii="Times New Roman" w:eastAsia="Calibri" w:hAnsi="Times New Roman" w:cs="Times New Roman"/>
          <w:sz w:val="24"/>
          <w:szCs w:val="24"/>
        </w:rPr>
        <w:t xml:space="preserve">with </w:t>
      </w:r>
      <w:r w:rsidRPr="000E3417">
        <w:rPr>
          <w:rFonts w:ascii="Times New Roman" w:eastAsia="Calibri" w:hAnsi="Times New Roman" w:cs="Times New Roman"/>
          <w:i/>
          <w:iCs/>
          <w:sz w:val="24"/>
          <w:szCs w:val="24"/>
        </w:rPr>
        <w:t>n</w:t>
      </w:r>
      <w:r w:rsidRPr="000E3417">
        <w:rPr>
          <w:rFonts w:ascii="Times New Roman" w:eastAsia="Calibri" w:hAnsi="Times New Roman" w:cs="Times New Roman"/>
          <w:sz w:val="24"/>
          <w:szCs w:val="24"/>
        </w:rPr>
        <w:t xml:space="preserve">-BuLi at -78 </w:t>
      </w:r>
      <w:r w:rsidRPr="000E3417">
        <w:rPr>
          <w:rFonts w:ascii="Times New Roman" w:eastAsia="Calibri" w:hAnsi="Times New Roman" w:cs="Times New Roman"/>
          <w:sz w:val="24"/>
          <w:szCs w:val="24"/>
          <w:vertAlign w:val="superscript"/>
        </w:rPr>
        <w:t>o</w:t>
      </w:r>
      <w:r w:rsidRPr="000E3417">
        <w:rPr>
          <w:rFonts w:ascii="Times New Roman" w:eastAsia="Calibri" w:hAnsi="Times New Roman" w:cs="Times New Roman"/>
          <w:sz w:val="24"/>
          <w:szCs w:val="24"/>
        </w:rPr>
        <w:t xml:space="preserve">C to furnish the aryllithium as an intermediate which was trapped by sulfinate ester </w:t>
      </w:r>
      <w:r w:rsidRPr="000E3417">
        <w:rPr>
          <w:rFonts w:ascii="Times New Roman" w:eastAsia="Calibri" w:hAnsi="Times New Roman" w:cs="Times New Roman"/>
          <w:b/>
          <w:bCs/>
          <w:sz w:val="24"/>
          <w:szCs w:val="24"/>
        </w:rPr>
        <w:t xml:space="preserve">256 </w:t>
      </w:r>
      <w:r w:rsidRPr="000E3417">
        <w:rPr>
          <w:rFonts w:ascii="Times New Roman" w:eastAsia="Calibri" w:hAnsi="Times New Roman" w:cs="Times New Roman"/>
          <w:sz w:val="24"/>
          <w:szCs w:val="24"/>
        </w:rPr>
        <w:t xml:space="preserve">(57:43 dr) in the presence of </w:t>
      </w:r>
      <w:bookmarkStart w:id="179" w:name="_Hlk17654135"/>
      <w:r w:rsidRPr="000E3417">
        <w:rPr>
          <w:rFonts w:ascii="Times New Roman" w:eastAsia="Calibri" w:hAnsi="Times New Roman" w:cs="Times New Roman"/>
          <w:sz w:val="24"/>
          <w:szCs w:val="24"/>
        </w:rPr>
        <w:t>TMEDA</w:t>
      </w:r>
      <w:bookmarkEnd w:id="179"/>
      <w:r w:rsidRPr="000E3417">
        <w:rPr>
          <w:rFonts w:ascii="Times New Roman" w:eastAsia="Calibri" w:hAnsi="Times New Roman" w:cs="Times New Roman"/>
          <w:sz w:val="24"/>
          <w:szCs w:val="24"/>
        </w:rPr>
        <w:t xml:space="preserve"> as a base. After purification by flash column chromatography, the diene </w:t>
      </w:r>
      <w:r w:rsidRPr="000E3417">
        <w:rPr>
          <w:rFonts w:ascii="Times New Roman" w:eastAsia="Calibri" w:hAnsi="Times New Roman" w:cs="Times New Roman"/>
          <w:b/>
          <w:bCs/>
          <w:sz w:val="24"/>
          <w:szCs w:val="24"/>
        </w:rPr>
        <w:t xml:space="preserve">257 </w:t>
      </w:r>
      <w:r w:rsidRPr="000E3417">
        <w:rPr>
          <w:rFonts w:ascii="Times New Roman" w:eastAsia="Calibri" w:hAnsi="Times New Roman" w:cs="Times New Roman"/>
          <w:sz w:val="24"/>
          <w:szCs w:val="24"/>
        </w:rPr>
        <w:t xml:space="preserve">was obtained in 60 % yield </w:t>
      </w:r>
      <w:r w:rsidRPr="000E3417">
        <w:rPr>
          <w:rFonts w:ascii="Times New Roman" w:eastAsia="Calibri" w:hAnsi="Times New Roman" w:cs="Times New Roman"/>
          <w:color w:val="000000"/>
          <w:sz w:val="24"/>
          <w:szCs w:val="24"/>
        </w:rPr>
        <w:t>(Scheme 97).</w:t>
      </w:r>
    </w:p>
    <w:p w:rsidR="000E3417" w:rsidRPr="000E3417" w:rsidRDefault="000E3417" w:rsidP="000E3417">
      <w:pPr>
        <w:keepNext/>
        <w:tabs>
          <w:tab w:val="left" w:pos="195"/>
        </w:tabs>
        <w:spacing w:after="200" w:line="360" w:lineRule="auto"/>
        <w:jc w:val="center"/>
        <w:rPr>
          <w:rFonts w:ascii="Times New Roman" w:eastAsia="Calibri" w:hAnsi="Times New Roman" w:cs="Arial"/>
          <w:color w:val="000000"/>
          <w:sz w:val="24"/>
        </w:rPr>
      </w:pPr>
      <w:r w:rsidRPr="000E3417">
        <w:rPr>
          <w:rFonts w:ascii="Times New Roman" w:eastAsia="Calibri" w:hAnsi="Times New Roman" w:cs="Arial"/>
          <w:sz w:val="24"/>
        </w:rPr>
        <w:t xml:space="preserve">                  </w:t>
      </w:r>
      <w:r w:rsidRPr="000E3417">
        <w:rPr>
          <w:rFonts w:ascii="Times New Roman" w:eastAsia="Calibri" w:hAnsi="Times New Roman" w:cs="Arial"/>
          <w:sz w:val="24"/>
        </w:rPr>
        <w:object w:dxaOrig="7155" w:dyaOrig="2449">
          <v:shape id="_x0000_i1182" type="#_x0000_t75" style="width:300.6pt;height:103.2pt" o:ole="">
            <v:imagedata r:id="rId328" o:title=""/>
          </v:shape>
          <o:OLEObject Type="Embed" ProgID="ChemDraw.Document.6.0" ShapeID="_x0000_i1182" DrawAspect="Content" ObjectID="_1647371163" r:id="rId329"/>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97</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Synthesis of</w:t>
      </w:r>
      <w:r w:rsidRPr="000E3417">
        <w:rPr>
          <w:rFonts w:ascii="Times New Roman" w:eastAsia="Calibri" w:hAnsi="Times New Roman" w:cs="Times New Roman"/>
          <w:b/>
          <w:bCs/>
          <w:i/>
          <w:iCs/>
          <w:color w:val="000000"/>
          <w:sz w:val="18"/>
          <w:szCs w:val="18"/>
        </w:rPr>
        <w:t xml:space="preserve"> via</w:t>
      </w:r>
      <w:r w:rsidRPr="000E3417">
        <w:rPr>
          <w:rFonts w:ascii="Times New Roman" w:eastAsia="Calibri" w:hAnsi="Times New Roman" w:cs="Times New Roman"/>
          <w:b/>
          <w:bCs/>
          <w:color w:val="000000"/>
          <w:sz w:val="18"/>
          <w:szCs w:val="18"/>
        </w:rPr>
        <w:t xml:space="preserve"> the halogen/lithium exchange reaction</w:t>
      </w:r>
    </w:p>
    <w:p w:rsidR="000E3417" w:rsidRPr="000E3417" w:rsidRDefault="000E3417" w:rsidP="000E3417">
      <w:pPr>
        <w:spacing w:after="200" w:line="480" w:lineRule="auto"/>
        <w:rPr>
          <w:rFonts w:ascii="Times New Roman" w:eastAsia="Calibri" w:hAnsi="Times New Roman" w:cs="Times New Roman"/>
          <w:b/>
          <w:bCs/>
          <w:sz w:val="18"/>
          <w:szCs w:val="18"/>
        </w:rPr>
      </w:pPr>
    </w:p>
    <w:p w:rsidR="000E3417" w:rsidRPr="000E3417" w:rsidRDefault="000E3417" w:rsidP="000E3417">
      <w:pPr>
        <w:tabs>
          <w:tab w:val="left" w:pos="264"/>
        </w:tabs>
        <w:spacing w:after="200" w:line="480" w:lineRule="auto"/>
        <w:rPr>
          <w:rFonts w:ascii="Times New Roman" w:eastAsia="Calibri" w:hAnsi="Times New Roman" w:cs="Times New Roman"/>
          <w:sz w:val="24"/>
          <w:szCs w:val="24"/>
        </w:rPr>
      </w:pPr>
      <w:r w:rsidRPr="000E3417">
        <w:rPr>
          <w:rFonts w:ascii="Times New Roman" w:eastAsia="Calibri" w:hAnsi="Times New Roman" w:cs="Times New Roman"/>
          <w:sz w:val="24"/>
          <w:szCs w:val="24"/>
        </w:rPr>
        <w:t xml:space="preserve">However, the enantioselectivity of the product </w:t>
      </w:r>
      <w:r w:rsidRPr="000E3417">
        <w:rPr>
          <w:rFonts w:ascii="Times New Roman" w:eastAsia="Calibri" w:hAnsi="Times New Roman" w:cs="Times New Roman"/>
          <w:b/>
          <w:bCs/>
          <w:sz w:val="24"/>
          <w:szCs w:val="24"/>
        </w:rPr>
        <w:t>257</w:t>
      </w:r>
      <w:r w:rsidRPr="000E3417">
        <w:rPr>
          <w:rFonts w:ascii="Times New Roman" w:eastAsia="Calibri" w:hAnsi="Times New Roman" w:cs="Times New Roman"/>
          <w:sz w:val="24"/>
          <w:szCs w:val="24"/>
        </w:rPr>
        <w:t xml:space="preserve"> was measured by HPLC and found to be 33% (66.5:33.5), which is more than the expected value (14% ee) as the sulfinate ester</w:t>
      </w:r>
      <w:r w:rsidRPr="000E3417">
        <w:rPr>
          <w:rFonts w:ascii="Times New Roman" w:eastAsia="Calibri" w:hAnsi="Times New Roman" w:cs="Times New Roman"/>
          <w:b/>
          <w:bCs/>
          <w:sz w:val="24"/>
          <w:szCs w:val="24"/>
        </w:rPr>
        <w:t xml:space="preserve"> 256</w:t>
      </w:r>
      <w:r w:rsidRPr="000E3417">
        <w:rPr>
          <w:rFonts w:ascii="Times New Roman" w:eastAsia="Calibri" w:hAnsi="Times New Roman" w:cs="Times New Roman"/>
          <w:sz w:val="24"/>
          <w:szCs w:val="24"/>
        </w:rPr>
        <w:t xml:space="preserve"> was a 57:43 mixture of inseparable diastereomers.</w:t>
      </w:r>
    </w:p>
    <w:p w:rsidR="000E3417" w:rsidRPr="000E3417" w:rsidRDefault="000E3417" w:rsidP="000E3417">
      <w:pPr>
        <w:spacing w:after="200" w:line="480" w:lineRule="auto"/>
        <w:jc w:val="both"/>
        <w:rPr>
          <w:rFonts w:ascii="Times New Roman" w:eastAsia="Calibri" w:hAnsi="Times New Roman" w:cs="Times New Roman"/>
          <w:b/>
          <w:bCs/>
          <w:sz w:val="18"/>
          <w:szCs w:val="18"/>
        </w:rPr>
      </w:pPr>
      <w:r w:rsidRPr="000E3417">
        <w:rPr>
          <w:rFonts w:ascii="Times New Roman" w:eastAsia="Calibri" w:hAnsi="Times New Roman" w:cs="Times New Roman"/>
          <w:sz w:val="24"/>
          <w:szCs w:val="24"/>
        </w:rPr>
        <w:t xml:space="preserve">This diene </w:t>
      </w:r>
      <w:r w:rsidRPr="000E3417">
        <w:rPr>
          <w:rFonts w:ascii="Times New Roman" w:eastAsia="Calibri" w:hAnsi="Times New Roman" w:cs="Times New Roman"/>
          <w:b/>
          <w:bCs/>
          <w:sz w:val="24"/>
          <w:szCs w:val="24"/>
        </w:rPr>
        <w:t>257</w:t>
      </w:r>
      <w:r w:rsidRPr="000E3417">
        <w:rPr>
          <w:rFonts w:ascii="Times New Roman" w:eastAsia="Calibri" w:hAnsi="Times New Roman" w:cs="Times New Roman"/>
          <w:sz w:val="24"/>
          <w:szCs w:val="24"/>
        </w:rPr>
        <w:t xml:space="preserve"> was subjected to Diels–Alder reaction with </w:t>
      </w:r>
      <w:bookmarkStart w:id="180" w:name="_Hlk31719421"/>
      <w:r w:rsidRPr="000E3417">
        <w:rPr>
          <w:rFonts w:ascii="Times New Roman" w:eastAsia="Calibri" w:hAnsi="Times New Roman" w:cs="Times New Roman"/>
          <w:sz w:val="24"/>
          <w:szCs w:val="24"/>
        </w:rPr>
        <w:t xml:space="preserve">2-cyclopentenone </w:t>
      </w:r>
      <w:r w:rsidRPr="000E3417">
        <w:rPr>
          <w:rFonts w:ascii="Times New Roman" w:eastAsia="Calibri" w:hAnsi="Times New Roman" w:cs="Times New Roman"/>
          <w:b/>
          <w:bCs/>
          <w:sz w:val="24"/>
          <w:szCs w:val="24"/>
        </w:rPr>
        <w:t>128</w:t>
      </w:r>
      <w:r w:rsidRPr="000E3417">
        <w:rPr>
          <w:rFonts w:ascii="Times New Roman" w:eastAsia="Calibri" w:hAnsi="Times New Roman" w:cs="Times New Roman"/>
          <w:sz w:val="24"/>
          <w:szCs w:val="24"/>
        </w:rPr>
        <w:t xml:space="preserve"> </w:t>
      </w:r>
      <w:bookmarkEnd w:id="180"/>
      <w:r w:rsidRPr="000E3417">
        <w:rPr>
          <w:rFonts w:ascii="Times New Roman" w:eastAsia="Calibri" w:hAnsi="Times New Roman" w:cs="Times New Roman"/>
          <w:sz w:val="24"/>
          <w:szCs w:val="24"/>
        </w:rPr>
        <w:t xml:space="preserve">under </w:t>
      </w:r>
      <w:r w:rsidRPr="000E3417">
        <w:rPr>
          <w:rFonts w:ascii="Times New Roman" w:eastAsia="SimSun" w:hAnsi="Times New Roman" w:cs="Times New Roman"/>
          <w:sz w:val="24"/>
          <w:szCs w:val="24"/>
          <w:lang w:eastAsia="zh-CN"/>
        </w:rPr>
        <w:t xml:space="preserve">different conditions, such as Lewis acid catalysis at ambient temperature or heating to reflux in toluene as shown below (Table 18). </w:t>
      </w:r>
      <w:r w:rsidRPr="000E3417">
        <w:rPr>
          <w:rFonts w:ascii="Times New Roman" w:eastAsia="Calibri" w:hAnsi="Times New Roman" w:cs="Times New Roman"/>
          <w:sz w:val="24"/>
          <w:szCs w:val="24"/>
        </w:rPr>
        <w:t>Disappointingly, all these attempts were unsuccessful and only the unreacted starting materials were returned. Therefore, t</w:t>
      </w:r>
      <w:r w:rsidRPr="000E3417">
        <w:rPr>
          <w:rFonts w:ascii="Times New Roman" w:eastAsia="SimSun" w:hAnsi="Times New Roman" w:cs="Times New Roman"/>
          <w:sz w:val="24"/>
          <w:szCs w:val="24"/>
          <w:lang w:val="en-US" w:eastAsia="zh-CN"/>
        </w:rPr>
        <w:t xml:space="preserve">he reaction was also performed under </w:t>
      </w:r>
      <w:r w:rsidRPr="000E3417">
        <w:rPr>
          <w:rFonts w:ascii="Times New Roman" w:eastAsia="SimSun" w:hAnsi="Times New Roman" w:cs="Times New Roman"/>
          <w:sz w:val="24"/>
          <w:szCs w:val="24"/>
          <w:lang w:eastAsia="zh-CN"/>
        </w:rPr>
        <w:t>microwave irradiation</w:t>
      </w:r>
      <w:r w:rsidRPr="000E3417">
        <w:rPr>
          <w:rFonts w:ascii="Times New Roman" w:eastAsia="SimSun" w:hAnsi="Times New Roman" w:cs="Times New Roman"/>
          <w:sz w:val="24"/>
          <w:szCs w:val="24"/>
          <w:lang w:val="en-US" w:eastAsia="zh-CN"/>
        </w:rPr>
        <w:t xml:space="preserve"> conditions, and furnished </w:t>
      </w:r>
      <w:r w:rsidRPr="000E3417">
        <w:rPr>
          <w:rFonts w:ascii="Times New Roman" w:eastAsia="Calibri" w:hAnsi="Times New Roman" w:cs="Times New Roman"/>
          <w:sz w:val="24"/>
          <w:szCs w:val="24"/>
          <w:shd w:val="clear" w:color="auto" w:fill="FFFFFF"/>
        </w:rPr>
        <w:t>unidentified products and recovered 2-cyclopentenone</w:t>
      </w:r>
      <w:r w:rsidRPr="000E3417">
        <w:rPr>
          <w:rFonts w:ascii="Times New Roman" w:eastAsia="Calibri" w:hAnsi="Times New Roman" w:cs="Times New Roman"/>
          <w:bCs/>
          <w:sz w:val="24"/>
          <w:szCs w:val="24"/>
        </w:rPr>
        <w:t xml:space="preserve"> </w:t>
      </w:r>
      <w:r w:rsidRPr="000E3417">
        <w:rPr>
          <w:rFonts w:ascii="Times New Roman" w:eastAsia="Calibri" w:hAnsi="Times New Roman" w:cs="Times New Roman"/>
          <w:b/>
          <w:sz w:val="24"/>
          <w:szCs w:val="24"/>
        </w:rPr>
        <w:t xml:space="preserve">128 </w:t>
      </w:r>
      <w:r w:rsidRPr="000E3417">
        <w:rPr>
          <w:rFonts w:ascii="Times New Roman" w:eastAsia="Calibri" w:hAnsi="Times New Roman" w:cs="Times New Roman"/>
          <w:sz w:val="24"/>
          <w:szCs w:val="24"/>
        </w:rPr>
        <w:t xml:space="preserve">with no evidence of the desired cycloadduct </w:t>
      </w:r>
      <w:r w:rsidRPr="000E3417">
        <w:rPr>
          <w:rFonts w:ascii="Times New Roman" w:eastAsia="Calibri" w:hAnsi="Times New Roman" w:cs="Times New Roman"/>
          <w:b/>
          <w:bCs/>
          <w:sz w:val="24"/>
          <w:szCs w:val="24"/>
        </w:rPr>
        <w:t>258</w:t>
      </w:r>
      <w:r w:rsidRPr="000E3417">
        <w:rPr>
          <w:rFonts w:ascii="Times New Roman" w:eastAsia="Calibri" w:hAnsi="Times New Roman" w:cs="Times New Roman"/>
          <w:sz w:val="24"/>
          <w:szCs w:val="24"/>
        </w:rPr>
        <w:t xml:space="preserve">. Attempts at purification of </w:t>
      </w:r>
      <w:r w:rsidRPr="000E3417">
        <w:rPr>
          <w:rFonts w:ascii="Times New Roman" w:eastAsia="Calibri" w:hAnsi="Times New Roman" w:cs="Times New Roman"/>
          <w:sz w:val="24"/>
          <w:szCs w:val="24"/>
          <w:shd w:val="clear" w:color="auto" w:fill="FFFFFF"/>
        </w:rPr>
        <w:t xml:space="preserve">unidentified products </w:t>
      </w:r>
      <w:r w:rsidRPr="000E3417">
        <w:rPr>
          <w:rFonts w:ascii="Times New Roman" w:eastAsia="Calibri" w:hAnsi="Times New Roman" w:cs="Times New Roman"/>
          <w:sz w:val="24"/>
          <w:szCs w:val="24"/>
        </w:rPr>
        <w:t>were unsuccessful (Scheme 98).</w:t>
      </w:r>
    </w:p>
    <w:p w:rsidR="000E3417" w:rsidRPr="000E3417" w:rsidRDefault="000E3417" w:rsidP="000E3417">
      <w:pPr>
        <w:keepNext/>
        <w:tabs>
          <w:tab w:val="left" w:pos="195"/>
        </w:tabs>
        <w:spacing w:after="200" w:line="360" w:lineRule="auto"/>
        <w:jc w:val="center"/>
        <w:rPr>
          <w:rFonts w:ascii="Times New Roman" w:eastAsia="Calibri" w:hAnsi="Times New Roman" w:cs="Arial"/>
          <w:color w:val="000000"/>
          <w:sz w:val="24"/>
        </w:rPr>
      </w:pPr>
      <w:r w:rsidRPr="000E3417">
        <w:rPr>
          <w:rFonts w:ascii="Times New Roman" w:eastAsia="Calibri" w:hAnsi="Times New Roman" w:cs="Arial"/>
          <w:sz w:val="24"/>
        </w:rPr>
        <w:lastRenderedPageBreak/>
        <w:t xml:space="preserve">           </w:t>
      </w:r>
      <w:r w:rsidRPr="000E3417">
        <w:rPr>
          <w:rFonts w:ascii="Times New Roman" w:eastAsia="Calibri" w:hAnsi="Times New Roman" w:cs="Arial"/>
          <w:sz w:val="24"/>
        </w:rPr>
        <w:object w:dxaOrig="6358" w:dyaOrig="1843">
          <v:shape id="_x0000_i1183" type="#_x0000_t75" style="width:268.2pt;height:77.4pt" o:ole="">
            <v:imagedata r:id="rId330" o:title=""/>
          </v:shape>
          <o:OLEObject Type="Embed" ProgID="ChemDraw.Document.6.0" ShapeID="_x0000_i1183" DrawAspect="Content" ObjectID="_1647371164" r:id="rId331"/>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98</w:t>
      </w:r>
      <w:r w:rsidRPr="000E3417">
        <w:rPr>
          <w:rFonts w:ascii="Times New Roman" w:eastAsia="Calibri" w:hAnsi="Times New Roman" w:cs="Times New Roman"/>
          <w:b/>
          <w:bCs/>
          <w:noProof/>
          <w:color w:val="000000"/>
          <w:sz w:val="18"/>
          <w:szCs w:val="18"/>
        </w:rPr>
        <w:fldChar w:fldCharType="end"/>
      </w:r>
      <w:r w:rsidRPr="000E3417">
        <w:rPr>
          <w:rFonts w:ascii="Times New Roman" w:eastAsia="Calibri" w:hAnsi="Times New Roman" w:cs="Times New Roman"/>
          <w:b/>
          <w:bCs/>
          <w:color w:val="000000"/>
          <w:sz w:val="18"/>
          <w:szCs w:val="18"/>
        </w:rPr>
        <w:t>. An attempt at cycloaddition of the sulfinyl anthracene 257 with 2-cyclopentenone 128</w:t>
      </w:r>
    </w:p>
    <w:p w:rsidR="000E3417" w:rsidRPr="000E3417" w:rsidRDefault="000E3417" w:rsidP="000E3417">
      <w:pPr>
        <w:keepNext/>
        <w:spacing w:after="200" w:line="240" w:lineRule="auto"/>
        <w:rPr>
          <w:rFonts w:ascii="Times New Roman" w:eastAsia="Calibri" w:hAnsi="Times New Roman" w:cs="Times New Roman"/>
          <w:b/>
          <w:bCs/>
          <w:color w:val="000000"/>
          <w:sz w:val="18"/>
          <w:szCs w:val="18"/>
        </w:rPr>
      </w:pPr>
      <w:r w:rsidRPr="000E3417">
        <w:rPr>
          <w:rFonts w:ascii="Times New Roman" w:eastAsia="Calibri" w:hAnsi="Times New Roman" w:cs="Arial"/>
          <w:i/>
          <w:iCs/>
          <w:color w:val="000000"/>
          <w:sz w:val="18"/>
          <w:szCs w:val="18"/>
        </w:rPr>
        <w:t xml:space="preserve">                              </w:t>
      </w:r>
      <w:r w:rsidRPr="000E3417">
        <w:rPr>
          <w:rFonts w:ascii="Times New Roman" w:eastAsia="Calibri" w:hAnsi="Times New Roman" w:cs="Times New Roman"/>
          <w:b/>
          <w:bCs/>
          <w:color w:val="000000"/>
          <w:sz w:val="18"/>
          <w:szCs w:val="18"/>
        </w:rPr>
        <w:t xml:space="preserve">Table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Table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18</w:t>
      </w:r>
      <w:r w:rsidRPr="000E3417">
        <w:rPr>
          <w:rFonts w:ascii="Times New Roman" w:eastAsia="Calibri" w:hAnsi="Times New Roman" w:cs="Times New Roman"/>
          <w:b/>
          <w:bCs/>
          <w:noProof/>
          <w:color w:val="000000"/>
          <w:sz w:val="18"/>
          <w:szCs w:val="18"/>
        </w:rPr>
        <w:fldChar w:fldCharType="end"/>
      </w:r>
      <w:r w:rsidRPr="000E3417">
        <w:rPr>
          <w:rFonts w:ascii="Times New Roman" w:eastAsia="Calibri" w:hAnsi="Times New Roman" w:cs="Times New Roman"/>
          <w:b/>
          <w:bCs/>
          <w:color w:val="000000"/>
          <w:sz w:val="18"/>
          <w:szCs w:val="18"/>
        </w:rPr>
        <w:t xml:space="preserve">. Thermal conditions of the </w:t>
      </w:r>
      <w:r w:rsidRPr="000E3417">
        <w:rPr>
          <w:rFonts w:ascii="Times New Roman" w:eastAsia="Calibri" w:hAnsi="Times New Roman" w:cs="Times New Roman"/>
          <w:b/>
          <w:bCs/>
          <w:noProof/>
          <w:color w:val="000000"/>
          <w:sz w:val="18"/>
          <w:szCs w:val="18"/>
        </w:rPr>
        <w:t>[4 + 2] cycloaddition</w:t>
      </w:r>
    </w:p>
    <w:tbl>
      <w:tblPr>
        <w:tblStyle w:val="PlainTable4"/>
        <w:tblpPr w:leftFromText="180" w:rightFromText="180" w:vertAnchor="text" w:horzAnchor="margin" w:tblpXSpec="center" w:tblpY="-45"/>
        <w:tblW w:w="0" w:type="auto"/>
        <w:tblLook w:val="04A0" w:firstRow="1" w:lastRow="0" w:firstColumn="1" w:lastColumn="0" w:noHBand="0" w:noVBand="1"/>
      </w:tblPr>
      <w:tblGrid>
        <w:gridCol w:w="1021"/>
        <w:gridCol w:w="3009"/>
        <w:gridCol w:w="2348"/>
      </w:tblGrid>
      <w:tr w:rsidR="000E3417" w:rsidRPr="000E3417" w:rsidTr="009425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dxa"/>
            <w:tcBorders>
              <w:top w:val="single" w:sz="12" w:space="0" w:color="auto"/>
              <w:bottom w:val="single" w:sz="12" w:space="0" w:color="auto"/>
            </w:tcBorders>
            <w:shd w:val="clear" w:color="auto" w:fill="auto"/>
          </w:tcPr>
          <w:p w:rsidR="000E3417" w:rsidRPr="000E3417" w:rsidRDefault="000E3417" w:rsidP="000E3417">
            <w:pPr>
              <w:tabs>
                <w:tab w:val="left" w:pos="195"/>
              </w:tabs>
              <w:spacing w:line="360" w:lineRule="auto"/>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Entry</w:t>
            </w:r>
          </w:p>
        </w:tc>
        <w:tc>
          <w:tcPr>
            <w:tcW w:w="3009" w:type="dxa"/>
            <w:tcBorders>
              <w:top w:val="single" w:sz="12" w:space="0" w:color="auto"/>
              <w:bottom w:val="single" w:sz="12" w:space="0" w:color="auto"/>
            </w:tcBorders>
            <w:shd w:val="clear" w:color="auto" w:fill="auto"/>
          </w:tcPr>
          <w:p w:rsidR="000E3417" w:rsidRPr="000E3417" w:rsidRDefault="000E3417" w:rsidP="000E3417">
            <w:pPr>
              <w:tabs>
                <w:tab w:val="left" w:pos="1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Conditions</w:t>
            </w:r>
          </w:p>
        </w:tc>
        <w:tc>
          <w:tcPr>
            <w:tcW w:w="2348" w:type="dxa"/>
            <w:tcBorders>
              <w:top w:val="single" w:sz="12" w:space="0" w:color="auto"/>
              <w:bottom w:val="single" w:sz="12" w:space="0" w:color="auto"/>
            </w:tcBorders>
            <w:shd w:val="clear" w:color="auto" w:fill="auto"/>
          </w:tcPr>
          <w:p w:rsidR="000E3417" w:rsidRPr="000E3417" w:rsidRDefault="000E3417" w:rsidP="000E3417">
            <w:pPr>
              <w:tabs>
                <w:tab w:val="left" w:pos="1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Conversion (%)</w:t>
            </w:r>
          </w:p>
        </w:tc>
      </w:tr>
      <w:tr w:rsidR="000E3417" w:rsidRPr="000E3417" w:rsidTr="00942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dxa"/>
            <w:tcBorders>
              <w:top w:val="single" w:sz="12" w:space="0" w:color="auto"/>
            </w:tcBorders>
            <w:shd w:val="clear" w:color="auto" w:fill="auto"/>
          </w:tcPr>
          <w:p w:rsidR="000E3417" w:rsidRPr="000E3417" w:rsidRDefault="000E3417" w:rsidP="000E3417">
            <w:pPr>
              <w:tabs>
                <w:tab w:val="left" w:pos="195"/>
              </w:tabs>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1</w:t>
            </w:r>
          </w:p>
        </w:tc>
        <w:tc>
          <w:tcPr>
            <w:tcW w:w="3009" w:type="dxa"/>
            <w:tcBorders>
              <w:top w:val="single" w:sz="12" w:space="0" w:color="auto"/>
            </w:tcBorders>
            <w:shd w:val="clear" w:color="auto" w:fill="auto"/>
          </w:tcPr>
          <w:p w:rsidR="000E3417" w:rsidRPr="000E3417" w:rsidRDefault="000E3417" w:rsidP="000E3417">
            <w:pPr>
              <w:tabs>
                <w:tab w:val="left" w:pos="19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nl-NL"/>
              </w:rPr>
            </w:pPr>
            <w:r w:rsidRPr="000E3417">
              <w:rPr>
                <w:rFonts w:ascii="Times New Roman" w:eastAsia="Calibri" w:hAnsi="Times New Roman" w:cs="Times New Roman"/>
                <w:color w:val="000000"/>
                <w:sz w:val="24"/>
                <w:szCs w:val="24"/>
                <w:lang w:val="nl-NL"/>
              </w:rPr>
              <w:t>BF</w:t>
            </w:r>
            <w:r w:rsidRPr="000E3417">
              <w:rPr>
                <w:rFonts w:ascii="Times New Roman" w:eastAsia="Calibri" w:hAnsi="Times New Roman" w:cs="Times New Roman"/>
                <w:color w:val="000000"/>
                <w:sz w:val="24"/>
                <w:szCs w:val="24"/>
                <w:vertAlign w:val="subscript"/>
                <w:lang w:val="nl-NL"/>
              </w:rPr>
              <w:t>3</w:t>
            </w:r>
            <w:r w:rsidRPr="000E3417">
              <w:rPr>
                <w:rFonts w:ascii="Times New Roman" w:eastAsia="Calibri" w:hAnsi="Times New Roman" w:cs="Times New Roman"/>
                <w:color w:val="000000"/>
                <w:sz w:val="24"/>
                <w:szCs w:val="24"/>
                <w:lang w:val="nl-NL"/>
              </w:rPr>
              <w:t>.OEt</w:t>
            </w:r>
            <w:r w:rsidRPr="000E3417">
              <w:rPr>
                <w:rFonts w:ascii="Times New Roman" w:eastAsia="Calibri" w:hAnsi="Times New Roman" w:cs="Times New Roman"/>
                <w:color w:val="000000"/>
                <w:sz w:val="24"/>
                <w:szCs w:val="24"/>
                <w:vertAlign w:val="subscript"/>
                <w:lang w:val="nl-NL"/>
              </w:rPr>
              <w:t>3</w:t>
            </w:r>
            <w:r w:rsidRPr="000E3417">
              <w:rPr>
                <w:rFonts w:ascii="Times New Roman" w:eastAsia="Calibri" w:hAnsi="Times New Roman" w:cs="Times New Roman"/>
                <w:color w:val="000000"/>
                <w:sz w:val="24"/>
                <w:szCs w:val="24"/>
                <w:lang w:val="nl-NL"/>
              </w:rPr>
              <w:t>, DCM, rt, 17 h</w:t>
            </w:r>
          </w:p>
        </w:tc>
        <w:tc>
          <w:tcPr>
            <w:tcW w:w="2348" w:type="dxa"/>
            <w:tcBorders>
              <w:top w:val="single" w:sz="12" w:space="0" w:color="auto"/>
            </w:tcBorders>
            <w:shd w:val="clear" w:color="auto" w:fill="auto"/>
          </w:tcPr>
          <w:p w:rsidR="000E3417" w:rsidRPr="000E3417" w:rsidRDefault="000E3417" w:rsidP="000E3417">
            <w:pPr>
              <w:tabs>
                <w:tab w:val="left" w:pos="195"/>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0</w:t>
            </w:r>
          </w:p>
        </w:tc>
      </w:tr>
      <w:tr w:rsidR="000E3417" w:rsidRPr="000E3417" w:rsidTr="0094253A">
        <w:tc>
          <w:tcPr>
            <w:cnfStyle w:val="001000000000" w:firstRow="0" w:lastRow="0" w:firstColumn="1" w:lastColumn="0" w:oddVBand="0" w:evenVBand="0" w:oddHBand="0" w:evenHBand="0" w:firstRowFirstColumn="0" w:firstRowLastColumn="0" w:lastRowFirstColumn="0" w:lastRowLastColumn="0"/>
            <w:tcW w:w="1021" w:type="dxa"/>
            <w:shd w:val="clear" w:color="auto" w:fill="auto"/>
          </w:tcPr>
          <w:p w:rsidR="000E3417" w:rsidRPr="000E3417" w:rsidRDefault="000E3417" w:rsidP="000E3417">
            <w:pPr>
              <w:tabs>
                <w:tab w:val="left" w:pos="195"/>
              </w:tabs>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2</w:t>
            </w:r>
          </w:p>
        </w:tc>
        <w:tc>
          <w:tcPr>
            <w:tcW w:w="3009" w:type="dxa"/>
            <w:shd w:val="clear" w:color="auto" w:fill="auto"/>
          </w:tcPr>
          <w:p w:rsidR="000E3417" w:rsidRPr="000E3417" w:rsidRDefault="000E3417" w:rsidP="000E3417">
            <w:pPr>
              <w:tabs>
                <w:tab w:val="left" w:pos="19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Toluene, reflux, 48 h</w:t>
            </w:r>
          </w:p>
        </w:tc>
        <w:tc>
          <w:tcPr>
            <w:tcW w:w="2348" w:type="dxa"/>
            <w:shd w:val="clear" w:color="auto" w:fill="auto"/>
          </w:tcPr>
          <w:p w:rsidR="000E3417" w:rsidRPr="000E3417" w:rsidRDefault="000E3417" w:rsidP="000E3417">
            <w:pPr>
              <w:tabs>
                <w:tab w:val="left" w:pos="195"/>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0</w:t>
            </w:r>
          </w:p>
        </w:tc>
      </w:tr>
      <w:tr w:rsidR="000E3417" w:rsidRPr="000E3417" w:rsidTr="00942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dxa"/>
            <w:shd w:val="clear" w:color="auto" w:fill="auto"/>
          </w:tcPr>
          <w:p w:rsidR="000E3417" w:rsidRPr="000E3417" w:rsidRDefault="000E3417" w:rsidP="000E3417">
            <w:pPr>
              <w:tabs>
                <w:tab w:val="left" w:pos="195"/>
              </w:tabs>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3</w:t>
            </w:r>
          </w:p>
        </w:tc>
        <w:tc>
          <w:tcPr>
            <w:tcW w:w="3009" w:type="dxa"/>
            <w:shd w:val="clear" w:color="auto" w:fill="auto"/>
          </w:tcPr>
          <w:p w:rsidR="000E3417" w:rsidRPr="000E3417" w:rsidRDefault="000E3417" w:rsidP="000E3417">
            <w:pPr>
              <w:tabs>
                <w:tab w:val="left" w:pos="19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AlCl</w:t>
            </w:r>
            <w:r w:rsidRPr="000E3417">
              <w:rPr>
                <w:rFonts w:ascii="Times New Roman" w:eastAsia="Calibri" w:hAnsi="Times New Roman" w:cs="Times New Roman"/>
                <w:color w:val="000000"/>
                <w:sz w:val="24"/>
                <w:szCs w:val="24"/>
                <w:vertAlign w:val="subscript"/>
              </w:rPr>
              <w:t>3</w:t>
            </w:r>
            <w:r w:rsidRPr="000E3417">
              <w:rPr>
                <w:rFonts w:ascii="Times New Roman" w:eastAsia="Calibri" w:hAnsi="Times New Roman" w:cs="Times New Roman"/>
                <w:color w:val="000000"/>
                <w:sz w:val="24"/>
                <w:szCs w:val="24"/>
              </w:rPr>
              <w:t xml:space="preserve">, Toluene, 70 </w:t>
            </w:r>
            <w:r w:rsidRPr="000E3417">
              <w:rPr>
                <w:rFonts w:ascii="Times New Roman" w:eastAsia="Calibri" w:hAnsi="Times New Roman" w:cs="Times New Roman"/>
                <w:color w:val="000000"/>
                <w:sz w:val="24"/>
                <w:szCs w:val="24"/>
                <w:vertAlign w:val="superscript"/>
              </w:rPr>
              <w:t>o</w:t>
            </w:r>
            <w:r w:rsidRPr="000E3417">
              <w:rPr>
                <w:rFonts w:ascii="Times New Roman" w:eastAsia="Calibri" w:hAnsi="Times New Roman" w:cs="Times New Roman"/>
                <w:color w:val="000000"/>
                <w:sz w:val="24"/>
                <w:szCs w:val="24"/>
              </w:rPr>
              <w:t>C, 48 h</w:t>
            </w:r>
          </w:p>
        </w:tc>
        <w:tc>
          <w:tcPr>
            <w:tcW w:w="2348" w:type="dxa"/>
            <w:shd w:val="clear" w:color="auto" w:fill="auto"/>
          </w:tcPr>
          <w:p w:rsidR="000E3417" w:rsidRPr="000E3417" w:rsidRDefault="000E3417" w:rsidP="000E3417">
            <w:pPr>
              <w:tabs>
                <w:tab w:val="left" w:pos="195"/>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0</w:t>
            </w:r>
          </w:p>
        </w:tc>
      </w:tr>
      <w:tr w:rsidR="000E3417" w:rsidRPr="000E3417" w:rsidTr="0094253A">
        <w:tc>
          <w:tcPr>
            <w:cnfStyle w:val="001000000000" w:firstRow="0" w:lastRow="0" w:firstColumn="1" w:lastColumn="0" w:oddVBand="0" w:evenVBand="0" w:oddHBand="0" w:evenHBand="0" w:firstRowFirstColumn="0" w:firstRowLastColumn="0" w:lastRowFirstColumn="0" w:lastRowLastColumn="0"/>
            <w:tcW w:w="1021" w:type="dxa"/>
            <w:shd w:val="clear" w:color="auto" w:fill="auto"/>
          </w:tcPr>
          <w:p w:rsidR="000E3417" w:rsidRPr="000E3417" w:rsidRDefault="000E3417" w:rsidP="000E3417">
            <w:pPr>
              <w:tabs>
                <w:tab w:val="left" w:pos="195"/>
              </w:tabs>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4</w:t>
            </w:r>
          </w:p>
        </w:tc>
        <w:tc>
          <w:tcPr>
            <w:tcW w:w="3009" w:type="dxa"/>
            <w:shd w:val="clear" w:color="auto" w:fill="auto"/>
          </w:tcPr>
          <w:p w:rsidR="000E3417" w:rsidRPr="000E3417" w:rsidRDefault="000E3417" w:rsidP="000E3417">
            <w:pPr>
              <w:tabs>
                <w:tab w:val="left" w:pos="19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µW, Toluene, 100 </w:t>
            </w:r>
            <w:r w:rsidRPr="000E3417">
              <w:rPr>
                <w:rFonts w:ascii="Times New Roman" w:eastAsia="Calibri" w:hAnsi="Times New Roman" w:cs="Times New Roman"/>
                <w:color w:val="000000"/>
                <w:sz w:val="24"/>
                <w:szCs w:val="24"/>
                <w:vertAlign w:val="superscript"/>
              </w:rPr>
              <w:t>o</w:t>
            </w:r>
            <w:r w:rsidRPr="000E3417">
              <w:rPr>
                <w:rFonts w:ascii="Times New Roman" w:eastAsia="Calibri" w:hAnsi="Times New Roman" w:cs="Times New Roman"/>
                <w:color w:val="000000"/>
                <w:sz w:val="24"/>
                <w:szCs w:val="24"/>
              </w:rPr>
              <w:t>C, 8 h</w:t>
            </w:r>
          </w:p>
        </w:tc>
        <w:tc>
          <w:tcPr>
            <w:tcW w:w="2348" w:type="dxa"/>
            <w:shd w:val="clear" w:color="auto" w:fill="auto"/>
          </w:tcPr>
          <w:p w:rsidR="000E3417" w:rsidRPr="000E3417" w:rsidRDefault="000E3417" w:rsidP="000E3417">
            <w:pPr>
              <w:tabs>
                <w:tab w:val="left" w:pos="195"/>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shd w:val="clear" w:color="auto" w:fill="FFFFFF"/>
              </w:rPr>
              <w:t>unidentified products</w:t>
            </w:r>
          </w:p>
        </w:tc>
      </w:tr>
      <w:tr w:rsidR="000E3417" w:rsidRPr="000E3417" w:rsidTr="0094253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021" w:type="dxa"/>
            <w:tcBorders>
              <w:bottom w:val="single" w:sz="12" w:space="0" w:color="auto"/>
            </w:tcBorders>
            <w:shd w:val="clear" w:color="auto" w:fill="auto"/>
          </w:tcPr>
          <w:p w:rsidR="000E3417" w:rsidRPr="000E3417" w:rsidRDefault="000E3417" w:rsidP="000E3417">
            <w:pPr>
              <w:tabs>
                <w:tab w:val="left" w:pos="195"/>
              </w:tabs>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5</w:t>
            </w:r>
          </w:p>
        </w:tc>
        <w:tc>
          <w:tcPr>
            <w:tcW w:w="3009" w:type="dxa"/>
            <w:tcBorders>
              <w:bottom w:val="single" w:sz="12" w:space="0" w:color="auto"/>
            </w:tcBorders>
            <w:shd w:val="clear" w:color="auto" w:fill="auto"/>
          </w:tcPr>
          <w:p w:rsidR="000E3417" w:rsidRPr="000E3417" w:rsidRDefault="000E3417" w:rsidP="000E3417">
            <w:pPr>
              <w:tabs>
                <w:tab w:val="left" w:pos="19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µW, DMF, 140 </w:t>
            </w:r>
            <w:r w:rsidRPr="000E3417">
              <w:rPr>
                <w:rFonts w:ascii="Times New Roman" w:eastAsia="Calibri" w:hAnsi="Times New Roman" w:cs="Times New Roman"/>
                <w:color w:val="000000"/>
                <w:sz w:val="24"/>
                <w:szCs w:val="24"/>
                <w:vertAlign w:val="superscript"/>
              </w:rPr>
              <w:t>o</w:t>
            </w:r>
            <w:r w:rsidRPr="000E3417">
              <w:rPr>
                <w:rFonts w:ascii="Times New Roman" w:eastAsia="Calibri" w:hAnsi="Times New Roman" w:cs="Times New Roman"/>
                <w:color w:val="000000"/>
                <w:sz w:val="24"/>
                <w:szCs w:val="24"/>
              </w:rPr>
              <w:t>C, 14 h</w:t>
            </w:r>
          </w:p>
        </w:tc>
        <w:tc>
          <w:tcPr>
            <w:tcW w:w="2348" w:type="dxa"/>
            <w:tcBorders>
              <w:bottom w:val="single" w:sz="12" w:space="0" w:color="auto"/>
            </w:tcBorders>
            <w:shd w:val="clear" w:color="auto" w:fill="auto"/>
          </w:tcPr>
          <w:p w:rsidR="000E3417" w:rsidRPr="000E3417" w:rsidRDefault="000E3417" w:rsidP="000E3417">
            <w:pPr>
              <w:tabs>
                <w:tab w:val="left" w:pos="195"/>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shd w:val="clear" w:color="auto" w:fill="FFFFFF"/>
              </w:rPr>
              <w:t>unidentified products</w:t>
            </w:r>
          </w:p>
        </w:tc>
      </w:tr>
    </w:tbl>
    <w:p w:rsidR="000E3417" w:rsidRPr="000E3417" w:rsidRDefault="000E3417" w:rsidP="000E3417">
      <w:pPr>
        <w:tabs>
          <w:tab w:val="left" w:pos="195"/>
        </w:tabs>
        <w:spacing w:after="200" w:line="360" w:lineRule="auto"/>
        <w:rPr>
          <w:rFonts w:ascii="Times New Roman" w:eastAsia="Calibri" w:hAnsi="Times New Roman" w:cs="Arial"/>
          <w:color w:val="000000"/>
          <w:sz w:val="24"/>
        </w:rPr>
      </w:pPr>
    </w:p>
    <w:p w:rsidR="000E3417" w:rsidRPr="000E3417" w:rsidRDefault="000E3417" w:rsidP="000E3417">
      <w:pPr>
        <w:tabs>
          <w:tab w:val="left" w:pos="195"/>
        </w:tabs>
        <w:spacing w:after="200" w:line="360" w:lineRule="auto"/>
        <w:rPr>
          <w:rFonts w:ascii="Times New Roman" w:eastAsia="Calibri" w:hAnsi="Times New Roman" w:cs="Arial"/>
          <w:color w:val="000000"/>
          <w:sz w:val="24"/>
        </w:rPr>
      </w:pPr>
    </w:p>
    <w:p w:rsidR="000E3417" w:rsidRPr="000E3417" w:rsidRDefault="000E3417" w:rsidP="000E3417">
      <w:pPr>
        <w:tabs>
          <w:tab w:val="left" w:pos="195"/>
          <w:tab w:val="left" w:pos="698"/>
        </w:tabs>
        <w:spacing w:after="200" w:line="480" w:lineRule="auto"/>
        <w:jc w:val="both"/>
        <w:rPr>
          <w:rFonts w:ascii="Times New Roman" w:eastAsia="Calibri" w:hAnsi="Times New Roman" w:cs="Times New Roman"/>
          <w:color w:val="000000"/>
          <w:sz w:val="24"/>
          <w:szCs w:val="24"/>
          <w:lang w:val="en-US" w:eastAsia="zh-CN"/>
        </w:rPr>
      </w:pPr>
    </w:p>
    <w:p w:rsidR="000E3417" w:rsidRPr="000E3417" w:rsidRDefault="000E3417" w:rsidP="000E3417">
      <w:pPr>
        <w:tabs>
          <w:tab w:val="left" w:pos="195"/>
          <w:tab w:val="left" w:pos="698"/>
        </w:tabs>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18"/>
          <w:szCs w:val="18"/>
          <w:vertAlign w:val="superscript"/>
        </w:rPr>
        <w:t xml:space="preserve">                                              </w:t>
      </w:r>
    </w:p>
    <w:p w:rsidR="000E3417" w:rsidRPr="000E3417" w:rsidRDefault="000E3417" w:rsidP="000E3417">
      <w:pPr>
        <w:tabs>
          <w:tab w:val="left" w:pos="195"/>
          <w:tab w:val="left" w:pos="698"/>
        </w:tabs>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In </w:t>
      </w:r>
      <w:r w:rsidRPr="000E3417">
        <w:rPr>
          <w:rFonts w:ascii="Times New Roman" w:eastAsia="Calibri" w:hAnsi="Times New Roman" w:cs="Times New Roman"/>
          <w:sz w:val="24"/>
          <w:szCs w:val="24"/>
        </w:rPr>
        <w:t xml:space="preserve">order to study the impact of the strength of dienophile on the reactivity of sulfoxide anthracene </w:t>
      </w:r>
      <w:r w:rsidRPr="000E3417">
        <w:rPr>
          <w:rFonts w:ascii="Times New Roman" w:eastAsia="Calibri" w:hAnsi="Times New Roman" w:cs="Times New Roman"/>
          <w:b/>
          <w:bCs/>
          <w:sz w:val="24"/>
          <w:szCs w:val="24"/>
        </w:rPr>
        <w:t>257</w:t>
      </w:r>
      <w:r w:rsidRPr="000E3417">
        <w:rPr>
          <w:rFonts w:ascii="Times New Roman" w:eastAsia="Calibri" w:hAnsi="Times New Roman" w:cs="Times New Roman"/>
          <w:sz w:val="24"/>
          <w:szCs w:val="24"/>
        </w:rPr>
        <w:t xml:space="preserve">, the thermal Diels Alder reactions of </w:t>
      </w:r>
      <w:bookmarkStart w:id="181" w:name="_Hlk31719401"/>
      <w:r w:rsidRPr="000E3417">
        <w:rPr>
          <w:rFonts w:ascii="Times New Roman" w:eastAsia="Calibri" w:hAnsi="Times New Roman" w:cs="Times New Roman"/>
          <w:i/>
          <w:iCs/>
          <w:sz w:val="24"/>
          <w:szCs w:val="24"/>
        </w:rPr>
        <w:t>p</w:t>
      </w:r>
      <w:r w:rsidRPr="000E3417">
        <w:rPr>
          <w:rFonts w:ascii="Times New Roman" w:eastAsia="Calibri" w:hAnsi="Times New Roman" w:cs="Times New Roman"/>
          <w:sz w:val="24"/>
          <w:szCs w:val="24"/>
        </w:rPr>
        <w:t xml:space="preserve">-benzoquinone </w:t>
      </w:r>
      <w:r w:rsidRPr="000E3417">
        <w:rPr>
          <w:rFonts w:ascii="Times New Roman" w:eastAsia="Calibri" w:hAnsi="Times New Roman" w:cs="Times New Roman"/>
          <w:b/>
          <w:bCs/>
          <w:sz w:val="24"/>
          <w:szCs w:val="24"/>
        </w:rPr>
        <w:t xml:space="preserve">46 </w:t>
      </w:r>
      <w:bookmarkEnd w:id="181"/>
      <w:r w:rsidRPr="000E3417">
        <w:rPr>
          <w:rFonts w:ascii="Times New Roman" w:eastAsia="Calibri" w:hAnsi="Times New Roman" w:cs="Times New Roman"/>
          <w:sz w:val="24"/>
          <w:szCs w:val="24"/>
        </w:rPr>
        <w:t xml:space="preserve">and </w:t>
      </w:r>
      <w:r w:rsidRPr="000E3417">
        <w:rPr>
          <w:rFonts w:ascii="Times New Roman" w:eastAsia="Calibri" w:hAnsi="Times New Roman" w:cs="Times New Roman"/>
          <w:i/>
          <w:iCs/>
          <w:sz w:val="24"/>
          <w:szCs w:val="24"/>
        </w:rPr>
        <w:t>N</w:t>
      </w:r>
      <w:r w:rsidRPr="000E3417">
        <w:rPr>
          <w:rFonts w:ascii="Times New Roman" w:eastAsia="Calibri" w:hAnsi="Times New Roman" w:cs="Times New Roman"/>
          <w:sz w:val="24"/>
          <w:szCs w:val="24"/>
        </w:rPr>
        <w:t xml:space="preserve">-methylmaleimide </w:t>
      </w:r>
      <w:r w:rsidRPr="000E3417">
        <w:rPr>
          <w:rFonts w:ascii="Times New Roman" w:eastAsia="Calibri" w:hAnsi="Times New Roman" w:cs="Times New Roman"/>
          <w:b/>
          <w:bCs/>
          <w:sz w:val="24"/>
          <w:szCs w:val="24"/>
        </w:rPr>
        <w:t xml:space="preserve">17 </w:t>
      </w:r>
      <w:r w:rsidRPr="000E3417">
        <w:rPr>
          <w:rFonts w:ascii="Times New Roman" w:eastAsia="Calibri" w:hAnsi="Times New Roman" w:cs="Times New Roman"/>
          <w:sz w:val="24"/>
          <w:szCs w:val="24"/>
        </w:rPr>
        <w:t xml:space="preserve">were trialled with diene </w:t>
      </w:r>
      <w:r w:rsidRPr="000E3417">
        <w:rPr>
          <w:rFonts w:ascii="Times New Roman" w:eastAsia="Calibri" w:hAnsi="Times New Roman" w:cs="Times New Roman"/>
          <w:b/>
          <w:bCs/>
          <w:sz w:val="24"/>
          <w:szCs w:val="24"/>
        </w:rPr>
        <w:t>257</w:t>
      </w:r>
      <w:r w:rsidRPr="000E3417">
        <w:rPr>
          <w:rFonts w:ascii="Times New Roman" w:eastAsia="Calibri" w:hAnsi="Times New Roman" w:cs="Times New Roman"/>
          <w:sz w:val="24"/>
          <w:szCs w:val="24"/>
        </w:rPr>
        <w:t xml:space="preserve">. Cycloadditions were performed by reﬂuxing in toluene for 24 hours.  As expected with </w:t>
      </w:r>
      <w:r w:rsidRPr="000E3417">
        <w:rPr>
          <w:rFonts w:ascii="Times New Roman" w:eastAsia="Calibri" w:hAnsi="Times New Roman" w:cs="Times New Roman"/>
          <w:i/>
          <w:iCs/>
          <w:sz w:val="24"/>
          <w:szCs w:val="24"/>
        </w:rPr>
        <w:t>N</w:t>
      </w:r>
      <w:r w:rsidRPr="000E3417">
        <w:rPr>
          <w:rFonts w:ascii="Times New Roman" w:eastAsia="Calibri" w:hAnsi="Times New Roman" w:cs="Times New Roman"/>
          <w:sz w:val="24"/>
          <w:szCs w:val="24"/>
        </w:rPr>
        <w:t xml:space="preserve">-methylmaleimide </w:t>
      </w:r>
      <w:r w:rsidRPr="000E3417">
        <w:rPr>
          <w:rFonts w:ascii="Times New Roman" w:eastAsia="Calibri" w:hAnsi="Times New Roman" w:cs="Times New Roman"/>
          <w:b/>
          <w:bCs/>
          <w:sz w:val="24"/>
          <w:szCs w:val="24"/>
        </w:rPr>
        <w:t>17</w:t>
      </w:r>
      <w:r w:rsidRPr="000E3417">
        <w:rPr>
          <w:rFonts w:ascii="Times New Roman" w:eastAsia="Calibri" w:hAnsi="Times New Roman" w:cs="Times New Roman"/>
          <w:sz w:val="24"/>
          <w:szCs w:val="24"/>
        </w:rPr>
        <w:t xml:space="preserve">, the reaction proceeded with complete conversion to furnish the cycloadduct </w:t>
      </w:r>
      <w:r w:rsidRPr="000E3417">
        <w:rPr>
          <w:rFonts w:ascii="Times New Roman" w:eastAsia="Calibri" w:hAnsi="Times New Roman" w:cs="Times New Roman"/>
          <w:b/>
          <w:bCs/>
          <w:sz w:val="24"/>
          <w:szCs w:val="24"/>
        </w:rPr>
        <w:t>259</w:t>
      </w:r>
      <w:r w:rsidRPr="000E3417">
        <w:rPr>
          <w:rFonts w:ascii="Times New Roman" w:eastAsia="Calibri" w:hAnsi="Times New Roman" w:cs="Times New Roman"/>
          <w:sz w:val="24"/>
          <w:szCs w:val="24"/>
        </w:rPr>
        <w:t xml:space="preserve"> in 63% yield as a single diastereoisomer, while in the case of dienophile </w:t>
      </w:r>
      <w:r w:rsidRPr="000E3417">
        <w:rPr>
          <w:rFonts w:ascii="Times New Roman" w:eastAsia="Calibri" w:hAnsi="Times New Roman" w:cs="Times New Roman"/>
          <w:b/>
          <w:bCs/>
          <w:sz w:val="24"/>
          <w:szCs w:val="24"/>
        </w:rPr>
        <w:t>46</w:t>
      </w:r>
      <w:r w:rsidRPr="000E3417">
        <w:rPr>
          <w:rFonts w:ascii="Times New Roman" w:eastAsia="Calibri" w:hAnsi="Times New Roman" w:cs="Times New Roman"/>
          <w:sz w:val="24"/>
          <w:szCs w:val="24"/>
        </w:rPr>
        <w:t xml:space="preserve">, only unreacted starting materials were recovered </w:t>
      </w:r>
      <w:r w:rsidRPr="000E3417">
        <w:rPr>
          <w:rFonts w:ascii="Times New Roman" w:eastAsia="Calibri" w:hAnsi="Times New Roman" w:cs="Times New Roman"/>
          <w:color w:val="000000"/>
          <w:sz w:val="24"/>
          <w:szCs w:val="24"/>
        </w:rPr>
        <w:t>(Scheme 99).</w:t>
      </w:r>
    </w:p>
    <w:p w:rsidR="000E3417" w:rsidRPr="000E3417" w:rsidRDefault="000E3417" w:rsidP="000E3417">
      <w:pPr>
        <w:spacing w:after="200" w:line="276" w:lineRule="auto"/>
        <w:ind w:left="720"/>
        <w:contextualSpacing/>
        <w:rPr>
          <w:rFonts w:ascii="Calibri" w:eastAsia="Calibri" w:hAnsi="Calibri" w:cs="Arial"/>
          <w:color w:val="000000"/>
          <w:lang w:val="en-US"/>
        </w:rPr>
      </w:pPr>
      <w:r w:rsidRPr="000E3417">
        <w:rPr>
          <w:rFonts w:ascii="Calibri" w:eastAsia="Calibri" w:hAnsi="Calibri" w:cs="Arial"/>
          <w:lang w:val="en-US"/>
        </w:rPr>
        <w:t xml:space="preserve">             </w:t>
      </w:r>
      <w:r w:rsidRPr="000E3417">
        <w:rPr>
          <w:rFonts w:ascii="Calibri" w:eastAsia="Calibri" w:hAnsi="Calibri" w:cs="Arial"/>
          <w:lang w:val="en-US"/>
        </w:rPr>
        <w:object w:dxaOrig="9113" w:dyaOrig="2554">
          <v:shape id="_x0000_i1184" type="#_x0000_t75" style="width:382.8pt;height:107.4pt" o:ole="">
            <v:imagedata r:id="rId332" o:title=""/>
          </v:shape>
          <o:OLEObject Type="Embed" ProgID="ChemDraw.Document.6.0" ShapeID="_x0000_i1184" DrawAspect="Content" ObjectID="_1647371165" r:id="rId333"/>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99</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The thermal Diels–Alder reactions</w:t>
      </w:r>
    </w:p>
    <w:p w:rsidR="000E3417" w:rsidRPr="000E3417" w:rsidRDefault="000E3417" w:rsidP="000E3417">
      <w:pPr>
        <w:tabs>
          <w:tab w:val="left" w:pos="195"/>
          <w:tab w:val="left" w:pos="698"/>
        </w:tabs>
        <w:spacing w:after="200" w:line="480" w:lineRule="auto"/>
        <w:jc w:val="both"/>
        <w:rPr>
          <w:rFonts w:ascii="Times New Roman" w:eastAsia="Calibri" w:hAnsi="Times New Roman" w:cs="Times New Roman"/>
          <w:sz w:val="24"/>
          <w:szCs w:val="24"/>
        </w:rPr>
      </w:pPr>
      <w:r w:rsidRPr="000E3417">
        <w:rPr>
          <w:rFonts w:ascii="Times New Roman" w:eastAsia="Calibri" w:hAnsi="Times New Roman" w:cs="Times New Roman"/>
          <w:sz w:val="24"/>
          <w:szCs w:val="24"/>
        </w:rPr>
        <w:t xml:space="preserve">The success accessing the </w:t>
      </w:r>
      <w:r w:rsidRPr="000E3417">
        <w:rPr>
          <w:rFonts w:ascii="Times New Roman" w:eastAsia="Calibri" w:hAnsi="Times New Roman" w:cs="Times New Roman"/>
          <w:i/>
          <w:iCs/>
          <w:sz w:val="24"/>
          <w:szCs w:val="24"/>
        </w:rPr>
        <w:t>N</w:t>
      </w:r>
      <w:r w:rsidRPr="000E3417">
        <w:rPr>
          <w:rFonts w:ascii="Times New Roman" w:eastAsia="Calibri" w:hAnsi="Times New Roman" w:cs="Times New Roman"/>
          <w:sz w:val="24"/>
          <w:szCs w:val="24"/>
        </w:rPr>
        <w:t xml:space="preserve">-methylmaleimide cycloadduct </w:t>
      </w:r>
      <w:r w:rsidRPr="000E3417">
        <w:rPr>
          <w:rFonts w:ascii="Times New Roman" w:eastAsia="Calibri" w:hAnsi="Times New Roman" w:cs="Times New Roman"/>
          <w:b/>
          <w:bCs/>
          <w:sz w:val="24"/>
          <w:szCs w:val="24"/>
        </w:rPr>
        <w:t xml:space="preserve">259 </w:t>
      </w:r>
      <w:r w:rsidRPr="000E3417">
        <w:rPr>
          <w:rFonts w:ascii="Times New Roman" w:eastAsia="Calibri" w:hAnsi="Times New Roman" w:cs="Times New Roman"/>
          <w:sz w:val="24"/>
          <w:szCs w:val="24"/>
        </w:rPr>
        <w:t>can be as the starting point for developing a new anthracene auxiliary methodology.</w:t>
      </w:r>
    </w:p>
    <w:p w:rsidR="000E3417" w:rsidRPr="000E3417" w:rsidRDefault="000E3417" w:rsidP="000E3417">
      <w:pPr>
        <w:tabs>
          <w:tab w:val="left" w:pos="195"/>
          <w:tab w:val="left" w:pos="698"/>
        </w:tabs>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lastRenderedPageBreak/>
        <w:t xml:space="preserve">In an attempt to increase the reactivity of diene </w:t>
      </w:r>
      <w:r w:rsidRPr="000E3417">
        <w:rPr>
          <w:rFonts w:ascii="Times New Roman" w:eastAsia="Calibri" w:hAnsi="Times New Roman" w:cs="Times New Roman"/>
          <w:b/>
          <w:bCs/>
          <w:color w:val="000000"/>
          <w:sz w:val="24"/>
          <w:szCs w:val="24"/>
        </w:rPr>
        <w:t>257</w:t>
      </w:r>
      <w:r w:rsidRPr="000E3417">
        <w:rPr>
          <w:rFonts w:ascii="Times New Roman" w:eastAsia="Calibri" w:hAnsi="Times New Roman" w:cs="Times New Roman"/>
          <w:color w:val="000000"/>
          <w:sz w:val="24"/>
          <w:szCs w:val="24"/>
        </w:rPr>
        <w:t xml:space="preserve">, a methyl group was </w:t>
      </w:r>
      <w:r w:rsidRPr="000E3417">
        <w:rPr>
          <w:rFonts w:ascii="Times New Roman" w:eastAsia="Calibri" w:hAnsi="Times New Roman" w:cs="Times New Roman"/>
          <w:color w:val="000000"/>
          <w:sz w:val="24"/>
          <w:szCs w:val="24"/>
          <w:shd w:val="clear" w:color="auto" w:fill="FFFFFF"/>
        </w:rPr>
        <w:t>introduced to</w:t>
      </w:r>
      <w:r w:rsidRPr="000E3417">
        <w:rPr>
          <w:rFonts w:ascii="Times New Roman" w:eastAsia="Calibri" w:hAnsi="Times New Roman" w:cs="Times New Roman"/>
          <w:color w:val="000000"/>
          <w:sz w:val="24"/>
          <w:szCs w:val="24"/>
        </w:rPr>
        <w:t xml:space="preserve"> the 10- position of the anthracene template. This it was thought, might balance the low reactivity which was produced by the electron-withdrawing benzenesufinyl group.  Thus, the substrate </w:t>
      </w:r>
      <w:r w:rsidRPr="000E3417">
        <w:rPr>
          <w:rFonts w:ascii="Times New Roman" w:eastAsia="Calibri" w:hAnsi="Times New Roman" w:cs="Times New Roman"/>
          <w:b/>
          <w:bCs/>
          <w:color w:val="000000"/>
          <w:sz w:val="24"/>
          <w:szCs w:val="24"/>
        </w:rPr>
        <w:t>263</w:t>
      </w:r>
      <w:r w:rsidRPr="000E3417">
        <w:rPr>
          <w:rFonts w:ascii="Times New Roman" w:eastAsia="Calibri" w:hAnsi="Times New Roman" w:cs="Times New Roman"/>
          <w:color w:val="000000"/>
          <w:sz w:val="24"/>
          <w:szCs w:val="24"/>
        </w:rPr>
        <w:t xml:space="preserve"> was prepared</w:t>
      </w:r>
      <w:r w:rsidRPr="000E3417">
        <w:rPr>
          <w:rFonts w:ascii="Times New Roman" w:eastAsia="Calibri" w:hAnsi="Times New Roman" w:cs="Times New Roman"/>
          <w:i/>
          <w:iCs/>
          <w:color w:val="000000"/>
          <w:sz w:val="24"/>
          <w:szCs w:val="24"/>
        </w:rPr>
        <w:t xml:space="preserve"> via</w:t>
      </w:r>
      <w:r w:rsidRPr="000E3417">
        <w:rPr>
          <w:rFonts w:ascii="Times New Roman" w:eastAsia="Calibri" w:hAnsi="Times New Roman" w:cs="Times New Roman"/>
          <w:color w:val="000000"/>
          <w:sz w:val="24"/>
          <w:szCs w:val="24"/>
        </w:rPr>
        <w:t xml:space="preserve"> methylation of dibromoanthracene </w:t>
      </w:r>
      <w:r w:rsidRPr="000E3417">
        <w:rPr>
          <w:rFonts w:ascii="Times New Roman" w:eastAsia="Calibri" w:hAnsi="Times New Roman" w:cs="Times New Roman"/>
          <w:b/>
          <w:bCs/>
          <w:color w:val="000000"/>
          <w:sz w:val="24"/>
          <w:szCs w:val="24"/>
        </w:rPr>
        <w:t>261</w:t>
      </w:r>
      <w:r w:rsidRPr="000E3417">
        <w:rPr>
          <w:rFonts w:ascii="Times New Roman" w:eastAsia="Calibri" w:hAnsi="Times New Roman" w:cs="Times New Roman"/>
          <w:color w:val="000000"/>
          <w:sz w:val="24"/>
          <w:szCs w:val="24"/>
        </w:rPr>
        <w:t xml:space="preserve">, followed by lithiation with </w:t>
      </w:r>
      <w:r w:rsidRPr="000E3417">
        <w:rPr>
          <w:rFonts w:ascii="Times New Roman" w:eastAsia="Calibri" w:hAnsi="Times New Roman" w:cs="Times New Roman"/>
          <w:i/>
          <w:iCs/>
          <w:color w:val="000000"/>
          <w:sz w:val="24"/>
          <w:szCs w:val="24"/>
        </w:rPr>
        <w:t>n</w:t>
      </w:r>
      <w:r w:rsidRPr="000E3417">
        <w:rPr>
          <w:rFonts w:ascii="Times New Roman" w:eastAsia="Calibri" w:hAnsi="Times New Roman" w:cs="Times New Roman"/>
          <w:color w:val="000000"/>
          <w:sz w:val="24"/>
          <w:szCs w:val="24"/>
        </w:rPr>
        <w:t xml:space="preserve">-BuLi at -78 </w:t>
      </w:r>
      <w:r w:rsidRPr="000E3417">
        <w:rPr>
          <w:rFonts w:ascii="Times New Roman" w:eastAsia="Calibri" w:hAnsi="Times New Roman" w:cs="Times New Roman"/>
          <w:color w:val="000000"/>
          <w:sz w:val="24"/>
          <w:szCs w:val="24"/>
          <w:vertAlign w:val="superscript"/>
        </w:rPr>
        <w:t>o</w:t>
      </w:r>
      <w:r w:rsidRPr="000E3417">
        <w:rPr>
          <w:rFonts w:ascii="Times New Roman" w:eastAsia="Calibri" w:hAnsi="Times New Roman" w:cs="Times New Roman"/>
          <w:color w:val="000000"/>
          <w:sz w:val="24"/>
          <w:szCs w:val="24"/>
        </w:rPr>
        <w:t xml:space="preserve">C to give an orange precipitate of 9-methyl-10-lithium anthracene </w:t>
      </w:r>
      <w:r w:rsidRPr="000E3417">
        <w:rPr>
          <w:rFonts w:ascii="Times New Roman" w:eastAsia="Calibri" w:hAnsi="Times New Roman" w:cs="Times New Roman"/>
          <w:b/>
          <w:bCs/>
          <w:color w:val="000000"/>
          <w:sz w:val="24"/>
          <w:szCs w:val="24"/>
        </w:rPr>
        <w:t>262</w:t>
      </w:r>
      <w:r w:rsidRPr="000E3417">
        <w:rPr>
          <w:rFonts w:ascii="Times New Roman" w:eastAsia="Calibri" w:hAnsi="Times New Roman" w:cs="Times New Roman"/>
          <w:color w:val="000000"/>
          <w:sz w:val="24"/>
          <w:szCs w:val="24"/>
        </w:rPr>
        <w:t xml:space="preserve"> as an intermediate, which was then treated with a mixture of sulfinate ester </w:t>
      </w:r>
      <w:r w:rsidRPr="000E3417">
        <w:rPr>
          <w:rFonts w:ascii="Times New Roman" w:eastAsia="Calibri" w:hAnsi="Times New Roman" w:cs="Times New Roman"/>
          <w:b/>
          <w:bCs/>
          <w:color w:val="000000"/>
          <w:sz w:val="24"/>
          <w:szCs w:val="24"/>
        </w:rPr>
        <w:t>256</w:t>
      </w:r>
      <w:r w:rsidRPr="000E3417">
        <w:rPr>
          <w:rFonts w:ascii="Times New Roman" w:eastAsia="Calibri" w:hAnsi="Times New Roman" w:cs="Times New Roman"/>
          <w:color w:val="000000"/>
          <w:sz w:val="24"/>
          <w:szCs w:val="24"/>
        </w:rPr>
        <w:t xml:space="preserve"> and TMEDA, yielding the desired compound </w:t>
      </w:r>
      <w:r w:rsidRPr="000E3417">
        <w:rPr>
          <w:rFonts w:ascii="Times New Roman" w:eastAsia="Calibri" w:hAnsi="Times New Roman" w:cs="Times New Roman"/>
          <w:b/>
          <w:bCs/>
          <w:color w:val="000000"/>
          <w:sz w:val="24"/>
          <w:szCs w:val="24"/>
        </w:rPr>
        <w:t>263</w:t>
      </w:r>
      <w:r w:rsidRPr="000E3417">
        <w:rPr>
          <w:rFonts w:ascii="Times New Roman" w:eastAsia="Calibri" w:hAnsi="Times New Roman" w:cs="Times New Roman"/>
          <w:color w:val="000000"/>
          <w:sz w:val="24"/>
          <w:szCs w:val="24"/>
        </w:rPr>
        <w:t xml:space="preserve"> in 50% yield (Scheme 100). </w:t>
      </w:r>
    </w:p>
    <w:p w:rsidR="000E3417" w:rsidRPr="000E3417" w:rsidRDefault="000E3417" w:rsidP="000E3417">
      <w:pPr>
        <w:spacing w:after="200" w:line="276" w:lineRule="auto"/>
        <w:ind w:left="720"/>
        <w:contextualSpacing/>
        <w:rPr>
          <w:rFonts w:ascii="Times New Roman" w:eastAsia="Calibri" w:hAnsi="Times New Roman" w:cs="Times New Roman"/>
          <w:b/>
          <w:bCs/>
          <w:color w:val="000000"/>
          <w:sz w:val="18"/>
          <w:szCs w:val="18"/>
          <w:lang w:val="en-US"/>
        </w:rPr>
      </w:pPr>
      <w:r w:rsidRPr="000E3417">
        <w:rPr>
          <w:rFonts w:ascii="Calibri" w:eastAsia="Calibri" w:hAnsi="Calibri" w:cs="Arial"/>
          <w:lang w:val="en-US"/>
        </w:rPr>
        <w:t xml:space="preserve"> </w:t>
      </w:r>
      <w:r w:rsidRPr="000E3417">
        <w:rPr>
          <w:rFonts w:ascii="Calibri" w:eastAsia="Calibri" w:hAnsi="Calibri" w:cs="Arial"/>
          <w:lang w:val="en-US"/>
        </w:rPr>
        <w:object w:dxaOrig="9862" w:dyaOrig="3326">
          <v:shape id="_x0000_i1185" type="#_x0000_t75" style="width:412.2pt;height:139.2pt" o:ole="">
            <v:imagedata r:id="rId334" o:title=""/>
          </v:shape>
          <o:OLEObject Type="Embed" ProgID="ChemDraw.Document.6.0" ShapeID="_x0000_i1185" DrawAspect="Content" ObjectID="_1647371166" r:id="rId335"/>
        </w:object>
      </w:r>
      <w:r w:rsidRPr="000E3417">
        <w:rPr>
          <w:rFonts w:ascii="Times New Roman" w:eastAsia="Calibri" w:hAnsi="Times New Roman" w:cs="Times New Roman"/>
          <w:b/>
          <w:bCs/>
          <w:color w:val="000000"/>
          <w:sz w:val="18"/>
          <w:szCs w:val="18"/>
          <w:lang w:val="en-US"/>
        </w:rPr>
        <w:t xml:space="preserve"> </w: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100</w:t>
      </w:r>
      <w:r w:rsidRPr="000E3417">
        <w:rPr>
          <w:rFonts w:ascii="Times New Roman" w:eastAsia="Calibri" w:hAnsi="Times New Roman" w:cs="Times New Roman"/>
          <w:b/>
          <w:bCs/>
          <w:noProof/>
          <w:color w:val="000000"/>
          <w:sz w:val="18"/>
          <w:szCs w:val="18"/>
        </w:rPr>
        <w:fldChar w:fldCharType="end"/>
      </w:r>
      <w:r w:rsidRPr="000E3417">
        <w:rPr>
          <w:rFonts w:ascii="Times New Roman" w:eastAsia="Calibri" w:hAnsi="Times New Roman" w:cs="Times New Roman"/>
          <w:b/>
          <w:bCs/>
          <w:color w:val="000000"/>
          <w:sz w:val="18"/>
          <w:szCs w:val="18"/>
        </w:rPr>
        <w:t xml:space="preserve">. </w:t>
      </w:r>
      <w:bookmarkStart w:id="182" w:name="_Hlk31973258"/>
      <w:r w:rsidRPr="000E3417">
        <w:rPr>
          <w:rFonts w:ascii="Times New Roman" w:eastAsia="Calibri" w:hAnsi="Times New Roman" w:cs="Times New Roman"/>
          <w:b/>
          <w:bCs/>
          <w:color w:val="000000"/>
          <w:sz w:val="18"/>
          <w:szCs w:val="18"/>
        </w:rPr>
        <w:t>The pathway toward a new anthracene template 263</w:t>
      </w:r>
    </w:p>
    <w:bookmarkEnd w:id="182"/>
    <w:p w:rsidR="000E3417" w:rsidRPr="000E3417" w:rsidRDefault="000E3417" w:rsidP="000E3417">
      <w:pPr>
        <w:tabs>
          <w:tab w:val="left" w:pos="195"/>
        </w:tabs>
        <w:spacing w:after="200" w:line="480" w:lineRule="auto"/>
        <w:jc w:val="both"/>
        <w:rPr>
          <w:rFonts w:ascii="Times New Roman" w:eastAsia="Calibri" w:hAnsi="Times New Roman" w:cs="Times New Roman"/>
          <w:color w:val="000000"/>
          <w:sz w:val="24"/>
          <w:szCs w:val="24"/>
        </w:rPr>
      </w:pPr>
    </w:p>
    <w:p w:rsidR="000E3417" w:rsidRDefault="000E3417" w:rsidP="000E3417">
      <w:pPr>
        <w:tabs>
          <w:tab w:val="left" w:pos="195"/>
        </w:tabs>
        <w:spacing w:after="200" w:line="480" w:lineRule="auto"/>
        <w:jc w:val="both"/>
        <w:rPr>
          <w:rFonts w:ascii="Times New Roman" w:eastAsia="Calibri" w:hAnsi="Times New Roman" w:cs="Times New Roman"/>
          <w:color w:val="000000"/>
          <w:sz w:val="24"/>
          <w:szCs w:val="24"/>
          <w:lang w:val="en"/>
        </w:rPr>
      </w:pPr>
      <w:r w:rsidRPr="000E3417">
        <w:rPr>
          <w:rFonts w:ascii="Times New Roman" w:eastAsia="Calibri" w:hAnsi="Times New Roman" w:cs="Times New Roman"/>
          <w:color w:val="000000"/>
          <w:sz w:val="24"/>
          <w:szCs w:val="24"/>
        </w:rPr>
        <w:t xml:space="preserve">Attempts to achieve the thermal Diels Alder reaction of 2-cyclopentenone </w:t>
      </w:r>
      <w:r w:rsidRPr="000E3417">
        <w:rPr>
          <w:rFonts w:ascii="Times New Roman" w:eastAsia="Calibri" w:hAnsi="Times New Roman" w:cs="Times New Roman"/>
          <w:b/>
          <w:bCs/>
          <w:color w:val="000000"/>
          <w:sz w:val="24"/>
          <w:szCs w:val="24"/>
        </w:rPr>
        <w:t>128</w:t>
      </w:r>
      <w:r w:rsidRPr="000E3417">
        <w:rPr>
          <w:rFonts w:ascii="Times New Roman" w:eastAsia="Calibri" w:hAnsi="Times New Roman" w:cs="Times New Roman"/>
          <w:color w:val="000000"/>
          <w:sz w:val="24"/>
          <w:szCs w:val="24"/>
        </w:rPr>
        <w:t xml:space="preserve"> and the sulfinyl diene </w:t>
      </w:r>
      <w:r w:rsidRPr="000E3417">
        <w:rPr>
          <w:rFonts w:ascii="Times New Roman" w:eastAsia="Calibri" w:hAnsi="Times New Roman" w:cs="Times New Roman"/>
          <w:b/>
          <w:bCs/>
          <w:color w:val="000000"/>
          <w:sz w:val="24"/>
          <w:szCs w:val="24"/>
        </w:rPr>
        <w:t>263</w:t>
      </w:r>
      <w:r w:rsidRPr="000E3417">
        <w:rPr>
          <w:rFonts w:ascii="Times New Roman" w:eastAsia="Calibri" w:hAnsi="Times New Roman" w:cs="Times New Roman"/>
          <w:color w:val="000000"/>
          <w:sz w:val="24"/>
          <w:szCs w:val="24"/>
        </w:rPr>
        <w:t xml:space="preserve"> in toluene using various experimental conditions such as </w:t>
      </w:r>
      <w:r w:rsidRPr="000E3417">
        <w:rPr>
          <w:rFonts w:ascii="Times New Roman" w:eastAsia="SimSun" w:hAnsi="Times New Roman" w:cs="Times New Roman"/>
          <w:color w:val="000000"/>
          <w:sz w:val="24"/>
          <w:szCs w:val="24"/>
          <w:lang w:eastAsia="zh-CN"/>
        </w:rPr>
        <w:t xml:space="preserve">heating to reflux, heating </w:t>
      </w:r>
      <w:r w:rsidRPr="000E3417">
        <w:rPr>
          <w:rFonts w:ascii="Times New Roman" w:eastAsia="Calibri" w:hAnsi="Times New Roman" w:cs="Times New Roman"/>
          <w:color w:val="000000"/>
          <w:sz w:val="24"/>
          <w:szCs w:val="24"/>
        </w:rPr>
        <w:t xml:space="preserve">in a sealed tube, </w:t>
      </w:r>
      <w:r w:rsidRPr="000E3417">
        <w:rPr>
          <w:rFonts w:ascii="Times New Roman" w:eastAsia="SimSun" w:hAnsi="Times New Roman" w:cs="Times New Roman"/>
          <w:color w:val="000000"/>
          <w:sz w:val="24"/>
          <w:szCs w:val="24"/>
          <w:lang w:eastAsia="zh-CN"/>
        </w:rPr>
        <w:t xml:space="preserve">and microwave irradiation, even also Lewis acid catalysis, </w:t>
      </w:r>
      <w:r w:rsidRPr="000E3417">
        <w:rPr>
          <w:rFonts w:ascii="Times New Roman" w:eastAsia="Calibri" w:hAnsi="Times New Roman" w:cs="Times New Roman"/>
          <w:color w:val="000000"/>
          <w:sz w:val="24"/>
          <w:szCs w:val="24"/>
        </w:rPr>
        <w:t xml:space="preserve">were unsuccessful as there was no conversion. It was established that the presence of electron donating groups on the diene is the main factor in increasing its reactivity toward a normal Diels-Alder reaction. According to these studies, the next objective was directed towards dienophile modification by </w:t>
      </w:r>
      <w:r w:rsidRPr="000E3417">
        <w:rPr>
          <w:rFonts w:ascii="Times New Roman" w:eastAsia="SimSun" w:hAnsi="Times New Roman" w:cs="Times New Roman"/>
          <w:color w:val="000000"/>
          <w:sz w:val="24"/>
          <w:szCs w:val="24"/>
          <w:lang w:eastAsia="zh-CN"/>
        </w:rPr>
        <w:t xml:space="preserve">the introduction of </w:t>
      </w:r>
      <w:r w:rsidRPr="000E3417">
        <w:rPr>
          <w:rFonts w:ascii="Times New Roman" w:eastAsia="Calibri" w:hAnsi="Times New Roman" w:cs="Times New Roman"/>
          <w:color w:val="000000"/>
          <w:sz w:val="24"/>
          <w:szCs w:val="24"/>
          <w:lang w:val="en"/>
        </w:rPr>
        <w:t>an electron deficient group.</w:t>
      </w:r>
      <w:bookmarkEnd w:id="177"/>
    </w:p>
    <w:p w:rsidR="000E3417" w:rsidRDefault="000E3417" w:rsidP="000E3417">
      <w:pPr>
        <w:tabs>
          <w:tab w:val="left" w:pos="195"/>
        </w:tabs>
        <w:spacing w:after="200" w:line="480" w:lineRule="auto"/>
        <w:jc w:val="both"/>
        <w:rPr>
          <w:rFonts w:ascii="Times New Roman" w:eastAsia="Calibri" w:hAnsi="Times New Roman" w:cs="Times New Roman"/>
          <w:color w:val="000000"/>
          <w:sz w:val="24"/>
          <w:szCs w:val="24"/>
          <w:lang w:val="en"/>
        </w:rPr>
      </w:pPr>
      <w:r w:rsidRPr="000E3417">
        <w:rPr>
          <w:rFonts w:ascii="Times New Roman" w:eastAsia="SimSun" w:hAnsi="Times New Roman" w:cs="Times New Roman"/>
          <w:color w:val="000000"/>
          <w:sz w:val="24"/>
          <w:szCs w:val="24"/>
          <w:lang w:eastAsia="zh-CN"/>
        </w:rPr>
        <w:t xml:space="preserve">the introduction of </w:t>
      </w:r>
      <w:r w:rsidRPr="000E3417">
        <w:rPr>
          <w:rFonts w:ascii="Times New Roman" w:eastAsia="Calibri" w:hAnsi="Times New Roman" w:cs="Times New Roman"/>
          <w:color w:val="000000"/>
          <w:sz w:val="24"/>
          <w:szCs w:val="24"/>
          <w:lang w:val="en"/>
        </w:rPr>
        <w:t>an electron deficient group.</w:t>
      </w:r>
    </w:p>
    <w:p w:rsidR="008A166D" w:rsidRPr="000E3417" w:rsidRDefault="008A166D" w:rsidP="000E3417">
      <w:pPr>
        <w:tabs>
          <w:tab w:val="left" w:pos="195"/>
        </w:tabs>
        <w:spacing w:after="200" w:line="480" w:lineRule="auto"/>
        <w:jc w:val="both"/>
        <w:rPr>
          <w:rFonts w:ascii="Times New Roman" w:eastAsia="Calibri" w:hAnsi="Times New Roman" w:cs="Times New Roman"/>
          <w:color w:val="000000"/>
          <w:sz w:val="24"/>
          <w:szCs w:val="24"/>
          <w:lang w:val="en"/>
        </w:rPr>
      </w:pPr>
    </w:p>
    <w:p w:rsidR="000E3417" w:rsidRPr="000E3417" w:rsidRDefault="000E3417" w:rsidP="000E3417">
      <w:pPr>
        <w:keepNext/>
        <w:keepLines/>
        <w:numPr>
          <w:ilvl w:val="2"/>
          <w:numId w:val="6"/>
        </w:numPr>
        <w:spacing w:before="40" w:after="0" w:line="360" w:lineRule="auto"/>
        <w:outlineLvl w:val="2"/>
        <w:rPr>
          <w:rFonts w:ascii="Times New Roman" w:eastAsia="SimSun" w:hAnsi="Times New Roman" w:cs="Arial"/>
          <w:color w:val="000000"/>
          <w:sz w:val="24"/>
          <w:szCs w:val="24"/>
        </w:rPr>
      </w:pPr>
      <w:bookmarkStart w:id="183" w:name="_Toc17989523"/>
      <w:bookmarkStart w:id="184" w:name="_Toc30743084"/>
      <w:bookmarkStart w:id="185" w:name="_Hlk14648900"/>
      <w:bookmarkStart w:id="186" w:name="_Hlk14475924"/>
      <w:bookmarkStart w:id="187" w:name="_Hlk14471586"/>
      <w:bookmarkStart w:id="188" w:name="_Hlk15790007"/>
      <w:bookmarkStart w:id="189" w:name="_Hlk16064306"/>
      <w:r w:rsidRPr="000E3417">
        <w:rPr>
          <w:rFonts w:ascii="Times New Roman" w:eastAsia="SimSun" w:hAnsi="Times New Roman" w:cs="Arial"/>
          <w:b/>
          <w:bCs/>
          <w:color w:val="000000"/>
          <w:sz w:val="24"/>
          <w:szCs w:val="24"/>
        </w:rPr>
        <w:lastRenderedPageBreak/>
        <w:t xml:space="preserve">Asymmetric Diels-Alder reaction </w:t>
      </w:r>
      <w:bookmarkStart w:id="190" w:name="_Hlk31972906"/>
      <w:r w:rsidRPr="000E3417">
        <w:rPr>
          <w:rFonts w:ascii="Times New Roman" w:eastAsia="SimSun" w:hAnsi="Times New Roman" w:cs="Arial"/>
          <w:b/>
          <w:bCs/>
          <w:color w:val="000000"/>
          <w:sz w:val="24"/>
          <w:szCs w:val="24"/>
        </w:rPr>
        <w:t>using organosulfur dienophiles</w:t>
      </w:r>
      <w:bookmarkEnd w:id="183"/>
      <w:bookmarkEnd w:id="184"/>
      <w:r w:rsidRPr="000E3417">
        <w:rPr>
          <w:rFonts w:ascii="Times New Roman" w:eastAsia="SimSun" w:hAnsi="Times New Roman" w:cs="Arial"/>
          <w:b/>
          <w:bCs/>
          <w:color w:val="000000"/>
          <w:sz w:val="24"/>
          <w:szCs w:val="24"/>
        </w:rPr>
        <w:t xml:space="preserve"> </w:t>
      </w:r>
    </w:p>
    <w:bookmarkEnd w:id="190"/>
    <w:p w:rsidR="000E3417" w:rsidRPr="000E3417" w:rsidRDefault="000E3417" w:rsidP="000E3417">
      <w:pPr>
        <w:spacing w:after="200" w:line="360" w:lineRule="auto"/>
        <w:rPr>
          <w:rFonts w:ascii="Times New Roman" w:eastAsia="Calibri" w:hAnsi="Times New Roman" w:cs="Arial"/>
          <w:color w:val="000000"/>
          <w:sz w:val="24"/>
        </w:rPr>
      </w:pPr>
    </w:p>
    <w:p w:rsidR="000E3417" w:rsidRPr="000E3417" w:rsidRDefault="000E3417" w:rsidP="000E3417">
      <w:pPr>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Generally, in normal electron demand cycloaddition reactions, non-activated dienophiles require harsh reaction conditions that can give rise to low yields of the desired product, often with decomposition. </w:t>
      </w:r>
      <w:bookmarkStart w:id="191" w:name="_Hlk17665977"/>
      <w:r w:rsidRPr="000E3417">
        <w:rPr>
          <w:rFonts w:ascii="Times New Roman" w:eastAsia="Calibri" w:hAnsi="Times New Roman" w:cs="Times New Roman"/>
          <w:color w:val="000000"/>
          <w:sz w:val="24"/>
          <w:szCs w:val="24"/>
        </w:rPr>
        <w:t>Therefore, dienophiles may be modified by the addition of electron-withdrawing groups in order to reduce unwanted complications</w:t>
      </w:r>
      <w:bookmarkEnd w:id="191"/>
      <w:r w:rsidRPr="000E3417">
        <w:rPr>
          <w:rFonts w:ascii="Times New Roman" w:eastAsia="Calibri" w:hAnsi="Times New Roman" w:cs="Times New Roman"/>
          <w:color w:val="000000"/>
          <w:sz w:val="24"/>
          <w:szCs w:val="24"/>
        </w:rPr>
        <w:t>. This enables reaction at ambient temperature in the presence of classical Lewis acids or gentle heating.</w:t>
      </w:r>
      <w:hyperlink w:anchor="_ENREF_119" w:tooltip="Hilt, 2004 #147"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&lt;EndNote&gt;&lt;Cite&gt;&lt;Author&gt;Hilt&lt;/Author&gt;&lt;Year&gt;2004&lt;/Year&gt;&lt;RecNum&gt;147&lt;/RecNum&gt;&lt;DisplayText&gt;&lt;style face="superscript"&gt;119&lt;/style&gt;&lt;/DisplayText&gt;&lt;record&gt;&lt;rec-number&gt;147&lt;/rec-number&gt;&lt;foreign-keys&gt;&lt;key app="EN" db-id="fexxe52sea0srbezed6v9swq50vwaaef2zvp"&gt;147&lt;/key&gt;&lt;/foreign-keys&gt;&lt;ref-type name="Journal Article"&gt;17&lt;/ref-type&gt;&lt;contributors&gt;&lt;authors&gt;&lt;author&gt;Hilt, Gerhard&lt;/author&gt;&lt;author&gt;Lueers, Steffen&lt;/author&gt;&lt;author&gt;Harms, Klaus&lt;/author&gt;&lt;/authors&gt;&lt;/contributors&gt;&lt;titles&gt;&lt;title&gt;The first broad application of alkynyl sulfides as dienophiles in cobalt(I)-catalyzed Diels-Alder reactions&lt;/title&gt;&lt;secondary-title&gt;J. Org. Chem.&lt;/secondary-title&gt;&lt;/titles&gt;&lt;periodical&gt;&lt;full-title&gt;J. Org. Chem.&lt;/full-title&gt;&lt;/periodical&gt;&lt;pages&gt;624-630&lt;/pages&gt;&lt;volume&gt;69&lt;/volume&gt;&lt;number&gt;3&lt;/number&gt;&lt;keywords&gt;&lt;keyword&gt;alkynyl aryl sulfide butadiene Diels Alder reaction&lt;/keyword&gt;&lt;keyword&gt;cyclohexadiene aryl sulfide prepn oxidn&lt;/keyword&gt;&lt;keyword&gt;aryl sulfide prepn&lt;/keyword&gt;&lt;keyword&gt;cobalt Diels Alder reaction catalyst&lt;/keyword&gt;&lt;/keywords&gt;&lt;dates&gt;&lt;year&gt;2004&lt;/year&gt;&lt;pub-dates&gt;&lt;date&gt;//&lt;/date&gt;&lt;/pub-dates&gt;&lt;/dates&gt;&lt;publisher&gt;American Chemical Society&lt;/publisher&gt;&lt;isbn&gt;0022-3263&lt;/isbn&gt;&lt;work-type&gt;10.1021/jo0302915&lt;/work-type&gt;&lt;urls&gt;&lt;/urls&gt;&lt;electronic-resource-num&gt;10.1021/jo0302915&lt;/electronic-resource-num&gt;&lt;/record&gt;&lt;/Cite&gt;&lt;/EndNote&gt;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119</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color w:val="000000"/>
          <w:sz w:val="24"/>
          <w:szCs w:val="24"/>
        </w:rPr>
        <w:t xml:space="preserve">   </w:t>
      </w:r>
      <w:bookmarkStart w:id="192" w:name="_Hlk17666089"/>
      <w:r w:rsidRPr="000E3417">
        <w:rPr>
          <w:rFonts w:ascii="Times New Roman" w:eastAsia="Calibri" w:hAnsi="Times New Roman" w:cs="Times New Roman"/>
          <w:color w:val="000000"/>
          <w:sz w:val="24"/>
          <w:szCs w:val="24"/>
        </w:rPr>
        <w:t xml:space="preserve">Sulfones and sulfoxides may be considered as powerful activating groups to be utilised for dienophile </w:t>
      </w:r>
      <w:bookmarkEnd w:id="192"/>
      <w:r w:rsidRPr="000E3417">
        <w:rPr>
          <w:rFonts w:ascii="Times New Roman" w:eastAsia="Calibri" w:hAnsi="Times New Roman" w:cs="Times New Roman"/>
          <w:color w:val="000000"/>
          <w:sz w:val="24"/>
          <w:szCs w:val="24"/>
        </w:rPr>
        <w:t>modification and have been invaluable starting materials in several cycloaddition reactions. Sulfone and sulfoxide functional groups also play a role in enhancing selectivity by fixing their conformation by chelation with bidentate Lewis acids resulting in good control of π-facial stereo-selectivity. Additionally, sulfone and sulfoxide groups can be removed under mild conditions in a single step.</w:t>
      </w:r>
      <w:hyperlink w:anchor="_ENREF_120" w:tooltip="Mase, 1997 #164"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&lt;EndNote&gt;&lt;Cite&gt;&lt;Author&gt;Mase&lt;/Author&gt;&lt;Year&gt;1997&lt;/Year&gt;&lt;RecNum&gt;164&lt;/RecNum&gt;&lt;DisplayText&gt;&lt;style face="superscript"&gt;120&lt;/style&gt;&lt;/DisplayText&gt;&lt;record&gt;&lt;rec-number&gt;164&lt;/rec-number&gt;&lt;foreign-keys&gt;&lt;key app="EN" db-id="fexxe52sea0srbezed6v9swq50vwaaef2zvp"&gt;164&lt;/key&gt;&lt;/foreign-keys&gt;&lt;ref-type name="Journal Article"&gt;17&lt;/ref-type&gt;&lt;contributors&gt;&lt;authors&gt;&lt;author&gt;Mase, Nobuyuki&lt;/author&gt;&lt;author&gt;Watanabe, Yoshihiko&lt;/author&gt;&lt;author&gt;Ueno, Yoshio&lt;/author&gt;&lt;author&gt;Toru, Takeshi&lt;/author&gt;&lt;/authors&gt;&lt;/contributors&gt;&lt;titles&gt;&lt;title&gt;Highly Diastereoselective Intermolecular β-Addition of Alkyl Radicals to Chiral 2-(Arylsulfinyl)-2-cycloalken-1-ones&lt;/title&gt;&lt;secondary-title&gt;J. Org. Chem.&lt;/secondary-title&gt;&lt;/titles&gt;&lt;periodical&gt;&lt;full-title&gt;J. Org. Chem.&lt;/full-title&gt;&lt;/periodical&gt;&lt;pages&gt;7794-7800&lt;/pages&gt;&lt;volume&gt;62&lt;/volume&gt;&lt;number&gt;22&lt;/number&gt;&lt;keywords&gt;&lt;keyword&gt;diastereoselective addn alkyl radical chiral arylsulfinylcycloalkenone&lt;/keyword&gt;&lt;keyword&gt;cycloalkenone arylsulfinyl diastereoselective addn alkyl radical&lt;/keyword&gt;&lt;/keywords&gt;&lt;dates&gt;&lt;year&gt;1997&lt;/year&gt;&lt;pub-dates&gt;&lt;date&gt;//&lt;/date&gt;&lt;/pub-dates&gt;&lt;/dates&gt;&lt;publisher&gt;American Chemical Society&lt;/publisher&gt;&lt;isbn&gt;0022-3263&lt;/isbn&gt;&lt;work-type&gt;10.1021/JO971093E&lt;/work-type&gt;&lt;urls&gt;&lt;/urls&gt;&lt;electronic-resource-num&gt;10.1021/JO971093E&lt;/electronic-resource-num&gt;&lt;/record&gt;&lt;/Cite&gt;&lt;/EndNote&gt;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120</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color w:val="000000"/>
          <w:sz w:val="24"/>
          <w:szCs w:val="24"/>
        </w:rPr>
        <w:t xml:space="preserve"> Some examples of the dienophiles used are listed in Figure </w:t>
      </w:r>
      <w:r w:rsidRPr="000E3417">
        <w:rPr>
          <w:rFonts w:ascii="Times New Roman" w:eastAsia="Calibri" w:hAnsi="Times New Roman" w:cs="Times New Roman"/>
          <w:b/>
          <w:bCs/>
          <w:color w:val="000000"/>
          <w:sz w:val="24"/>
          <w:szCs w:val="24"/>
        </w:rPr>
        <w:t>25</w:t>
      </w:r>
      <w:r w:rsidRPr="000E3417">
        <w:rPr>
          <w:rFonts w:ascii="Times New Roman" w:eastAsia="Calibri" w:hAnsi="Times New Roman" w:cs="Times New Roman"/>
          <w:color w:val="000000"/>
          <w:sz w:val="24"/>
          <w:szCs w:val="24"/>
        </w:rPr>
        <w:t xml:space="preserve">, including vinyl sulfone </w:t>
      </w:r>
      <w:r w:rsidRPr="000E3417">
        <w:rPr>
          <w:rFonts w:ascii="Times New Roman" w:eastAsia="Calibri" w:hAnsi="Times New Roman" w:cs="Times New Roman"/>
          <w:b/>
          <w:bCs/>
          <w:color w:val="000000"/>
          <w:sz w:val="24"/>
          <w:szCs w:val="24"/>
        </w:rPr>
        <w:t>264</w:t>
      </w:r>
      <w:r w:rsidRPr="000E3417">
        <w:rPr>
          <w:rFonts w:ascii="Times New Roman" w:eastAsia="Calibri" w:hAnsi="Times New Roman" w:cs="Times New Roman"/>
          <w:color w:val="000000"/>
          <w:sz w:val="24"/>
          <w:szCs w:val="24"/>
        </w:rPr>
        <w:t>,</w:t>
      </w:r>
      <w:hyperlink w:anchor="_ENREF_121" w:tooltip="Bernabeu, 2001 #151"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&lt;EndNote&gt;&lt;Cite&gt;&lt;Author&gt;Bernabeu&lt;/Author&gt;&lt;Year&gt;2001&lt;/Year&gt;&lt;RecNum&gt;151&lt;/RecNum&gt;&lt;DisplayText&gt;&lt;style face="superscript"&gt;121&lt;/style&gt;&lt;/DisplayText&gt;&lt;record&gt;&lt;rec-number&gt;151&lt;/rec-number&gt;&lt;foreign-keys&gt;&lt;key app="EN" db-id="fexxe52sea0srbezed6v9swq50vwaaef2zvp"&gt;151&lt;/key&gt;&lt;/foreign-keys&gt;&lt;ref-type name="Journal Article"&gt;17&lt;/ref-type&gt;&lt;contributors&gt;&lt;authors&gt;&lt;author&gt;Bernabeu, M. C.&lt;/author&gt;&lt;author&gt;Chinchilla, R.&lt;/author&gt;&lt;author&gt;Falvello, L. R.&lt;/author&gt;&lt;author&gt;Najera, C.&lt;/author&gt;&lt;/authors&gt;&lt;/contributors&gt;&lt;titles&gt;&lt;title&gt;Asymmetric Diels-Alder reactions of optically active oxazolidinone-derived vinylsulfonamides&lt;/title&gt;&lt;secondary-title&gt;Tetrahedron: Asymmetry&lt;/secondary-title&gt;&lt;/titles&gt;&lt;periodical&gt;&lt;full-title&gt;Tetrahedron: Asymmetry&lt;/full-title&gt;&lt;/periodical&gt;&lt;pages&gt;1811-1815&lt;/pages&gt;&lt;volume&gt;12&lt;/volume&gt;&lt;number&gt;13&lt;/number&gt;&lt;keywords&gt;&lt;keyword&gt;norephedrine ethenylsulfonyloxazolidinone prepn Diels Alder&lt;/keyword&gt;&lt;keyword&gt;phenylglycinol ethenylsulfonyloxazolidinone prepn Diels Alder&lt;/keyword&gt;&lt;keyword&gt;chiral ethenylsulfonyloxazolidinone prepn Diels Alder stereochem&lt;/keyword&gt;&lt;keyword&gt;crystal mol structure bicycloheptenylsulfonyl oxazolidinone prepn&lt;/keyword&gt;&lt;keyword&gt;oxazolidinyl vinylsulfonamide prepn Diels Alder&lt;/keyword&gt;&lt;/keywords&gt;&lt;dates&gt;&lt;year&gt;2001&lt;/year&gt;&lt;pub-dates&gt;&lt;date&gt;//&lt;/date&gt;&lt;/pub-dates&gt;&lt;/dates&gt;&lt;publisher&gt;Elsevier Science Ltd.&lt;/publisher&gt;&lt;isbn&gt;0957-4166&lt;/isbn&gt;&lt;work-type&gt;10.1016/S0957-4166(01)00320-2&lt;/work-type&gt;&lt;urls&gt;&lt;/urls&gt;&lt;electronic-resource-num&gt;10.1016/S0957-4166(01)00320-2&lt;/electronic-resource-num&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121</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color w:val="000000"/>
          <w:sz w:val="24"/>
          <w:szCs w:val="24"/>
          <w:lang w:val="it-IT"/>
        </w:rPr>
        <w:t xml:space="preserve"> vinyl sulfonate </w:t>
      </w:r>
      <w:r w:rsidRPr="000E3417">
        <w:rPr>
          <w:rFonts w:ascii="Times New Roman" w:eastAsia="Calibri" w:hAnsi="Times New Roman" w:cs="Times New Roman"/>
          <w:b/>
          <w:bCs/>
          <w:color w:val="000000"/>
          <w:sz w:val="24"/>
          <w:szCs w:val="24"/>
          <w:lang w:val="it-IT"/>
        </w:rPr>
        <w:t>265</w:t>
      </w:r>
      <w:r w:rsidRPr="000E3417">
        <w:rPr>
          <w:rFonts w:ascii="Times New Roman" w:eastAsia="Calibri" w:hAnsi="Times New Roman" w:cs="Times New Roman"/>
          <w:color w:val="000000"/>
          <w:sz w:val="24"/>
          <w:szCs w:val="24"/>
          <w:lang w:val="it-IT"/>
        </w:rPr>
        <w:t>,</w:t>
      </w:r>
      <w:hyperlink w:anchor="_ENREF_122" w:tooltip="Zhou, 2005 #158"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&lt;EndNote&gt;&lt;Cite&gt;&lt;Author&gt;Zhou&lt;/Author&gt;&lt;Year&gt;2005&lt;/Year&gt;&lt;RecNum&gt;158&lt;/RecNum&gt;&lt;DisplayText&gt;&lt;style face="superscript"&gt;122&lt;/style&gt;&lt;/DisplayText&gt;&lt;record&gt;&lt;rec-number&gt;158&lt;/rec-number&gt;&lt;foreign-keys&gt;&lt;key app="EN" db-id="fexxe52sea0srbezed6v9swq50vwaaef2zvp"&gt;158&lt;/key&gt;&lt;/foreign-keys&gt;&lt;ref-type name="Journal Article"&gt;17&lt;/ref-type&gt;&lt;contributors&gt;&lt;authors&gt;&lt;author&gt;Zhou, Hai-Bing&lt;/author&gt;&lt;author&gt;Comninos, John S.&lt;/author&gt;&lt;author&gt;Stossi, Fabio&lt;/author&gt;&lt;author&gt;Katzenellenbogen, Benita S.&lt;/author&gt;&lt;author&gt;Katzenellenbogen, John A.&lt;/author&gt;&lt;/authors&gt;&lt;/contributors&gt;&lt;titles&gt;&lt;title&gt;Synthesis and evaluation of estrogen receptor ligands with bridged oxabicyclic cores containing a diarylethylene motif: estrogen antagonists of unusual structure&lt;/title&gt;&lt;secondary-title&gt;J. Med. Chem.&lt;/secondary-title&gt;&lt;/titles&gt;&lt;periodical&gt;&lt;full-title&gt;J. Med. Chem.&lt;/full-title&gt;&lt;/periodical&gt;&lt;pages&gt;7261-7274&lt;/pages&gt;&lt;volume&gt;48&lt;/volume&gt;&lt;number&gt;23&lt;/number&gt;&lt;keywords&gt;&lt;keyword&gt;diarylfuran dienophile Diels Alder cycloaddn&lt;/keyword&gt;&lt;keyword&gt;oxabicycloheptene stereoselective prepn estrogen receptor ligand&lt;/keyword&gt;&lt;keyword&gt;oxabicycloheptadiene prepn estrogen receptor ligand&lt;/keyword&gt;&lt;/keywords&gt;&lt;dates&gt;&lt;year&gt;2005&lt;/year&gt;&lt;pub-dates&gt;&lt;date&gt;//&lt;/date&gt;&lt;/pub-dates&gt;&lt;/dates&gt;&lt;publisher&gt;American Chemical Society&lt;/publisher&gt;&lt;isbn&gt;0022-2623&lt;/isbn&gt;&lt;work-type&gt;10.1021/jm0506773&lt;/work-type&gt;&lt;urls&gt;&lt;/urls&gt;&lt;electronic-resource-num&gt;10.1021/jm0506773&lt;/electronic-resource-num&gt;&lt;/record&gt;&lt;/Cite&gt;&lt;/EndNote&gt;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122</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b/>
          <w:bCs/>
          <w:color w:val="000000"/>
          <w:sz w:val="24"/>
          <w:szCs w:val="24"/>
          <w:lang w:val="it-IT"/>
        </w:rPr>
        <w:t xml:space="preserve"> </w:t>
      </w:r>
      <w:r w:rsidRPr="000E3417">
        <w:rPr>
          <w:rFonts w:ascii="Times New Roman" w:eastAsia="Calibri" w:hAnsi="Times New Roman" w:cs="Times New Roman"/>
          <w:color w:val="000000"/>
          <w:sz w:val="24"/>
          <w:szCs w:val="24"/>
          <w:lang w:val="it-IT"/>
        </w:rPr>
        <w:t xml:space="preserve">sulfonamide </w:t>
      </w:r>
      <w:r w:rsidRPr="000E3417">
        <w:rPr>
          <w:rFonts w:ascii="Times New Roman" w:eastAsia="Calibri" w:hAnsi="Times New Roman" w:cs="Times New Roman"/>
          <w:b/>
          <w:bCs/>
          <w:color w:val="000000"/>
          <w:sz w:val="24"/>
          <w:szCs w:val="24"/>
          <w:lang w:val="it-IT"/>
        </w:rPr>
        <w:t>266</w:t>
      </w:r>
      <w:r w:rsidRPr="000E3417">
        <w:rPr>
          <w:rFonts w:ascii="Times New Roman" w:eastAsia="Calibri" w:hAnsi="Times New Roman" w:cs="Times New Roman"/>
          <w:color w:val="000000"/>
          <w:sz w:val="24"/>
          <w:szCs w:val="24"/>
          <w:lang w:val="it-IT"/>
        </w:rPr>
        <w:t>,</w:t>
      </w:r>
      <w:hyperlink w:anchor="_ENREF_123" w:tooltip="Yamamoto, 1995 #155"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&lt;EndNote&gt;&lt;Cite&gt;&lt;Author&gt;Yamamoto&lt;/Author&gt;&lt;Year&gt;1995&lt;/Year&gt;&lt;RecNum&gt;155&lt;/RecNum&gt;&lt;DisplayText&gt;&lt;style face="superscript"&gt;123&lt;/style&gt;&lt;/DisplayText&gt;&lt;record&gt;&lt;rec-number&gt;155&lt;/rec-number&gt;&lt;foreign-keys&gt;&lt;key app="EN" db-id="fexxe52sea0srbezed6v9swq50vwaaef2zvp"&gt;155&lt;/key&gt;&lt;/foreign-keys&gt;&lt;ref-type name="Journal Article"&gt;17&lt;/ref-type&gt;&lt;contributors&gt;&lt;authors&gt;&lt;author&gt;Yamamoto, Ichiro&lt;/author&gt;&lt;author&gt;Narasaka, Koicho&lt;/author&gt;&lt;/authors&gt;&lt;/contributors&gt;&lt;titles&gt;&lt;title&gt;Diels-Alder reaction of 3-methylthiofuran and transformation of the cycloadducts to substituted cyclohexenols&lt;/title&gt;&lt;secondary-title&gt;Chem. Lett.&lt;/secondary-title&gt;&lt;/titles&gt;&lt;periodical&gt;&lt;full-title&gt;Chem. Lett.&lt;/full-title&gt;&lt;/periodical&gt;&lt;pages&gt;1129-30&lt;/pages&gt;&lt;number&gt;12&lt;/number&gt;&lt;keywords&gt;&lt;keyword&gt;Diels Alder methylthiofuran dienophile&lt;/keyword&gt;&lt;keyword&gt;cyclohexenol functionalized prepn Diels Alder methylthiofuran&lt;/keyword&gt;&lt;/keywords&gt;&lt;dates&gt;&lt;year&gt;1995&lt;/year&gt;&lt;pub-dates&gt;&lt;date&gt;//&lt;/date&gt;&lt;/pub-dates&gt;&lt;/dates&gt;&lt;publisher&gt;Nippon Kagakkai&lt;/publisher&gt;&lt;isbn&gt;0366-7022&lt;/isbn&gt;&lt;work-type&gt;10.1246/cl.1995.1129&lt;/work-type&gt;&lt;urls&gt;&lt;/urls&gt;&lt;electronic-resource-num&gt;10.1246/cl.1995.1129&lt;/electronic-resource-num&gt;&lt;/record&gt;&lt;/Cite&gt;&lt;/EndNote&gt;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123</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color w:val="000000"/>
          <w:sz w:val="24"/>
          <w:szCs w:val="24"/>
          <w:lang w:val="it-IT"/>
        </w:rPr>
        <w:t xml:space="preserve"> vinyl</w:t>
      </w:r>
      <w:r w:rsidRPr="000E3417">
        <w:rPr>
          <w:rFonts w:ascii="Times New Roman" w:eastAsia="Calibri" w:hAnsi="Times New Roman" w:cs="Times New Roman"/>
          <w:b/>
          <w:bCs/>
          <w:color w:val="000000"/>
          <w:sz w:val="24"/>
          <w:szCs w:val="24"/>
          <w:lang w:val="it-IT"/>
        </w:rPr>
        <w:t xml:space="preserve"> </w:t>
      </w:r>
      <w:r w:rsidRPr="000E3417">
        <w:rPr>
          <w:rFonts w:ascii="Times New Roman" w:eastAsia="Calibri" w:hAnsi="Times New Roman" w:cs="Times New Roman"/>
          <w:color w:val="000000"/>
          <w:sz w:val="24"/>
          <w:szCs w:val="24"/>
          <w:lang w:val="it-IT"/>
        </w:rPr>
        <w:t>sulfoxides</w:t>
      </w:r>
      <w:r w:rsidRPr="000E3417">
        <w:rPr>
          <w:rFonts w:ascii="Times New Roman" w:eastAsia="Calibri" w:hAnsi="Times New Roman" w:cs="Times New Roman"/>
          <w:b/>
          <w:bCs/>
          <w:color w:val="000000"/>
          <w:sz w:val="24"/>
          <w:szCs w:val="24"/>
          <w:lang w:val="it-IT"/>
        </w:rPr>
        <w:t xml:space="preserve"> 267</w:t>
      </w:r>
      <w:hyperlink w:anchor="_ENREF_124" w:tooltip="Ronan, 1991 #157"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&lt;EndNote&gt;&lt;Cite&gt;&lt;Author&gt;Ronan&lt;/Author&gt;&lt;Year&gt;1991&lt;/Year&gt;&lt;RecNum&gt;157&lt;/RecNum&gt;&lt;DisplayText&gt;&lt;style face="superscript"&gt;124&lt;/style&gt;&lt;/DisplayText&gt;&lt;record&gt;&lt;rec-number&gt;157&lt;/rec-number&gt;&lt;foreign-keys&gt;&lt;key app="EN" db-id="fexxe52sea0srbezed6v9swq50vwaaef2zvp"&gt;157&lt;/key&gt;&lt;/foreign-keys&gt;&lt;ref-type name="Journal Article"&gt;17&lt;/ref-type&gt;&lt;contributors&gt;&lt;authors&gt;&lt;author&gt;Ronan, B.&lt;/author&gt;&lt;author&gt;Kagan, H. B.&lt;/author&gt;&lt;/authors&gt;&lt;/contributors&gt;&lt;titles&gt;&lt;title&gt;Highly diastereoselective Diels-Alder reactions with (R)-ethoxy-p-tolylvinylsulfonium tetrafluoroborate&lt;/title&gt;&lt;secondary-title&gt;Tetrahedron: Asymmetry&lt;/secondary-title&gt;&lt;/titles&gt;&lt;periodical&gt;&lt;full-title&gt;Tetrahedron: Asymmetry&lt;/full-title&gt;&lt;/periodical&gt;&lt;pages&gt;75-90&lt;/pages&gt;&lt;volume&gt;2&lt;/volume&gt;&lt;number&gt;1&lt;/number&gt;&lt;keywords&gt;&lt;keyword&gt;diastereoselective Diels Alder ethoxytolylvinylsulfonium&lt;/keyword&gt;&lt;keyword&gt;sulfonium ethoxytolylvinyl diastereoselective Diels Alder&lt;/keyword&gt;&lt;keyword&gt;transition state Diels Alder ethoxytolylvinylsulfonium&lt;/keyword&gt;&lt;/keywords&gt;&lt;dates&gt;&lt;year&gt;1991&lt;/year&gt;&lt;pub-dates&gt;&lt;date&gt;//&lt;/date&gt;&lt;/pub-dates&gt;&lt;/dates&gt;&lt;isbn&gt;0957-4166&lt;/isbn&gt;&lt;work-type&gt;10.1016/S0957-4166(00)82159-X&lt;/work-type&gt;&lt;urls&gt;&lt;/urls&gt;&lt;electronic-resource-num&gt;10.1016/S0957-4166(00)82159-X&lt;/electronic-resource-num&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124</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color w:val="000000"/>
          <w:sz w:val="24"/>
          <w:szCs w:val="24"/>
          <w:lang w:val="it-IT"/>
        </w:rPr>
        <w:t xml:space="preserve"> and </w:t>
      </w:r>
      <w:r w:rsidRPr="000E3417">
        <w:rPr>
          <w:rFonts w:ascii="Times New Roman" w:eastAsia="Calibri" w:hAnsi="Times New Roman" w:cs="Times New Roman"/>
          <w:b/>
          <w:bCs/>
          <w:color w:val="000000"/>
          <w:sz w:val="24"/>
          <w:szCs w:val="24"/>
          <w:lang w:val="it-IT"/>
        </w:rPr>
        <w:t>268</w:t>
      </w:r>
      <w:hyperlink w:anchor="_ENREF_125" w:tooltip="Lopez, 1991 #149"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&lt;EndNote&gt;&lt;Cite&gt;&lt;Author&gt;Lopez&lt;/Author&gt;&lt;Year&gt;1991&lt;/Year&gt;&lt;RecNum&gt;149&lt;/RecNum&gt;&lt;DisplayText&gt;&lt;style face="superscript"&gt;125&lt;/style&gt;&lt;/DisplayText&gt;&lt;record&gt;&lt;rec-number&gt;149&lt;/rec-number&gt;&lt;foreign-keys&gt;&lt;key app="EN" db-id="fexxe52sea0srbezed6v9swq50vwaaef2zvp"&gt;149&lt;/key&gt;&lt;/foreign-keys&gt;&lt;ref-type name="Journal Article"&gt;17&lt;/ref-type&gt;&lt;contributors&gt;&lt;authors&gt;&lt;author&gt;Lopez, Rosa&lt;/author&gt;&lt;author&gt;Carretero, Juan Carlos&lt;/author&gt;&lt;/authors&gt;&lt;/contributors&gt;&lt;titles&gt;&lt;title&gt;Synthesis and Diels-Alder reactions of (+)-(S)-1-tert-butylsulfonyl-1-p-tolylsulfinylethene, a new masked chiral ketene equivalent&lt;/title&gt;&lt;secondary-title&gt;Tetrahedron: Asymmetry&lt;/secondary-title&gt;&lt;/titles&gt;&lt;periodical&gt;&lt;full-title&gt;Tetrahedron: Asymmetry&lt;/full-title&gt;&lt;/periodical&gt;&lt;pages&gt;93-6&lt;/pages&gt;&lt;volume&gt;2&lt;/volume&gt;&lt;number&gt;2&lt;/number&gt;&lt;keywords&gt;&lt;keyword&gt;butylsulfonyltolylsulfinylethene prepn Diels Alder cyclopentadiene stereochem&lt;/keyword&gt;&lt;keyword&gt;masked ketene prepn Diels Alder&lt;/keyword&gt;&lt;/keywords&gt;&lt;dates&gt;&lt;year&gt;1991&lt;/year&gt;&lt;pub-dates&gt;&lt;date&gt;//&lt;/date&gt;&lt;/pub-dates&gt;&lt;/dates&gt;&lt;isbn&gt;0957-4166&lt;/isbn&gt;&lt;work-type&gt;10.1016/S0957-4166(00)80525-X&lt;/work-type&gt;&lt;urls&gt;&lt;/urls&gt;&lt;electronic-resource-num&gt;10.1016/S0957-4166(00)80525-X&lt;/electronic-resource-num&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125</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color w:val="000000"/>
          <w:sz w:val="24"/>
          <w:szCs w:val="24"/>
          <w:lang w:val="it-IT"/>
        </w:rPr>
        <w:t xml:space="preserve"> and bis-sulfoxide </w:t>
      </w:r>
      <w:r w:rsidRPr="000E3417">
        <w:rPr>
          <w:rFonts w:ascii="Times New Roman" w:eastAsia="Calibri" w:hAnsi="Times New Roman" w:cs="Times New Roman"/>
          <w:b/>
          <w:bCs/>
          <w:color w:val="000000"/>
          <w:sz w:val="24"/>
          <w:szCs w:val="24"/>
          <w:lang w:val="it-IT"/>
        </w:rPr>
        <w:t>269</w:t>
      </w:r>
      <w:hyperlink w:anchor="_ENREF_126" w:tooltip="Aggarwal, 1995 #150"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&lt;EndNote&gt;&lt;Cite&gt;&lt;Author&gt;Aggarwal&lt;/Author&gt;&lt;Year&gt;1995&lt;/Year&gt;&lt;RecNum&gt;150&lt;/RecNum&gt;&lt;DisplayText&gt;&lt;style face="superscript"&gt;126&lt;/style&gt;&lt;/DisplayText&gt;&lt;record&gt;&lt;rec-number&gt;150&lt;/rec-number&gt;&lt;foreign-keys&gt;&lt;key app="EN" db-id="fexxe52sea0srbezed6v9swq50vwaaef2zvp"&gt;150&lt;/key&gt;&lt;/foreign-keys&gt;&lt;ref-type name="Journal Article"&gt;17&lt;/ref-type&gt;&lt;contributors&gt;&lt;authors&gt;&lt;author&gt;Aggarwal, Varinder K.&lt;/author&gt;&lt;author&gt;Drabowicz, Jozef&lt;/author&gt;&lt;author&gt;Grainger, Richard S.&lt;/author&gt;&lt;author&gt;Gultekin, Zeynep&lt;/author&gt;&lt;author&gt;Lightowler, Mark&lt;/author&gt;&lt;author&gt;Spargo, Peter L.&lt;/author&gt;&lt;/authors&gt;&lt;/contributors&gt;&lt;titles&gt;&lt;title&gt;(1R,3R)-2-Methylene-1,3-dithiolane 1,3-dioxide: A highly reactive and selective chiral ketene equivalent&lt;/title&gt;&lt;secondary-title&gt;J. Org. Chem.&lt;/secondary-title&gt;&lt;/titles&gt;&lt;periodical&gt;&lt;full-title&gt;J. Org. Chem.&lt;/full-title&gt;&lt;/periodical&gt;&lt;pages&gt;4962-3&lt;/pages&gt;&lt;volume&gt;60&lt;/volume&gt;&lt;number&gt;16&lt;/number&gt;&lt;keywords&gt;&lt;keyword&gt;methylenedithiolane dioxide chiral prepn&lt;/keyword&gt;&lt;keyword&gt;diels alder reaction chiral methylenedithiolane dioxide&lt;/keyword&gt;&lt;/keywords&gt;&lt;dates&gt;&lt;year&gt;1995&lt;/year&gt;&lt;pub-dates&gt;&lt;date&gt;//&lt;/date&gt;&lt;/pub-dates&gt;&lt;/dates&gt;&lt;publisher&gt;American Chemical Society&lt;/publisher&gt;&lt;isbn&gt;0022-3263&lt;/isbn&gt;&lt;work-type&gt;10.1021/jo00121a002&lt;/work-type&gt;&lt;urls&gt;&lt;/urls&gt;&lt;electronic-resource-num&gt;10.1021/jo00121a002&lt;/electronic-resource-num&gt;&lt;/record&gt;&lt;/Cite&gt;&lt;/EndNote&gt;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126</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color w:val="000000"/>
          <w:sz w:val="24"/>
          <w:szCs w:val="24"/>
          <w:lang w:val="it-IT"/>
        </w:rPr>
        <w:t xml:space="preserve"> (Figure 25).</w:t>
      </w:r>
    </w:p>
    <w:p w:rsidR="000E3417" w:rsidRPr="000E3417" w:rsidRDefault="000E3417" w:rsidP="000E3417">
      <w:pPr>
        <w:keepNext/>
        <w:spacing w:after="200" w:line="480" w:lineRule="auto"/>
        <w:jc w:val="center"/>
        <w:rPr>
          <w:rFonts w:ascii="Times New Roman" w:eastAsia="Calibri" w:hAnsi="Times New Roman" w:cs="Arial"/>
          <w:color w:val="000000"/>
          <w:sz w:val="24"/>
        </w:rPr>
      </w:pPr>
      <w:r w:rsidRPr="000E3417">
        <w:rPr>
          <w:rFonts w:ascii="Times New Roman" w:eastAsia="Calibri" w:hAnsi="Times New Roman" w:cs="Arial"/>
          <w:sz w:val="24"/>
        </w:rPr>
        <w:t xml:space="preserve">                        </w:t>
      </w:r>
      <w:r w:rsidRPr="000E3417">
        <w:rPr>
          <w:rFonts w:ascii="Times New Roman" w:eastAsia="Calibri" w:hAnsi="Times New Roman" w:cs="Arial"/>
          <w:sz w:val="24"/>
        </w:rPr>
        <w:object w:dxaOrig="7809" w:dyaOrig="1562">
          <v:shape id="_x0000_i1186" type="#_x0000_t75" style="width:328.2pt;height:65.4pt" o:ole="">
            <v:imagedata r:id="rId336" o:title=""/>
          </v:shape>
          <o:OLEObject Type="Embed" ProgID="ChemDraw.Document.6.0" ShapeID="_x0000_i1186" DrawAspect="Content" ObjectID="_1647371167" r:id="rId337"/>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Figure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Figure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25</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Examples of active dienophiles</w: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p>
    <w:p w:rsidR="000E3417" w:rsidRPr="000E3417" w:rsidRDefault="000E3417" w:rsidP="000E3417">
      <w:pPr>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Taken together, the above arguments justify a chiral dienophile strategy application to improve on the poor reactivity of cyclopentenone.</w:t>
      </w:r>
    </w:p>
    <w:p w:rsidR="000E3417" w:rsidRPr="000E3417" w:rsidRDefault="000E3417" w:rsidP="000E3417">
      <w:pPr>
        <w:keepNext/>
        <w:keepLines/>
        <w:numPr>
          <w:ilvl w:val="3"/>
          <w:numId w:val="10"/>
        </w:numPr>
        <w:spacing w:before="320" w:after="360" w:line="360" w:lineRule="auto"/>
        <w:outlineLvl w:val="3"/>
        <w:rPr>
          <w:rFonts w:ascii="Times New Roman" w:eastAsia="SimSun" w:hAnsi="Times New Roman" w:cs="Times New Roman"/>
          <w:b/>
          <w:iCs/>
          <w:color w:val="000000"/>
          <w:sz w:val="24"/>
        </w:rPr>
      </w:pPr>
      <w:bookmarkStart w:id="193" w:name="_Hlk14452908"/>
      <w:bookmarkStart w:id="194" w:name="_Hlk32989560"/>
      <w:r w:rsidRPr="000E3417">
        <w:rPr>
          <w:rFonts w:ascii="Times New Roman" w:eastAsia="SimSun" w:hAnsi="Times New Roman" w:cs="Times New Roman"/>
          <w:b/>
          <w:iCs/>
          <w:color w:val="000000"/>
          <w:sz w:val="24"/>
        </w:rPr>
        <w:lastRenderedPageBreak/>
        <w:t xml:space="preserve">Lewis </w:t>
      </w:r>
      <w:bookmarkStart w:id="195" w:name="_Hlk32989573"/>
      <w:r w:rsidRPr="000E3417">
        <w:rPr>
          <w:rFonts w:ascii="Times New Roman" w:eastAsia="SimSun" w:hAnsi="Times New Roman" w:cs="Times New Roman"/>
          <w:b/>
          <w:iCs/>
          <w:color w:val="000000"/>
          <w:sz w:val="24"/>
        </w:rPr>
        <w:t>acids mediated [4+2] cycloaddition with sulfonyl dienophile</w:t>
      </w:r>
      <w:bookmarkEnd w:id="193"/>
      <w:r w:rsidRPr="000E3417">
        <w:rPr>
          <w:rFonts w:ascii="Times New Roman" w:eastAsia="SimSun" w:hAnsi="Times New Roman" w:cs="Times New Roman"/>
          <w:b/>
          <w:iCs/>
          <w:color w:val="000000"/>
          <w:sz w:val="24"/>
        </w:rPr>
        <w:t>s</w:t>
      </w:r>
      <w:bookmarkEnd w:id="195"/>
    </w:p>
    <w:bookmarkEnd w:id="194"/>
    <w:p w:rsidR="000E3417" w:rsidRPr="000E3417" w:rsidRDefault="000E3417" w:rsidP="000E3417">
      <w:pPr>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Sulfones are a large class of organosulfur compounds, attracting attention due to their intrinsic biological characteristics that include antibacterial, antifungal, insecticidal and herbicidal attributes.</w:t>
      </w:r>
      <w:hyperlink w:anchor="_ENREF_127" w:tooltip="Rawat, 2014 #144"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&lt;EndNote&gt;&lt;Cite&gt;&lt;Author&gt;Rawat&lt;/Author&gt;&lt;Year&gt;2014&lt;/Year&gt;&lt;RecNum&gt;144&lt;/RecNum&gt;&lt;DisplayText&gt;&lt;style face="superscript"&gt;127&lt;/style&gt;&lt;/DisplayText&gt;&lt;record&gt;&lt;rec-number&gt;144&lt;/rec-number&gt;&lt;foreign-keys&gt;&lt;key app="EN" db-id="fexxe52sea0srbezed6v9swq50vwaaef2zvp"&gt;144&lt;/key&gt;&lt;/foreign-keys&gt;&lt;ref-type name="Journal Article"&gt;17&lt;/ref-type&gt;&lt;contributors&gt;&lt;authors&gt;&lt;author&gt;Rawat, Vikas S.&lt;/author&gt;&lt;author&gt;Reddy, Perla L. M.&lt;/author&gt;&lt;author&gt;Sreedhar, Bojja&lt;/author&gt;&lt;/authors&gt;&lt;/contributors&gt;&lt;titles&gt;&lt;title&gt;Chemoselective one-pot synthesis of β-keto sulfones from ketones&lt;/title&gt;&lt;secondary-title&gt;RSC Adv.&lt;/secondary-title&gt;&lt;/titles&gt;&lt;periodical&gt;&lt;full-title&gt;RSC Adv.&lt;/full-title&gt;&lt;/periodical&gt;&lt;pages&gt;5165-5168&lt;/pages&gt;&lt;volume&gt;4&lt;/volume&gt;&lt;number&gt;10&lt;/number&gt;&lt;keywords&gt;&lt;keyword&gt;beta keto aryl sulfone prepn&lt;/keyword&gt;&lt;keyword&gt;ketone aryl sulfonyl iodide chemoselective regioselective nucleophilic addn&lt;/keyword&gt;&lt;/keywords&gt;&lt;dates&gt;&lt;year&gt;2014&lt;/year&gt;&lt;pub-dates&gt;&lt;date&gt;//&lt;/date&gt;&lt;/pub-dates&gt;&lt;/dates&gt;&lt;publisher&gt;Royal Society of Chemistry&lt;/publisher&gt;&lt;isbn&gt;2046-2069&lt;/isbn&gt;&lt;work-type&gt;10.1039/c3ra45547e&lt;/work-type&gt;&lt;urls&gt;&lt;/urls&gt;&lt;electronic-resource-num&gt;10.1039/c3ra45547e&lt;/electronic-resource-num&gt;&lt;/record&gt;&lt;/Cite&gt;&lt;/EndNote&gt;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127</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color w:val="000000"/>
          <w:sz w:val="24"/>
          <w:szCs w:val="24"/>
        </w:rPr>
        <w:t xml:space="preserve"> </w:t>
      </w:r>
      <w:r w:rsidRPr="000E3417">
        <w:rPr>
          <w:rFonts w:ascii="Times New Roman" w:eastAsia="Calibri" w:hAnsi="Times New Roman" w:cs="Times New Roman"/>
          <w:i/>
          <w:iCs/>
          <w:color w:val="000000"/>
          <w:sz w:val="24"/>
          <w:szCs w:val="24"/>
        </w:rPr>
        <w:t>β</w:t>
      </w:r>
      <w:r w:rsidRPr="000E3417">
        <w:rPr>
          <w:rFonts w:ascii="Times New Roman" w:eastAsia="Calibri" w:hAnsi="Times New Roman" w:cs="Times New Roman"/>
          <w:color w:val="000000"/>
          <w:sz w:val="24"/>
          <w:szCs w:val="24"/>
        </w:rPr>
        <w:t xml:space="preserve">-Keto sulfones </w:t>
      </w:r>
      <w:r w:rsidRPr="000E3417">
        <w:rPr>
          <w:rFonts w:ascii="Times New Roman" w:eastAsia="SimSun" w:hAnsi="Times New Roman" w:cs="Times New Roman"/>
          <w:noProof/>
          <w:color w:val="000000"/>
          <w:sz w:val="24"/>
          <w:szCs w:val="24"/>
          <w:lang w:val="en-US" w:eastAsia="zh-CN"/>
        </w:rPr>
        <w:t xml:space="preserve">have been utilised extensively as synthetic </w:t>
      </w:r>
      <w:r w:rsidRPr="000E3417">
        <w:rPr>
          <w:rFonts w:ascii="Times New Roman" w:eastAsia="Calibri" w:hAnsi="Times New Roman" w:cs="Times New Roman"/>
          <w:noProof/>
          <w:color w:val="000000"/>
          <w:sz w:val="24"/>
          <w:szCs w:val="24"/>
        </w:rPr>
        <w:t>intermediates in many</w:t>
      </w:r>
      <w:r w:rsidRPr="000E3417">
        <w:rPr>
          <w:rFonts w:ascii="Times New Roman" w:eastAsia="Calibri" w:hAnsi="Times New Roman" w:cs="Times New Roman"/>
          <w:color w:val="000000"/>
          <w:sz w:val="24"/>
          <w:szCs w:val="24"/>
        </w:rPr>
        <w:t xml:space="preserve"> organic reactions, including the Michael addition,</w:t>
      </w:r>
      <w:hyperlink w:anchor="_ENREF_128" w:tooltip="Marco, 1995 #142"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&lt;EndNote&gt;&lt;Cite&gt;&lt;Author&gt;Marco&lt;/Author&gt;&lt;Year&gt;1995&lt;/Year&gt;&lt;RecNum&gt;142&lt;/RecNum&gt;&lt;DisplayText&gt;&lt;style face="superscript"&gt;128&lt;/style&gt;&lt;/DisplayText&gt;&lt;record&gt;&lt;rec-number&gt;142&lt;/rec-number&gt;&lt;foreign-keys&gt;&lt;key app="EN" db-id="fexxe52sea0srbezed6v9swq50vwaaef2zvp"&gt;142&lt;/key&gt;&lt;/foreign-keys&gt;&lt;ref-type name="Journal Article"&gt;17&lt;/ref-type&gt;&lt;contributors&gt;&lt;authors&gt;&lt;author&gt;Marco, Jose-Luis&lt;/author&gt;&lt;author&gt;Fernandez, Inmaculada&lt;/author&gt;&lt;author&gt;Khiar, Noureddine&lt;/author&gt;&lt;author&gt;Fernandez, Paloma&lt;/author&gt;&lt;author&gt;Romero, Antonio&lt;/author&gt;&lt;/authors&gt;&lt;/contributors&gt;&lt;titles&gt;&lt;title&gt;Michael Additions of α-Sulfinyl and α-Sulfonyl Carbanions: The Unprecedented Reaction of β-Keto Sulfoxides and β-Keto Sulfones with Highly Stabilized Michael Acceptors&lt;/title&gt;&lt;secondary-title&gt;J. Org. Chem.&lt;/secondary-title&gt;&lt;/titles&gt;&lt;periodical&gt;&lt;full-title&gt;J. Org. Chem.&lt;/full-title&gt;&lt;/periodical&gt;&lt;pages&gt;6678-9&lt;/pages&gt;&lt;volume&gt;60&lt;/volume&gt;&lt;number&gt;21&lt;/number&gt;&lt;keywords&gt;&lt;keyword&gt;Michael addn keto sulfoxide sulfone stereoselective&lt;/keyword&gt;&lt;keyword&gt;pyran amino prepn diastereoselective enantioselective&lt;/keyword&gt;&lt;keyword&gt;arylidenemalonitrile Michael addn keto sulfoxide sulfone&lt;/keyword&gt;&lt;keyword&gt;benzylidenecyanoacetate Michael addn keto sulfoxide sulfone&lt;/keyword&gt;&lt;/keywords&gt;&lt;dates&gt;&lt;year&gt;1995&lt;/year&gt;&lt;pub-dates&gt;&lt;date&gt;//&lt;/date&gt;&lt;/pub-dates&gt;&lt;/dates&gt;&lt;publisher&gt;American Chemical Society&lt;/publisher&gt;&lt;isbn&gt;0022-3263&lt;/isbn&gt;&lt;work-type&gt;10.1021/jo00126a014&lt;/work-type&gt;&lt;urls&gt;&lt;/urls&gt;&lt;electronic-resource-num&gt;10.1021/jo00126a014&lt;/electronic-resource-num&gt;&lt;/record&gt;&lt;/Cite&gt;&lt;/EndNote&gt;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128</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color w:val="000000"/>
          <w:sz w:val="24"/>
          <w:szCs w:val="24"/>
        </w:rPr>
        <w:t xml:space="preserve"> the Knoevenagel reaction,</w:t>
      </w:r>
      <w:hyperlink w:anchor="_ENREF_129" w:tooltip="Reddy, 1984 #143"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&lt;EndNote&gt;&lt;Cite&gt;&lt;Author&gt;Reddy&lt;/Author&gt;&lt;Year&gt;1984&lt;/Year&gt;&lt;RecNum&gt;143&lt;/RecNum&gt;&lt;DisplayText&gt;&lt;style face="superscript"&gt;129&lt;/style&gt;&lt;/DisplayText&gt;&lt;record&gt;&lt;rec-number&gt;143&lt;/rec-number&gt;&lt;foreign-keys&gt;&lt;key app="EN" db-id="fexxe52sea0srbezed6v9swq50vwaaef2zvp"&gt;143&lt;/key&gt;&lt;/foreign-keys&gt;&lt;ref-type name="Journal Article"&gt;17&lt;/ref-type&gt;&lt;contributors&gt;&lt;authors&gt;&lt;author&gt;Reddy, M. V. R.&lt;/author&gt;&lt;author&gt;Reddy, S.&lt;/author&gt;&lt;/authors&gt;&lt;/contributors&gt;&lt;titles&gt;&lt;title&gt;Synthesis of α,β-unsaturated sulfones&lt;/title&gt;&lt;secondary-title&gt;Acta Chim. Hung.&lt;/secondary-title&gt;&lt;/titles&gt;&lt;periodical&gt;&lt;full-title&gt;Acta Chim. Hung.&lt;/full-title&gt;&lt;/periodical&gt;&lt;pages&gt;269-71&lt;/pages&gt;&lt;volume&gt;115&lt;/volume&gt;&lt;number&gt;3&lt;/number&gt;&lt;keywords&gt;&lt;keyword&gt;benzyl styryl sulfone&lt;/keyword&gt;&lt;keyword&gt;benzene phenylmethylsulfonylethenyl&lt;/keyword&gt;&lt;keyword&gt;condensation benzaldehyde benzylsulfonylacetate&lt;/keyword&gt;&lt;/keywords&gt;&lt;dates&gt;&lt;year&gt;1984&lt;/year&gt;&lt;pub-dates&gt;&lt;date&gt;//&lt;/date&gt;&lt;/pub-dates&gt;&lt;/dates&gt;&lt;isbn&gt;0231-3146&lt;/isbn&gt;&lt;urls&gt;&lt;/urls&gt;&lt;/record&gt;&lt;/Cite&gt;&lt;/EndNote&gt;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129</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color w:val="000000"/>
          <w:sz w:val="24"/>
          <w:szCs w:val="24"/>
        </w:rPr>
        <w:t xml:space="preserve"> and the synthesis of epoxy sulfones</w:t>
      </w:r>
      <w:hyperlink w:anchor="_ENREF_130" w:tooltip="Arai, 1998 #146"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&lt;EndNote&gt;&lt;Cite&gt;&lt;Author&gt;Arai&lt;/Author&gt;&lt;Year&gt;1998&lt;/Year&gt;&lt;RecNum&gt;146&lt;/RecNum&gt;&lt;DisplayText&gt;&lt;style face="superscript"&gt;130&lt;/style&gt;&lt;/DisplayText&gt;&lt;record&gt;&lt;rec-number&gt;146&lt;/rec-number&gt;&lt;foreign-keys&gt;&lt;key app="EN" db-id="fexxe52sea0srbezed6v9swq50vwaaef2zvp"&gt;146&lt;/key&gt;&lt;/foreign-keys&gt;&lt;ref-type name="Journal Article"&gt;17&lt;/ref-type&gt;&lt;contributors&gt;&lt;authors&gt;&lt;author&gt;Arai, Shigeru&lt;/author&gt;&lt;author&gt;Ishida, Toshimasa&lt;/author&gt;&lt;author&gt;Shioiri, Takayuki&lt;/author&gt;&lt;/authors&gt;&lt;/contributors&gt;&lt;titles&gt;&lt;title&gt;Asymmetric synthesis of α,β-epoxy sulfones under phase-transfer catalyzed Darzens reaction&lt;/title&gt;&lt;secondary-title&gt;Tetrahedron Lett.&lt;/secondary-title&gt;&lt;/titles&gt;&lt;periodical&gt;&lt;full-title&gt;Tetrahedron Lett.&lt;/full-title&gt;&lt;/periodical&gt;&lt;pages&gt;8299-8302&lt;/pages&gt;&lt;volume&gt;39&lt;/volume&gt;&lt;number&gt;45&lt;/number&gt;&lt;keywords&gt;&lt;keyword&gt;epoxy sulfone stereoselective prepn Darzens phase transfer catalysis&lt;/keyword&gt;&lt;/keywords&gt;&lt;dates&gt;&lt;year&gt;1998&lt;/year&gt;&lt;pub-dates&gt;&lt;date&gt;//&lt;/date&gt;&lt;/pub-dates&gt;&lt;/dates&gt;&lt;publisher&gt;Elsevier Science Ltd.&lt;/publisher&gt;&lt;isbn&gt;0040-4039&lt;/isbn&gt;&lt;work-type&gt;10.1016/S0040-4039(98)01811-5&lt;/work-type&gt;&lt;urls&gt;&lt;/urls&gt;&lt;electronic-resource-num&gt;10.1016/S0040-4039(98)01811-5&lt;/electronic-resource-num&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130</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color w:val="000000"/>
          <w:sz w:val="24"/>
          <w:szCs w:val="24"/>
        </w:rPr>
        <w:t xml:space="preserve"> or β-hydroxy sulfones in optically active forms.</w:t>
      </w:r>
      <w:hyperlink w:anchor="_ENREF_131" w:tooltip="Cho, 2001 #145"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&lt;EndNote&gt;&lt;Cite&gt;&lt;Author&gt;Cho&lt;/Author&gt;&lt;Year&gt;2001&lt;/Year&gt;&lt;RecNum&gt;145&lt;/RecNum&gt;&lt;DisplayText&gt;&lt;style face="superscript"&gt;131&lt;/style&gt;&lt;/DisplayText&gt;&lt;record&gt;&lt;rec-number&gt;145&lt;/rec-number&gt;&lt;foreign-keys&gt;&lt;key app="EN" db-id="fexxe52sea0srbezed6v9swq50vwaaef2zvp"&gt;145&lt;/key&gt;&lt;/foreign-keys&gt;&lt;ref-type name="Journal Article"&gt;17&lt;/ref-type&gt;&lt;contributors&gt;&lt;authors&gt;&lt;author&gt;Cho, B. T.&lt;/author&gt;&lt;author&gt;Kim, D. J.&lt;/author&gt;&lt;/authors&gt;&lt;/contributors&gt;&lt;titles&gt;&lt;title&gt;Efficient synthesis of optically active β-hydroxy p-tolylsulfones with very high enantiomeric excess via CBS-oxazaborolidine-catalyzed borane reduction&lt;/title&gt;&lt;secondary-title&gt;Tetrahedron: Asymmetry&lt;/secondary-title&gt;&lt;/titles&gt;&lt;periodical&gt;&lt;full-title&gt;Tetrahedron: Asymmetry&lt;/full-title&gt;&lt;/periodical&gt;&lt;pages&gt;2043-2047&lt;/pages&gt;&lt;volume&gt;12&lt;/volume&gt;&lt;number&gt;14&lt;/number&gt;&lt;keywords&gt;&lt;keyword&gt;ketone toluenesulfonyl stereoselective redn borane complex oxaazaborolidine catalyst&lt;/keyword&gt;&lt;keyword&gt;alc toluenesulfonyl stereoselective prepn&lt;/keyword&gt;&lt;/keywords&gt;&lt;dates&gt;&lt;year&gt;2001&lt;/year&gt;&lt;pub-dates&gt;&lt;date&gt;//&lt;/date&gt;&lt;/pub-dates&gt;&lt;/dates&gt;&lt;publisher&gt;Elsevier Science Ltd.&lt;/publisher&gt;&lt;isbn&gt;0957-4166&lt;/isbn&gt;&lt;work-type&gt;10.1016/S0957-4166(01)00359-7&lt;/work-type&gt;&lt;urls&gt;&lt;/urls&gt;&lt;electronic-resource-num&gt;10.1016/S0957-4166(01)00359-7&lt;/electronic-resource-num&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131</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color w:val="000000"/>
          <w:sz w:val="24"/>
          <w:szCs w:val="24"/>
        </w:rPr>
        <w:t xml:space="preserve"> Sulfones acquired the nickname of ‘chemical chameleons’ for their dual chemical behaviour;</w:t>
      </w:r>
      <w:hyperlink w:anchor="_ENREF_132" w:tooltip="Najera, 1999 #156"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&lt;EndNote&gt;&lt;Cite&gt;&lt;Author&gt;Najera&lt;/Author&gt;&lt;Year&gt;1999&lt;/Year&gt;&lt;RecNum&gt;156&lt;/RecNum&gt;&lt;DisplayText&gt;&lt;style face="superscript"&gt;132&lt;/style&gt;&lt;/DisplayText&gt;&lt;record&gt;&lt;rec-number&gt;156&lt;/rec-number&gt;&lt;foreign-keys&gt;&lt;key app="EN" db-id="fexxe52sea0srbezed6v9swq50vwaaef2zvp"&gt;156&lt;/key&gt;&lt;/foreign-keys&gt;&lt;ref-type name="Journal Article"&gt;17&lt;/ref-type&gt;&lt;contributors&gt;&lt;authors&gt;&lt;author&gt;Najera, Carmen&lt;/author&gt;&lt;author&gt;Yus, Miguel&lt;/author&gt;&lt;/authors&gt;&lt;/contributors&gt;&lt;titles&gt;&lt;title&gt;Desulfonylation reactions: recent developments&lt;/title&gt;&lt;secondary-title&gt;Tetrahedron&lt;/secondary-title&gt;&lt;/titles&gt;&lt;periodical&gt;&lt;full-title&gt;Tetrahedron&lt;/full-title&gt;&lt;/periodical&gt;&lt;pages&gt;10547-10658&lt;/pages&gt;&lt;volume&gt;55&lt;/volume&gt;&lt;number&gt;35&lt;/number&gt;&lt;keywords&gt;&lt;keyword&gt;review desulfonylation&lt;/keyword&gt;&lt;keyword&gt;sulfonylation retro review&lt;/keyword&gt;&lt;/keywords&gt;&lt;dates&gt;&lt;year&gt;1999&lt;/year&gt;&lt;pub-dates&gt;&lt;date&gt;//&lt;/date&gt;&lt;/pub-dates&gt;&lt;/dates&gt;&lt;publisher&gt;Elsevier Science Ltd.&lt;/publisher&gt;&lt;isbn&gt;0040-4020&lt;/isbn&gt;&lt;work-type&gt;10.1016/S0040-4020(99)00600-6&lt;/work-type&gt;&lt;urls&gt;&lt;/urls&gt;&lt;electronic-resource-num&gt;10.1016/S0040-4020(99)00600-6&lt;/electronic-resource-num&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132</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color w:val="000000"/>
          <w:sz w:val="24"/>
          <w:szCs w:val="24"/>
        </w:rPr>
        <w:t xml:space="preserve">  they can operate like a leaving group or stabilise carbanions </w:t>
      </w:r>
      <w:r w:rsidRPr="000E3417">
        <w:rPr>
          <w:rFonts w:ascii="Times New Roman" w:eastAsia="Calibri" w:hAnsi="Times New Roman" w:cs="Times New Roman"/>
          <w:iCs/>
          <w:color w:val="000000"/>
          <w:sz w:val="24"/>
          <w:szCs w:val="24"/>
        </w:rPr>
        <w:t xml:space="preserve">through </w:t>
      </w:r>
      <w:r w:rsidRPr="000E3417">
        <w:rPr>
          <w:rFonts w:ascii="Times New Roman" w:eastAsia="Calibri" w:hAnsi="Times New Roman" w:cs="Times New Roman"/>
          <w:color w:val="000000"/>
          <w:sz w:val="24"/>
          <w:szCs w:val="24"/>
        </w:rPr>
        <w:t>their electron-withdrawing property.</w:t>
      </w:r>
      <w:hyperlink w:anchor="_ENREF_132" w:tooltip="Najera, 1999 #156"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&lt;EndNote&gt;&lt;Cite&gt;&lt;Author&gt;Najera&lt;/Author&gt;&lt;Year&gt;1999&lt;/Year&gt;&lt;RecNum&gt;156&lt;/RecNum&gt;&lt;DisplayText&gt;&lt;style face="superscript"&gt;132&lt;/style&gt;&lt;/DisplayText&gt;&lt;record&gt;&lt;rec-number&gt;156&lt;/rec-number&gt;&lt;foreign-keys&gt;&lt;key app="EN" db-id="fexxe52sea0srbezed6v9swq50vwaaef2zvp"&gt;156&lt;/key&gt;&lt;/foreign-keys&gt;&lt;ref-type name="Journal Article"&gt;17&lt;/ref-type&gt;&lt;contributors&gt;&lt;authors&gt;&lt;author&gt;Najera, Carmen&lt;/author&gt;&lt;author&gt;Yus, Miguel&lt;/author&gt;&lt;/authors&gt;&lt;/contributors&gt;&lt;titles&gt;&lt;title&gt;Desulfonylation reactions: recent developments&lt;/title&gt;&lt;secondary-title&gt;Tetrahedron&lt;/secondary-title&gt;&lt;/titles&gt;&lt;periodical&gt;&lt;full-title&gt;Tetrahedron&lt;/full-title&gt;&lt;/periodical&gt;&lt;pages&gt;10547-10658&lt;/pages&gt;&lt;volume&gt;55&lt;/volume&gt;&lt;number&gt;35&lt;/number&gt;&lt;keywords&gt;&lt;keyword&gt;review desulfonylation&lt;/keyword&gt;&lt;keyword&gt;sulfonylation retro review&lt;/keyword&gt;&lt;/keywords&gt;&lt;dates&gt;&lt;year&gt;1999&lt;/year&gt;&lt;pub-dates&gt;&lt;date&gt;//&lt;/date&gt;&lt;/pub-dates&gt;&lt;/dates&gt;&lt;publisher&gt;Elsevier Science Ltd.&lt;/publisher&gt;&lt;isbn&gt;0040-4020&lt;/isbn&gt;&lt;work-type&gt;10.1016/S0040-4020(99)00600-6&lt;/work-type&gt;&lt;urls&gt;&lt;/urls&gt;&lt;electronic-resource-num&gt;10.1016/S0040-4020(99)00600-6&lt;/electronic-resource-num&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132</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color w:val="000000"/>
          <w:sz w:val="24"/>
          <w:szCs w:val="24"/>
        </w:rPr>
        <w:t xml:space="preserve"> Furthermore, sulfones exercise a pivotal influence on the reactivity and diastereo-selectivity of the Diels-Alder cycloaddition. Scheme 100</w:t>
      </w:r>
      <w:r w:rsidRPr="000E3417">
        <w:rPr>
          <w:rFonts w:ascii="Times New Roman" w:eastAsia="Calibri" w:hAnsi="Times New Roman" w:cs="Times New Roman"/>
          <w:b/>
          <w:bCs/>
          <w:color w:val="000000"/>
          <w:sz w:val="24"/>
          <w:szCs w:val="24"/>
        </w:rPr>
        <w:t xml:space="preserve"> </w:t>
      </w:r>
      <w:r w:rsidRPr="000E3417">
        <w:rPr>
          <w:rFonts w:ascii="Times New Roman" w:eastAsia="Calibri" w:hAnsi="Times New Roman" w:cs="Times New Roman"/>
          <w:color w:val="000000"/>
          <w:sz w:val="24"/>
          <w:szCs w:val="24"/>
        </w:rPr>
        <w:t xml:space="preserve">shows the example achieved by </w:t>
      </w:r>
      <w:r w:rsidRPr="000E3417">
        <w:rPr>
          <w:rFonts w:ascii="Times New Roman" w:eastAsia="Calibri" w:hAnsi="Times New Roman" w:cs="Times New Roman"/>
          <w:sz w:val="24"/>
          <w:szCs w:val="24"/>
        </w:rPr>
        <w:t xml:space="preserve">Bernabeu and co-workers utilising </w:t>
      </w:r>
      <w:r w:rsidRPr="000E3417">
        <w:rPr>
          <w:rFonts w:ascii="Times New Roman" w:eastAsia="Calibri" w:hAnsi="Times New Roman" w:cs="Times New Roman"/>
          <w:color w:val="000000"/>
          <w:sz w:val="24"/>
          <w:szCs w:val="24"/>
        </w:rPr>
        <w:t xml:space="preserve">vinyl sulfonamide </w:t>
      </w:r>
      <w:r w:rsidRPr="000E3417">
        <w:rPr>
          <w:rFonts w:ascii="Times New Roman" w:eastAsia="Calibri" w:hAnsi="Times New Roman" w:cs="Times New Roman"/>
          <w:b/>
          <w:bCs/>
          <w:color w:val="000000"/>
          <w:sz w:val="24"/>
          <w:szCs w:val="24"/>
        </w:rPr>
        <w:t xml:space="preserve">270 </w:t>
      </w:r>
      <w:r w:rsidRPr="000E3417">
        <w:rPr>
          <w:rFonts w:ascii="Times New Roman" w:eastAsia="Calibri" w:hAnsi="Times New Roman" w:cs="Times New Roman"/>
          <w:color w:val="000000"/>
          <w:sz w:val="24"/>
          <w:szCs w:val="24"/>
        </w:rPr>
        <w:t xml:space="preserve">as a dienophile in the asymmetric cycloaddition with cyclopentadiene </w:t>
      </w:r>
      <w:r w:rsidRPr="000E3417">
        <w:rPr>
          <w:rFonts w:ascii="Times New Roman" w:eastAsia="Calibri" w:hAnsi="Times New Roman" w:cs="Times New Roman"/>
          <w:b/>
          <w:bCs/>
          <w:color w:val="000000"/>
          <w:sz w:val="24"/>
          <w:szCs w:val="24"/>
        </w:rPr>
        <w:t>10</w:t>
      </w:r>
      <w:r w:rsidRPr="000E3417">
        <w:rPr>
          <w:rFonts w:ascii="Times New Roman" w:eastAsia="Calibri" w:hAnsi="Times New Roman" w:cs="Times New Roman"/>
          <w:color w:val="000000"/>
          <w:sz w:val="24"/>
          <w:szCs w:val="24"/>
        </w:rPr>
        <w:t xml:space="preserve">. The reaction proceeded slowly in DCM at room temperature generating the adduct </w:t>
      </w:r>
      <w:r w:rsidRPr="000E3417">
        <w:rPr>
          <w:rFonts w:ascii="Times New Roman" w:eastAsia="Calibri" w:hAnsi="Times New Roman" w:cs="Times New Roman"/>
          <w:b/>
          <w:bCs/>
          <w:color w:val="000000"/>
          <w:sz w:val="24"/>
          <w:szCs w:val="24"/>
        </w:rPr>
        <w:t>271</w:t>
      </w:r>
      <w:r w:rsidRPr="000E3417">
        <w:rPr>
          <w:rFonts w:ascii="Times New Roman" w:eastAsia="Calibri" w:hAnsi="Times New Roman" w:cs="Times New Roman"/>
          <w:color w:val="000000"/>
          <w:sz w:val="24"/>
          <w:szCs w:val="24"/>
        </w:rPr>
        <w:t xml:space="preserve"> in 98% yield with a ratio of 2.3:1 (</w:t>
      </w:r>
      <w:r w:rsidRPr="000E3417">
        <w:rPr>
          <w:rFonts w:ascii="Times New Roman" w:eastAsia="Calibri" w:hAnsi="Times New Roman" w:cs="Times New Roman"/>
          <w:i/>
          <w:iCs/>
          <w:color w:val="000000"/>
          <w:sz w:val="24"/>
          <w:szCs w:val="24"/>
        </w:rPr>
        <w:t>endo</w:t>
      </w:r>
      <w:r w:rsidRPr="000E3417">
        <w:rPr>
          <w:rFonts w:ascii="Times New Roman" w:eastAsia="Calibri" w:hAnsi="Times New Roman" w:cs="Times New Roman"/>
          <w:color w:val="000000"/>
          <w:sz w:val="24"/>
          <w:szCs w:val="24"/>
        </w:rPr>
        <w:t>:</w:t>
      </w:r>
      <w:r w:rsidRPr="000E3417">
        <w:rPr>
          <w:rFonts w:ascii="Times New Roman" w:eastAsia="Calibri" w:hAnsi="Times New Roman" w:cs="Times New Roman"/>
          <w:i/>
          <w:iCs/>
          <w:color w:val="000000"/>
          <w:sz w:val="24"/>
          <w:szCs w:val="24"/>
        </w:rPr>
        <w:t>exo</w:t>
      </w:r>
      <w:r w:rsidRPr="000E3417">
        <w:rPr>
          <w:rFonts w:ascii="Times New Roman" w:eastAsia="Calibri" w:hAnsi="Times New Roman" w:cs="Times New Roman"/>
          <w:color w:val="000000"/>
          <w:sz w:val="24"/>
          <w:szCs w:val="24"/>
        </w:rPr>
        <w:t>). However, no diastereomeric excess was observed for either of these isomers. On the other hand, when the reaction was carried out with AlEt</w:t>
      </w:r>
      <w:r w:rsidRPr="000E3417">
        <w:rPr>
          <w:rFonts w:ascii="Times New Roman" w:eastAsia="Calibri" w:hAnsi="Times New Roman" w:cs="Times New Roman"/>
          <w:color w:val="000000"/>
          <w:sz w:val="24"/>
          <w:szCs w:val="24"/>
          <w:vertAlign w:val="subscript"/>
        </w:rPr>
        <w:t>2</w:t>
      </w:r>
      <w:r w:rsidRPr="000E3417">
        <w:rPr>
          <w:rFonts w:ascii="Times New Roman" w:eastAsia="Calibri" w:hAnsi="Times New Roman" w:cs="Times New Roman"/>
          <w:color w:val="000000"/>
          <w:sz w:val="24"/>
          <w:szCs w:val="24"/>
        </w:rPr>
        <w:t xml:space="preserve">Cl at -40 </w:t>
      </w:r>
      <w:r w:rsidRPr="000E3417">
        <w:rPr>
          <w:rFonts w:ascii="Times New Roman" w:eastAsia="Calibri" w:hAnsi="Times New Roman" w:cs="Times New Roman"/>
          <w:color w:val="000000"/>
          <w:sz w:val="24"/>
          <w:szCs w:val="24"/>
          <w:vertAlign w:val="superscript"/>
        </w:rPr>
        <w:t>o</w:t>
      </w:r>
      <w:r w:rsidRPr="000E3417">
        <w:rPr>
          <w:rFonts w:ascii="Times New Roman" w:eastAsia="Calibri" w:hAnsi="Times New Roman" w:cs="Times New Roman"/>
          <w:color w:val="000000"/>
          <w:sz w:val="24"/>
          <w:szCs w:val="24"/>
        </w:rPr>
        <w:t xml:space="preserve">C, only the </w:t>
      </w:r>
      <w:r w:rsidRPr="000E3417">
        <w:rPr>
          <w:rFonts w:ascii="Times New Roman" w:eastAsia="Calibri" w:hAnsi="Times New Roman" w:cs="Times New Roman"/>
          <w:i/>
          <w:iCs/>
          <w:color w:val="000000"/>
          <w:sz w:val="24"/>
          <w:szCs w:val="24"/>
        </w:rPr>
        <w:t>endo</w:t>
      </w:r>
      <w:r w:rsidRPr="000E3417">
        <w:rPr>
          <w:rFonts w:ascii="Times New Roman" w:eastAsia="Calibri" w:hAnsi="Times New Roman" w:cs="Times New Roman"/>
          <w:color w:val="000000"/>
          <w:sz w:val="24"/>
          <w:szCs w:val="24"/>
        </w:rPr>
        <w:t xml:space="preserve"> product was obtained in &gt;99% diastereoselectivity (Scheme 101).</w:t>
      </w:r>
      <w:hyperlink w:anchor="_ENREF_121" w:tooltip="Bernabeu, 2001 #151"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&lt;EndNote&gt;&lt;Cite&gt;&lt;Author&gt;Bernabeu&lt;/Author&gt;&lt;Year&gt;2001&lt;/Year&gt;&lt;RecNum&gt;148&lt;/RecNum&gt;&lt;DisplayText&gt;&lt;style face="superscript"&gt;121&lt;/style&gt;&lt;/DisplayText&gt;&lt;record&gt;&lt;rec-number&gt;148&lt;/rec-number&gt;&lt;foreign-keys&gt;&lt;key app="EN" db-id="fexxe52sea0srbezed6v9swq50vwaaef2zvp"&gt;148&lt;/key&gt;&lt;/foreign-keys&gt;&lt;ref-type name="Journal Article"&gt;17&lt;/ref-type&gt;&lt;contributors&gt;&lt;authors&gt;&lt;author&gt;Bernabeu, M. C.&lt;/author&gt;&lt;author&gt;Chinchilla, R.&lt;/author&gt;&lt;author&gt;Falvello, L. R.&lt;/author&gt;&lt;author&gt;Najera, C.&lt;/author&gt;&lt;/authors&gt;&lt;/contributors&gt;&lt;titles&gt;&lt;title&gt;Asymmetric Diels-Alder reactions of optically active oxazolidinone-derived vinylsulfonamides&lt;/title&gt;&lt;secondary-title&gt;Tetrahedron: Asymmetry&lt;/secondary-title&gt;&lt;/titles&gt;&lt;periodical&gt;&lt;full-title&gt;Tetrahedron: Asymmetry&lt;/full-title&gt;&lt;/periodical&gt;&lt;pages&gt;1811-1815&lt;/pages&gt;&lt;volume&gt;12&lt;/volume&gt;&lt;number&gt;13&lt;/number&gt;&lt;keywords&gt;&lt;keyword&gt;norephedrine ethenylsulfonyloxazolidinone prepn Diels Alder&lt;/keyword&gt;&lt;keyword&gt;phenylglycinol ethenylsulfonyloxazolidinone prepn Diels Alder&lt;/keyword&gt;&lt;keyword&gt;chiral ethenylsulfonyloxazolidinone prepn Diels Alder stereochem&lt;/keyword&gt;&lt;keyword&gt;crystal mol structure bicycloheptenylsulfonyl oxazolidinone prepn&lt;/keyword&gt;&lt;keyword&gt;oxazolidinyl vinylsulfonamide prepn Diels Alder&lt;/keyword&gt;&lt;/keywords&gt;&lt;dates&gt;&lt;year&gt;2001&lt;/year&gt;&lt;pub-dates&gt;&lt;date&gt;//&lt;/date&gt;&lt;/pub-dates&gt;&lt;/dates&gt;&lt;publisher&gt;Elsevier Science Ltd.&lt;/publisher&gt;&lt;isbn&gt;0957-4166&lt;/isbn&gt;&lt;work-type&gt;10.1016/S0957-4166(01)00320-2&lt;/work-type&gt;&lt;urls&gt;&lt;/urls&gt;&lt;electronic-resource-num&gt;10.1016/S0957-4166(01)00320-2&lt;/electronic-resource-num&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121</w:t>
        </w:r>
        <w:r w:rsidRPr="000E3417">
          <w:rPr>
            <w:rFonts w:ascii="Times New Roman" w:eastAsia="Calibri" w:hAnsi="Times New Roman" w:cs="Times New Roman"/>
            <w:color w:val="000000"/>
            <w:sz w:val="24"/>
            <w:szCs w:val="24"/>
          </w:rPr>
          <w:fldChar w:fldCharType="end"/>
        </w:r>
      </w:hyperlink>
    </w:p>
    <w:p w:rsidR="000E3417" w:rsidRPr="000E3417" w:rsidRDefault="000E3417" w:rsidP="000E3417">
      <w:pPr>
        <w:keepNext/>
        <w:spacing w:after="200" w:line="480" w:lineRule="auto"/>
        <w:jc w:val="center"/>
        <w:rPr>
          <w:rFonts w:ascii="Times New Roman" w:eastAsia="Calibri" w:hAnsi="Times New Roman" w:cs="Arial"/>
          <w:color w:val="000000"/>
          <w:sz w:val="24"/>
        </w:rPr>
      </w:pPr>
      <w:r w:rsidRPr="000E3417">
        <w:rPr>
          <w:rFonts w:ascii="Times New Roman" w:eastAsia="Calibri" w:hAnsi="Times New Roman" w:cs="Arial"/>
          <w:sz w:val="24"/>
        </w:rPr>
        <w:object w:dxaOrig="6092" w:dyaOrig="2386">
          <v:shape id="_x0000_i1187" type="#_x0000_t75" style="width:256.2pt;height:100.2pt" o:ole="">
            <v:imagedata r:id="rId338" o:title=""/>
          </v:shape>
          <o:OLEObject Type="Embed" ProgID="ChemDraw.Document.6.0" ShapeID="_x0000_i1187" DrawAspect="Content" ObjectID="_1647371168" r:id="rId339"/>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101</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Using chiral vinylsulfonamides 270 as a dienophile</w:t>
      </w:r>
    </w:p>
    <w:p w:rsidR="000E3417" w:rsidRPr="000E3417" w:rsidRDefault="000E3417" w:rsidP="000E3417">
      <w:pPr>
        <w:spacing w:after="200" w:line="360" w:lineRule="auto"/>
        <w:rPr>
          <w:rFonts w:ascii="Times New Roman" w:eastAsia="Calibri" w:hAnsi="Times New Roman" w:cs="Arial"/>
          <w:color w:val="000000"/>
          <w:sz w:val="24"/>
        </w:rPr>
      </w:pPr>
    </w:p>
    <w:p w:rsidR="000E3417" w:rsidRPr="000E3417" w:rsidRDefault="000E3417" w:rsidP="000E3417">
      <w:pPr>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To date there appear to be no reports describing the utilisation of Lewis acids to catalyse the sulfonylcyclopentenone cycloaddition with anthracene templates. Several publications have </w:t>
      </w:r>
      <w:r w:rsidRPr="000E3417">
        <w:rPr>
          <w:rFonts w:ascii="Times New Roman" w:eastAsia="Calibri" w:hAnsi="Times New Roman" w:cs="Times New Roman"/>
          <w:color w:val="000000"/>
          <w:sz w:val="24"/>
          <w:szCs w:val="24"/>
        </w:rPr>
        <w:lastRenderedPageBreak/>
        <w:t>illustrated a variety of processes for the synthesis of keto sulfones. However, the vast majority of these procedures are characterised by the requirement for toxic substrates, by long reaction times, and low yields after multi-step synthesis.</w:t>
      </w:r>
      <w:hyperlink w:anchor="_ENREF_133" w:tooltip="Suryakiran, 2006 #153"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&lt;EndNote&gt;&lt;Cite&gt;&lt;Author&gt;Suryakiran&lt;/Author&gt;&lt;Year&gt;2006&lt;/Year&gt;&lt;RecNum&gt;152&lt;/RecNum&gt;&lt;DisplayText&gt;&lt;style face="superscript"&gt;133&lt;/style&gt;&lt;/DisplayText&gt;&lt;record&gt;&lt;rec-number&gt;152&lt;/rec-number&gt;&lt;foreign-keys&gt;&lt;key app="EN" db-id="fexxe52sea0srbezed6v9swq50vwaaef2zvp"&gt;152&lt;/key&gt;&lt;/foreign-keys&gt;&lt;ref-type name="Journal Article"&gt;17&lt;/ref-type&gt;&lt;contributors&gt;&lt;authors&gt;&lt;author&gt;Suryakiran, N.&lt;/author&gt;&lt;author&gt;Reddy, T. Srikanth&lt;/author&gt;&lt;author&gt;Ashalatha, K.&lt;/author&gt;&lt;author&gt;Lakshman, M.&lt;/author&gt;&lt;author&gt;Venkateswarlu, Y.&lt;/author&gt;&lt;/authors&gt;&lt;/contributors&gt;&lt;titles&gt;&lt;title&gt;Facile polyethylene glycol (PEG-400) promoted synthesis of β-keto sulfones&lt;/title&gt;&lt;secondary-title&gt;Tetrahedron Lett.&lt;/secondary-title&gt;&lt;/titles&gt;&lt;periodical&gt;&lt;full-title&gt;Tetrahedron Lett.&lt;/full-title&gt;&lt;/periodical&gt;&lt;pages&gt;3853-3856&lt;/pages&gt;&lt;volume&gt;47&lt;/volume&gt;&lt;number&gt;23&lt;/number&gt;&lt;keywords&gt;&lt;keyword&gt;keto sulfone prepn&lt;/keyword&gt;&lt;keyword&gt;halo ketone sodium sulfinate coupling polyethylene glycol&lt;/keyword&gt;&lt;/keywords&gt;&lt;dates&gt;&lt;year&gt;2006&lt;/year&gt;&lt;pub-dates&gt;&lt;date&gt;//&lt;/date&gt;&lt;/pub-dates&gt;&lt;/dates&gt;&lt;publisher&gt;Elsevier B.V.&lt;/publisher&gt;&lt;isbn&gt;0040-4039&lt;/isbn&gt;&lt;work-type&gt;10.1016/j.tetlet.2006.03.181&lt;/work-type&gt;&lt;urls&gt;&lt;/urls&gt;&lt;electronic-resource-num&gt;10.1016/j.tetlet.2006.03.181&lt;/electronic-resource-num&gt;&lt;/record&gt;&lt;/Cite&gt;&lt;/EndNote&gt;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133</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color w:val="000000"/>
          <w:sz w:val="24"/>
          <w:szCs w:val="24"/>
        </w:rPr>
        <w:t xml:space="preserve"> From these studies stemmed the ambition of devising a procedure for the synthesis of a sulfonyl dienophile with increased efficiency, in one-pot and achieving acceptable product yields. With this in mind, 2-cyclopentenone </w:t>
      </w:r>
      <w:r w:rsidRPr="000E3417">
        <w:rPr>
          <w:rFonts w:ascii="Times New Roman" w:eastAsia="Calibri" w:hAnsi="Times New Roman" w:cs="Times New Roman"/>
          <w:b/>
          <w:bCs/>
          <w:color w:val="000000"/>
          <w:sz w:val="24"/>
          <w:szCs w:val="24"/>
        </w:rPr>
        <w:t>128</w:t>
      </w:r>
      <w:r w:rsidRPr="000E3417">
        <w:rPr>
          <w:rFonts w:ascii="Times New Roman" w:eastAsia="Calibri" w:hAnsi="Times New Roman" w:cs="Times New Roman"/>
          <w:color w:val="000000"/>
          <w:sz w:val="24"/>
          <w:szCs w:val="24"/>
        </w:rPr>
        <w:t xml:space="preserve"> was</w:t>
      </w:r>
      <w:r w:rsidRPr="000E3417">
        <w:rPr>
          <w:rFonts w:ascii="Times New Roman" w:eastAsia="SimSun" w:hAnsi="Times New Roman" w:cs="Times New Roman"/>
          <w:color w:val="000000"/>
          <w:sz w:val="24"/>
          <w:szCs w:val="24"/>
          <w:lang w:eastAsia="zh-CN"/>
        </w:rPr>
        <w:t xml:space="preserve"> treated with LDA, followed by</w:t>
      </w:r>
      <w:r w:rsidRPr="000E3417">
        <w:rPr>
          <w:rFonts w:ascii="Times New Roman" w:eastAsia="Calibri" w:hAnsi="Times New Roman" w:cs="Times New Roman"/>
          <w:color w:val="000000"/>
          <w:sz w:val="24"/>
          <w:szCs w:val="24"/>
        </w:rPr>
        <w:t xml:space="preserve"> addition of benzenesulfonyl chloride at -78 </w:t>
      </w:r>
      <w:r w:rsidRPr="000E3417">
        <w:rPr>
          <w:rFonts w:ascii="Times New Roman" w:eastAsia="Calibri" w:hAnsi="Times New Roman" w:cs="Times New Roman"/>
          <w:color w:val="000000"/>
          <w:sz w:val="24"/>
          <w:szCs w:val="24"/>
          <w:vertAlign w:val="superscript"/>
        </w:rPr>
        <w:t>o</w:t>
      </w:r>
      <w:r w:rsidRPr="000E3417">
        <w:rPr>
          <w:rFonts w:ascii="Times New Roman" w:eastAsia="Calibri" w:hAnsi="Times New Roman" w:cs="Times New Roman"/>
          <w:color w:val="000000"/>
          <w:sz w:val="24"/>
          <w:szCs w:val="24"/>
        </w:rPr>
        <w:t>C. Subsequent monitoring by TLC within 24 hours indicated a lack of reaction and returned the starting material (Scheme 102).</w:t>
      </w:r>
    </w:p>
    <w:p w:rsidR="000E3417" w:rsidRPr="000E3417" w:rsidRDefault="000E3417" w:rsidP="000E3417">
      <w:pPr>
        <w:spacing w:after="200" w:line="480" w:lineRule="auto"/>
        <w:jc w:val="both"/>
        <w:rPr>
          <w:rFonts w:ascii="Times New Roman" w:eastAsia="Calibri" w:hAnsi="Times New Roman" w:cs="Times New Roman"/>
          <w:color w:val="000000"/>
          <w:sz w:val="24"/>
          <w:szCs w:val="24"/>
        </w:rPr>
      </w:pPr>
    </w:p>
    <w:p w:rsidR="000E3417" w:rsidRPr="000E3417" w:rsidRDefault="000E3417" w:rsidP="000E3417">
      <w:pPr>
        <w:keepNext/>
        <w:spacing w:after="200" w:line="480" w:lineRule="auto"/>
        <w:jc w:val="center"/>
        <w:rPr>
          <w:rFonts w:ascii="Times New Roman" w:eastAsia="Calibri" w:hAnsi="Times New Roman" w:cs="Arial"/>
          <w:color w:val="000000"/>
          <w:sz w:val="24"/>
        </w:rPr>
      </w:pPr>
      <w:r w:rsidRPr="000E3417">
        <w:rPr>
          <w:rFonts w:ascii="Times New Roman" w:eastAsia="Calibri" w:hAnsi="Times New Roman" w:cs="Arial"/>
          <w:sz w:val="24"/>
        </w:rPr>
        <w:object w:dxaOrig="4721" w:dyaOrig="1683">
          <v:shape id="_x0000_i1188" type="#_x0000_t75" style="width:198pt;height:70.8pt" o:ole="">
            <v:imagedata r:id="rId340" o:title=""/>
          </v:shape>
          <o:OLEObject Type="Embed" ProgID="ChemDraw.Document.6.0" ShapeID="_x0000_i1188" DrawAspect="Content" ObjectID="_1647371169" r:id="rId341"/>
        </w:object>
      </w:r>
    </w:p>
    <w:p w:rsidR="000E3417" w:rsidRPr="000E3417" w:rsidRDefault="000E3417" w:rsidP="000E3417">
      <w:pPr>
        <w:spacing w:after="200" w:line="240" w:lineRule="auto"/>
        <w:jc w:val="center"/>
        <w:rPr>
          <w:rFonts w:ascii="Times New Roman" w:eastAsia="Calibri" w:hAnsi="Times New Roman" w:cs="Times New Roman"/>
          <w:b/>
          <w:bCs/>
          <w:noProof/>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102</w:t>
      </w:r>
      <w:r w:rsidRPr="000E3417">
        <w:rPr>
          <w:rFonts w:ascii="Times New Roman" w:eastAsia="Calibri" w:hAnsi="Times New Roman" w:cs="Times New Roman"/>
          <w:b/>
          <w:bCs/>
          <w:noProof/>
          <w:color w:val="000000"/>
          <w:sz w:val="18"/>
          <w:szCs w:val="18"/>
        </w:rPr>
        <w:fldChar w:fldCharType="end"/>
      </w:r>
      <w:r w:rsidRPr="000E3417">
        <w:rPr>
          <w:rFonts w:ascii="Times New Roman" w:eastAsia="Calibri" w:hAnsi="Times New Roman" w:cs="Times New Roman"/>
          <w:b/>
          <w:bCs/>
          <w:noProof/>
          <w:color w:val="000000"/>
          <w:sz w:val="18"/>
          <w:szCs w:val="18"/>
        </w:rPr>
        <w:t xml:space="preserve">. An attempt at the synthesis of  </w:t>
      </w:r>
      <w:r w:rsidRPr="000E3417">
        <w:rPr>
          <w:rFonts w:ascii="Times New Roman" w:eastAsia="Calibri" w:hAnsi="Times New Roman" w:cs="Times New Roman"/>
          <w:b/>
          <w:bCs/>
          <w:i/>
          <w:iCs/>
          <w:noProof/>
          <w:color w:val="000000"/>
          <w:sz w:val="18"/>
          <w:szCs w:val="18"/>
        </w:rPr>
        <w:t>β</w:t>
      </w:r>
      <w:r w:rsidRPr="000E3417">
        <w:rPr>
          <w:rFonts w:ascii="Times New Roman" w:eastAsia="Calibri" w:hAnsi="Times New Roman" w:cs="Times New Roman"/>
          <w:b/>
          <w:bCs/>
          <w:noProof/>
          <w:color w:val="000000"/>
          <w:sz w:val="18"/>
          <w:szCs w:val="18"/>
        </w:rPr>
        <w:t>-ketosulfone</w:t>
      </w:r>
    </w:p>
    <w:p w:rsidR="000E3417" w:rsidRPr="000E3417" w:rsidRDefault="000E3417" w:rsidP="000E3417">
      <w:pPr>
        <w:spacing w:after="200" w:line="480" w:lineRule="auto"/>
        <w:jc w:val="both"/>
        <w:rPr>
          <w:rFonts w:ascii="Times New Roman" w:eastAsia="Calibri" w:hAnsi="Times New Roman" w:cs="Times New Roman"/>
          <w:sz w:val="24"/>
          <w:szCs w:val="24"/>
        </w:rPr>
      </w:pPr>
    </w:p>
    <w:p w:rsidR="000E3417" w:rsidRPr="000E3417" w:rsidRDefault="000E3417" w:rsidP="000E3417">
      <w:pPr>
        <w:spacing w:after="200" w:line="480" w:lineRule="auto"/>
        <w:jc w:val="both"/>
        <w:rPr>
          <w:rFonts w:ascii="Times New Roman" w:eastAsia="Calibri" w:hAnsi="Times New Roman" w:cs="Times New Roman"/>
          <w:sz w:val="24"/>
          <w:szCs w:val="24"/>
        </w:rPr>
      </w:pPr>
      <w:r w:rsidRPr="000E3417">
        <w:rPr>
          <w:rFonts w:ascii="Times New Roman" w:eastAsia="Calibri" w:hAnsi="Times New Roman" w:cs="Times New Roman"/>
          <w:sz w:val="24"/>
          <w:szCs w:val="24"/>
        </w:rPr>
        <w:t xml:space="preserve">Venkateswarlu described an eﬃcient procedure for carrying out the reaction of α-halo ketone with sodium alkyl or aryl sulfinate in the presence of PEG-400. The reaction was complete within 10 minutes and it gave rise to excellent yield. Therefore, the sulfonyl dienophile was prepared with a two-step synthesis starting from 2-cyclopentenone </w:t>
      </w:r>
      <w:r w:rsidRPr="000E3417">
        <w:rPr>
          <w:rFonts w:ascii="Times New Roman" w:eastAsia="Calibri" w:hAnsi="Times New Roman" w:cs="Times New Roman"/>
          <w:b/>
          <w:bCs/>
          <w:sz w:val="24"/>
          <w:szCs w:val="24"/>
        </w:rPr>
        <w:t>128</w:t>
      </w:r>
      <w:r w:rsidRPr="000E3417">
        <w:rPr>
          <w:rFonts w:ascii="Times New Roman" w:eastAsia="Calibri" w:hAnsi="Times New Roman" w:cs="Times New Roman"/>
          <w:sz w:val="24"/>
          <w:szCs w:val="24"/>
        </w:rPr>
        <w:t xml:space="preserve"> and the following Venkateswarlu’s procedure.</w:t>
      </w:r>
      <w:hyperlink w:anchor="_ENREF_133" w:tooltip="Suryakiran, 2006 #153" w:history="1">
        <w:r w:rsidRPr="000E3417">
          <w:rPr>
            <w:rFonts w:ascii="Times New Roman" w:eastAsia="Calibri" w:hAnsi="Times New Roman" w:cs="Times New Roman"/>
            <w:sz w:val="24"/>
            <w:szCs w:val="24"/>
          </w:rPr>
          <w:fldChar w:fldCharType="begin"/>
        </w:r>
        <w:r w:rsidRPr="000E3417">
          <w:rPr>
            <w:rFonts w:ascii="Times New Roman" w:eastAsia="Calibri" w:hAnsi="Times New Roman" w:cs="Times New Roman"/>
            <w:sz w:val="24"/>
            <w:szCs w:val="24"/>
          </w:rPr>
          <w:instrText xml:space="preserve"> ADDIN EN.CITE &lt;EndNote&gt;&lt;Cite&gt;&lt;Author&gt;Suryakiran&lt;/Author&gt;&lt;Year&gt;2006&lt;/Year&gt;&lt;RecNum&gt;153&lt;/RecNum&gt;&lt;DisplayText&gt;&lt;style face="superscript"&gt;133&lt;/style&gt;&lt;/DisplayText&gt;&lt;record&gt;&lt;rec-number&gt;153&lt;/rec-number&gt;&lt;foreign-keys&gt;&lt;key app="EN" db-id="fexxe52sea0srbezed6v9swq50vwaaef2zvp"&gt;153&lt;/key&gt;&lt;/foreign-keys&gt;&lt;ref-type name="Journal Article"&gt;17&lt;/ref-type&gt;&lt;contributors&gt;&lt;authors&gt;&lt;author&gt;Suryakiran, N.&lt;/author&gt;&lt;author&gt;Reddy, T. Srikanth&lt;/author&gt;&lt;author&gt;Ashalatha, K.&lt;/author&gt;&lt;author&gt;Lakshman, M.&lt;/author&gt;&lt;author&gt;Venkateswarlu, Y.&lt;/author&gt;&lt;/authors&gt;&lt;/contributors&gt;&lt;titles&gt;&lt;title&gt;Facile polyethylene glycol (PEG-400) promoted synthesis of β-keto sulfones&lt;/title&gt;&lt;secondary-title&gt;Tetrahedron Lett.&lt;/secondary-title&gt;&lt;/titles&gt;&lt;periodical&gt;&lt;full-title&gt;Tetrahedron Lett.&lt;/full-title&gt;&lt;/periodical&gt;&lt;pages&gt;3853-3856&lt;/pages&gt;&lt;volume&gt;47&lt;/volume&gt;&lt;number&gt;23&lt;/number&gt;&lt;keywords&gt;&lt;keyword&gt;keto sulfone prepn&lt;/keyword&gt;&lt;keyword&gt;halo ketone sodium sulfinate coupling polyethylene glycol&lt;/keyword&gt;&lt;/keywords&gt;&lt;dates&gt;&lt;year&gt;2006&lt;/year&gt;&lt;pub-dates&gt;&lt;date&gt;//&lt;/date&gt;&lt;/pub-dates&gt;&lt;/dates&gt;&lt;publisher&gt;Elsevier B.V.&lt;/publisher&gt;&lt;isbn&gt;0040-4039&lt;/isbn&gt;&lt;work-type&gt;10.1016/j.tetlet.2006.03.181&lt;/work-type&gt;&lt;urls&gt;&lt;/urls&gt;&lt;electronic-resource-num&gt;10.1016/j.tetlet.2006.03.181&lt;/electronic-resource-num&gt;&lt;/record&gt;&lt;/Cite&gt;&lt;/EndNote&gt;</w:instrText>
        </w:r>
        <w:r w:rsidRPr="000E3417">
          <w:rPr>
            <w:rFonts w:ascii="Times New Roman" w:eastAsia="Calibri" w:hAnsi="Times New Roman" w:cs="Times New Roman"/>
            <w:sz w:val="24"/>
            <w:szCs w:val="24"/>
          </w:rPr>
          <w:fldChar w:fldCharType="separate"/>
        </w:r>
        <w:r w:rsidRPr="000E3417">
          <w:rPr>
            <w:rFonts w:ascii="Times New Roman" w:eastAsia="Calibri" w:hAnsi="Times New Roman" w:cs="Times New Roman"/>
            <w:noProof/>
            <w:sz w:val="24"/>
            <w:szCs w:val="24"/>
            <w:vertAlign w:val="superscript"/>
          </w:rPr>
          <w:t>133</w:t>
        </w:r>
        <w:r w:rsidRPr="000E3417">
          <w:rPr>
            <w:rFonts w:ascii="Times New Roman" w:eastAsia="Calibri" w:hAnsi="Times New Roman" w:cs="Times New Roman"/>
            <w:sz w:val="24"/>
            <w:szCs w:val="24"/>
          </w:rPr>
          <w:fldChar w:fldCharType="end"/>
        </w:r>
      </w:hyperlink>
      <w:r w:rsidRPr="000E3417">
        <w:rPr>
          <w:rFonts w:ascii="Times New Roman" w:eastAsia="Calibri" w:hAnsi="Times New Roman" w:cs="Times New Roman"/>
          <w:sz w:val="24"/>
          <w:szCs w:val="24"/>
        </w:rPr>
        <w:t xml:space="preserve"> The first step included the treatment of a solution of enone </w:t>
      </w:r>
      <w:r w:rsidRPr="000E3417">
        <w:rPr>
          <w:rFonts w:ascii="Times New Roman" w:eastAsia="Calibri" w:hAnsi="Times New Roman" w:cs="Times New Roman"/>
          <w:b/>
          <w:bCs/>
          <w:sz w:val="24"/>
          <w:szCs w:val="24"/>
        </w:rPr>
        <w:t>128</w:t>
      </w:r>
      <w:r w:rsidRPr="000E3417">
        <w:rPr>
          <w:rFonts w:ascii="Times New Roman" w:eastAsia="Calibri" w:hAnsi="Times New Roman" w:cs="Times New Roman"/>
          <w:sz w:val="24"/>
          <w:szCs w:val="24"/>
        </w:rPr>
        <w:t xml:space="preserve"> in acetonitrile with a sub stoichiometric amount of TMSOTf (5 mol %) at room temperature,</w:t>
      </w:r>
      <w:r w:rsidRPr="000E3417">
        <w:rPr>
          <w:rFonts w:ascii="Times New Roman" w:eastAsia="Calibri" w:hAnsi="Times New Roman" w:cs="Arial"/>
          <w:sz w:val="24"/>
        </w:rPr>
        <w:t xml:space="preserve"> </w:t>
      </w:r>
      <w:hyperlink w:anchor="_ENREF_134" w:tooltip="Guha, 2006 #139" w:history="1">
        <w:r w:rsidRPr="000E3417">
          <w:rPr>
            <w:rFonts w:ascii="Times New Roman" w:eastAsia="Calibri" w:hAnsi="Times New Roman" w:cs="Times New Roman"/>
            <w:sz w:val="24"/>
            <w:szCs w:val="24"/>
          </w:rPr>
          <w:fldChar w:fldCharType="begin"/>
        </w:r>
        <w:r w:rsidRPr="000E3417">
          <w:rPr>
            <w:rFonts w:ascii="Times New Roman" w:eastAsia="Calibri" w:hAnsi="Times New Roman" w:cs="Times New Roman"/>
            <w:sz w:val="24"/>
            <w:szCs w:val="24"/>
          </w:rPr>
          <w:instrText xml:space="preserve"> ADDIN EN.CITE &lt;EndNote&gt;&lt;Cite&gt;&lt;Author&gt;Guha&lt;/Author&gt;&lt;Year&gt;2006&lt;/Year&gt;&lt;RecNum&gt;139&lt;/RecNum&gt;&lt;DisplayText&gt;&lt;style face="superscript"&gt;134&lt;/style&gt;&lt;/DisplayText&gt;&lt;record&gt;&lt;rec-number&gt;139&lt;/rec-number&gt;&lt;foreign-keys&gt;&lt;key app="EN" db-id="fexxe52sea0srbezed6v9swq50vwaaef2zvp"&gt;139&lt;/key&gt;&lt;/foreign-keys&gt;&lt;ref-type name="Journal Article"&gt;17&lt;/ref-type&gt;&lt;contributors&gt;&lt;authors&gt;&lt;author&gt;Guha, Samar Kumar&lt;/author&gt;&lt;author&gt;Wu, Bo&lt;/author&gt;&lt;author&gt;Kim, Beom Soo&lt;/author&gt;&lt;author&gt;Baik, Woonphil&lt;/author&gt;&lt;author&gt;Koo, Sangho&lt;/author&gt;&lt;/authors&gt;&lt;/contributors&gt;&lt;titles&gt;&lt;title&gt;TMS·OTf-catalyzed α-bromination of carbonyl compounds by N-bromosuccinimide&lt;/title&gt;&lt;secondary-title&gt;Tetrahedron Lett.&lt;/secondary-title&gt;&lt;/titles&gt;&lt;periodical&gt;&lt;full-title&gt;Tetrahedron Lett.&lt;/full-title&gt;&lt;/periodical&gt;&lt;pages&gt;291-293&lt;/pages&gt;&lt;volume&gt;47&lt;/volume&gt;&lt;number&gt;3&lt;/number&gt;&lt;keywords&gt;&lt;keyword&gt;carbonyl alpha bromination bromosuccinimide silyl triflate catalyst&lt;/keyword&gt;&lt;keyword&gt;bromo ketone prepn&lt;/keyword&gt;&lt;/keywords&gt;&lt;dates&gt;&lt;year&gt;2006&lt;/year&gt;&lt;pub-dates&gt;&lt;date&gt;//&lt;/date&gt;&lt;/pub-dates&gt;&lt;/dates&gt;&lt;publisher&gt;Elsevier B.V.&lt;/publisher&gt;&lt;isbn&gt;0040-4039&lt;/isbn&gt;&lt;work-type&gt;10.1016/j.tetlet.2005.11.023&lt;/work-type&gt;&lt;urls&gt;&lt;/urls&gt;&lt;electronic-resource-num&gt;10.1016/j.tetlet.2005.11.023&lt;/electronic-resource-num&gt;&lt;/record&gt;&lt;/Cite&gt;&lt;/EndNote&gt;</w:instrText>
        </w:r>
        <w:r w:rsidRPr="000E3417">
          <w:rPr>
            <w:rFonts w:ascii="Times New Roman" w:eastAsia="Calibri" w:hAnsi="Times New Roman" w:cs="Times New Roman"/>
            <w:sz w:val="24"/>
            <w:szCs w:val="24"/>
          </w:rPr>
          <w:fldChar w:fldCharType="separate"/>
        </w:r>
        <w:r w:rsidRPr="000E3417">
          <w:rPr>
            <w:rFonts w:ascii="Times New Roman" w:eastAsia="Calibri" w:hAnsi="Times New Roman" w:cs="Times New Roman"/>
            <w:noProof/>
            <w:sz w:val="24"/>
            <w:szCs w:val="24"/>
            <w:vertAlign w:val="superscript"/>
          </w:rPr>
          <w:t>134</w:t>
        </w:r>
        <w:r w:rsidRPr="000E3417">
          <w:rPr>
            <w:rFonts w:ascii="Times New Roman" w:eastAsia="Calibri" w:hAnsi="Times New Roman" w:cs="Times New Roman"/>
            <w:sz w:val="24"/>
            <w:szCs w:val="24"/>
          </w:rPr>
          <w:fldChar w:fldCharType="end"/>
        </w:r>
      </w:hyperlink>
      <w:r w:rsidRPr="000E3417">
        <w:rPr>
          <w:rFonts w:ascii="Times New Roman" w:eastAsia="Calibri" w:hAnsi="Times New Roman" w:cs="Times New Roman"/>
          <w:sz w:val="24"/>
          <w:szCs w:val="24"/>
        </w:rPr>
        <w:t xml:space="preserve"> producing the silyl enol ether as an intermediate. The second step consisted of small portion additions of </w:t>
      </w:r>
      <w:r w:rsidRPr="000E3417">
        <w:rPr>
          <w:rFonts w:ascii="Times New Roman" w:eastAsia="Calibri" w:hAnsi="Times New Roman" w:cs="Times New Roman"/>
          <w:i/>
          <w:iCs/>
          <w:sz w:val="24"/>
          <w:szCs w:val="24"/>
        </w:rPr>
        <w:t>N</w:t>
      </w:r>
      <w:r w:rsidRPr="000E3417">
        <w:rPr>
          <w:rFonts w:ascii="Times New Roman" w:eastAsia="Calibri" w:hAnsi="Times New Roman" w:cs="Times New Roman"/>
          <w:sz w:val="24"/>
          <w:szCs w:val="24"/>
        </w:rPr>
        <w:t xml:space="preserve">-bromo-succinimide (NBS) generating mono-bromocyclopentenone </w:t>
      </w:r>
      <w:r w:rsidRPr="000E3417">
        <w:rPr>
          <w:rFonts w:ascii="Times New Roman" w:eastAsia="Calibri" w:hAnsi="Times New Roman" w:cs="Times New Roman"/>
          <w:b/>
          <w:bCs/>
          <w:sz w:val="24"/>
          <w:szCs w:val="24"/>
        </w:rPr>
        <w:t>273</w:t>
      </w:r>
      <w:r w:rsidRPr="000E3417">
        <w:rPr>
          <w:rFonts w:ascii="Times New Roman" w:eastAsia="Calibri" w:hAnsi="Times New Roman" w:cs="Times New Roman"/>
          <w:sz w:val="24"/>
          <w:szCs w:val="24"/>
        </w:rPr>
        <w:t xml:space="preserve"> in 75% yield. The formation of a di-bromination by-product was observed in the </w:t>
      </w:r>
      <w:r w:rsidRPr="000E3417">
        <w:rPr>
          <w:rFonts w:ascii="Times New Roman" w:eastAsia="Calibri" w:hAnsi="Times New Roman" w:cs="Times New Roman"/>
          <w:sz w:val="24"/>
          <w:szCs w:val="24"/>
          <w:vertAlign w:val="superscript"/>
        </w:rPr>
        <w:t>1</w:t>
      </w:r>
      <w:r w:rsidRPr="000E3417">
        <w:rPr>
          <w:rFonts w:ascii="Times New Roman" w:eastAsia="Calibri" w:hAnsi="Times New Roman" w:cs="Times New Roman"/>
          <w:sz w:val="24"/>
          <w:szCs w:val="24"/>
        </w:rPr>
        <w:t xml:space="preserve">H NMR spectrum. To avoid this, NBS was dissolved in dry MeCN and added slowly. This was followed by a </w:t>
      </w:r>
      <w:r w:rsidRPr="000E3417">
        <w:rPr>
          <w:rFonts w:ascii="Times New Roman" w:eastAsia="Calibri" w:hAnsi="Times New Roman" w:cs="Times New Roman"/>
          <w:sz w:val="24"/>
          <w:szCs w:val="24"/>
        </w:rPr>
        <w:lastRenderedPageBreak/>
        <w:t>treatment step utilising sodium benzenesulfinate in the presence of polyethylene glycol (PEG-400).</w:t>
      </w:r>
      <w:hyperlink w:anchor="_ENREF_133" w:tooltip="Suryakiran, 2006 #153" w:history="1">
        <w:r w:rsidRPr="000E3417">
          <w:rPr>
            <w:rFonts w:ascii="Times New Roman" w:eastAsia="Calibri" w:hAnsi="Times New Roman" w:cs="Times New Roman"/>
            <w:sz w:val="24"/>
            <w:szCs w:val="24"/>
          </w:rPr>
          <w:fldChar w:fldCharType="begin"/>
        </w:r>
        <w:r w:rsidRPr="000E3417">
          <w:rPr>
            <w:rFonts w:ascii="Times New Roman" w:eastAsia="Calibri" w:hAnsi="Times New Roman" w:cs="Times New Roman"/>
            <w:sz w:val="24"/>
            <w:szCs w:val="24"/>
          </w:rPr>
          <w:instrText xml:space="preserve"> ADDIN EN.CITE &lt;EndNote&gt;&lt;Cite&gt;&lt;Author&gt;Suryakiran&lt;/Author&gt;&lt;Year&gt;2006&lt;/Year&gt;&lt;RecNum&gt;154&lt;/RecNum&gt;&lt;DisplayText&gt;&lt;style face="superscript"&gt;133&lt;/style&gt;&lt;/DisplayText&gt;&lt;record&gt;&lt;rec-number&gt;154&lt;/rec-number&gt;&lt;foreign-keys&gt;&lt;key app="EN" db-id="fexxe52sea0srbezed6v9swq50vwaaef2zvp"&gt;154&lt;/key&gt;&lt;/foreign-keys&gt;&lt;ref-type name="Journal Article"&gt;17&lt;/ref-type&gt;&lt;contributors&gt;&lt;authors&gt;&lt;author&gt;Suryakiran, N.&lt;/author&gt;&lt;author&gt;Reddy, T. Srikanth&lt;/author&gt;&lt;author&gt;Ashalatha, K.&lt;/author&gt;&lt;author&gt;Lakshman, M.&lt;/author&gt;&lt;author&gt;Venkateswarlu, Y.&lt;/author&gt;&lt;/authors&gt;&lt;/contributors&gt;&lt;titles&gt;&lt;title&gt;Facile polyethylene glycol (PEG-400) promoted synthesis of β-keto sulfones&lt;/title&gt;&lt;secondary-title&gt;Tetrahedron Lett.&lt;/secondary-title&gt;&lt;/titles&gt;&lt;periodical&gt;&lt;full-title&gt;Tetrahedron Lett.&lt;/full-title&gt;&lt;/periodical&gt;&lt;pages&gt;3853-3856&lt;/pages&gt;&lt;volume&gt;47&lt;/volume&gt;&lt;number&gt;23&lt;/number&gt;&lt;keywords&gt;&lt;keyword&gt;keto sulfone prepn&lt;/keyword&gt;&lt;keyword&gt;halo ketone sodium sulfinate coupling polyethylene glycol&lt;/keyword&gt;&lt;/keywords&gt;&lt;dates&gt;&lt;year&gt;2006&lt;/year&gt;&lt;pub-dates&gt;&lt;date&gt;//&lt;/date&gt;&lt;/pub-dates&gt;&lt;/dates&gt;&lt;publisher&gt;Elsevier B.V.&lt;/publisher&gt;&lt;isbn&gt;0040-4039&lt;/isbn&gt;&lt;work-type&gt;10.1016/j.tetlet.2006.03.181&lt;/work-type&gt;&lt;urls&gt;&lt;/urls&gt;&lt;electronic-resource-num&gt;10.1016/j.tetlet.2006.03.181&lt;/electronic-resource-num&gt;&lt;/record&gt;&lt;/Cite&gt;&lt;/EndNote&gt;</w:instrText>
        </w:r>
        <w:r w:rsidRPr="000E3417">
          <w:rPr>
            <w:rFonts w:ascii="Times New Roman" w:eastAsia="Calibri" w:hAnsi="Times New Roman" w:cs="Times New Roman"/>
            <w:sz w:val="24"/>
            <w:szCs w:val="24"/>
          </w:rPr>
          <w:fldChar w:fldCharType="separate"/>
        </w:r>
        <w:r w:rsidRPr="000E3417">
          <w:rPr>
            <w:rFonts w:ascii="Times New Roman" w:eastAsia="Calibri" w:hAnsi="Times New Roman" w:cs="Times New Roman"/>
            <w:noProof/>
            <w:sz w:val="24"/>
            <w:szCs w:val="24"/>
            <w:vertAlign w:val="superscript"/>
          </w:rPr>
          <w:t>133</w:t>
        </w:r>
        <w:r w:rsidRPr="000E3417">
          <w:rPr>
            <w:rFonts w:ascii="Times New Roman" w:eastAsia="Calibri" w:hAnsi="Times New Roman" w:cs="Times New Roman"/>
            <w:sz w:val="24"/>
            <w:szCs w:val="24"/>
          </w:rPr>
          <w:fldChar w:fldCharType="end"/>
        </w:r>
      </w:hyperlink>
      <w:r w:rsidRPr="000E3417">
        <w:rPr>
          <w:rFonts w:ascii="Times New Roman" w:eastAsia="Calibri" w:hAnsi="Times New Roman" w:cs="Times New Roman"/>
          <w:sz w:val="24"/>
          <w:szCs w:val="24"/>
        </w:rPr>
        <w:t xml:space="preserve"> The desired product β-ketosulfone </w:t>
      </w:r>
      <w:r w:rsidRPr="000E3417">
        <w:rPr>
          <w:rFonts w:ascii="Times New Roman" w:eastAsia="Calibri" w:hAnsi="Times New Roman" w:cs="Times New Roman"/>
          <w:b/>
          <w:bCs/>
          <w:sz w:val="24"/>
          <w:szCs w:val="24"/>
        </w:rPr>
        <w:t xml:space="preserve">272 </w:t>
      </w:r>
      <w:r w:rsidRPr="000E3417">
        <w:rPr>
          <w:rFonts w:ascii="Times New Roman" w:eastAsia="Calibri" w:hAnsi="Times New Roman" w:cs="Times New Roman"/>
          <w:sz w:val="24"/>
          <w:szCs w:val="24"/>
        </w:rPr>
        <w:t>was achieved with a 50% yield after purification by column chromatography (Scheme 103).</w:t>
      </w:r>
    </w:p>
    <w:p w:rsidR="000E3417" w:rsidRPr="000E3417" w:rsidRDefault="000E3417" w:rsidP="000E3417">
      <w:pPr>
        <w:spacing w:before="200" w:after="200" w:line="360" w:lineRule="auto"/>
        <w:ind w:left="864" w:right="864"/>
        <w:jc w:val="center"/>
        <w:rPr>
          <w:rFonts w:ascii="Times New Roman" w:eastAsia="Calibri" w:hAnsi="Times New Roman" w:cs="Arial"/>
          <w:i/>
          <w:iCs/>
          <w:color w:val="000000"/>
          <w:sz w:val="24"/>
        </w:rPr>
      </w:pPr>
      <w:r w:rsidRPr="000E3417">
        <w:rPr>
          <w:rFonts w:ascii="Times New Roman" w:eastAsia="Calibri" w:hAnsi="Times New Roman" w:cs="Arial"/>
          <w:sz w:val="24"/>
        </w:rPr>
        <w:object w:dxaOrig="6761" w:dyaOrig="1697">
          <v:shape id="_x0000_i1189" type="#_x0000_t75" style="width:283.8pt;height:71.4pt" o:ole="">
            <v:imagedata r:id="rId342" o:title=""/>
          </v:shape>
          <o:OLEObject Type="Embed" ProgID="ChemDraw.Document.6.0" ShapeID="_x0000_i1189" DrawAspect="Content" ObjectID="_1647371170" r:id="rId343"/>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103</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xml:space="preserve">. Synthesis of </w:t>
      </w:r>
      <w:r w:rsidRPr="000E3417">
        <w:rPr>
          <w:rFonts w:ascii="Times New Roman" w:eastAsia="Calibri" w:hAnsi="Times New Roman" w:cs="Times New Roman"/>
          <w:b/>
          <w:bCs/>
          <w:i/>
          <w:iCs/>
          <w:color w:val="000000"/>
          <w:sz w:val="18"/>
          <w:szCs w:val="18"/>
        </w:rPr>
        <w:t>β</w:t>
      </w:r>
      <w:r w:rsidRPr="000E3417">
        <w:rPr>
          <w:rFonts w:ascii="Times New Roman" w:eastAsia="Calibri" w:hAnsi="Times New Roman" w:cs="Times New Roman"/>
          <w:b/>
          <w:bCs/>
          <w:color w:val="000000"/>
          <w:sz w:val="18"/>
          <w:szCs w:val="18"/>
        </w:rPr>
        <w:t>-ketosulfone 272</w:t>
      </w:r>
    </w:p>
    <w:p w:rsidR="000E3417" w:rsidRPr="000E3417" w:rsidRDefault="000E3417" w:rsidP="000E3417">
      <w:pPr>
        <w:spacing w:after="200" w:line="480" w:lineRule="auto"/>
        <w:jc w:val="both"/>
        <w:rPr>
          <w:rFonts w:ascii="Times New Roman" w:eastAsia="Calibri" w:hAnsi="Times New Roman" w:cs="Times New Roman"/>
          <w:sz w:val="24"/>
          <w:szCs w:val="24"/>
        </w:rPr>
      </w:pPr>
    </w:p>
    <w:p w:rsidR="000E3417" w:rsidRPr="000E3417" w:rsidRDefault="000E3417" w:rsidP="000E3417">
      <w:pPr>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sz w:val="24"/>
          <w:szCs w:val="24"/>
        </w:rPr>
        <w:t>Initially, the use of the Lewis acid BF</w:t>
      </w:r>
      <w:r w:rsidRPr="000E3417">
        <w:rPr>
          <w:rFonts w:ascii="Times New Roman" w:eastAsia="Calibri" w:hAnsi="Times New Roman" w:cs="Times New Roman"/>
          <w:sz w:val="24"/>
          <w:szCs w:val="24"/>
          <w:vertAlign w:val="subscript"/>
        </w:rPr>
        <w:t>3</w:t>
      </w:r>
      <w:r w:rsidRPr="000E3417">
        <w:rPr>
          <w:rFonts w:ascii="Times New Roman" w:eastAsia="Calibri" w:hAnsi="Times New Roman" w:cs="Times New Roman"/>
          <w:sz w:val="24"/>
          <w:szCs w:val="24"/>
        </w:rPr>
        <w:t>.OEt</w:t>
      </w:r>
      <w:r w:rsidRPr="000E3417">
        <w:rPr>
          <w:rFonts w:ascii="Times New Roman" w:eastAsia="Calibri" w:hAnsi="Times New Roman" w:cs="Times New Roman"/>
          <w:sz w:val="24"/>
          <w:szCs w:val="24"/>
          <w:vertAlign w:val="subscript"/>
        </w:rPr>
        <w:t>2</w:t>
      </w:r>
      <w:r w:rsidRPr="000E3417">
        <w:rPr>
          <w:rFonts w:ascii="Times New Roman" w:eastAsia="Calibri" w:hAnsi="Times New Roman" w:cs="Times New Roman"/>
          <w:sz w:val="24"/>
          <w:szCs w:val="24"/>
        </w:rPr>
        <w:t xml:space="preserve"> in the cycloaddition between 9-methylanthracene and </w:t>
      </w:r>
      <w:r w:rsidRPr="000E3417">
        <w:rPr>
          <w:rFonts w:ascii="Times New Roman" w:eastAsia="Calibri" w:hAnsi="Times New Roman" w:cs="Times New Roman"/>
          <w:i/>
          <w:iCs/>
          <w:sz w:val="24"/>
          <w:szCs w:val="24"/>
        </w:rPr>
        <w:t>β</w:t>
      </w:r>
      <w:r w:rsidRPr="000E3417">
        <w:rPr>
          <w:rFonts w:ascii="Times New Roman" w:eastAsia="Calibri" w:hAnsi="Times New Roman" w:cs="Times New Roman"/>
          <w:sz w:val="24"/>
          <w:szCs w:val="24"/>
        </w:rPr>
        <w:t xml:space="preserve">-ketosulfone </w:t>
      </w:r>
      <w:r w:rsidRPr="000E3417">
        <w:rPr>
          <w:rFonts w:ascii="Times New Roman" w:eastAsia="Calibri" w:hAnsi="Times New Roman" w:cs="Times New Roman"/>
          <w:b/>
          <w:bCs/>
          <w:sz w:val="24"/>
          <w:szCs w:val="24"/>
        </w:rPr>
        <w:t>272</w:t>
      </w:r>
      <w:r w:rsidRPr="000E3417">
        <w:rPr>
          <w:rFonts w:ascii="Times New Roman" w:eastAsia="Calibri" w:hAnsi="Times New Roman" w:cs="Times New Roman"/>
          <w:sz w:val="24"/>
          <w:szCs w:val="24"/>
        </w:rPr>
        <w:t xml:space="preserve"> for 6 hours gave 90% conversion to product. After purification by flash column chromatography, the sulfonyl cycloadduct </w:t>
      </w:r>
      <w:r w:rsidRPr="000E3417">
        <w:rPr>
          <w:rFonts w:ascii="Times New Roman" w:eastAsia="Calibri" w:hAnsi="Times New Roman" w:cs="Times New Roman"/>
          <w:b/>
          <w:bCs/>
          <w:sz w:val="24"/>
          <w:szCs w:val="24"/>
        </w:rPr>
        <w:t>274</w:t>
      </w:r>
      <w:r w:rsidRPr="000E3417">
        <w:rPr>
          <w:rFonts w:ascii="Times New Roman" w:eastAsia="Calibri" w:hAnsi="Times New Roman" w:cs="Times New Roman"/>
          <w:sz w:val="24"/>
          <w:szCs w:val="24"/>
        </w:rPr>
        <w:t xml:space="preserve"> was isolated with a 61% yield as a 95:5 mixture of major and minor isomers, as determined </w:t>
      </w:r>
      <w:bookmarkStart w:id="196" w:name="_Hlk16025305"/>
      <w:r w:rsidRPr="000E3417">
        <w:rPr>
          <w:rFonts w:ascii="Times New Roman" w:eastAsia="Calibri" w:hAnsi="Times New Roman" w:cs="Times New Roman"/>
          <w:sz w:val="24"/>
          <w:szCs w:val="24"/>
        </w:rPr>
        <w:t xml:space="preserve">by integration of the appropriate signals in the </w:t>
      </w:r>
      <w:r w:rsidRPr="000E3417">
        <w:rPr>
          <w:rFonts w:ascii="Times New Roman" w:eastAsia="Calibri" w:hAnsi="Times New Roman" w:cs="Times New Roman"/>
          <w:sz w:val="24"/>
          <w:szCs w:val="24"/>
          <w:vertAlign w:val="superscript"/>
        </w:rPr>
        <w:t>1</w:t>
      </w:r>
      <w:r w:rsidRPr="000E3417">
        <w:rPr>
          <w:rFonts w:ascii="Times New Roman" w:eastAsia="Calibri" w:hAnsi="Times New Roman" w:cs="Times New Roman"/>
          <w:sz w:val="24"/>
          <w:szCs w:val="24"/>
        </w:rPr>
        <w:t>H NMR spectrum</w:t>
      </w:r>
      <w:bookmarkEnd w:id="196"/>
      <w:r w:rsidRPr="000E3417">
        <w:rPr>
          <w:rFonts w:ascii="Times New Roman" w:eastAsia="Calibri" w:hAnsi="Times New Roman" w:cs="Times New Roman"/>
          <w:sz w:val="24"/>
          <w:szCs w:val="24"/>
        </w:rPr>
        <w:t xml:space="preserve">. Although not directly confirmed, it was assumed that these both were the same regioisomer, and were epimeric at the α-sulfonyl centre </w:t>
      </w:r>
      <w:r w:rsidRPr="000E3417">
        <w:rPr>
          <w:rFonts w:ascii="Times New Roman" w:eastAsia="Calibri" w:hAnsi="Times New Roman" w:cs="Times New Roman"/>
          <w:color w:val="000000"/>
          <w:sz w:val="24"/>
          <w:szCs w:val="24"/>
        </w:rPr>
        <w:t>(Scheme 104).</w:t>
      </w:r>
    </w:p>
    <w:p w:rsidR="000E3417" w:rsidRPr="000E3417" w:rsidRDefault="000E3417" w:rsidP="000E3417">
      <w:pPr>
        <w:keepNext/>
        <w:spacing w:after="200" w:line="360" w:lineRule="auto"/>
        <w:jc w:val="right"/>
        <w:rPr>
          <w:rFonts w:ascii="Times New Roman" w:eastAsia="Calibri" w:hAnsi="Times New Roman" w:cs="Arial"/>
          <w:color w:val="000000"/>
          <w:sz w:val="24"/>
        </w:rPr>
      </w:pPr>
      <w:r w:rsidRPr="000E3417">
        <w:rPr>
          <w:rFonts w:ascii="Times New Roman" w:eastAsia="Calibri" w:hAnsi="Times New Roman" w:cs="Arial"/>
          <w:sz w:val="24"/>
        </w:rPr>
        <w:object w:dxaOrig="8724" w:dyaOrig="2861">
          <v:shape id="_x0000_i1190" type="#_x0000_t75" style="width:366.6pt;height:119.4pt" o:ole="">
            <v:imagedata r:id="rId344" o:title=""/>
          </v:shape>
          <o:OLEObject Type="Embed" ProgID="ChemDraw.Document.6.0" ShapeID="_x0000_i1190" DrawAspect="Content" ObjectID="_1647371171" r:id="rId345"/>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104</w:t>
      </w:r>
      <w:r w:rsidRPr="000E3417">
        <w:rPr>
          <w:rFonts w:ascii="Times New Roman" w:eastAsia="Calibri" w:hAnsi="Times New Roman" w:cs="Times New Roman"/>
          <w:b/>
          <w:bCs/>
          <w:noProof/>
          <w:color w:val="000000"/>
          <w:sz w:val="18"/>
          <w:szCs w:val="18"/>
        </w:rPr>
        <w:fldChar w:fldCharType="end"/>
      </w:r>
      <w:r w:rsidRPr="000E3417">
        <w:rPr>
          <w:rFonts w:ascii="Times New Roman" w:eastAsia="Calibri" w:hAnsi="Times New Roman" w:cs="Times New Roman"/>
          <w:b/>
          <w:bCs/>
          <w:color w:val="000000"/>
          <w:sz w:val="18"/>
          <w:szCs w:val="18"/>
        </w:rPr>
        <w:t>. BF</w:t>
      </w:r>
      <w:r w:rsidRPr="000E3417">
        <w:rPr>
          <w:rFonts w:ascii="Times New Roman" w:eastAsia="Calibri" w:hAnsi="Times New Roman" w:cs="Times New Roman"/>
          <w:b/>
          <w:bCs/>
          <w:color w:val="000000"/>
          <w:sz w:val="18"/>
          <w:szCs w:val="18"/>
          <w:vertAlign w:val="subscript"/>
        </w:rPr>
        <w:t>3</w:t>
      </w:r>
      <w:r w:rsidRPr="000E3417">
        <w:rPr>
          <w:rFonts w:ascii="Times New Roman" w:eastAsia="Calibri" w:hAnsi="Times New Roman" w:cs="Times New Roman"/>
          <w:b/>
          <w:bCs/>
          <w:color w:val="000000"/>
          <w:sz w:val="18"/>
          <w:szCs w:val="18"/>
        </w:rPr>
        <w:t>.OEt</w:t>
      </w:r>
      <w:r w:rsidRPr="000E3417">
        <w:rPr>
          <w:rFonts w:ascii="Times New Roman" w:eastAsia="Calibri" w:hAnsi="Times New Roman" w:cs="Times New Roman"/>
          <w:b/>
          <w:bCs/>
          <w:color w:val="000000"/>
          <w:sz w:val="18"/>
          <w:szCs w:val="18"/>
          <w:vertAlign w:val="subscript"/>
        </w:rPr>
        <w:t xml:space="preserve">2 </w:t>
      </w:r>
      <w:r w:rsidRPr="000E3417">
        <w:rPr>
          <w:rFonts w:ascii="Times New Roman" w:eastAsia="Calibri" w:hAnsi="Times New Roman" w:cs="Times New Roman"/>
          <w:b/>
          <w:bCs/>
          <w:color w:val="000000"/>
          <w:sz w:val="18"/>
          <w:szCs w:val="18"/>
        </w:rPr>
        <w:t xml:space="preserve">promoted Diels-Alder reaction of 9-methylanthracene 202 and </w:t>
      </w:r>
      <w:r w:rsidRPr="000E3417">
        <w:rPr>
          <w:rFonts w:ascii="Times New Roman" w:eastAsia="Calibri" w:hAnsi="Times New Roman" w:cs="Times New Roman"/>
          <w:b/>
          <w:bCs/>
          <w:i/>
          <w:iCs/>
          <w:color w:val="000000"/>
          <w:sz w:val="18"/>
          <w:szCs w:val="18"/>
        </w:rPr>
        <w:t>β</w:t>
      </w:r>
      <w:r w:rsidRPr="000E3417">
        <w:rPr>
          <w:rFonts w:ascii="Times New Roman" w:eastAsia="Calibri" w:hAnsi="Times New Roman" w:cs="Times New Roman"/>
          <w:b/>
          <w:bCs/>
          <w:color w:val="000000"/>
          <w:sz w:val="18"/>
          <w:szCs w:val="18"/>
        </w:rPr>
        <w:t>-ketosulfone 272</w:t>
      </w:r>
    </w:p>
    <w:p w:rsidR="000E3417" w:rsidRPr="000E3417" w:rsidRDefault="000E3417" w:rsidP="000E3417">
      <w:pPr>
        <w:spacing w:after="200" w:line="480" w:lineRule="auto"/>
        <w:jc w:val="both"/>
        <w:rPr>
          <w:rFonts w:ascii="Times New Roman" w:eastAsia="Calibri" w:hAnsi="Times New Roman" w:cs="Times New Roman"/>
          <w:color w:val="000000"/>
          <w:sz w:val="24"/>
          <w:szCs w:val="24"/>
        </w:rPr>
      </w:pPr>
    </w:p>
    <w:p w:rsidR="000E3417" w:rsidRPr="000E3417" w:rsidRDefault="000E3417" w:rsidP="000E3417">
      <w:pPr>
        <w:spacing w:after="200" w:line="480" w:lineRule="auto"/>
        <w:jc w:val="both"/>
        <w:rPr>
          <w:rFonts w:ascii="Times New Roman" w:eastAsia="Calibri" w:hAnsi="Times New Roman" w:cs="Times New Roman"/>
          <w:bCs/>
          <w:color w:val="000000"/>
          <w:sz w:val="24"/>
          <w:szCs w:val="24"/>
        </w:rPr>
      </w:pPr>
      <w:r w:rsidRPr="000E3417">
        <w:rPr>
          <w:rFonts w:ascii="Times New Roman" w:eastAsia="Calibri" w:hAnsi="Times New Roman" w:cs="Times New Roman"/>
          <w:color w:val="000000"/>
          <w:sz w:val="24"/>
          <w:szCs w:val="24"/>
        </w:rPr>
        <w:t xml:space="preserve">This encouraging result motivated further examination using bis-coordinating Lewis acids and therefore the Diels-Alder reaction of 9-methylanthracene </w:t>
      </w:r>
      <w:r w:rsidRPr="000E3417">
        <w:rPr>
          <w:rFonts w:ascii="Times New Roman" w:eastAsia="Calibri" w:hAnsi="Times New Roman" w:cs="Times New Roman"/>
          <w:b/>
          <w:bCs/>
          <w:color w:val="000000"/>
          <w:sz w:val="24"/>
          <w:szCs w:val="24"/>
        </w:rPr>
        <w:t>202</w:t>
      </w:r>
      <w:r w:rsidRPr="000E3417">
        <w:rPr>
          <w:rFonts w:ascii="Times New Roman" w:eastAsia="Calibri" w:hAnsi="Times New Roman" w:cs="Times New Roman"/>
          <w:color w:val="000000"/>
          <w:sz w:val="24"/>
          <w:szCs w:val="24"/>
        </w:rPr>
        <w:t xml:space="preserve"> with sulfonylcyclopenten-2-one </w:t>
      </w:r>
      <w:r w:rsidRPr="000E3417">
        <w:rPr>
          <w:rFonts w:ascii="Times New Roman" w:eastAsia="Calibri" w:hAnsi="Times New Roman" w:cs="Times New Roman"/>
          <w:b/>
          <w:bCs/>
          <w:color w:val="000000"/>
          <w:sz w:val="24"/>
          <w:szCs w:val="24"/>
        </w:rPr>
        <w:t xml:space="preserve">272 </w:t>
      </w:r>
      <w:r w:rsidRPr="000E3417">
        <w:rPr>
          <w:rFonts w:ascii="Times New Roman" w:eastAsia="Calibri" w:hAnsi="Times New Roman" w:cs="Times New Roman"/>
          <w:color w:val="000000"/>
          <w:sz w:val="24"/>
          <w:szCs w:val="24"/>
        </w:rPr>
        <w:t xml:space="preserve">catalysed by indium triflate and </w:t>
      </w:r>
      <w:bookmarkStart w:id="197" w:name="_Hlk14974392"/>
      <w:r w:rsidRPr="000E3417">
        <w:rPr>
          <w:rFonts w:ascii="Times New Roman" w:eastAsia="Calibri" w:hAnsi="Times New Roman" w:cs="Times New Roman"/>
          <w:color w:val="000000"/>
          <w:sz w:val="24"/>
          <w:szCs w:val="24"/>
        </w:rPr>
        <w:t xml:space="preserve">titanium diisopropoxide dichloride </w:t>
      </w:r>
      <w:bookmarkEnd w:id="197"/>
      <w:r w:rsidRPr="000E3417">
        <w:rPr>
          <w:rFonts w:ascii="Times New Roman" w:eastAsia="Calibri" w:hAnsi="Times New Roman" w:cs="Times New Roman"/>
          <w:color w:val="000000"/>
          <w:sz w:val="24"/>
          <w:szCs w:val="24"/>
        </w:rPr>
        <w:t xml:space="preserve">was also investigated. </w:t>
      </w:r>
      <w:r w:rsidRPr="000E3417">
        <w:rPr>
          <w:rFonts w:ascii="Times New Roman" w:eastAsia="Calibri" w:hAnsi="Times New Roman" w:cs="Times New Roman"/>
          <w:color w:val="000000"/>
          <w:sz w:val="24"/>
          <w:szCs w:val="24"/>
        </w:rPr>
        <w:lastRenderedPageBreak/>
        <w:t xml:space="preserve">Treatment with indium triflate led to 99% conversion to the product, albeit with a slow rate, only being completed in 48 hours. No reaction was observed with titanium diisopropoxide dichloride even over approximately 7 days (Scheme 105). </w:t>
      </w:r>
    </w:p>
    <w:p w:rsidR="000E3417" w:rsidRPr="000E3417" w:rsidRDefault="000E3417" w:rsidP="000E3417">
      <w:pPr>
        <w:spacing w:before="200" w:after="200" w:line="360" w:lineRule="auto"/>
        <w:ind w:left="864" w:right="864"/>
        <w:jc w:val="right"/>
        <w:rPr>
          <w:rFonts w:ascii="Times New Roman" w:eastAsia="Calibri" w:hAnsi="Times New Roman" w:cs="Times New Roman"/>
          <w:i/>
          <w:iCs/>
          <w:color w:val="000000"/>
          <w:sz w:val="24"/>
          <w:szCs w:val="24"/>
        </w:rPr>
      </w:pPr>
      <w:r w:rsidRPr="000E3417">
        <w:rPr>
          <w:rFonts w:ascii="Times New Roman" w:eastAsia="Calibri" w:hAnsi="Times New Roman" w:cs="Arial"/>
          <w:sz w:val="24"/>
        </w:rPr>
        <w:t xml:space="preserve">    </w:t>
      </w:r>
      <w:r w:rsidRPr="000E3417">
        <w:rPr>
          <w:rFonts w:ascii="Times New Roman" w:eastAsia="Calibri" w:hAnsi="Times New Roman" w:cs="Arial"/>
          <w:sz w:val="24"/>
        </w:rPr>
        <w:object w:dxaOrig="8604" w:dyaOrig="5023">
          <v:shape id="_x0000_i1191" type="#_x0000_t75" style="width:361.2pt;height:211.2pt" o:ole="">
            <v:imagedata r:id="rId346" o:title=""/>
          </v:shape>
          <o:OLEObject Type="Embed" ProgID="ChemDraw.Document.6.0" ShapeID="_x0000_i1191" DrawAspect="Content" ObjectID="_1647371172" r:id="rId347"/>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105</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A failed attempt toward cycloadduct 274</w:t>
      </w:r>
    </w:p>
    <w:p w:rsidR="008A166D" w:rsidRDefault="008A166D" w:rsidP="000E3417">
      <w:pPr>
        <w:tabs>
          <w:tab w:val="left" w:pos="195"/>
        </w:tabs>
        <w:spacing w:after="200" w:line="480" w:lineRule="auto"/>
        <w:jc w:val="both"/>
        <w:rPr>
          <w:rFonts w:ascii="Times New Roman" w:eastAsia="Calibri" w:hAnsi="Times New Roman" w:cs="Times New Roman"/>
          <w:sz w:val="24"/>
          <w:szCs w:val="24"/>
        </w:rPr>
      </w:pP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sz w:val="24"/>
          <w:szCs w:val="24"/>
        </w:rPr>
        <w:t xml:space="preserve">Wada and co-workers reported on the reaction of cyclopentadiene </w:t>
      </w:r>
      <w:r w:rsidRPr="000E3417">
        <w:rPr>
          <w:rFonts w:ascii="Times New Roman" w:eastAsia="Calibri" w:hAnsi="Times New Roman" w:cs="Times New Roman"/>
          <w:b/>
          <w:bCs/>
          <w:sz w:val="24"/>
          <w:szCs w:val="24"/>
        </w:rPr>
        <w:t>10</w:t>
      </w:r>
      <w:r w:rsidRPr="000E3417">
        <w:rPr>
          <w:rFonts w:ascii="Times New Roman" w:eastAsia="Calibri" w:hAnsi="Times New Roman" w:cs="Times New Roman"/>
          <w:sz w:val="24"/>
          <w:szCs w:val="24"/>
        </w:rPr>
        <w:t xml:space="preserve"> with (</w:t>
      </w:r>
      <w:r w:rsidRPr="000E3417">
        <w:rPr>
          <w:rFonts w:ascii="Times New Roman" w:eastAsia="Calibri" w:hAnsi="Times New Roman" w:cs="Times New Roman"/>
          <w:i/>
          <w:iCs/>
          <w:sz w:val="24"/>
          <w:szCs w:val="24"/>
        </w:rPr>
        <w:t>E</w:t>
      </w:r>
      <w:r w:rsidRPr="000E3417">
        <w:rPr>
          <w:rFonts w:ascii="Times New Roman" w:eastAsia="Calibri" w:hAnsi="Times New Roman" w:cs="Times New Roman"/>
          <w:sz w:val="24"/>
          <w:szCs w:val="24"/>
        </w:rPr>
        <w:t xml:space="preserve">)-1-phenylsulfonyl-3-alken-2-one </w:t>
      </w:r>
      <w:r w:rsidRPr="000E3417">
        <w:rPr>
          <w:rFonts w:ascii="Times New Roman" w:eastAsia="Calibri" w:hAnsi="Times New Roman" w:cs="Times New Roman"/>
          <w:b/>
          <w:bCs/>
          <w:sz w:val="24"/>
          <w:szCs w:val="24"/>
        </w:rPr>
        <w:t>275</w:t>
      </w:r>
      <w:r w:rsidRPr="000E3417">
        <w:rPr>
          <w:rFonts w:ascii="Times New Roman" w:eastAsia="Calibri" w:hAnsi="Times New Roman" w:cs="Times New Roman"/>
          <w:sz w:val="24"/>
          <w:szCs w:val="24"/>
        </w:rPr>
        <w:t xml:space="preserve"> carried </w:t>
      </w:r>
      <w:r w:rsidRPr="000E3417">
        <w:rPr>
          <w:rFonts w:ascii="Times New Roman" w:eastAsia="Calibri" w:hAnsi="Times New Roman" w:cs="Times New Roman"/>
          <w:color w:val="000000"/>
          <w:sz w:val="24"/>
          <w:szCs w:val="24"/>
        </w:rPr>
        <w:t xml:space="preserve">out using a chelating dienophile in the presence of chiral titanium catalyst. At -78 </w:t>
      </w:r>
      <w:r w:rsidRPr="000E3417">
        <w:rPr>
          <w:rFonts w:ascii="Times New Roman" w:eastAsia="Calibri" w:hAnsi="Times New Roman" w:cs="Times New Roman"/>
          <w:color w:val="000000"/>
          <w:sz w:val="24"/>
          <w:szCs w:val="24"/>
          <w:vertAlign w:val="superscript"/>
        </w:rPr>
        <w:t>o</w:t>
      </w:r>
      <w:r w:rsidRPr="000E3417">
        <w:rPr>
          <w:rFonts w:ascii="Times New Roman" w:eastAsia="Calibri" w:hAnsi="Times New Roman" w:cs="Times New Roman"/>
          <w:color w:val="000000"/>
          <w:sz w:val="24"/>
          <w:szCs w:val="24"/>
        </w:rPr>
        <w:t xml:space="preserve">C, both cycloadducts were produced in the exclusive </w:t>
      </w:r>
      <w:r w:rsidRPr="000E3417">
        <w:rPr>
          <w:rFonts w:ascii="Times New Roman" w:eastAsia="Calibri" w:hAnsi="Times New Roman" w:cs="Times New Roman"/>
          <w:i/>
          <w:iCs/>
          <w:color w:val="000000"/>
          <w:sz w:val="24"/>
          <w:szCs w:val="24"/>
        </w:rPr>
        <w:t>endo</w:t>
      </w:r>
      <w:r w:rsidRPr="000E3417">
        <w:rPr>
          <w:rFonts w:ascii="Times New Roman" w:eastAsia="Calibri" w:hAnsi="Times New Roman" w:cs="Times New Roman"/>
          <w:color w:val="000000"/>
          <w:sz w:val="24"/>
          <w:szCs w:val="24"/>
        </w:rPr>
        <w:t>-selectivity. The major isomer was isolated with a 97% chemical yield and a 0% ee as determined by chiral HPLC analysis. On the other hand, the lesser product was observed with a poor enantiomeric excess (16% ee)  (Scheme 106).</w:t>
      </w:r>
      <w:hyperlink w:anchor="_ENREF_135" w:tooltip="Wada, 1994 #141" w:history="1">
        <w:r w:rsidRPr="000E3417">
          <w:rPr>
            <w:rFonts w:ascii="Times New Roman" w:eastAsia="Calibri" w:hAnsi="Times New Roman" w:cs="Times New Roman"/>
            <w:color w:val="000000"/>
            <w:sz w:val="24"/>
            <w:szCs w:val="24"/>
          </w:rPr>
          <w:fldChar w:fldCharType="begin">
            <w:fldData xml:space="preserve">PEVuZE5vdGU+PENpdGU+PEF1dGhvcj5XYWRhPC9BdXRob3I+PFllYXI+MTk5NDwvWWVhcj48UmVj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</w:fldData>
          </w:fldChar>
        </w:r>
        <w:r w:rsidRPr="000E3417">
          <w:rPr>
            <w:rFonts w:ascii="Times New Roman" w:eastAsia="Calibri" w:hAnsi="Times New Roman" w:cs="Times New Roman"/>
            <w:color w:val="000000"/>
            <w:sz w:val="24"/>
            <w:szCs w:val="24"/>
          </w:rPr>
          <w:instrText xml:space="preserve"> ADDIN EN.CITE </w:instrText>
        </w:r>
        <w:r w:rsidRPr="000E3417">
          <w:rPr>
            <w:rFonts w:ascii="Times New Roman" w:eastAsia="Calibri" w:hAnsi="Times New Roman" w:cs="Times New Roman"/>
            <w:color w:val="000000"/>
            <w:sz w:val="24"/>
            <w:szCs w:val="24"/>
          </w:rPr>
          <w:fldChar w:fldCharType="begin">
            <w:fldData xml:space="preserve">PEVuZE5vdGU+PENpdGU+PEF1dGhvcj5XYWRhPC9BdXRob3I+PFllYXI+MTk5NDwvWWVhcj48UmVj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</w:fldData>
          </w:fldChar>
        </w:r>
        <w:r w:rsidRPr="000E3417">
          <w:rPr>
            <w:rFonts w:ascii="Times New Roman" w:eastAsia="Calibri" w:hAnsi="Times New Roman" w:cs="Times New Roman"/>
            <w:color w:val="000000"/>
            <w:sz w:val="24"/>
            <w:szCs w:val="24"/>
          </w:rPr>
          <w:instrText xml:space="preserve"> ADDIN EN.CITE.DATA </w:instrText>
        </w:r>
        <w:r w:rsidRPr="000E3417">
          <w:rPr>
            <w:rFonts w:ascii="Times New Roman" w:eastAsia="Calibri" w:hAnsi="Times New Roman" w:cs="Times New Roman"/>
            <w:color w:val="000000"/>
            <w:sz w:val="24"/>
            <w:szCs w:val="24"/>
          </w:rPr>
        </w:r>
        <w:r w:rsidRPr="000E3417">
          <w:rPr>
            <w:rFonts w:ascii="Times New Roman" w:eastAsia="Calibri" w:hAnsi="Times New Roman" w:cs="Times New Roman"/>
            <w:color w:val="000000"/>
            <w:sz w:val="24"/>
            <w:szCs w:val="24"/>
          </w:rPr>
          <w:fldChar w:fldCharType="end"/>
        </w:r>
        <w:r w:rsidRPr="000E3417">
          <w:rPr>
            <w:rFonts w:ascii="Times New Roman" w:eastAsia="Calibri" w:hAnsi="Times New Roman" w:cs="Times New Roman"/>
            <w:color w:val="000000"/>
            <w:sz w:val="24"/>
            <w:szCs w:val="24"/>
          </w:rPr>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135</w:t>
        </w:r>
        <w:r w:rsidRPr="000E3417">
          <w:rPr>
            <w:rFonts w:ascii="Times New Roman" w:eastAsia="Calibri" w:hAnsi="Times New Roman" w:cs="Times New Roman"/>
            <w:color w:val="000000"/>
            <w:sz w:val="24"/>
            <w:szCs w:val="24"/>
          </w:rPr>
          <w:fldChar w:fldCharType="end"/>
        </w:r>
      </w:hyperlink>
    </w:p>
    <w:p w:rsidR="000E3417" w:rsidRPr="000E3417" w:rsidRDefault="000E3417" w:rsidP="000E3417">
      <w:pPr>
        <w:keepNext/>
        <w:spacing w:before="200" w:after="200" w:line="360" w:lineRule="auto"/>
        <w:ind w:left="864" w:right="864"/>
        <w:jc w:val="center"/>
        <w:rPr>
          <w:rFonts w:ascii="Times New Roman" w:eastAsia="Calibri" w:hAnsi="Times New Roman" w:cs="Arial"/>
          <w:i/>
          <w:iCs/>
          <w:color w:val="000000"/>
          <w:sz w:val="24"/>
        </w:rPr>
      </w:pPr>
      <w:r w:rsidRPr="000E3417">
        <w:rPr>
          <w:rFonts w:ascii="Times New Roman" w:eastAsia="Calibri" w:hAnsi="Times New Roman" w:cs="Arial"/>
          <w:sz w:val="24"/>
        </w:rPr>
        <w:object w:dxaOrig="9881" w:dyaOrig="4001">
          <v:shape id="_x0000_i1192" type="#_x0000_t75" style="width:417pt;height:168.6pt" o:ole="">
            <v:imagedata r:id="rId348" o:title=""/>
          </v:shape>
          <o:OLEObject Type="Embed" ProgID="ChemDraw.Document.6.0" ShapeID="_x0000_i1192" DrawAspect="Content" ObjectID="_1647371173" r:id="rId349"/>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106</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Asymmetric Diels–Alder reaction using chiral titanium catalyst</w:t>
      </w: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Inspired by this encouraging result, it was thought that using bis-coordinating Lewis acids such as indium triflate with TADDOL might be able to perform an asymmetric Diels-Alder reaction between 9-methylanthracene </w:t>
      </w:r>
      <w:r w:rsidRPr="000E3417">
        <w:rPr>
          <w:rFonts w:ascii="Times New Roman" w:eastAsia="Calibri" w:hAnsi="Times New Roman" w:cs="Times New Roman"/>
          <w:b/>
          <w:bCs/>
          <w:color w:val="000000"/>
          <w:sz w:val="24"/>
          <w:szCs w:val="24"/>
        </w:rPr>
        <w:t xml:space="preserve">202 </w:t>
      </w:r>
      <w:r w:rsidRPr="000E3417">
        <w:rPr>
          <w:rFonts w:ascii="Times New Roman" w:eastAsia="Calibri" w:hAnsi="Times New Roman" w:cs="Times New Roman"/>
          <w:color w:val="000000"/>
          <w:sz w:val="24"/>
          <w:szCs w:val="24"/>
        </w:rPr>
        <w:t xml:space="preserve">and </w:t>
      </w:r>
      <w:r w:rsidRPr="000E3417">
        <w:rPr>
          <w:rFonts w:ascii="Times New Roman" w:eastAsia="Calibri" w:hAnsi="Times New Roman" w:cs="Times New Roman"/>
          <w:i/>
          <w:iCs/>
          <w:color w:val="000000"/>
          <w:sz w:val="24"/>
          <w:szCs w:val="24"/>
        </w:rPr>
        <w:t>β</w:t>
      </w:r>
      <w:r w:rsidRPr="000E3417">
        <w:rPr>
          <w:rFonts w:ascii="Times New Roman" w:eastAsia="Calibri" w:hAnsi="Times New Roman" w:cs="Times New Roman"/>
          <w:color w:val="000000"/>
          <w:sz w:val="24"/>
          <w:szCs w:val="24"/>
        </w:rPr>
        <w:t xml:space="preserve">-sulfonyl </w:t>
      </w:r>
      <w:r w:rsidRPr="000E3417">
        <w:rPr>
          <w:rFonts w:ascii="Times New Roman" w:eastAsia="Calibri" w:hAnsi="Times New Roman" w:cs="Times New Roman"/>
          <w:b/>
          <w:bCs/>
          <w:color w:val="000000"/>
          <w:sz w:val="24"/>
          <w:szCs w:val="24"/>
        </w:rPr>
        <w:t>272</w:t>
      </w:r>
      <w:r w:rsidRPr="000E3417">
        <w:rPr>
          <w:rFonts w:ascii="Times New Roman" w:eastAsia="Calibri" w:hAnsi="Times New Roman" w:cs="Times New Roman"/>
          <w:color w:val="000000"/>
          <w:sz w:val="24"/>
          <w:szCs w:val="24"/>
        </w:rPr>
        <w:t>. Treatment of these compounds with a mixture of (</w:t>
      </w:r>
      <w:r w:rsidRPr="000E3417">
        <w:rPr>
          <w:rFonts w:ascii="Times New Roman" w:eastAsia="Calibri" w:hAnsi="Times New Roman" w:cs="Times New Roman"/>
          <w:i/>
          <w:iCs/>
          <w:color w:val="000000"/>
          <w:sz w:val="24"/>
          <w:szCs w:val="24"/>
        </w:rPr>
        <w:t>S</w:t>
      </w:r>
      <w:r w:rsidRPr="000E3417">
        <w:rPr>
          <w:rFonts w:ascii="Times New Roman" w:eastAsia="Calibri" w:hAnsi="Times New Roman" w:cs="Times New Roman"/>
          <w:color w:val="000000"/>
          <w:sz w:val="24"/>
          <w:szCs w:val="24"/>
        </w:rPr>
        <w:t xml:space="preserve">, </w:t>
      </w:r>
      <w:r w:rsidRPr="000E3417">
        <w:rPr>
          <w:rFonts w:ascii="Times New Roman" w:eastAsia="Calibri" w:hAnsi="Times New Roman" w:cs="Times New Roman"/>
          <w:i/>
          <w:iCs/>
          <w:color w:val="000000"/>
          <w:sz w:val="24"/>
          <w:szCs w:val="24"/>
        </w:rPr>
        <w:t>S</w:t>
      </w:r>
      <w:r w:rsidRPr="000E3417">
        <w:rPr>
          <w:rFonts w:ascii="Times New Roman" w:eastAsia="Calibri" w:hAnsi="Times New Roman" w:cs="Times New Roman"/>
          <w:color w:val="000000"/>
          <w:sz w:val="24"/>
          <w:szCs w:val="24"/>
        </w:rPr>
        <w:t xml:space="preserve">)-TADDOL </w:t>
      </w:r>
      <w:r w:rsidRPr="000E3417">
        <w:rPr>
          <w:rFonts w:ascii="Times New Roman" w:eastAsia="Calibri" w:hAnsi="Times New Roman" w:cs="Times New Roman"/>
          <w:b/>
          <w:bCs/>
          <w:color w:val="000000"/>
          <w:sz w:val="24"/>
          <w:szCs w:val="24"/>
        </w:rPr>
        <w:t>238</w:t>
      </w:r>
      <w:r w:rsidRPr="000E3417">
        <w:rPr>
          <w:rFonts w:ascii="Times New Roman" w:eastAsia="Calibri" w:hAnsi="Times New Roman" w:cs="Times New Roman"/>
          <w:color w:val="000000"/>
          <w:sz w:val="24"/>
          <w:szCs w:val="24"/>
        </w:rPr>
        <w:t xml:space="preserve"> and indium triflate (ratio 1:1) in DCM gave a conversion of 87%, leading to 41% isolation of cycloadduct </w:t>
      </w:r>
      <w:r w:rsidRPr="000E3417">
        <w:rPr>
          <w:rFonts w:ascii="Times New Roman" w:eastAsia="Calibri" w:hAnsi="Times New Roman" w:cs="Times New Roman"/>
          <w:b/>
          <w:bCs/>
          <w:color w:val="000000"/>
          <w:sz w:val="24"/>
          <w:szCs w:val="24"/>
        </w:rPr>
        <w:t xml:space="preserve">274 </w:t>
      </w:r>
      <w:r w:rsidRPr="000E3417">
        <w:rPr>
          <w:rFonts w:ascii="Times New Roman" w:eastAsia="Calibri" w:hAnsi="Times New Roman" w:cs="Times New Roman"/>
          <w:color w:val="000000"/>
          <w:sz w:val="24"/>
          <w:szCs w:val="24"/>
        </w:rPr>
        <w:t>after purification by flash column chromatography</w:t>
      </w:r>
      <w:r w:rsidRPr="000E3417">
        <w:rPr>
          <w:rFonts w:ascii="Times New Roman" w:eastAsia="Calibri" w:hAnsi="Times New Roman" w:cs="Times New Roman"/>
          <w:b/>
          <w:bCs/>
          <w:color w:val="000000"/>
          <w:sz w:val="24"/>
          <w:szCs w:val="24"/>
        </w:rPr>
        <w:t xml:space="preserve"> </w:t>
      </w:r>
      <w:r w:rsidRPr="000E3417">
        <w:rPr>
          <w:rFonts w:ascii="Times New Roman" w:eastAsia="Calibri" w:hAnsi="Times New Roman" w:cs="Times New Roman"/>
          <w:color w:val="000000"/>
          <w:sz w:val="24"/>
          <w:szCs w:val="24"/>
        </w:rPr>
        <w:t>(Scheme107).</w:t>
      </w:r>
    </w:p>
    <w:p w:rsidR="000E3417" w:rsidRPr="000E3417" w:rsidRDefault="000E3417" w:rsidP="000E3417">
      <w:pPr>
        <w:keepNext/>
        <w:spacing w:before="200" w:after="200" w:line="360" w:lineRule="auto"/>
        <w:ind w:left="864" w:right="864"/>
        <w:jc w:val="center"/>
        <w:rPr>
          <w:rFonts w:ascii="Times New Roman" w:eastAsia="Calibri" w:hAnsi="Times New Roman" w:cs="Arial"/>
          <w:i/>
          <w:iCs/>
          <w:color w:val="000000"/>
          <w:sz w:val="24"/>
        </w:rPr>
      </w:pPr>
      <w:r w:rsidRPr="000E3417">
        <w:rPr>
          <w:rFonts w:ascii="Times New Roman" w:eastAsia="Calibri" w:hAnsi="Times New Roman" w:cs="Arial"/>
          <w:sz w:val="24"/>
        </w:rPr>
        <w:object w:dxaOrig="8137" w:dyaOrig="3417">
          <v:shape id="_x0000_i1193" type="#_x0000_t75" style="width:342pt;height:143.4pt" o:ole="">
            <v:imagedata r:id="rId350" o:title=""/>
          </v:shape>
          <o:OLEObject Type="Embed" ProgID="ChemDraw.Document.6.0" ShapeID="_x0000_i1193" DrawAspect="Content" ObjectID="_1647371174" r:id="rId351"/>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107</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A chiral Lewis acid catalysed cycloaddition of 9-methylantheacene 202 and enone 272</w: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sz w:val="24"/>
          <w:szCs w:val="24"/>
        </w:rPr>
        <w:t>The sulfonyl group could be eliminated without difficulty by using a variety of reducing reagents, such as tributyltin hydride, SmI</w:t>
      </w:r>
      <w:r w:rsidRPr="000E3417">
        <w:rPr>
          <w:rFonts w:ascii="Times New Roman" w:eastAsia="Calibri" w:hAnsi="Times New Roman" w:cs="Times New Roman"/>
          <w:sz w:val="24"/>
          <w:szCs w:val="24"/>
          <w:vertAlign w:val="subscript"/>
        </w:rPr>
        <w:t>2</w:t>
      </w:r>
      <w:r w:rsidRPr="000E3417">
        <w:rPr>
          <w:rFonts w:ascii="Times New Roman" w:eastAsia="Calibri" w:hAnsi="Times New Roman" w:cs="Times New Roman"/>
          <w:sz w:val="24"/>
          <w:szCs w:val="24"/>
        </w:rPr>
        <w:t>, Na (Hg) and Al (Hg).</w:t>
      </w:r>
      <w:hyperlink w:anchor="_ENREF_136" w:tooltip="Alonso, 2008 #168" w:history="1">
        <w:r w:rsidRPr="000E3417">
          <w:rPr>
            <w:rFonts w:ascii="Times New Roman" w:eastAsia="Calibri" w:hAnsi="Times New Roman" w:cs="Times New Roman"/>
            <w:sz w:val="24"/>
            <w:szCs w:val="24"/>
          </w:rPr>
          <w:fldChar w:fldCharType="begin"/>
        </w:r>
        <w:r w:rsidRPr="000E3417">
          <w:rPr>
            <w:rFonts w:ascii="Times New Roman" w:eastAsia="Calibri" w:hAnsi="Times New Roman" w:cs="Times New Roman"/>
            <w:sz w:val="24"/>
            <w:szCs w:val="24"/>
          </w:rPr>
          <w:instrText xml:space="preserve"> ADDIN EN.CITE &lt;EndNote&gt;&lt;Cite&gt;&lt;Author&gt;Alonso&lt;/Author&gt;&lt;Year&gt;2008&lt;/Year&gt;&lt;RecNum&gt;168&lt;/RecNum&gt;&lt;DisplayText&gt;&lt;style face="superscript"&gt;136&lt;/style&gt;&lt;/DisplayText&gt;&lt;record&gt;&lt;rec-number&gt;168&lt;/rec-number&gt;&lt;foreign-keys&gt;&lt;key app="EN" db-id="fexxe52sea0srbezed6v9swq50vwaaef2zvp"&gt;168&lt;/key&gt;&lt;/foreign-keys&gt;&lt;ref-type name="Journal Article"&gt;17&lt;/ref-type&gt;&lt;contributors&gt;&lt;authors&gt;&lt;author&gt;Alonso, Diego A.&lt;/author&gt;&lt;author&gt;Najera, Carmen&lt;/author&gt;&lt;/authors&gt;&lt;/contributors&gt;&lt;titles&gt;&lt;title&gt;Desulfonylation reactions&lt;/title&gt;&lt;secondary-title&gt;Org. React. (Hoboken, NJ, U. S.)&lt;/secondary-title&gt;&lt;/titles&gt;&lt;periodical&gt;&lt;full-title&gt;Org. React. (Hoboken, NJ, U. S.)&lt;/full-title&gt;&lt;/periodical&gt;&lt;pages&gt;367-656&lt;/pages&gt;&lt;volume&gt;72&lt;/volume&gt;&lt;keywords&gt;&lt;keyword&gt;review&lt;/keyword&gt;&lt;/keywords&gt;&lt;dates&gt;&lt;year&gt;2008&lt;/year&gt;&lt;pub-dates&gt;&lt;date&gt;//&lt;/date&gt;&lt;/pub-dates&gt;&lt;/dates&gt;&lt;publisher&gt;John Wiley &amp;amp; Sons, Inc.&lt;/publisher&gt;&lt;work-type&gt;10.1002/0471264180.or072.02&lt;/work-type&gt;&lt;urls&gt;&lt;/urls&gt;&lt;electronic-resource-num&gt;10.1002/0471264180.or072.02&lt;/electronic-resource-num&gt;&lt;/record&gt;&lt;/Cite&gt;&lt;/EndNote&gt;</w:instrText>
        </w:r>
        <w:r w:rsidRPr="000E3417">
          <w:rPr>
            <w:rFonts w:ascii="Times New Roman" w:eastAsia="Calibri" w:hAnsi="Times New Roman" w:cs="Times New Roman"/>
            <w:sz w:val="24"/>
            <w:szCs w:val="24"/>
          </w:rPr>
          <w:fldChar w:fldCharType="separate"/>
        </w:r>
        <w:r w:rsidRPr="000E3417">
          <w:rPr>
            <w:rFonts w:ascii="Times New Roman" w:eastAsia="Calibri" w:hAnsi="Times New Roman" w:cs="Times New Roman"/>
            <w:noProof/>
            <w:sz w:val="24"/>
            <w:szCs w:val="24"/>
            <w:vertAlign w:val="superscript"/>
          </w:rPr>
          <w:t>136</w:t>
        </w:r>
        <w:r w:rsidRPr="000E3417">
          <w:rPr>
            <w:rFonts w:ascii="Times New Roman" w:eastAsia="Calibri" w:hAnsi="Times New Roman" w:cs="Times New Roman"/>
            <w:sz w:val="24"/>
            <w:szCs w:val="24"/>
          </w:rPr>
          <w:fldChar w:fldCharType="end"/>
        </w:r>
      </w:hyperlink>
      <w:r w:rsidRPr="000E3417">
        <w:rPr>
          <w:rFonts w:ascii="Times New Roman" w:eastAsia="Calibri" w:hAnsi="Times New Roman" w:cs="Times New Roman"/>
          <w:sz w:val="24"/>
          <w:szCs w:val="24"/>
        </w:rPr>
        <w:t xml:space="preserve"> Desulfonylation was carried out utilising small amounts of (0.1 M) SmI</w:t>
      </w:r>
      <w:r w:rsidRPr="000E3417">
        <w:rPr>
          <w:rFonts w:ascii="Times New Roman" w:eastAsia="Calibri" w:hAnsi="Times New Roman" w:cs="Times New Roman"/>
          <w:sz w:val="24"/>
          <w:szCs w:val="24"/>
          <w:vertAlign w:val="subscript"/>
        </w:rPr>
        <w:t>2</w:t>
      </w:r>
      <w:r w:rsidRPr="000E3417">
        <w:rPr>
          <w:rFonts w:ascii="Times New Roman" w:eastAsia="Calibri" w:hAnsi="Times New Roman" w:cs="Times New Roman"/>
          <w:sz w:val="24"/>
          <w:szCs w:val="24"/>
        </w:rPr>
        <w:t xml:space="preserve"> (0.19 eq.) in methanol at -78 °C for 20 minutes. Overall the reaction failed to achieve the anticipated results but gave 44% conversion </w:t>
      </w:r>
      <w:r w:rsidRPr="000E3417">
        <w:rPr>
          <w:rFonts w:ascii="Times New Roman" w:eastAsia="Calibri" w:hAnsi="Times New Roman" w:cs="Times New Roman"/>
          <w:sz w:val="24"/>
          <w:szCs w:val="24"/>
        </w:rPr>
        <w:lastRenderedPageBreak/>
        <w:t>when 2.2 equivalents of SmI</w:t>
      </w:r>
      <w:r w:rsidRPr="000E3417">
        <w:rPr>
          <w:rFonts w:ascii="Times New Roman" w:eastAsia="Calibri" w:hAnsi="Times New Roman" w:cs="Times New Roman"/>
          <w:sz w:val="24"/>
          <w:szCs w:val="24"/>
          <w:vertAlign w:val="subscript"/>
        </w:rPr>
        <w:t>2</w:t>
      </w:r>
      <w:r w:rsidRPr="000E3417">
        <w:rPr>
          <w:rFonts w:ascii="Times New Roman" w:eastAsia="Calibri" w:hAnsi="Times New Roman" w:cs="Times New Roman"/>
          <w:sz w:val="24"/>
          <w:szCs w:val="24"/>
        </w:rPr>
        <w:t xml:space="preserve"> were used. An increase in SmI</w:t>
      </w:r>
      <w:r w:rsidRPr="000E3417">
        <w:rPr>
          <w:rFonts w:ascii="Times New Roman" w:eastAsia="Calibri" w:hAnsi="Times New Roman" w:cs="Times New Roman"/>
          <w:sz w:val="24"/>
          <w:szCs w:val="24"/>
          <w:vertAlign w:val="subscript"/>
        </w:rPr>
        <w:t>2</w:t>
      </w:r>
      <w:r w:rsidRPr="000E3417">
        <w:rPr>
          <w:rFonts w:ascii="Times New Roman" w:eastAsia="Calibri" w:hAnsi="Times New Roman" w:cs="Times New Roman"/>
          <w:sz w:val="24"/>
          <w:szCs w:val="24"/>
        </w:rPr>
        <w:t xml:space="preserve"> equivalents led to complete reaction conversion (9.43 eq.) (Chart 3). Under standard conditions, adduct </w:t>
      </w:r>
      <w:r w:rsidRPr="000E3417">
        <w:rPr>
          <w:rFonts w:ascii="Times New Roman" w:eastAsia="Calibri" w:hAnsi="Times New Roman" w:cs="Times New Roman"/>
          <w:b/>
          <w:bCs/>
          <w:sz w:val="24"/>
          <w:szCs w:val="24"/>
        </w:rPr>
        <w:t>274</w:t>
      </w:r>
      <w:r w:rsidRPr="000E3417">
        <w:rPr>
          <w:rFonts w:ascii="Times New Roman" w:eastAsia="Calibri" w:hAnsi="Times New Roman" w:cs="Times New Roman"/>
          <w:sz w:val="24"/>
          <w:szCs w:val="24"/>
        </w:rPr>
        <w:t xml:space="preserve"> produced the desulfonated product </w:t>
      </w:r>
      <w:r w:rsidRPr="000E3417">
        <w:rPr>
          <w:rFonts w:ascii="Times New Roman" w:eastAsia="Calibri" w:hAnsi="Times New Roman" w:cs="Times New Roman"/>
          <w:b/>
          <w:bCs/>
          <w:sz w:val="24"/>
          <w:szCs w:val="24"/>
        </w:rPr>
        <w:t xml:space="preserve">203 </w:t>
      </w:r>
      <w:r w:rsidRPr="000E3417">
        <w:rPr>
          <w:rFonts w:ascii="Times New Roman" w:eastAsia="Calibri" w:hAnsi="Times New Roman" w:cs="Times New Roman"/>
          <w:sz w:val="24"/>
          <w:szCs w:val="24"/>
        </w:rPr>
        <w:t xml:space="preserve">in a 28% yield </w:t>
      </w:r>
      <w:r w:rsidRPr="000E3417">
        <w:rPr>
          <w:rFonts w:ascii="Times New Roman" w:eastAsia="Calibri" w:hAnsi="Times New Roman" w:cs="Times New Roman"/>
          <w:color w:val="000000"/>
          <w:sz w:val="24"/>
          <w:szCs w:val="24"/>
        </w:rPr>
        <w:t xml:space="preserve">(Scheme 108). </w:t>
      </w:r>
    </w:p>
    <w:p w:rsidR="000E3417" w:rsidRPr="000E3417" w:rsidRDefault="000E3417" w:rsidP="000E3417">
      <w:pPr>
        <w:tabs>
          <w:tab w:val="left" w:pos="195"/>
        </w:tabs>
        <w:spacing w:after="200" w:line="480" w:lineRule="auto"/>
        <w:jc w:val="center"/>
        <w:rPr>
          <w:rFonts w:ascii="Times New Roman" w:eastAsia="Calibri" w:hAnsi="Times New Roman" w:cs="Arial"/>
          <w:color w:val="000000"/>
          <w:sz w:val="24"/>
        </w:rPr>
      </w:pPr>
      <w:r w:rsidRPr="000E3417">
        <w:rPr>
          <w:rFonts w:ascii="Times New Roman" w:eastAsia="Calibri" w:hAnsi="Times New Roman" w:cs="Arial"/>
          <w:sz w:val="24"/>
        </w:rPr>
        <w:object w:dxaOrig="5846" w:dyaOrig="2337">
          <v:shape id="_x0000_i1194" type="#_x0000_t75" style="width:246pt;height:98.4pt" o:ole="">
            <v:imagedata r:id="rId352" o:title=""/>
          </v:shape>
          <o:OLEObject Type="Embed" ProgID="ChemDraw.Document.6.0" ShapeID="_x0000_i1194" DrawAspect="Content" ObjectID="_1647371175" r:id="rId353"/>
        </w:object>
      </w:r>
    </w:p>
    <w:p w:rsidR="000E3417" w:rsidRPr="000E3417" w:rsidRDefault="000E3417" w:rsidP="000E3417">
      <w:pPr>
        <w:tabs>
          <w:tab w:val="left" w:pos="195"/>
        </w:tabs>
        <w:spacing w:after="200" w:line="480" w:lineRule="auto"/>
        <w:jc w:val="center"/>
        <w:rPr>
          <w:rFonts w:ascii="Times New Roman" w:eastAsia="Calibri" w:hAnsi="Times New Roman" w:cs="Times New Roman"/>
          <w:color w:val="000000"/>
          <w:sz w:val="24"/>
          <w:szCs w:val="24"/>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108</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Exchange of the sulfonyl group by hydrogen</w:t>
      </w:r>
    </w:p>
    <w:p w:rsidR="000E3417" w:rsidRPr="000E3417" w:rsidRDefault="000E3417" w:rsidP="000E3417">
      <w:pPr>
        <w:keepNext/>
        <w:spacing w:after="200" w:line="240" w:lineRule="auto"/>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                                             Chart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Chart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3</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xml:space="preserve"> Reductive elimination of the sulfonyl group</w:t>
      </w:r>
    </w:p>
    <w:p w:rsidR="000E3417" w:rsidRPr="000E3417" w:rsidRDefault="000E3417" w:rsidP="000E3417">
      <w:pPr>
        <w:tabs>
          <w:tab w:val="left" w:pos="195"/>
        </w:tabs>
        <w:spacing w:after="200" w:line="480" w:lineRule="auto"/>
        <w:jc w:val="center"/>
        <w:rPr>
          <w:rFonts w:ascii="Times New Roman" w:eastAsia="Calibri" w:hAnsi="Times New Roman" w:cs="Arial"/>
          <w:color w:val="000000"/>
          <w:sz w:val="24"/>
        </w:rPr>
      </w:pPr>
      <w:r w:rsidRPr="000E3417">
        <w:rPr>
          <w:rFonts w:ascii="Times New Roman" w:eastAsia="Calibri" w:hAnsi="Times New Roman" w:cs="Arial"/>
          <w:noProof/>
          <w:color w:val="000000"/>
          <w:sz w:val="24"/>
          <w:lang w:eastAsia="zh-CN"/>
        </w:rPr>
        <w:drawing>
          <wp:inline distT="0" distB="0" distL="0" distR="0" wp14:anchorId="2D0D12DD" wp14:editId="6999723D">
            <wp:extent cx="3771900" cy="2521527"/>
            <wp:effectExtent l="0" t="0" r="0" b="12700"/>
            <wp:docPr id="27" name="Chart 27">
              <a:extLst xmlns:a="http://schemas.openxmlformats.org/drawingml/2006/main">
                <a:ext uri="{FF2B5EF4-FFF2-40B4-BE49-F238E27FC236}">
                  <a16:creationId xmlns:a16="http://schemas.microsoft.com/office/drawing/2014/main" id="{5D3D238F-F8CD-4870-A69F-0A1FB27F30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4"/>
              </a:graphicData>
            </a:graphic>
          </wp:inline>
        </w:drawing>
      </w:r>
    </w:p>
    <w:p w:rsidR="000E3417" w:rsidRPr="000E3417" w:rsidRDefault="000E3417" w:rsidP="000E3417">
      <w:pPr>
        <w:tabs>
          <w:tab w:val="left" w:pos="195"/>
        </w:tabs>
        <w:spacing w:after="0" w:line="240" w:lineRule="auto"/>
        <w:rPr>
          <w:rFonts w:ascii="Times New Roman" w:eastAsia="Calibri" w:hAnsi="Times New Roman" w:cs="Arial"/>
          <w:color w:val="000000"/>
          <w:sz w:val="24"/>
        </w:rPr>
      </w:pPr>
      <w:r w:rsidRPr="000E3417">
        <w:rPr>
          <w:rFonts w:ascii="Times New Roman" w:eastAsia="Calibri" w:hAnsi="Times New Roman" w:cs="Times New Roman"/>
          <w:noProof/>
          <w:color w:val="000000"/>
          <w:sz w:val="18"/>
          <w:szCs w:val="18"/>
          <w:lang w:eastAsia="zh-CN"/>
        </w:rPr>
        <w:t xml:space="preserve">                                     The amount of (0.1 M) SmI</w:t>
      </w:r>
      <w:r w:rsidRPr="000E3417">
        <w:rPr>
          <w:rFonts w:ascii="Times New Roman" w:eastAsia="Calibri" w:hAnsi="Times New Roman" w:cs="Times New Roman"/>
          <w:noProof/>
          <w:color w:val="000000"/>
          <w:sz w:val="18"/>
          <w:szCs w:val="18"/>
          <w:vertAlign w:val="subscript"/>
          <w:lang w:eastAsia="zh-CN"/>
        </w:rPr>
        <w:t>2</w:t>
      </w:r>
      <w:r w:rsidRPr="000E3417">
        <w:rPr>
          <w:rFonts w:ascii="Times New Roman" w:eastAsia="Calibri" w:hAnsi="Times New Roman" w:cs="Times New Roman"/>
          <w:noProof/>
          <w:color w:val="000000"/>
          <w:sz w:val="18"/>
          <w:szCs w:val="18"/>
          <w:lang w:eastAsia="zh-CN"/>
        </w:rPr>
        <w:t xml:space="preserve"> (eq.) versus the conversion % of the </w:t>
      </w:r>
      <w:r w:rsidRPr="000E3417">
        <w:rPr>
          <w:rFonts w:ascii="Times New Roman" w:eastAsia="Calibri" w:hAnsi="Times New Roman" w:cs="Times New Roman"/>
          <w:color w:val="000000"/>
          <w:sz w:val="18"/>
          <w:szCs w:val="18"/>
        </w:rPr>
        <w:t>desulfonylation</w:t>
      </w:r>
    </w:p>
    <w:p w:rsidR="000E3417" w:rsidRPr="000E3417" w:rsidRDefault="000E3417" w:rsidP="000E3417">
      <w:pPr>
        <w:tabs>
          <w:tab w:val="left" w:pos="195"/>
        </w:tabs>
        <w:spacing w:after="200" w:line="240" w:lineRule="auto"/>
        <w:rPr>
          <w:rFonts w:ascii="Times New Roman" w:eastAsia="Calibri" w:hAnsi="Times New Roman" w:cs="Arial"/>
          <w:color w:val="000000"/>
          <w:sz w:val="24"/>
        </w:rPr>
      </w:pPr>
      <w:r w:rsidRPr="000E3417">
        <w:rPr>
          <w:rFonts w:ascii="Times New Roman" w:eastAsia="Calibri" w:hAnsi="Times New Roman" w:cs="Times New Roman"/>
          <w:noProof/>
          <w:color w:val="000000"/>
          <w:sz w:val="18"/>
          <w:szCs w:val="18"/>
          <w:lang w:eastAsia="zh-CN"/>
        </w:rPr>
        <w:t xml:space="preserve">                                      in THF at -78 </w:t>
      </w:r>
      <w:r w:rsidRPr="000E3417">
        <w:rPr>
          <w:rFonts w:ascii="Times New Roman" w:eastAsia="Calibri" w:hAnsi="Times New Roman" w:cs="Times New Roman"/>
          <w:noProof/>
          <w:color w:val="000000"/>
          <w:sz w:val="18"/>
          <w:szCs w:val="18"/>
          <w:vertAlign w:val="superscript"/>
          <w:lang w:eastAsia="zh-CN"/>
        </w:rPr>
        <w:t>o</w:t>
      </w:r>
      <w:r w:rsidRPr="000E3417">
        <w:rPr>
          <w:rFonts w:ascii="Times New Roman" w:eastAsia="Calibri" w:hAnsi="Times New Roman" w:cs="Times New Roman"/>
          <w:noProof/>
          <w:color w:val="000000"/>
          <w:sz w:val="18"/>
          <w:szCs w:val="18"/>
          <w:lang w:eastAsia="zh-CN"/>
        </w:rPr>
        <w:t xml:space="preserve">C. </w:t>
      </w: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In an attempt to reduce the amount of SmI</w:t>
      </w:r>
      <w:r w:rsidRPr="000E3417">
        <w:rPr>
          <w:rFonts w:ascii="Times New Roman" w:eastAsia="Calibri" w:hAnsi="Times New Roman" w:cs="Times New Roman"/>
          <w:color w:val="000000"/>
          <w:sz w:val="24"/>
          <w:szCs w:val="24"/>
          <w:vertAlign w:val="subscript"/>
        </w:rPr>
        <w:t>2</w:t>
      </w:r>
      <w:r w:rsidRPr="000E3417">
        <w:rPr>
          <w:rFonts w:ascii="Times New Roman" w:eastAsia="Calibri" w:hAnsi="Times New Roman" w:cs="Times New Roman"/>
          <w:color w:val="000000"/>
          <w:sz w:val="24"/>
          <w:szCs w:val="24"/>
        </w:rPr>
        <w:t xml:space="preserve"> required, an analysis of the reaction progress time was undertaken, but this did not produce any improvement in conversion. For an accurate assessment of the enantiomeric excess, the cycloadduct </w:t>
      </w:r>
      <w:r w:rsidRPr="000E3417">
        <w:rPr>
          <w:rFonts w:ascii="Times New Roman" w:eastAsia="Calibri" w:hAnsi="Times New Roman" w:cs="Times New Roman"/>
          <w:b/>
          <w:bCs/>
          <w:color w:val="000000"/>
          <w:sz w:val="24"/>
          <w:szCs w:val="24"/>
        </w:rPr>
        <w:t>203</w:t>
      </w:r>
      <w:r w:rsidRPr="000E3417">
        <w:rPr>
          <w:rFonts w:ascii="Times New Roman" w:eastAsia="Calibri" w:hAnsi="Times New Roman" w:cs="Times New Roman"/>
          <w:color w:val="000000"/>
          <w:sz w:val="24"/>
          <w:szCs w:val="24"/>
        </w:rPr>
        <w:t xml:space="preserve"> was treated with Pirkle’s alcohol and then analysed using </w:t>
      </w:r>
      <w:r w:rsidRPr="000E3417">
        <w:rPr>
          <w:rFonts w:ascii="Times New Roman" w:eastAsia="Calibri" w:hAnsi="Times New Roman" w:cs="Times New Roman"/>
          <w:color w:val="000000"/>
          <w:sz w:val="24"/>
          <w:szCs w:val="24"/>
          <w:vertAlign w:val="superscript"/>
        </w:rPr>
        <w:t>1</w:t>
      </w:r>
      <w:r w:rsidRPr="000E3417">
        <w:rPr>
          <w:rFonts w:ascii="Times New Roman" w:eastAsia="Calibri" w:hAnsi="Times New Roman" w:cs="Times New Roman"/>
          <w:color w:val="000000"/>
          <w:sz w:val="24"/>
          <w:szCs w:val="24"/>
        </w:rPr>
        <w:t>H NMR spectroscopy that showed</w:t>
      </w:r>
      <w:bookmarkStart w:id="198" w:name="_Hlk17746306"/>
      <w:r w:rsidRPr="000E3417">
        <w:rPr>
          <w:rFonts w:ascii="Times New Roman" w:eastAsia="Calibri" w:hAnsi="Times New Roman" w:cs="Times New Roman"/>
          <w:color w:val="000000"/>
          <w:sz w:val="24"/>
          <w:szCs w:val="24"/>
        </w:rPr>
        <w:t xml:space="preserve"> the obtained cycloadduct was in the racemic form </w:t>
      </w:r>
      <w:bookmarkEnd w:id="198"/>
      <w:r w:rsidRPr="000E3417">
        <w:rPr>
          <w:rFonts w:ascii="Times New Roman" w:eastAsia="Calibri" w:hAnsi="Times New Roman" w:cs="Times New Roman"/>
          <w:color w:val="000000"/>
          <w:sz w:val="24"/>
          <w:szCs w:val="24"/>
        </w:rPr>
        <w:t>as identified by the peaks of the protons of the methyl groups (Figure 26)</w:t>
      </w:r>
    </w:p>
    <w:p w:rsidR="000E3417" w:rsidRPr="000E3417" w:rsidRDefault="000E3417" w:rsidP="000E3417">
      <w:pPr>
        <w:keepNext/>
        <w:spacing w:before="200" w:after="200" w:line="360" w:lineRule="auto"/>
        <w:ind w:left="864" w:right="864"/>
        <w:jc w:val="center"/>
        <w:rPr>
          <w:rFonts w:ascii="Times New Roman" w:eastAsia="Calibri" w:hAnsi="Times New Roman" w:cs="Arial"/>
          <w:color w:val="000000"/>
          <w:sz w:val="24"/>
        </w:rPr>
      </w:pPr>
      <w:r w:rsidRPr="000E3417">
        <w:rPr>
          <w:rFonts w:ascii="Times New Roman" w:eastAsia="Calibri" w:hAnsi="Times New Roman" w:cs="Arial"/>
          <w:i/>
          <w:iCs/>
          <w:color w:val="000000"/>
          <w:sz w:val="24"/>
        </w:rPr>
        <w:object w:dxaOrig="8972" w:dyaOrig="4068">
          <v:shape id="_x0000_i1195" type="#_x0000_t75" style="width:376.2pt;height:171pt" o:ole="">
            <v:imagedata r:id="rId355" o:title=""/>
          </v:shape>
          <o:OLEObject Type="Embed" ProgID="ChemDraw.Document.6.0" ShapeID="_x0000_i1195" DrawAspect="Content" ObjectID="_1647371176" r:id="rId356"/>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Figure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Figure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26</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xml:space="preserve">. Using </w:t>
      </w:r>
      <w:bookmarkStart w:id="199" w:name="_Hlk14174060"/>
      <w:r w:rsidRPr="000E3417">
        <w:rPr>
          <w:rFonts w:ascii="Times New Roman" w:eastAsia="Calibri" w:hAnsi="Times New Roman" w:cs="Times New Roman"/>
          <w:b/>
          <w:bCs/>
          <w:color w:val="000000"/>
          <w:sz w:val="18"/>
          <w:szCs w:val="18"/>
        </w:rPr>
        <w:t xml:space="preserve">Pirkle’s alcohol </w:t>
      </w:r>
      <w:bookmarkEnd w:id="199"/>
      <w:r w:rsidRPr="000E3417">
        <w:rPr>
          <w:rFonts w:ascii="Times New Roman" w:eastAsia="Calibri" w:hAnsi="Times New Roman" w:cs="Times New Roman"/>
          <w:b/>
          <w:bCs/>
          <w:color w:val="000000"/>
          <w:sz w:val="18"/>
          <w:szCs w:val="18"/>
        </w:rPr>
        <w:t>to determine enantiomeric excess</w:t>
      </w:r>
    </w:p>
    <w:p w:rsidR="000E3417" w:rsidRPr="000E3417" w:rsidRDefault="000E3417" w:rsidP="000E3417">
      <w:pPr>
        <w:tabs>
          <w:tab w:val="left" w:pos="195"/>
        </w:tabs>
        <w:spacing w:after="200" w:line="480" w:lineRule="auto"/>
        <w:jc w:val="both"/>
        <w:rPr>
          <w:rFonts w:ascii="Times New Roman" w:eastAsia="Calibri" w:hAnsi="Times New Roman" w:cs="Times New Roman"/>
          <w:sz w:val="24"/>
          <w:szCs w:val="24"/>
        </w:rPr>
      </w:pPr>
    </w:p>
    <w:p w:rsidR="000E3417" w:rsidRPr="000E3417" w:rsidRDefault="000E3417" w:rsidP="000E3417">
      <w:pPr>
        <w:tabs>
          <w:tab w:val="left" w:pos="195"/>
        </w:tabs>
        <w:spacing w:after="200" w:line="480" w:lineRule="auto"/>
        <w:jc w:val="both"/>
        <w:rPr>
          <w:rFonts w:ascii="Times New Roman" w:eastAsia="Calibri" w:hAnsi="Times New Roman" w:cs="Times New Roman"/>
          <w:sz w:val="24"/>
          <w:szCs w:val="24"/>
        </w:rPr>
      </w:pPr>
      <w:r w:rsidRPr="000E3417">
        <w:rPr>
          <w:rFonts w:ascii="Times New Roman" w:eastAsia="Calibri" w:hAnsi="Times New Roman" w:cs="Times New Roman"/>
          <w:sz w:val="24"/>
          <w:szCs w:val="24"/>
        </w:rPr>
        <w:t>Despite the</w:t>
      </w:r>
      <w:r w:rsidRPr="000E3417">
        <w:rPr>
          <w:rFonts w:ascii="Times New Roman" w:eastAsia="Calibri" w:hAnsi="Times New Roman" w:cs="Arial"/>
          <w:sz w:val="24"/>
        </w:rPr>
        <w:t xml:space="preserve"> </w:t>
      </w:r>
      <w:r w:rsidRPr="000E3417">
        <w:rPr>
          <w:rFonts w:ascii="Times New Roman" w:eastAsia="Calibri" w:hAnsi="Times New Roman" w:cs="Times New Roman"/>
          <w:sz w:val="24"/>
          <w:szCs w:val="24"/>
        </w:rPr>
        <w:t>unexpectedly disappointing result, the reaction of 9-methylanthracene</w:t>
      </w:r>
      <w:r w:rsidRPr="000E3417">
        <w:rPr>
          <w:rFonts w:ascii="Times New Roman" w:eastAsia="Calibri" w:hAnsi="Times New Roman" w:cs="Times New Roman"/>
          <w:b/>
          <w:bCs/>
          <w:sz w:val="24"/>
          <w:szCs w:val="24"/>
        </w:rPr>
        <w:t xml:space="preserve"> 202</w:t>
      </w:r>
      <w:r w:rsidRPr="000E3417">
        <w:rPr>
          <w:rFonts w:ascii="Times New Roman" w:eastAsia="Calibri" w:hAnsi="Times New Roman" w:cs="Times New Roman"/>
          <w:sz w:val="24"/>
          <w:szCs w:val="24"/>
        </w:rPr>
        <w:t xml:space="preserve"> and </w:t>
      </w:r>
      <w:r w:rsidRPr="000E3417">
        <w:rPr>
          <w:rFonts w:ascii="Times New Roman" w:eastAsia="Calibri" w:hAnsi="Times New Roman" w:cs="Times New Roman"/>
          <w:i/>
          <w:iCs/>
          <w:sz w:val="24"/>
          <w:szCs w:val="24"/>
        </w:rPr>
        <w:t>β</w:t>
      </w:r>
      <w:r w:rsidRPr="000E3417">
        <w:rPr>
          <w:rFonts w:ascii="Times New Roman" w:eastAsia="Calibri" w:hAnsi="Times New Roman" w:cs="Times New Roman"/>
          <w:sz w:val="24"/>
          <w:szCs w:val="24"/>
        </w:rPr>
        <w:t xml:space="preserve">-phenylsulfonyl enone </w:t>
      </w:r>
      <w:r w:rsidRPr="000E3417">
        <w:rPr>
          <w:rFonts w:ascii="Times New Roman" w:eastAsia="Calibri" w:hAnsi="Times New Roman" w:cs="Times New Roman"/>
          <w:b/>
          <w:bCs/>
          <w:sz w:val="24"/>
          <w:szCs w:val="24"/>
        </w:rPr>
        <w:t xml:space="preserve">272 </w:t>
      </w:r>
      <w:r w:rsidRPr="000E3417">
        <w:rPr>
          <w:rFonts w:ascii="Times New Roman" w:eastAsia="Calibri" w:hAnsi="Times New Roman" w:cs="Times New Roman"/>
          <w:sz w:val="24"/>
          <w:szCs w:val="24"/>
        </w:rPr>
        <w:t>was replicated using (</w:t>
      </w:r>
      <w:r w:rsidRPr="000E3417">
        <w:rPr>
          <w:rFonts w:ascii="Times New Roman" w:eastAsia="Calibri" w:hAnsi="Times New Roman" w:cs="Times New Roman"/>
          <w:i/>
          <w:iCs/>
          <w:sz w:val="24"/>
          <w:szCs w:val="24"/>
        </w:rPr>
        <w:t>R</w:t>
      </w:r>
      <w:r w:rsidRPr="000E3417">
        <w:rPr>
          <w:rFonts w:ascii="Times New Roman" w:eastAsia="Calibri" w:hAnsi="Times New Roman" w:cs="Times New Roman"/>
          <w:sz w:val="24"/>
          <w:szCs w:val="24"/>
        </w:rPr>
        <w:t xml:space="preserve">, </w:t>
      </w:r>
      <w:r w:rsidRPr="000E3417">
        <w:rPr>
          <w:rFonts w:ascii="Times New Roman" w:eastAsia="Calibri" w:hAnsi="Times New Roman" w:cs="Times New Roman"/>
          <w:i/>
          <w:iCs/>
          <w:sz w:val="24"/>
          <w:szCs w:val="24"/>
        </w:rPr>
        <w:t>R</w:t>
      </w:r>
      <w:r w:rsidRPr="000E3417">
        <w:rPr>
          <w:rFonts w:ascii="Times New Roman" w:eastAsia="Calibri" w:hAnsi="Times New Roman" w:cs="Times New Roman"/>
          <w:sz w:val="24"/>
          <w:szCs w:val="24"/>
        </w:rPr>
        <w:t>)-TADDOL using standard conditions. The result showed that the cycloadduct</w:t>
      </w:r>
      <w:r w:rsidRPr="000E3417">
        <w:rPr>
          <w:rFonts w:ascii="Times New Roman" w:eastAsia="Calibri" w:hAnsi="Times New Roman" w:cs="Times New Roman"/>
          <w:b/>
          <w:bCs/>
          <w:sz w:val="24"/>
          <w:szCs w:val="24"/>
        </w:rPr>
        <w:t xml:space="preserve"> 203</w:t>
      </w:r>
      <w:r w:rsidRPr="000E3417">
        <w:rPr>
          <w:rFonts w:ascii="Times New Roman" w:eastAsia="Calibri" w:hAnsi="Times New Roman" w:cs="Times New Roman"/>
          <w:sz w:val="24"/>
          <w:szCs w:val="24"/>
        </w:rPr>
        <w:t xml:space="preserve"> was formed with a 38% yield, but without any improvement in the enantiomeric excess. </w:t>
      </w:r>
      <w:bookmarkEnd w:id="185"/>
      <w:bookmarkEnd w:id="186"/>
      <w:bookmarkEnd w:id="187"/>
      <w:r w:rsidRPr="000E3417">
        <w:rPr>
          <w:rFonts w:ascii="Times New Roman" w:eastAsia="Calibri" w:hAnsi="Times New Roman" w:cs="Times New Roman"/>
          <w:b/>
          <w:bCs/>
          <w:i/>
          <w:iCs/>
          <w:sz w:val="24"/>
        </w:rPr>
        <w:t xml:space="preserve"> </w:t>
      </w:r>
      <w:r w:rsidRPr="000E3417">
        <w:rPr>
          <w:rFonts w:ascii="Times New Roman" w:eastAsia="Calibri" w:hAnsi="Times New Roman" w:cs="Times New Roman"/>
          <w:sz w:val="24"/>
          <w:szCs w:val="24"/>
        </w:rPr>
        <w:t>To sum up, this approach included two shortcomings that can be identified as two deficiencies: the low yield of the target product and the requirements for an excessive amount of SmI</w:t>
      </w:r>
      <w:r w:rsidRPr="000E3417">
        <w:rPr>
          <w:rFonts w:ascii="Times New Roman" w:eastAsia="Calibri" w:hAnsi="Times New Roman" w:cs="Times New Roman"/>
          <w:sz w:val="24"/>
          <w:szCs w:val="24"/>
          <w:vertAlign w:val="subscript"/>
        </w:rPr>
        <w:t>2</w:t>
      </w:r>
      <w:r w:rsidRPr="000E3417">
        <w:rPr>
          <w:rFonts w:ascii="Times New Roman" w:eastAsia="Calibri" w:hAnsi="Times New Roman" w:cs="Times New Roman"/>
          <w:sz w:val="24"/>
          <w:szCs w:val="24"/>
        </w:rPr>
        <w:t>. While this approach is easily employable, the associated costs are seriously restrictive. Consequently, a quest for a better reducing reagent may be appropriate</w:t>
      </w:r>
      <w:bookmarkEnd w:id="188"/>
      <w:r w:rsidRPr="000E3417">
        <w:rPr>
          <w:rFonts w:ascii="Times New Roman" w:eastAsia="Calibri" w:hAnsi="Times New Roman" w:cs="Times New Roman"/>
          <w:sz w:val="24"/>
          <w:szCs w:val="24"/>
        </w:rPr>
        <w:t xml:space="preserve">. </w:t>
      </w:r>
    </w:p>
    <w:p w:rsidR="000E3417" w:rsidRPr="000E3417" w:rsidRDefault="000E3417" w:rsidP="000E3417">
      <w:pPr>
        <w:keepNext/>
        <w:keepLines/>
        <w:numPr>
          <w:ilvl w:val="3"/>
          <w:numId w:val="10"/>
        </w:numPr>
        <w:spacing w:before="320" w:after="360" w:line="360" w:lineRule="auto"/>
        <w:outlineLvl w:val="3"/>
        <w:rPr>
          <w:rFonts w:ascii="Times New Roman" w:eastAsia="SimSun" w:hAnsi="Times New Roman" w:cs="Times New Roman"/>
          <w:b/>
          <w:iCs/>
          <w:sz w:val="24"/>
        </w:rPr>
      </w:pPr>
      <w:bookmarkStart w:id="200" w:name="_Hlk14088018"/>
      <w:r w:rsidRPr="000E3417">
        <w:rPr>
          <w:rFonts w:ascii="Times New Roman" w:eastAsia="SimSun" w:hAnsi="Times New Roman" w:cs="Times New Roman"/>
          <w:b/>
          <w:iCs/>
          <w:sz w:val="24"/>
        </w:rPr>
        <w:t xml:space="preserve">The </w:t>
      </w:r>
      <w:bookmarkStart w:id="201" w:name="_Hlk32989691"/>
      <w:r w:rsidRPr="000E3417">
        <w:rPr>
          <w:rFonts w:ascii="Times New Roman" w:eastAsia="SimSun" w:hAnsi="Times New Roman" w:cs="Times New Roman"/>
          <w:b/>
          <w:iCs/>
          <w:sz w:val="24"/>
        </w:rPr>
        <w:t>enantioselective [4+2] cycloaddition with sulfinyl dienophiles</w:t>
      </w:r>
      <w:bookmarkEnd w:id="201"/>
    </w:p>
    <w:p w:rsidR="000E3417" w:rsidRPr="000E3417" w:rsidRDefault="000E3417" w:rsidP="000E3417">
      <w:pPr>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Sulfoxides have been used as important chiral synthons in numerous asymmetric reactions such as the addition of nucleophiles to  α,β-unsaturated  sulfoxides </w:t>
      </w:r>
      <w:r w:rsidRPr="000E3417">
        <w:rPr>
          <w:rFonts w:ascii="Times New Roman" w:eastAsia="Calibri" w:hAnsi="Times New Roman" w:cs="Times New Roman"/>
          <w:i/>
          <w:iCs/>
          <w:color w:val="000000"/>
          <w:sz w:val="24"/>
          <w:szCs w:val="24"/>
        </w:rPr>
        <w:t>via</w:t>
      </w:r>
      <w:r w:rsidRPr="000E3417">
        <w:rPr>
          <w:rFonts w:ascii="Times New Roman" w:eastAsia="Calibri" w:hAnsi="Times New Roman" w:cs="Times New Roman"/>
          <w:color w:val="000000"/>
          <w:sz w:val="24"/>
          <w:szCs w:val="24"/>
        </w:rPr>
        <w:t xml:space="preserve"> a Michael  reaction,</w:t>
      </w:r>
      <w:hyperlink w:anchor="_ENREF_137" w:tooltip="Posner, 1987 #176"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&lt;EndNote&gt;&lt;Cite&gt;&lt;Author&gt;Posner&lt;/Author&gt;&lt;Year&gt;1987&lt;/Year&gt;&lt;RecNum&gt;176&lt;/RecNum&gt;&lt;DisplayText&gt;&lt;style face="superscript"&gt;137&lt;/style&gt;&lt;/DisplayText&gt;&lt;record&gt;&lt;rec-number&gt;176&lt;/rec-number&gt;&lt;foreign-keys&gt;&lt;key app="EN" db-id="fexxe52sea0srbezed6v9swq50vwaaef2zvp"&gt;176&lt;/key&gt;&lt;/foreign-keys&gt;&lt;ref-type name="Journal Article"&gt;17&lt;/ref-type&gt;&lt;contributors&gt;&lt;authors&gt;&lt;author&gt;Posner, Gary H&lt;/author&gt;&lt;/authors&gt;&lt;/contributors&gt;&lt;titles&gt;&lt;title&gt;Asymmetric synthesis of carbon-carbon bonds using sulfinyl cycloalkenones, alkenolides, and pyrones&lt;/title&gt;&lt;secondary-title&gt;Accounts of Chemical Research&lt;/secondary-title&gt;&lt;/titles&gt;&lt;periodical&gt;&lt;full-title&gt;Accounts of Chemical Research&lt;/full-title&gt;&lt;/periodical&gt;&lt;pages&gt;72-78&lt;/pages&gt;&lt;volume&gt;20&lt;/volume&gt;&lt;number&gt;2&lt;/number&gt;&lt;dates&gt;&lt;year&gt;1987&lt;/year&gt;&lt;/dates&gt;&lt;isbn&gt;0001-4842&lt;/isbn&gt;&lt;urls&gt;&lt;/urls&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137</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color w:val="000000"/>
          <w:sz w:val="24"/>
          <w:szCs w:val="24"/>
        </w:rPr>
        <w:t xml:space="preserve"> the reduction of β-keto sulfoxides by metal hydrides, </w:t>
      </w:r>
      <w:hyperlink w:anchor="_ENREF_138" w:tooltip="Solladié, 1988 #178"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&lt;EndNote&gt;&lt;Cite&gt;&lt;Author&gt;Solladié&lt;/Author&gt;&lt;Year&gt;1988&lt;/Year&gt;&lt;RecNum&gt;178&lt;/RecNum&gt;&lt;DisplayText&gt;&lt;style face="superscript"&gt;138&lt;/style&gt;&lt;/DisplayText&gt;&lt;record&gt;&lt;rec-number&gt;178&lt;/rec-number&gt;&lt;foreign-keys&gt;&lt;key app="EN" db-id="fexxe52sea0srbezed6v9swq50vwaaef2zvp"&gt;178&lt;/key&gt;&lt;/foreign-keys&gt;&lt;ref-type name="Journal Article"&gt;17&lt;/ref-type&gt;&lt;contributors&gt;&lt;authors&gt;&lt;author&gt;Solladié, Guy&lt;/author&gt;&lt;/authors&gt;&lt;/contributors&gt;&lt;titles&gt;&lt;title&gt;Recent results in the field of asymmetric synthesis using chiral sulfoxides&lt;/title&gt;&lt;secondary-title&gt;Pure and Applied Chemistry&lt;/secondary-title&gt;&lt;/titles&gt;&lt;periodical&gt;&lt;full-title&gt;Pure and Applied Chemistry&lt;/full-title&gt;&lt;/periodical&gt;&lt;pages&gt;1699-1704&lt;/pages&gt;&lt;volume&gt;60&lt;/volume&gt;&lt;number&gt;11&lt;/number&gt;&lt;dates&gt;&lt;year&gt;1988&lt;/year&gt;&lt;/dates&gt;&lt;isbn&gt;1365-3075&lt;/isbn&gt;&lt;urls&gt;&lt;/urls&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138</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color w:val="000000"/>
          <w:sz w:val="24"/>
          <w:szCs w:val="24"/>
        </w:rPr>
        <w:t xml:space="preserve"> the formation of carbon-carbon bonds through sulfoxide-stabilised carbanions,</w:t>
      </w:r>
      <w:hyperlink w:anchor="_ENREF_139" w:tooltip="Walker, 1992 #174"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&lt;EndNote&gt;&lt;Cite&gt;&lt;Author&gt;Walker&lt;/Author&gt;&lt;Year&gt;1992&lt;/Year&gt;&lt;RecNum&gt;174&lt;/RecNum&gt;&lt;DisplayText&gt;&lt;style face="superscript"&gt;139&lt;/style&gt;&lt;/DisplayText&gt;&lt;record&gt;&lt;rec-number&gt;174&lt;/rec-number&gt;&lt;foreign-keys&gt;&lt;key app="EN" db-id="fexxe52sea0srbezed6v9swq50vwaaef2zvp"&gt;174&lt;/key&gt;&lt;/foreign-keys&gt;&lt;ref-type name="Journal Article"&gt;17&lt;/ref-type&gt;&lt;contributors&gt;&lt;authors&gt;&lt;author&gt;Walker, Andrew J.&lt;/author&gt;&lt;/authors&gt;&lt;/contributors&gt;&lt;titles&gt;&lt;title&gt;Asymmetric carbon-carbon bond formation using sulfoxide-stabilized carbanions&lt;/title&gt;&lt;secondary-title&gt;Tetrahedron: Asymmetry&lt;/secondary-title&gt;&lt;/titles&gt;&lt;periodical&gt;&lt;full-title&gt;Tetrahedron: Asymmetry&lt;/full-title&gt;&lt;/periodical&gt;&lt;pages&gt;961-98&lt;/pages&gt;&lt;volume&gt;3&lt;/volume&gt;&lt;number&gt;8&lt;/number&gt;&lt;keywords&gt;&lt;keyword&gt;review asym carbon carbon bond formation&lt;/keyword&gt;&lt;keyword&gt;sulfoxide carbanion asym synthesis reaction review&lt;/keyword&gt;&lt;/keywords&gt;&lt;dates&gt;&lt;year&gt;1992&lt;/year&gt;&lt;pub-dates&gt;&lt;date&gt;//&lt;/date&gt;&lt;/pub-dates&gt;&lt;/dates&gt;&lt;isbn&gt;0957-4166&lt;/isbn&gt;&lt;work-type&gt;10.1016/S0957-4166(00)86026-7&lt;/work-type&gt;&lt;urls&gt;&lt;/urls&gt;&lt;electronic-resource-num&gt;10.1016/S0957-4166(00)86026-7&lt;/electronic-resource-num&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139</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color w:val="000000"/>
          <w:sz w:val="24"/>
          <w:szCs w:val="24"/>
        </w:rPr>
        <w:t xml:space="preserve"> and the utilisation of unsaturated sulfoxides as a dienophile  in  asymmetric  Diels-Alder  reactions.</w:t>
      </w:r>
      <w:hyperlink w:anchor="_ENREF_140" w:tooltip="De Lucchi, 1988 #175"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&lt;EndNote&gt;&lt;Cite&gt;&lt;Author&gt;De Lucchi&lt;/Author&gt;&lt;Year&gt;1988&lt;/Year&gt;&lt;RecNum&gt;175&lt;/RecNum&gt;&lt;DisplayText&gt;&lt;style face="superscript"&gt;140&lt;/style&gt;&lt;/DisplayText&gt;&lt;record&gt;&lt;rec-number&gt;175&lt;/rec-number&gt;&lt;foreign-keys&gt;&lt;key app="EN" db-id="fexxe52sea0srbezed6v9swq50vwaaef2zvp"&gt;175&lt;/key&gt;&lt;/foreign-keys&gt;&lt;ref-type name="Journal Article"&gt;17&lt;/ref-type&gt;&lt;contributors&gt;&lt;authors&gt;&lt;author&gt;De Lucchi, Ottorino&lt;/author&gt;&lt;author&gt;Pasquato, Lucia&lt;/author&gt;&lt;/authors&gt;&lt;/contributors&gt;&lt;titles&gt;&lt;title&gt;The role of sulfur functionalities in activating and directing olefins in cycloaddition reactions&lt;/title&gt;&lt;secondary-title&gt;Tetrahedron&lt;/secondary-title&gt;&lt;/titles&gt;&lt;periodical&gt;&lt;full-title&gt;Tetrahedron&lt;/full-title&gt;&lt;/periodical&gt;&lt;pages&gt;6755-94&lt;/pages&gt;&lt;volume&gt;44&lt;/volume&gt;&lt;number&gt;22&lt;/number&gt;&lt;keywords&gt;&lt;keyword&gt;review cycloaddn vinyl sulfide&lt;/keyword&gt;&lt;keyword&gt;sulfoxide vinyl cycloaddn review&lt;/keyword&gt;&lt;keyword&gt;sulfone vinyl cycloaddn review&lt;/keyword&gt;&lt;keyword&gt;olefin sulfur activation cycloaddn review&lt;/keyword&gt;&lt;/keywords&gt;&lt;dates&gt;&lt;year&gt;1988&lt;/year&gt;&lt;pub-dates&gt;&lt;date&gt;//&lt;/date&gt;&lt;/pub-dates&gt;&lt;/dates&gt;&lt;isbn&gt;0040-4020&lt;/isbn&gt;&lt;work-type&gt;10.1016/S0040-4020(01)86204-9&lt;/work-type&gt;&lt;urls&gt;&lt;/urls&gt;&lt;electronic-resource-num&gt;10.1016/S0040-4020(01)86204-9&lt;/electronic-resource-num&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140</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color w:val="000000"/>
          <w:sz w:val="24"/>
          <w:szCs w:val="24"/>
        </w:rPr>
        <w:t xml:space="preserve"> All these reactions have shown to be extremely stereoselective. The effectiveness of sulfoxides as chiral controllers is based on: i) </w:t>
      </w:r>
      <w:r w:rsidRPr="000E3417">
        <w:rPr>
          <w:rFonts w:ascii="Times New Roman" w:eastAsia="Calibri" w:hAnsi="Times New Roman" w:cs="Times New Roman"/>
          <w:color w:val="000000"/>
          <w:sz w:val="24"/>
          <w:szCs w:val="24"/>
        </w:rPr>
        <w:lastRenderedPageBreak/>
        <w:t xml:space="preserve">their diverse stereoelectronic structure which is </w:t>
      </w:r>
      <w:r w:rsidRPr="000E3417">
        <w:rPr>
          <w:rFonts w:ascii="Times New Roman" w:eastAsia="Calibri" w:hAnsi="Times New Roman" w:cs="Times New Roman"/>
          <w:color w:val="000000"/>
          <w:sz w:val="24"/>
          <w:szCs w:val="24"/>
          <w:lang w:val="en"/>
        </w:rPr>
        <w:t>pyramidal</w:t>
      </w:r>
      <w:r w:rsidRPr="000E3417">
        <w:rPr>
          <w:rFonts w:ascii="Times New Roman" w:eastAsia="Calibri" w:hAnsi="Times New Roman" w:cs="Times New Roman"/>
          <w:color w:val="000000"/>
          <w:sz w:val="24"/>
          <w:szCs w:val="24"/>
        </w:rPr>
        <w:t>, with a stereogenic sulfur atom surrounded by an oxygen atom, a lone pair of electrons and two different carbon groups that are responsible for controlling the stereoselectivity at the reaction centre; ii) the high stability of the stereogenic centre  iii) the ability to coordinate with Lewis acids; iv) the simplicity of their preparation in enantiomeric forms.</w:t>
      </w:r>
      <w:r w:rsidRPr="000E3417">
        <w:rPr>
          <w:rFonts w:ascii="Times New Roman" w:eastAsia="Calibri" w:hAnsi="Times New Roman" w:cs="Times New Roman"/>
          <w:color w:val="000000"/>
          <w:sz w:val="24"/>
          <w:szCs w:val="24"/>
        </w:rPr>
        <w:fldChar w:fldCharType="begin">
          <w:fldData xml:space="preserve">PEVuZE5vdGU+PENpdGU+PEF1dGhvcj5GZXJuYW5kZXo8L0F1dGhvcj48WWVhcj4yMDAzPC9ZZWFy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</w:fldData>
        </w:fldChar>
      </w:r>
      <w:r w:rsidRPr="000E3417">
        <w:rPr>
          <w:rFonts w:ascii="Times New Roman" w:eastAsia="Calibri" w:hAnsi="Times New Roman" w:cs="Times New Roman"/>
          <w:color w:val="000000"/>
          <w:sz w:val="24"/>
          <w:szCs w:val="24"/>
        </w:rPr>
        <w:instrText xml:space="preserve"> ADDIN EN.CITE </w:instrText>
      </w:r>
      <w:r w:rsidRPr="000E3417">
        <w:rPr>
          <w:rFonts w:ascii="Times New Roman" w:eastAsia="Calibri" w:hAnsi="Times New Roman" w:cs="Times New Roman"/>
          <w:color w:val="000000"/>
          <w:sz w:val="24"/>
          <w:szCs w:val="24"/>
        </w:rPr>
        <w:fldChar w:fldCharType="begin">
          <w:fldData xml:space="preserve">PEVuZE5vdGU+PENpdGU+PEF1dGhvcj5GZXJuYW5kZXo8L0F1dGhvcj48WWVhcj4yMDAzPC9ZZWFy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</w:fldData>
        </w:fldChar>
      </w:r>
      <w:r w:rsidRPr="000E3417">
        <w:rPr>
          <w:rFonts w:ascii="Times New Roman" w:eastAsia="Calibri" w:hAnsi="Times New Roman" w:cs="Times New Roman"/>
          <w:color w:val="000000"/>
          <w:sz w:val="24"/>
          <w:szCs w:val="24"/>
        </w:rPr>
        <w:instrText xml:space="preserve"> ADDIN EN.CITE.DATA </w:instrText>
      </w:r>
      <w:r w:rsidRPr="000E3417">
        <w:rPr>
          <w:rFonts w:ascii="Times New Roman" w:eastAsia="Calibri" w:hAnsi="Times New Roman" w:cs="Times New Roman"/>
          <w:color w:val="000000"/>
          <w:sz w:val="24"/>
          <w:szCs w:val="24"/>
        </w:rPr>
      </w:r>
      <w:r w:rsidRPr="000E3417">
        <w:rPr>
          <w:rFonts w:ascii="Times New Roman" w:eastAsia="Calibri" w:hAnsi="Times New Roman" w:cs="Times New Roman"/>
          <w:color w:val="000000"/>
          <w:sz w:val="24"/>
          <w:szCs w:val="24"/>
        </w:rPr>
        <w:fldChar w:fldCharType="end"/>
      </w:r>
      <w:r w:rsidRPr="000E3417">
        <w:rPr>
          <w:rFonts w:ascii="Times New Roman" w:eastAsia="Calibri" w:hAnsi="Times New Roman" w:cs="Times New Roman"/>
          <w:color w:val="000000"/>
          <w:sz w:val="24"/>
          <w:szCs w:val="24"/>
        </w:rPr>
      </w:r>
      <w:r w:rsidRPr="000E3417">
        <w:rPr>
          <w:rFonts w:ascii="Times New Roman" w:eastAsia="Calibri" w:hAnsi="Times New Roman" w:cs="Times New Roman"/>
          <w:color w:val="000000"/>
          <w:sz w:val="24"/>
          <w:szCs w:val="24"/>
        </w:rPr>
        <w:fldChar w:fldCharType="separate"/>
      </w:r>
      <w:hyperlink w:anchor="_ENREF_141" w:tooltip="Fernandez, 2003 #179" w:history="1">
        <w:r w:rsidRPr="000E3417">
          <w:rPr>
            <w:rFonts w:ascii="Times New Roman" w:eastAsia="Calibri" w:hAnsi="Times New Roman" w:cs="Times New Roman"/>
            <w:noProof/>
            <w:color w:val="000000"/>
            <w:sz w:val="24"/>
            <w:szCs w:val="24"/>
            <w:vertAlign w:val="superscript"/>
          </w:rPr>
          <w:t>141</w:t>
        </w:r>
      </w:hyperlink>
      <w:r w:rsidRPr="000E3417">
        <w:rPr>
          <w:rFonts w:ascii="Times New Roman" w:eastAsia="Calibri" w:hAnsi="Times New Roman" w:cs="Times New Roman"/>
          <w:noProof/>
          <w:color w:val="000000"/>
          <w:sz w:val="24"/>
          <w:szCs w:val="24"/>
          <w:vertAlign w:val="superscript"/>
        </w:rPr>
        <w:t xml:space="preserve">, </w:t>
      </w:r>
      <w:hyperlink w:anchor="_ENREF_142" w:tooltip="Carreno, 1995 #180" w:history="1">
        <w:r w:rsidRPr="000E3417">
          <w:rPr>
            <w:rFonts w:ascii="Times New Roman" w:eastAsia="Calibri" w:hAnsi="Times New Roman" w:cs="Times New Roman"/>
            <w:noProof/>
            <w:color w:val="000000"/>
            <w:sz w:val="24"/>
            <w:szCs w:val="24"/>
            <w:vertAlign w:val="superscript"/>
          </w:rPr>
          <w:t>142</w:t>
        </w:r>
      </w:hyperlink>
      <w:r w:rsidRPr="000E3417">
        <w:rPr>
          <w:rFonts w:ascii="Times New Roman" w:eastAsia="Calibri" w:hAnsi="Times New Roman" w:cs="Times New Roman"/>
          <w:color w:val="000000"/>
          <w:sz w:val="24"/>
          <w:szCs w:val="24"/>
        </w:rPr>
        <w:fldChar w:fldCharType="end"/>
      </w:r>
    </w:p>
    <w:p w:rsidR="000E3417" w:rsidRPr="000E3417" w:rsidRDefault="000E3417" w:rsidP="000E3417">
      <w:pPr>
        <w:tabs>
          <w:tab w:val="left" w:pos="187"/>
        </w:tabs>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An example was provided by Alonso</w:t>
      </w:r>
      <w:hyperlink w:anchor="_ENREF_143" w:tooltip="Alonso, 1989 #170"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&lt;EndNote&gt;&lt;Cite&gt;&lt;Author&gt;Alonso&lt;/Author&gt;&lt;Year&gt;1989&lt;/Year&gt;&lt;RecNum&gt;171&lt;/RecNum&gt;&lt;DisplayText&gt;&lt;style face="superscript"&gt;143&lt;/style&gt;&lt;/DisplayText&gt;&lt;record&gt;&lt;rec-number&gt;171&lt;/rec-number&gt;&lt;foreign-keys&gt;&lt;key app="EN" db-id="fexxe52sea0srbezed6v9swq50vwaaef2zvp"&gt;171&lt;/key&gt;&lt;/foreign-keys&gt;&lt;ref-type name="Journal Article"&gt;17&lt;/ref-type&gt;&lt;contributors&gt;&lt;authors&gt;&lt;author&gt;Alonso, I.&lt;/author&gt;&lt;author&gt;Carretero, J. C.&lt;/author&gt;&lt;author&gt;Garcia Ruano, J. L.&lt;/author&gt;&lt;/authors&gt;&lt;/contributors&gt;&lt;titles&gt;&lt;title&gt;Highly diastereoselective Diels-Alder reaction of optically active 2-p-tolylsulfinyl-2-cycloalkenones with cyclopentadiene&lt;/title&gt;&lt;secondary-title&gt;Tetrahedron Lett.&lt;/secondary-title&gt;&lt;/titles&gt;&lt;periodical&gt;&lt;full-title&gt;Tetrahedron Lett.&lt;/full-title&gt;&lt;/periodical&gt;&lt;pages&gt;3853-6&lt;/pages&gt;&lt;volume&gt;30&lt;/volume&gt;&lt;number&gt;29&lt;/number&gt;&lt;keywords&gt;&lt;keyword&gt;stereochem Diels Alder sulfinylcycloalkenone cyclopentadiene&lt;/keyword&gt;&lt;/keywords&gt;&lt;dates&gt;&lt;year&gt;1989&lt;/year&gt;&lt;pub-dates&gt;&lt;date&gt;//&lt;/date&gt;&lt;/pub-dates&gt;&lt;/dates&gt;&lt;isbn&gt;0040-4039&lt;/isbn&gt;&lt;work-type&gt;10.1016/S0040-4039(01)80676-6&lt;/work-type&gt;&lt;urls&gt;&lt;/urls&gt;&lt;electronic-resource-num&gt;10.1016/S0040-4039(01)80676-6&lt;/electronic-resource-num&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143</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color w:val="000000"/>
          <w:sz w:val="24"/>
          <w:szCs w:val="24"/>
        </w:rPr>
        <w:t xml:space="preserve"> that demonstrates the use of sulfoxide </w:t>
      </w:r>
      <w:r w:rsidRPr="000E3417">
        <w:rPr>
          <w:rFonts w:ascii="Times New Roman" w:eastAsia="Calibri" w:hAnsi="Times New Roman" w:cs="Times New Roman"/>
          <w:b/>
          <w:bCs/>
          <w:color w:val="000000"/>
          <w:sz w:val="24"/>
          <w:szCs w:val="24"/>
        </w:rPr>
        <w:t>278</w:t>
      </w:r>
      <w:r w:rsidRPr="000E3417">
        <w:rPr>
          <w:rFonts w:ascii="Times New Roman" w:eastAsia="Calibri" w:hAnsi="Times New Roman" w:cs="Times New Roman"/>
          <w:color w:val="000000"/>
          <w:sz w:val="24"/>
          <w:szCs w:val="24"/>
        </w:rPr>
        <w:t xml:space="preserve"> as</w:t>
      </w:r>
      <w:bookmarkStart w:id="202" w:name="_Hlk17658745"/>
      <w:r w:rsidRPr="000E3417">
        <w:rPr>
          <w:rFonts w:ascii="Times New Roman" w:eastAsia="Calibri" w:hAnsi="Times New Roman" w:cs="Times New Roman"/>
          <w:color w:val="000000"/>
          <w:sz w:val="24"/>
          <w:szCs w:val="24"/>
        </w:rPr>
        <w:t xml:space="preserve"> a powerful dienophile for the complete facial selectivity of the Diels-Alder reaction, </w:t>
      </w:r>
      <w:bookmarkEnd w:id="202"/>
      <w:r w:rsidRPr="000E3417">
        <w:rPr>
          <w:rFonts w:ascii="Times New Roman" w:eastAsia="Calibri" w:hAnsi="Times New Roman" w:cs="Times New Roman"/>
          <w:color w:val="000000"/>
          <w:sz w:val="24"/>
          <w:szCs w:val="24"/>
        </w:rPr>
        <w:t xml:space="preserve">where α,β- unsaturated sulfoxide </w:t>
      </w:r>
      <w:r w:rsidRPr="000E3417">
        <w:rPr>
          <w:rFonts w:ascii="Times New Roman" w:eastAsia="Calibri" w:hAnsi="Times New Roman" w:cs="Times New Roman"/>
          <w:b/>
          <w:bCs/>
          <w:color w:val="000000"/>
          <w:sz w:val="24"/>
          <w:szCs w:val="24"/>
        </w:rPr>
        <w:t>278</w:t>
      </w:r>
      <w:r w:rsidRPr="000E3417">
        <w:rPr>
          <w:rFonts w:ascii="Times New Roman" w:eastAsia="Calibri" w:hAnsi="Times New Roman" w:cs="Times New Roman"/>
          <w:color w:val="000000"/>
          <w:sz w:val="24"/>
          <w:szCs w:val="24"/>
        </w:rPr>
        <w:t xml:space="preserve"> was subjected to reaction with cyclopentadiene </w:t>
      </w:r>
      <w:r w:rsidRPr="000E3417">
        <w:rPr>
          <w:rFonts w:ascii="Times New Roman" w:eastAsia="Calibri" w:hAnsi="Times New Roman" w:cs="Times New Roman"/>
          <w:b/>
          <w:bCs/>
          <w:color w:val="000000"/>
          <w:sz w:val="24"/>
          <w:szCs w:val="24"/>
        </w:rPr>
        <w:t>10</w:t>
      </w:r>
      <w:r w:rsidRPr="000E3417">
        <w:rPr>
          <w:rFonts w:ascii="Times New Roman" w:eastAsia="Calibri" w:hAnsi="Times New Roman" w:cs="Times New Roman"/>
          <w:color w:val="000000"/>
          <w:sz w:val="24"/>
          <w:szCs w:val="24"/>
        </w:rPr>
        <w:t xml:space="preserve"> in toluene at room </w:t>
      </w:r>
      <w:r w:rsidRPr="000E3417">
        <w:rPr>
          <w:rFonts w:ascii="Times New Roman" w:eastAsia="Calibri" w:hAnsi="Times New Roman" w:cs="Times New Roman"/>
          <w:sz w:val="24"/>
          <w:szCs w:val="24"/>
        </w:rPr>
        <w:t>temperature, leading to no reaction, and decomposition under thermal conditions. However, using AlC1</w:t>
      </w:r>
      <w:r w:rsidRPr="000E3417">
        <w:rPr>
          <w:rFonts w:ascii="Times New Roman" w:eastAsia="Calibri" w:hAnsi="Times New Roman" w:cs="Times New Roman"/>
          <w:sz w:val="24"/>
          <w:szCs w:val="24"/>
          <w:vertAlign w:val="subscript"/>
        </w:rPr>
        <w:t>3</w:t>
      </w:r>
      <w:r w:rsidRPr="000E3417">
        <w:rPr>
          <w:rFonts w:ascii="Times New Roman" w:eastAsia="Calibri" w:hAnsi="Times New Roman" w:cs="Times New Roman"/>
          <w:sz w:val="24"/>
          <w:szCs w:val="24"/>
        </w:rPr>
        <w:t xml:space="preserve"> as a catalyst, the reaction proceeded well at room temperature over 5 hours, providing 73% yield as a mixture of </w:t>
      </w:r>
      <w:r w:rsidRPr="000E3417">
        <w:rPr>
          <w:rFonts w:ascii="Times New Roman" w:eastAsia="Calibri" w:hAnsi="Times New Roman" w:cs="Times New Roman"/>
          <w:i/>
          <w:iCs/>
          <w:sz w:val="24"/>
          <w:szCs w:val="24"/>
        </w:rPr>
        <w:t>exo</w:t>
      </w:r>
      <w:r w:rsidRPr="000E3417">
        <w:rPr>
          <w:rFonts w:ascii="Times New Roman" w:eastAsia="Calibri" w:hAnsi="Times New Roman" w:cs="Times New Roman"/>
          <w:sz w:val="24"/>
          <w:szCs w:val="24"/>
        </w:rPr>
        <w:t>/</w:t>
      </w:r>
      <w:r w:rsidRPr="000E3417">
        <w:rPr>
          <w:rFonts w:ascii="Times New Roman" w:eastAsia="Calibri" w:hAnsi="Times New Roman" w:cs="Times New Roman"/>
          <w:i/>
          <w:iCs/>
          <w:sz w:val="24"/>
          <w:szCs w:val="24"/>
        </w:rPr>
        <w:t xml:space="preserve">endo </w:t>
      </w:r>
      <w:r w:rsidRPr="000E3417">
        <w:rPr>
          <w:rFonts w:ascii="Times New Roman" w:eastAsia="Calibri" w:hAnsi="Times New Roman" w:cs="Times New Roman"/>
          <w:sz w:val="24"/>
          <w:szCs w:val="24"/>
        </w:rPr>
        <w:t>products in ratio (38:62). Using ElAlCl</w:t>
      </w:r>
      <w:r w:rsidRPr="000E3417">
        <w:rPr>
          <w:rFonts w:ascii="Times New Roman" w:eastAsia="Calibri" w:hAnsi="Times New Roman" w:cs="Times New Roman"/>
          <w:sz w:val="24"/>
          <w:szCs w:val="24"/>
          <w:vertAlign w:val="subscript"/>
        </w:rPr>
        <w:t xml:space="preserve">2 </w:t>
      </w:r>
      <w:r w:rsidRPr="000E3417">
        <w:rPr>
          <w:rFonts w:ascii="Times New Roman" w:eastAsia="Calibri" w:hAnsi="Times New Roman" w:cs="Times New Roman"/>
          <w:sz w:val="24"/>
          <w:szCs w:val="24"/>
        </w:rPr>
        <w:t xml:space="preserve">as promoter led to an increase in yield to 92% and reduction of the reaction time to 1 hour. Furthermore, it is interesting to observe that the </w:t>
      </w:r>
      <w:r w:rsidRPr="000E3417">
        <w:rPr>
          <w:rFonts w:ascii="Times New Roman" w:eastAsia="Calibri" w:hAnsi="Times New Roman" w:cs="Times New Roman"/>
          <w:i/>
          <w:iCs/>
          <w:sz w:val="24"/>
          <w:szCs w:val="24"/>
        </w:rPr>
        <w:t>exo</w:t>
      </w:r>
      <w:r w:rsidRPr="000E3417">
        <w:rPr>
          <w:rFonts w:ascii="Times New Roman" w:eastAsia="Calibri" w:hAnsi="Times New Roman" w:cs="Times New Roman"/>
          <w:sz w:val="24"/>
          <w:szCs w:val="24"/>
        </w:rPr>
        <w:t xml:space="preserve"> product was predominant (60:40</w:t>
      </w:r>
      <w:r w:rsidRPr="000E3417">
        <w:rPr>
          <w:rFonts w:ascii="Times New Roman" w:eastAsia="Calibri" w:hAnsi="Times New Roman" w:cs="Times New Roman"/>
          <w:i/>
          <w:iCs/>
          <w:sz w:val="24"/>
          <w:szCs w:val="24"/>
        </w:rPr>
        <w:t xml:space="preserve"> exo:endo</w:t>
      </w:r>
      <w:r w:rsidRPr="000E3417">
        <w:rPr>
          <w:rFonts w:ascii="Times New Roman" w:eastAsia="Calibri" w:hAnsi="Times New Roman" w:cs="Times New Roman"/>
          <w:sz w:val="24"/>
          <w:szCs w:val="24"/>
        </w:rPr>
        <w:t>). The coordination of EtAlC1</w:t>
      </w:r>
      <w:r w:rsidRPr="000E3417">
        <w:rPr>
          <w:rFonts w:ascii="Times New Roman" w:eastAsia="Calibri" w:hAnsi="Times New Roman" w:cs="Times New Roman"/>
          <w:sz w:val="24"/>
          <w:szCs w:val="24"/>
          <w:vertAlign w:val="subscript"/>
        </w:rPr>
        <w:t>2</w:t>
      </w:r>
      <w:r w:rsidRPr="000E3417">
        <w:rPr>
          <w:rFonts w:ascii="Times New Roman" w:eastAsia="Calibri" w:hAnsi="Times New Roman" w:cs="Times New Roman"/>
          <w:sz w:val="24"/>
          <w:szCs w:val="24"/>
        </w:rPr>
        <w:t xml:space="preserve"> with the dienophile </w:t>
      </w:r>
      <w:r w:rsidRPr="000E3417">
        <w:rPr>
          <w:rFonts w:ascii="Times New Roman" w:eastAsia="Calibri" w:hAnsi="Times New Roman" w:cs="Times New Roman"/>
          <w:b/>
          <w:bCs/>
          <w:sz w:val="24"/>
          <w:szCs w:val="24"/>
        </w:rPr>
        <w:t>278</w:t>
      </w:r>
      <w:r w:rsidRPr="000E3417">
        <w:rPr>
          <w:rFonts w:ascii="Times New Roman" w:eastAsia="Calibri" w:hAnsi="Times New Roman" w:cs="Times New Roman"/>
          <w:sz w:val="24"/>
          <w:szCs w:val="24"/>
        </w:rPr>
        <w:t xml:space="preserve"> led to an increased steric bulk of the </w:t>
      </w:r>
      <w:r w:rsidRPr="000E3417">
        <w:rPr>
          <w:rFonts w:ascii="Times New Roman" w:eastAsia="Calibri" w:hAnsi="Times New Roman" w:cs="Times New Roman"/>
          <w:i/>
          <w:iCs/>
          <w:sz w:val="24"/>
          <w:szCs w:val="24"/>
        </w:rPr>
        <w:t>p-</w:t>
      </w:r>
      <w:r w:rsidRPr="000E3417">
        <w:rPr>
          <w:rFonts w:ascii="Times New Roman" w:eastAsia="Calibri" w:hAnsi="Times New Roman" w:cs="Times New Roman"/>
          <w:sz w:val="24"/>
          <w:szCs w:val="24"/>
        </w:rPr>
        <w:t>tolylsulfinyl group, in comparison with AlCl</w:t>
      </w:r>
      <w:r w:rsidRPr="000E3417">
        <w:rPr>
          <w:rFonts w:ascii="Times New Roman" w:eastAsia="Calibri" w:hAnsi="Times New Roman" w:cs="Times New Roman"/>
          <w:sz w:val="24"/>
          <w:szCs w:val="24"/>
          <w:vertAlign w:val="subscript"/>
        </w:rPr>
        <w:t>3</w:t>
      </w:r>
      <w:r w:rsidRPr="000E3417">
        <w:rPr>
          <w:rFonts w:ascii="Times New Roman" w:eastAsia="Calibri" w:hAnsi="Times New Roman" w:cs="Times New Roman"/>
          <w:sz w:val="24"/>
          <w:szCs w:val="24"/>
        </w:rPr>
        <w:t xml:space="preserve">. Thus, the </w:t>
      </w:r>
      <w:r w:rsidRPr="000E3417">
        <w:rPr>
          <w:rFonts w:ascii="Times New Roman" w:eastAsia="Calibri" w:hAnsi="Times New Roman" w:cs="Times New Roman"/>
          <w:i/>
          <w:iCs/>
          <w:sz w:val="24"/>
          <w:szCs w:val="24"/>
        </w:rPr>
        <w:t>exo</w:t>
      </w:r>
      <w:r w:rsidRPr="000E3417">
        <w:rPr>
          <w:rFonts w:ascii="Times New Roman" w:eastAsia="Calibri" w:hAnsi="Times New Roman" w:cs="Times New Roman"/>
          <w:sz w:val="24"/>
          <w:szCs w:val="24"/>
        </w:rPr>
        <w:t xml:space="preserve"> product was preferred to avoid steric destabilisation of this group with the methylene</w:t>
      </w:r>
      <w:r w:rsidRPr="000E3417">
        <w:rPr>
          <w:rFonts w:ascii="Times New Roman" w:eastAsia="Calibri" w:hAnsi="Times New Roman" w:cs="Times New Roman"/>
          <w:sz w:val="24"/>
          <w:szCs w:val="24"/>
          <w:vertAlign w:val="subscript"/>
        </w:rPr>
        <w:t xml:space="preserve"> </w:t>
      </w:r>
      <w:r w:rsidRPr="000E3417">
        <w:rPr>
          <w:rFonts w:ascii="Times New Roman" w:eastAsia="Calibri" w:hAnsi="Times New Roman" w:cs="Times New Roman"/>
          <w:sz w:val="24"/>
          <w:szCs w:val="24"/>
        </w:rPr>
        <w:t xml:space="preserve">group on diene </w:t>
      </w:r>
      <w:r w:rsidRPr="000E3417">
        <w:rPr>
          <w:rFonts w:ascii="Times New Roman" w:eastAsia="Calibri" w:hAnsi="Times New Roman" w:cs="Times New Roman"/>
          <w:b/>
          <w:bCs/>
          <w:sz w:val="24"/>
          <w:szCs w:val="24"/>
        </w:rPr>
        <w:t>10</w:t>
      </w:r>
      <w:r w:rsidRPr="000E3417">
        <w:rPr>
          <w:rFonts w:ascii="Times New Roman" w:eastAsia="Calibri" w:hAnsi="Times New Roman" w:cs="Times New Roman"/>
          <w:sz w:val="24"/>
          <w:szCs w:val="24"/>
        </w:rPr>
        <w:t xml:space="preserve"> (Scheme 109).</w:t>
      </w:r>
      <w:hyperlink w:anchor="_ENREF_143" w:tooltip="Alonso, 1989 #170" w:history="1">
        <w:r w:rsidRPr="000E3417">
          <w:rPr>
            <w:rFonts w:ascii="Times New Roman" w:eastAsia="Calibri" w:hAnsi="Times New Roman" w:cs="Times New Roman"/>
            <w:sz w:val="24"/>
            <w:szCs w:val="24"/>
          </w:rPr>
          <w:fldChar w:fldCharType="begin"/>
        </w:r>
        <w:r w:rsidRPr="000E3417">
          <w:rPr>
            <w:rFonts w:ascii="Times New Roman" w:eastAsia="Calibri" w:hAnsi="Times New Roman" w:cs="Times New Roman"/>
            <w:sz w:val="24"/>
            <w:szCs w:val="24"/>
          </w:rPr>
          <w:instrText xml:space="preserve"> ADDIN EN.CITE &lt;EndNote&gt;&lt;Cite&gt;&lt;Author&gt;Alonso&lt;/Author&gt;&lt;Year&gt;1989&lt;/Year&gt;&lt;RecNum&gt;171&lt;/RecNum&gt;&lt;DisplayText&gt;&lt;style face="superscript"&gt;143&lt;/style&gt;&lt;/DisplayText&gt;&lt;record&gt;&lt;rec-number&gt;171&lt;/rec-number&gt;&lt;foreign-keys&gt;&lt;key app="EN" db-id="fexxe52sea0srbezed6v9swq50vwaaef2zvp"&gt;171&lt;/key&gt;&lt;/foreign-keys&gt;&lt;ref-type name="Journal Article"&gt;17&lt;/ref-type&gt;&lt;contributors&gt;&lt;authors&gt;&lt;author&gt;Alonso, I.&lt;/author&gt;&lt;author&gt;Carretero, J. C.&lt;/author&gt;&lt;author&gt;Garcia Ruano, J. L.&lt;/author&gt;&lt;/authors&gt;&lt;/contributors&gt;&lt;titles&gt;&lt;title&gt;Highly diastereoselective Diels-Alder reaction of optically active 2-p-tolylsulfinyl-2-cycloalkenones with cyclopentadiene&lt;/title&gt;&lt;secondary-title&gt;Tetrahedron Lett.&lt;/secondary-title&gt;&lt;/titles&gt;&lt;periodical&gt;&lt;full-title&gt;Tetrahedron Lett.&lt;/full-title&gt;&lt;/periodical&gt;&lt;pages&gt;3853-6&lt;/pages&gt;&lt;volume&gt;30&lt;/volume&gt;&lt;number&gt;29&lt;/number&gt;&lt;keywords&gt;&lt;keyword&gt;stereochem Diels Alder sulfinylcycloalkenone cyclopentadiene&lt;/keyword&gt;&lt;/keywords&gt;&lt;dates&gt;&lt;year&gt;1989&lt;/year&gt;&lt;pub-dates&gt;&lt;date&gt;//&lt;/date&gt;&lt;/pub-dates&gt;&lt;/dates&gt;&lt;isbn&gt;0040-4039&lt;/isbn&gt;&lt;work-type&gt;10.1016/S0040-4039(01)80676-6&lt;/work-type&gt;&lt;urls&gt;&lt;/urls&gt;&lt;electronic-resource-num&gt;10.1016/S0040-4039(01)80676-6&lt;/electronic-resource-num&gt;&lt;/record&gt;&lt;/Cite&gt;&lt;/EndNote&gt;</w:instrText>
        </w:r>
        <w:r w:rsidRPr="000E3417">
          <w:rPr>
            <w:rFonts w:ascii="Times New Roman" w:eastAsia="Calibri" w:hAnsi="Times New Roman" w:cs="Times New Roman"/>
            <w:sz w:val="24"/>
            <w:szCs w:val="24"/>
          </w:rPr>
          <w:fldChar w:fldCharType="separate"/>
        </w:r>
        <w:r w:rsidRPr="000E3417">
          <w:rPr>
            <w:rFonts w:ascii="Times New Roman" w:eastAsia="Calibri" w:hAnsi="Times New Roman" w:cs="Times New Roman"/>
            <w:noProof/>
            <w:sz w:val="24"/>
            <w:szCs w:val="24"/>
            <w:vertAlign w:val="superscript"/>
          </w:rPr>
          <w:t>143</w:t>
        </w:r>
        <w:r w:rsidRPr="000E3417">
          <w:rPr>
            <w:rFonts w:ascii="Times New Roman" w:eastAsia="Calibri" w:hAnsi="Times New Roman" w:cs="Times New Roman"/>
            <w:sz w:val="24"/>
            <w:szCs w:val="24"/>
          </w:rPr>
          <w:fldChar w:fldCharType="end"/>
        </w:r>
      </w:hyperlink>
      <w:r w:rsidRPr="000E3417">
        <w:rPr>
          <w:rFonts w:ascii="Times New Roman" w:eastAsia="Calibri" w:hAnsi="Times New Roman" w:cs="Times New Roman"/>
          <w:sz w:val="24"/>
          <w:szCs w:val="24"/>
        </w:rPr>
        <w:t xml:space="preserve">  </w: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Arial"/>
          <w:sz w:val="24"/>
        </w:rPr>
        <w:t xml:space="preserve">                  </w:t>
      </w:r>
      <w:r w:rsidRPr="000E3417">
        <w:rPr>
          <w:rFonts w:ascii="Times New Roman" w:eastAsia="Calibri" w:hAnsi="Times New Roman" w:cs="Arial"/>
          <w:sz w:val="24"/>
        </w:rPr>
        <w:object w:dxaOrig="8364" w:dyaOrig="2614">
          <v:shape id="_x0000_i1196" type="#_x0000_t75" style="width:351pt;height:109.8pt" o:ole="">
            <v:imagedata r:id="rId357" o:title=""/>
          </v:shape>
          <o:OLEObject Type="Embed" ProgID="ChemDraw.Document.6.0" ShapeID="_x0000_i1196" DrawAspect="Content" ObjectID="_1647371177" r:id="rId358"/>
        </w:object>
      </w:r>
      <w:r w:rsidRPr="000E3417">
        <w:rPr>
          <w:rFonts w:ascii="Times New Roman" w:eastAsia="Calibri" w:hAnsi="Times New Roman" w:cs="Times New Roman"/>
          <w:b/>
          <w:bCs/>
          <w:color w:val="000000"/>
          <w:sz w:val="18"/>
          <w:szCs w:val="18"/>
        </w:rPr>
        <w:t xml:space="preserve">                                                                   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109</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xml:space="preserve">. The effect of Lewis acid on the π-facial of 2-sulfinylcyclopentenone </w: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p>
    <w:p w:rsidR="000E3417" w:rsidRPr="000E3417" w:rsidRDefault="000E3417" w:rsidP="000E3417">
      <w:pPr>
        <w:tabs>
          <w:tab w:val="left" w:pos="234"/>
        </w:tabs>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These differences in stereoselectivity resulted due to the Lewis acid chelating with the carbonyl and sulfinyl groups. Thus, the tolyl substituent blocked one face of the π-vinyl sulfoxide, this </w:t>
      </w:r>
      <w:r w:rsidRPr="000E3417">
        <w:rPr>
          <w:rFonts w:ascii="Times New Roman" w:eastAsia="Calibri" w:hAnsi="Times New Roman" w:cs="Times New Roman"/>
          <w:color w:val="000000"/>
          <w:sz w:val="24"/>
          <w:szCs w:val="24"/>
        </w:rPr>
        <w:lastRenderedPageBreak/>
        <w:t xml:space="preserve">being a more sterically crowded face. As a result, the diene would approach from the face opposite to the tolyl group, providing exclusive </w:t>
      </w:r>
      <w:r w:rsidRPr="000E3417">
        <w:rPr>
          <w:rFonts w:ascii="Times New Roman" w:eastAsia="Calibri" w:hAnsi="Times New Roman" w:cs="Times New Roman"/>
          <w:i/>
          <w:iCs/>
          <w:color w:val="000000"/>
          <w:sz w:val="24"/>
          <w:szCs w:val="24"/>
        </w:rPr>
        <w:t xml:space="preserve">endo </w:t>
      </w:r>
      <w:r w:rsidRPr="000E3417">
        <w:rPr>
          <w:rFonts w:ascii="Times New Roman" w:eastAsia="Calibri" w:hAnsi="Times New Roman" w:cs="Times New Roman"/>
          <w:color w:val="000000"/>
          <w:sz w:val="24"/>
          <w:szCs w:val="24"/>
        </w:rPr>
        <w:t xml:space="preserve">and </w:t>
      </w:r>
      <w:r w:rsidRPr="000E3417">
        <w:rPr>
          <w:rFonts w:ascii="Times New Roman" w:eastAsia="Calibri" w:hAnsi="Times New Roman" w:cs="Times New Roman"/>
          <w:i/>
          <w:iCs/>
          <w:color w:val="000000"/>
          <w:sz w:val="24"/>
          <w:szCs w:val="24"/>
        </w:rPr>
        <w:t xml:space="preserve">exo </w:t>
      </w:r>
      <w:r w:rsidRPr="000E3417">
        <w:rPr>
          <w:rFonts w:ascii="Times New Roman" w:eastAsia="Calibri" w:hAnsi="Times New Roman" w:cs="Times New Roman"/>
          <w:color w:val="000000"/>
          <w:sz w:val="24"/>
          <w:szCs w:val="24"/>
        </w:rPr>
        <w:t>cycloadducts (Figure 27).</w:t>
      </w:r>
      <w:hyperlink w:anchor="_ENREF_143" w:tooltip="Alonso, 1989 #170"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&lt;EndNote&gt;&lt;Cite&gt;&lt;Author&gt;Alonso&lt;/Author&gt;&lt;Year&gt;1989&lt;/Year&gt;&lt;RecNum&gt;170&lt;/RecNum&gt;&lt;DisplayText&gt;&lt;style face="superscript"&gt;143&lt;/style&gt;&lt;/DisplayText&gt;&lt;record&gt;&lt;rec-number&gt;170&lt;/rec-number&gt;&lt;foreign-keys&gt;&lt;key app="EN" db-id="fexxe52sea0srbezed6v9swq50vwaaef2zvp"&gt;170&lt;/key&gt;&lt;/foreign-keys&gt;&lt;ref-type name="Journal Article"&gt;17&lt;/ref-type&gt;&lt;contributors&gt;&lt;authors&gt;&lt;author&gt;Alonso, I.&lt;/author&gt;&lt;author&gt;Carretero, J. C.&lt;/author&gt;&lt;author&gt;Garcia Ruano, J. L.&lt;/author&gt;&lt;/authors&gt;&lt;/contributors&gt;&lt;titles&gt;&lt;title&gt;Highly diastereoselective Diels-Alder reaction of optically active 2-p-tolylsulfinyl-2-cycloalkenones with cyclopentadiene&lt;/title&gt;&lt;secondary-title&gt;Tetrahedron Lett.&lt;/secondary-title&gt;&lt;/titles&gt;&lt;periodical&gt;&lt;full-title&gt;Tetrahedron Lett.&lt;/full-title&gt;&lt;/periodical&gt;&lt;pages&gt;3853-6&lt;/pages&gt;&lt;volume&gt;30&lt;/volume&gt;&lt;number&gt;29&lt;/number&gt;&lt;keywords&gt;&lt;keyword&gt;stereochem Diels Alder sulfinylcycloalkenone cyclopentadiene&lt;/keyword&gt;&lt;/keywords&gt;&lt;dates&gt;&lt;year&gt;1989&lt;/year&gt;&lt;pub-dates&gt;&lt;date&gt;//&lt;/date&gt;&lt;/pub-dates&gt;&lt;/dates&gt;&lt;isbn&gt;0040-4039&lt;/isbn&gt;&lt;work-type&gt;10.1016/S0040-4039(01)80676-6&lt;/work-type&gt;&lt;urls&gt;&lt;/urls&gt;&lt;electronic-resource-num&gt;10.1016/S0040-4039(01)80676-6&lt;/electronic-resource-num&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143</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color w:val="000000"/>
          <w:sz w:val="24"/>
          <w:szCs w:val="24"/>
        </w:rPr>
        <w:t xml:space="preserve"> </w:t>
      </w:r>
    </w:p>
    <w:p w:rsidR="000E3417" w:rsidRPr="000E3417" w:rsidRDefault="000E3417" w:rsidP="000E3417">
      <w:pPr>
        <w:keepNext/>
        <w:spacing w:after="200" w:line="360" w:lineRule="auto"/>
        <w:jc w:val="center"/>
        <w:rPr>
          <w:rFonts w:ascii="Times New Roman" w:eastAsia="Calibri" w:hAnsi="Times New Roman" w:cs="Arial"/>
          <w:color w:val="000000"/>
          <w:sz w:val="24"/>
        </w:rPr>
      </w:pPr>
      <w:r w:rsidRPr="000E3417">
        <w:rPr>
          <w:rFonts w:ascii="Times New Roman" w:eastAsia="Calibri" w:hAnsi="Times New Roman" w:cs="Arial"/>
          <w:color w:val="000000"/>
          <w:sz w:val="24"/>
        </w:rPr>
        <w:object w:dxaOrig="2213" w:dyaOrig="2155">
          <v:shape id="_x0000_i1197" type="#_x0000_t75" style="width:93pt;height:93pt" o:ole="">
            <v:imagedata r:id="rId359" o:title=""/>
          </v:shape>
          <o:OLEObject Type="Embed" ProgID="ChemDraw.Document.6.0" ShapeID="_x0000_i1197" DrawAspect="Content" ObjectID="_1647371178" r:id="rId360"/>
        </w:object>
      </w:r>
    </w:p>
    <w:p w:rsidR="000E3417" w:rsidRPr="000E3417" w:rsidRDefault="000E3417" w:rsidP="000E3417">
      <w:pPr>
        <w:spacing w:after="200" w:line="36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Figure 27. The chelation model established by Posner</w:t>
      </w:r>
      <w:r w:rsidRPr="000E3417">
        <w:rPr>
          <w:rFonts w:ascii="Times New Roman" w:eastAsia="Calibri" w:hAnsi="Times New Roman" w:cs="Times New Roman"/>
          <w:b/>
          <w:bCs/>
          <w:i/>
          <w:iCs/>
          <w:noProof/>
          <w:color w:val="000000"/>
          <w:sz w:val="18"/>
          <w:szCs w:val="18"/>
          <w:lang w:eastAsia="zh-CN"/>
        </w:rPr>
        <w:t xml:space="preserve"> </w:t>
      </w:r>
      <w:r w:rsidRPr="000E3417">
        <w:rPr>
          <w:rFonts w:ascii="Times New Roman" w:eastAsia="Calibri" w:hAnsi="Times New Roman" w:cs="Times New Roman"/>
          <w:b/>
          <w:bCs/>
          <w:noProof/>
          <w:color w:val="000000"/>
          <w:sz w:val="18"/>
          <w:szCs w:val="18"/>
          <w:lang w:eastAsia="zh-CN"/>
        </w:rPr>
        <w:t>and co-workers</w:t>
      </w:r>
      <w:r w:rsidRPr="000E3417">
        <w:rPr>
          <w:rFonts w:ascii="Times New Roman" w:eastAsia="Calibri" w:hAnsi="Times New Roman" w:cs="Times New Roman"/>
          <w:noProof/>
          <w:color w:val="000000"/>
          <w:sz w:val="24"/>
          <w:szCs w:val="24"/>
          <w:lang w:eastAsia="zh-CN"/>
        </w:rPr>
        <w:t>.</w:t>
      </w:r>
      <w:hyperlink w:anchor="_ENREF_143" w:tooltip="Alonso, 1989 #170" w:history="1">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ADDIN EN.CITE &lt;EndNote&gt;&lt;Cite&gt;&lt;Author&gt;Alonso&lt;/Author&gt;&lt;Year&gt;1989&lt;/Year&gt;&lt;RecNum&gt;171&lt;/RecNum&gt;&lt;DisplayText&gt;&lt;style face="superscript"&gt;143&lt;/style&gt;&lt;/DisplayText&gt;&lt;record&gt;&lt;rec-number&gt;171&lt;/rec-number&gt;&lt;foreign-keys&gt;&lt;key app="EN" db-id="fexxe52sea0srbezed6v9swq50vwaaef2zvp"&gt;171&lt;/key&gt;&lt;/foreign-keys&gt;&lt;ref-type name="Journal Article"&gt;17&lt;/ref-type&gt;&lt;contributors&gt;&lt;authors&gt;&lt;author&gt;Alonso, I.&lt;/author&gt;&lt;author&gt;Carretero, J. C.&lt;/author&gt;&lt;author&gt;Garcia Ruano, J. L.&lt;/author&gt;&lt;/authors&gt;&lt;/contributors&gt;&lt;titles&gt;&lt;title&gt;Highly diastereoselective Diels-Alder reaction of optically active 2-p-tolylsulfinyl-2-cycloalkenones with cyclopentadiene&lt;/title&gt;&lt;secondary-title&gt;Tetrahedron Lett.&lt;/secondary-title&gt;&lt;/titles&gt;&lt;periodical&gt;&lt;full-title&gt;Tetrahedron Lett.&lt;/full-title&gt;&lt;/periodical&gt;&lt;pages&gt;3853-6&lt;/pages&gt;&lt;volume&gt;30&lt;/volume&gt;&lt;number&gt;29&lt;/number&gt;&lt;keywords&gt;&lt;keyword&gt;stereochem Diels Alder sulfinylcycloalkenone cyclopentadiene&lt;/keyword&gt;&lt;/keywords&gt;&lt;dates&gt;&lt;year&gt;1989&lt;/year&gt;&lt;pub-dates&gt;&lt;date&gt;//&lt;/date&gt;&lt;/pub-dates&gt;&lt;/dates&gt;&lt;isbn&gt;0040-4039&lt;/isbn&gt;&lt;work-type&gt;10.1016/S0040-4039(01)80676-6&lt;/work-type&gt;&lt;urls&gt;&lt;/urls&gt;&lt;electronic-resource-num&gt;10.1016/S0040-4039(01)80676-6&lt;/electronic-resource-num&gt;&lt;/record&gt;&lt;/Cite&gt;&lt;/EndNote&gt;</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vertAlign w:val="superscript"/>
          </w:rPr>
          <w:t>143</w:t>
        </w:r>
        <w:r w:rsidRPr="000E3417">
          <w:rPr>
            <w:rFonts w:ascii="Times New Roman" w:eastAsia="Calibri" w:hAnsi="Times New Roman" w:cs="Times New Roman"/>
            <w:b/>
            <w:bCs/>
            <w:color w:val="000000"/>
            <w:sz w:val="18"/>
            <w:szCs w:val="18"/>
          </w:rPr>
          <w:fldChar w:fldCharType="end"/>
        </w:r>
      </w:hyperlink>
    </w:p>
    <w:p w:rsidR="000E3417" w:rsidRPr="000E3417" w:rsidRDefault="000E3417" w:rsidP="000E3417">
      <w:pPr>
        <w:spacing w:after="200" w:line="360" w:lineRule="auto"/>
        <w:jc w:val="center"/>
        <w:rPr>
          <w:rFonts w:ascii="Times New Roman" w:eastAsia="Calibri" w:hAnsi="Times New Roman" w:cs="Times New Roman"/>
          <w:b/>
          <w:bCs/>
          <w:color w:val="000000"/>
          <w:sz w:val="18"/>
          <w:szCs w:val="18"/>
        </w:rPr>
      </w:pPr>
    </w:p>
    <w:p w:rsidR="000E3417" w:rsidRPr="000E3417" w:rsidRDefault="000E3417" w:rsidP="000E3417">
      <w:pPr>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The first objective in this study was finding an appropriately modified dienophile for an </w:t>
      </w:r>
      <w:r w:rsidRPr="000E3417">
        <w:rPr>
          <w:rFonts w:ascii="Times New Roman" w:eastAsia="Calibri" w:hAnsi="Times New Roman" w:cs="Times New Roman"/>
          <w:sz w:val="24"/>
          <w:szCs w:val="24"/>
        </w:rPr>
        <w:t>asymmetric Diels-Alder reaction with 9-methylanthracene</w:t>
      </w:r>
      <w:r w:rsidRPr="000E3417">
        <w:rPr>
          <w:rFonts w:ascii="Times New Roman" w:eastAsia="Calibri" w:hAnsi="Times New Roman" w:cs="Times New Roman"/>
          <w:b/>
          <w:bCs/>
          <w:sz w:val="24"/>
          <w:szCs w:val="24"/>
        </w:rPr>
        <w:t xml:space="preserve"> 202</w:t>
      </w:r>
      <w:r w:rsidRPr="000E3417">
        <w:rPr>
          <w:rFonts w:ascii="Times New Roman" w:eastAsia="Calibri" w:hAnsi="Times New Roman" w:cs="Times New Roman"/>
          <w:sz w:val="24"/>
          <w:szCs w:val="24"/>
        </w:rPr>
        <w:t>. One of the most prevalent ways to prepare chiral organosulfur compounds is using chiral menthyl arylsulfinates, which have been used to prepare chiral variants of 2-cyclopentenone</w:t>
      </w:r>
      <w:r w:rsidRPr="000E3417">
        <w:rPr>
          <w:rFonts w:ascii="Times New Roman" w:eastAsia="Calibri" w:hAnsi="Times New Roman" w:cs="Times New Roman"/>
          <w:b/>
          <w:bCs/>
          <w:sz w:val="24"/>
          <w:szCs w:val="24"/>
        </w:rPr>
        <w:t xml:space="preserve"> 128</w:t>
      </w:r>
      <w:r w:rsidRPr="000E3417">
        <w:rPr>
          <w:rFonts w:ascii="Times New Roman" w:eastAsia="Calibri" w:hAnsi="Times New Roman" w:cs="Times New Roman"/>
          <w:sz w:val="24"/>
          <w:szCs w:val="24"/>
        </w:rPr>
        <w:t>. Thus, a modified approach</w:t>
      </w:r>
      <w:hyperlink w:anchor="_ENREF_144" w:tooltip="Hulce, 1986 #161" w:history="1">
        <w:r w:rsidRPr="000E3417">
          <w:rPr>
            <w:rFonts w:ascii="Times New Roman" w:eastAsia="Calibri" w:hAnsi="Times New Roman" w:cs="Times New Roman"/>
            <w:sz w:val="24"/>
            <w:szCs w:val="24"/>
          </w:rPr>
          <w:fldChar w:fldCharType="begin"/>
        </w:r>
        <w:r w:rsidRPr="000E3417">
          <w:rPr>
            <w:rFonts w:ascii="Times New Roman" w:eastAsia="Calibri" w:hAnsi="Times New Roman" w:cs="Times New Roman"/>
            <w:sz w:val="24"/>
            <w:szCs w:val="24"/>
          </w:rPr>
          <w:instrText xml:space="preserve"> ADDIN EN.CITE &lt;EndNote&gt;&lt;Cite&gt;&lt;Author&gt;Hulce&lt;/Author&gt;&lt;Year&gt;1986&lt;/Year&gt;&lt;RecNum&gt;173&lt;/RecNum&gt;&lt;DisplayText&gt;&lt;style face="superscript"&gt;144&lt;/style&gt;&lt;/DisplayText&gt;&lt;record&gt;&lt;rec-number&gt;173&lt;/rec-number&gt;&lt;foreign-keys&gt;&lt;key app="EN" db-id="fexxe52sea0srbezed6v9swq50vwaaef2zvp"&gt;173&lt;/key&gt;&lt;/foreign-keys&gt;&lt;ref-type name="Journal Article"&gt;17&lt;/ref-type&gt;&lt;contributors&gt;&lt;authors&gt;&lt;author&gt;Hulce, Martin&lt;/author&gt;&lt;author&gt;Mallamo, John P.&lt;/author&gt;&lt;author&gt;Frye, Leah L.&lt;/author&gt;&lt;author&gt;Kogan, Timothy P.&lt;/author&gt;&lt;author&gt;Posner, Gary H.&lt;/author&gt;&lt;/authors&gt;&lt;/contributors&gt;&lt;titles&gt;&lt;title&gt;(S)-(+)-2-(p-Toluenesulfinyl)-2-cyclopentenone: precursor for enantioselective synthesis of 3-substituted cyclopentanones&lt;/title&gt;&lt;secondary-title&gt;Org. Synth.&lt;/secondary-title&gt;&lt;/titles&gt;&lt;periodical&gt;&lt;full-title&gt;Org. Synth.&lt;/full-title&gt;&lt;/periodical&gt;&lt;pages&gt;196-206&lt;/pages&gt;&lt;volume&gt;64&lt;/volume&gt;&lt;keywords&gt;&lt;keyword&gt;chiral toluenesulfinyl cyclopentenone prepn&lt;/keyword&gt;&lt;keyword&gt;synthon chiral cyclopentanone&lt;/keyword&gt;&lt;keyword&gt;menthyl toluenesulfinate alkylation cyclopentenone ketal&lt;/keyword&gt;&lt;/keywords&gt;&lt;dates&gt;&lt;year&gt;1986&lt;/year&gt;&lt;pub-dates&gt;&lt;date&gt;//&lt;/date&gt;&lt;/pub-dates&gt;&lt;/dates&gt;&lt;isbn&gt;0078-6209&lt;/isbn&gt;&lt;work-type&gt;10.15227/orgsyn.064.0196&lt;/work-type&gt;&lt;urls&gt;&lt;/urls&gt;&lt;electronic-resource-num&gt;10.15227/orgsyn.064.0196&lt;/electronic-resource-num&gt;&lt;/record&gt;&lt;/Cite&gt;&lt;/EndNote&gt;</w:instrText>
        </w:r>
        <w:r w:rsidRPr="000E3417">
          <w:rPr>
            <w:rFonts w:ascii="Times New Roman" w:eastAsia="Calibri" w:hAnsi="Times New Roman" w:cs="Times New Roman"/>
            <w:sz w:val="24"/>
            <w:szCs w:val="24"/>
          </w:rPr>
          <w:fldChar w:fldCharType="separate"/>
        </w:r>
        <w:r w:rsidRPr="000E3417">
          <w:rPr>
            <w:rFonts w:ascii="Times New Roman" w:eastAsia="Calibri" w:hAnsi="Times New Roman" w:cs="Times New Roman"/>
            <w:noProof/>
            <w:sz w:val="24"/>
            <w:szCs w:val="24"/>
            <w:vertAlign w:val="superscript"/>
          </w:rPr>
          <w:t>144</w:t>
        </w:r>
        <w:r w:rsidRPr="000E3417">
          <w:rPr>
            <w:rFonts w:ascii="Times New Roman" w:eastAsia="Calibri" w:hAnsi="Times New Roman" w:cs="Times New Roman"/>
            <w:sz w:val="24"/>
            <w:szCs w:val="24"/>
          </w:rPr>
          <w:fldChar w:fldCharType="end"/>
        </w:r>
      </w:hyperlink>
      <w:r w:rsidRPr="000E3417">
        <w:rPr>
          <w:rFonts w:ascii="Times New Roman" w:eastAsia="Calibri" w:hAnsi="Times New Roman" w:cs="Times New Roman"/>
          <w:sz w:val="24"/>
          <w:szCs w:val="24"/>
        </w:rPr>
        <w:t xml:space="preserve">  was developed that involves the addition of thionyl chloride</w:t>
      </w:r>
      <w:r w:rsidRPr="000E3417">
        <w:rPr>
          <w:rFonts w:ascii="Times New Roman" w:eastAsia="Calibri" w:hAnsi="Times New Roman" w:cs="Times New Roman"/>
          <w:sz w:val="24"/>
          <w:szCs w:val="24"/>
          <w:shd w:val="clear" w:color="auto" w:fill="FFFFFF"/>
        </w:rPr>
        <w:t xml:space="preserve"> </w:t>
      </w:r>
      <w:r w:rsidRPr="000E3417">
        <w:rPr>
          <w:rFonts w:ascii="Times New Roman" w:eastAsia="Calibri" w:hAnsi="Times New Roman" w:cs="Times New Roman"/>
          <w:sz w:val="24"/>
          <w:szCs w:val="24"/>
        </w:rPr>
        <w:t xml:space="preserve">to a suspension of sodium benzenesulfonate </w:t>
      </w:r>
      <w:r w:rsidRPr="000E3417">
        <w:rPr>
          <w:rFonts w:ascii="Times New Roman" w:eastAsia="Calibri" w:hAnsi="Times New Roman" w:cs="Times New Roman"/>
          <w:b/>
          <w:bCs/>
          <w:sz w:val="24"/>
          <w:szCs w:val="24"/>
        </w:rPr>
        <w:t xml:space="preserve">281 </w:t>
      </w:r>
      <w:r w:rsidRPr="000E3417">
        <w:rPr>
          <w:rFonts w:ascii="Times New Roman" w:eastAsia="Calibri" w:hAnsi="Times New Roman" w:cs="Times New Roman"/>
          <w:sz w:val="24"/>
          <w:szCs w:val="24"/>
        </w:rPr>
        <w:t>in dry toluene at ambient temperature</w:t>
      </w:r>
      <w:r w:rsidRPr="000E3417">
        <w:rPr>
          <w:rFonts w:ascii="Times New Roman" w:eastAsia="Calibri" w:hAnsi="Times New Roman" w:cs="Times New Roman"/>
          <w:sz w:val="24"/>
          <w:szCs w:val="24"/>
          <w:shd w:val="clear" w:color="auto" w:fill="FFFFFF"/>
        </w:rPr>
        <w:t xml:space="preserve"> that furnished </w:t>
      </w:r>
      <w:r w:rsidRPr="000E3417">
        <w:rPr>
          <w:rFonts w:ascii="Times New Roman" w:eastAsia="Calibri" w:hAnsi="Times New Roman" w:cs="Times New Roman"/>
          <w:sz w:val="24"/>
          <w:szCs w:val="24"/>
        </w:rPr>
        <w:t xml:space="preserve">the sulfinyl chloride </w:t>
      </w:r>
      <w:r w:rsidRPr="000E3417">
        <w:rPr>
          <w:rFonts w:ascii="Times New Roman" w:eastAsia="Calibri" w:hAnsi="Times New Roman" w:cs="Times New Roman"/>
          <w:b/>
          <w:bCs/>
          <w:sz w:val="24"/>
          <w:szCs w:val="24"/>
        </w:rPr>
        <w:t>282</w:t>
      </w:r>
      <w:r w:rsidRPr="000E3417">
        <w:rPr>
          <w:rFonts w:ascii="Times New Roman" w:eastAsia="Calibri" w:hAnsi="Times New Roman" w:cs="Times New Roman"/>
          <w:sz w:val="24"/>
          <w:szCs w:val="24"/>
        </w:rPr>
        <w:t xml:space="preserve">, after release of sulfur dioxide.  </w:t>
      </w:r>
      <w:r w:rsidRPr="000E3417">
        <w:rPr>
          <w:rFonts w:ascii="Times New Roman" w:eastAsia="Calibri" w:hAnsi="Times New Roman" w:cs="Times New Roman"/>
          <w:sz w:val="24"/>
          <w:szCs w:val="24"/>
          <w:shd w:val="clear" w:color="auto" w:fill="FFFFFF"/>
        </w:rPr>
        <w:t>Treatment with</w:t>
      </w:r>
      <w:r w:rsidRPr="000E3417">
        <w:rPr>
          <w:rFonts w:ascii="Times New Roman" w:eastAsia="Calibri" w:hAnsi="Times New Roman" w:cs="Times New Roman"/>
          <w:sz w:val="24"/>
          <w:szCs w:val="24"/>
        </w:rPr>
        <w:t xml:space="preserve"> a mixture of L-menthol </w:t>
      </w:r>
      <w:r w:rsidRPr="000E3417">
        <w:rPr>
          <w:rFonts w:ascii="Times New Roman" w:eastAsia="Calibri" w:hAnsi="Times New Roman" w:cs="Times New Roman"/>
          <w:b/>
          <w:bCs/>
          <w:sz w:val="24"/>
          <w:szCs w:val="24"/>
        </w:rPr>
        <w:t>283</w:t>
      </w:r>
      <w:r w:rsidRPr="000E3417">
        <w:rPr>
          <w:rFonts w:ascii="Times New Roman" w:eastAsia="Calibri" w:hAnsi="Times New Roman" w:cs="Times New Roman"/>
          <w:sz w:val="24"/>
          <w:szCs w:val="24"/>
        </w:rPr>
        <w:t xml:space="preserve"> and pyridine in diethyl ether at -0 </w:t>
      </w:r>
      <w:r w:rsidRPr="000E3417">
        <w:rPr>
          <w:rFonts w:ascii="Times New Roman" w:eastAsia="Calibri" w:hAnsi="Times New Roman" w:cs="Times New Roman"/>
          <w:sz w:val="24"/>
          <w:szCs w:val="24"/>
          <w:vertAlign w:val="superscript"/>
        </w:rPr>
        <w:t>o</w:t>
      </w:r>
      <w:r w:rsidRPr="000E3417">
        <w:rPr>
          <w:rFonts w:ascii="Times New Roman" w:eastAsia="Calibri" w:hAnsi="Times New Roman" w:cs="Times New Roman"/>
          <w:sz w:val="24"/>
          <w:szCs w:val="24"/>
        </w:rPr>
        <w:t>C gave the crude menthyl benzenesulfinate</w:t>
      </w:r>
      <w:r w:rsidRPr="000E3417">
        <w:rPr>
          <w:rFonts w:ascii="Times New Roman" w:eastAsia="Calibri" w:hAnsi="Times New Roman" w:cs="Times New Roman"/>
          <w:sz w:val="24"/>
          <w:szCs w:val="24"/>
          <w:shd w:val="clear" w:color="auto" w:fill="FFFFFF"/>
        </w:rPr>
        <w:t xml:space="preserve"> </w:t>
      </w:r>
      <w:r w:rsidRPr="000E3417">
        <w:rPr>
          <w:rFonts w:ascii="Times New Roman" w:eastAsia="Calibri" w:hAnsi="Times New Roman" w:cs="Times New Roman"/>
          <w:b/>
          <w:bCs/>
          <w:sz w:val="24"/>
          <w:szCs w:val="24"/>
          <w:shd w:val="clear" w:color="auto" w:fill="FFFFFF"/>
        </w:rPr>
        <w:t xml:space="preserve">284 </w:t>
      </w:r>
      <w:r w:rsidRPr="000E3417">
        <w:rPr>
          <w:rFonts w:ascii="Times New Roman" w:eastAsia="Calibri" w:hAnsi="Times New Roman" w:cs="Times New Roman"/>
          <w:sz w:val="24"/>
          <w:szCs w:val="24"/>
          <w:shd w:val="clear" w:color="auto" w:fill="FFFFFF"/>
        </w:rPr>
        <w:t xml:space="preserve">and </w:t>
      </w:r>
      <w:r w:rsidRPr="000E3417">
        <w:rPr>
          <w:rFonts w:ascii="Times New Roman" w:eastAsia="Calibri" w:hAnsi="Times New Roman" w:cs="Times New Roman"/>
          <w:b/>
          <w:bCs/>
          <w:sz w:val="24"/>
          <w:szCs w:val="24"/>
          <w:shd w:val="clear" w:color="auto" w:fill="FFFFFF"/>
        </w:rPr>
        <w:t>285</w:t>
      </w:r>
      <w:r w:rsidRPr="000E3417">
        <w:rPr>
          <w:rFonts w:ascii="Times New Roman" w:eastAsia="Calibri" w:hAnsi="Times New Roman" w:cs="Times New Roman"/>
          <w:sz w:val="24"/>
          <w:szCs w:val="24"/>
          <w:shd w:val="clear" w:color="auto" w:fill="FFFFFF"/>
        </w:rPr>
        <w:t xml:space="preserve"> as a colourless oil. </w:t>
      </w:r>
      <w:r w:rsidRPr="000E3417">
        <w:rPr>
          <w:rFonts w:ascii="Times New Roman" w:eastAsia="Calibri" w:hAnsi="Times New Roman" w:cs="Times New Roman"/>
          <w:sz w:val="24"/>
          <w:szCs w:val="24"/>
        </w:rPr>
        <w:t xml:space="preserve">After purification by flash column chromatography, the sulfinate ester was obtained in 76% as a mixture of diastereomers (57:43). Attempts to separate these diastereomers </w:t>
      </w:r>
      <w:r w:rsidRPr="000E3417">
        <w:rPr>
          <w:rFonts w:ascii="Times New Roman" w:eastAsia="Calibri" w:hAnsi="Times New Roman" w:cs="Times New Roman"/>
          <w:b/>
          <w:bCs/>
          <w:sz w:val="24"/>
          <w:szCs w:val="24"/>
        </w:rPr>
        <w:t xml:space="preserve">284 </w:t>
      </w:r>
      <w:r w:rsidRPr="000E3417">
        <w:rPr>
          <w:rFonts w:ascii="Times New Roman" w:eastAsia="Calibri" w:hAnsi="Times New Roman" w:cs="Times New Roman"/>
          <w:sz w:val="24"/>
          <w:szCs w:val="24"/>
        </w:rPr>
        <w:t xml:space="preserve">and </w:t>
      </w:r>
      <w:r w:rsidRPr="000E3417">
        <w:rPr>
          <w:rFonts w:ascii="Times New Roman" w:eastAsia="Calibri" w:hAnsi="Times New Roman" w:cs="Times New Roman"/>
          <w:b/>
          <w:bCs/>
          <w:sz w:val="24"/>
          <w:szCs w:val="24"/>
        </w:rPr>
        <w:t xml:space="preserve">285 </w:t>
      </w:r>
      <w:r w:rsidRPr="000E3417">
        <w:rPr>
          <w:rFonts w:ascii="Times New Roman" w:eastAsia="Calibri" w:hAnsi="Times New Roman" w:cs="Times New Roman"/>
          <w:sz w:val="24"/>
          <w:szCs w:val="24"/>
        </w:rPr>
        <w:t xml:space="preserve">using flash column chromatography or recrystallisation failed </w:t>
      </w:r>
      <w:r w:rsidRPr="000E3417">
        <w:rPr>
          <w:rFonts w:ascii="Times New Roman" w:eastAsia="Calibri" w:hAnsi="Times New Roman" w:cs="Times New Roman"/>
          <w:color w:val="000000"/>
          <w:sz w:val="24"/>
          <w:szCs w:val="24"/>
        </w:rPr>
        <w:t xml:space="preserve">(Scheme 110). </w:t>
      </w:r>
    </w:p>
    <w:p w:rsidR="000E3417" w:rsidRPr="000E3417" w:rsidRDefault="000E3417" w:rsidP="000E3417">
      <w:pPr>
        <w:spacing w:before="200" w:after="200" w:line="360" w:lineRule="auto"/>
        <w:ind w:left="864" w:right="864"/>
        <w:rPr>
          <w:rFonts w:ascii="Times New Roman" w:eastAsia="Calibri" w:hAnsi="Times New Roman" w:cs="Arial"/>
          <w:i/>
          <w:iCs/>
          <w:color w:val="000000"/>
          <w:sz w:val="24"/>
        </w:rPr>
      </w:pPr>
      <w:r w:rsidRPr="000E3417">
        <w:rPr>
          <w:rFonts w:ascii="Times New Roman" w:eastAsia="Calibri" w:hAnsi="Times New Roman" w:cs="Arial"/>
          <w:sz w:val="24"/>
        </w:rPr>
        <w:object w:dxaOrig="9590" w:dyaOrig="2988">
          <v:shape id="_x0000_i1198" type="#_x0000_t75" style="width:403.8pt;height:124.8pt" o:ole="">
            <v:imagedata r:id="rId361" o:title=""/>
          </v:shape>
          <o:OLEObject Type="Embed" ProgID="ChemDraw.Document.6.0" ShapeID="_x0000_i1198" DrawAspect="Content" ObjectID="_1647371179" r:id="rId362"/>
        </w:object>
      </w:r>
    </w:p>
    <w:p w:rsidR="000E3417" w:rsidRPr="000E3417" w:rsidRDefault="000E3417" w:rsidP="000E3417">
      <w:pPr>
        <w:tabs>
          <w:tab w:val="left" w:pos="234"/>
        </w:tabs>
        <w:spacing w:after="200" w:line="48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110</w:t>
      </w:r>
      <w:r w:rsidRPr="000E3417">
        <w:rPr>
          <w:rFonts w:ascii="Times New Roman" w:eastAsia="Calibri" w:hAnsi="Times New Roman" w:cs="Times New Roman"/>
          <w:b/>
          <w:bCs/>
          <w:noProof/>
          <w:color w:val="000000"/>
          <w:sz w:val="18"/>
          <w:szCs w:val="18"/>
        </w:rPr>
        <w:fldChar w:fldCharType="end"/>
      </w:r>
      <w:r w:rsidRPr="000E3417">
        <w:rPr>
          <w:rFonts w:ascii="Times New Roman" w:eastAsia="Calibri" w:hAnsi="Times New Roman" w:cs="Times New Roman"/>
          <w:b/>
          <w:bCs/>
          <w:noProof/>
          <w:color w:val="000000"/>
          <w:sz w:val="18"/>
          <w:szCs w:val="18"/>
        </w:rPr>
        <w:t xml:space="preserve">. </w:t>
      </w:r>
      <w:r w:rsidRPr="000E3417">
        <w:rPr>
          <w:rFonts w:ascii="Times New Roman" w:eastAsia="Calibri" w:hAnsi="Times New Roman" w:cs="Times New Roman"/>
          <w:b/>
          <w:bCs/>
          <w:color w:val="000000"/>
          <w:sz w:val="18"/>
          <w:szCs w:val="18"/>
        </w:rPr>
        <w:t>The synthetic route for diastereomers of menthyl benzenesulfinate</w:t>
      </w: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sz w:val="24"/>
          <w:szCs w:val="24"/>
        </w:rPr>
      </w:pPr>
      <w:bookmarkStart w:id="203" w:name="_Hlk15143269"/>
      <w:r w:rsidRPr="000E3417">
        <w:rPr>
          <w:rFonts w:ascii="Times New Roman" w:eastAsia="Calibri" w:hAnsi="Times New Roman" w:cs="Times New Roman"/>
          <w:color w:val="000000"/>
          <w:sz w:val="24"/>
          <w:szCs w:val="24"/>
        </w:rPr>
        <w:lastRenderedPageBreak/>
        <w:t xml:space="preserve">However, to evaluate the success of the </w:t>
      </w:r>
      <w:bookmarkStart w:id="204" w:name="_Hlk14721780"/>
      <w:r w:rsidRPr="000E3417">
        <w:rPr>
          <w:rFonts w:ascii="Times New Roman" w:eastAsia="Calibri" w:hAnsi="Times New Roman" w:cs="Times New Roman"/>
          <w:color w:val="000000"/>
          <w:sz w:val="24"/>
          <w:szCs w:val="24"/>
        </w:rPr>
        <w:t xml:space="preserve">dienophile auxiliary strategy </w:t>
      </w:r>
      <w:bookmarkEnd w:id="204"/>
      <w:r w:rsidRPr="000E3417">
        <w:rPr>
          <w:rFonts w:ascii="Times New Roman" w:eastAsia="Calibri" w:hAnsi="Times New Roman" w:cs="Times New Roman"/>
          <w:color w:val="000000"/>
          <w:sz w:val="24"/>
          <w:szCs w:val="24"/>
        </w:rPr>
        <w:t xml:space="preserve">in the Diels Alder reaction with 9-methylanthracene </w:t>
      </w:r>
      <w:r w:rsidRPr="000E3417">
        <w:rPr>
          <w:rFonts w:ascii="Times New Roman" w:eastAsia="Calibri" w:hAnsi="Times New Roman" w:cs="Times New Roman"/>
          <w:b/>
          <w:bCs/>
          <w:color w:val="000000"/>
          <w:sz w:val="24"/>
          <w:szCs w:val="24"/>
        </w:rPr>
        <w:t>202</w:t>
      </w:r>
      <w:r w:rsidRPr="000E3417">
        <w:rPr>
          <w:rFonts w:ascii="Times New Roman" w:eastAsia="Calibri" w:hAnsi="Times New Roman" w:cs="Times New Roman"/>
          <w:color w:val="000000"/>
          <w:sz w:val="24"/>
          <w:szCs w:val="24"/>
        </w:rPr>
        <w:t xml:space="preserve">, benzenesulfinyl cyclopentenone </w:t>
      </w:r>
      <w:r w:rsidRPr="000E3417">
        <w:rPr>
          <w:rFonts w:ascii="Times New Roman" w:eastAsia="Calibri" w:hAnsi="Times New Roman" w:cs="Times New Roman"/>
          <w:b/>
          <w:bCs/>
          <w:color w:val="000000"/>
          <w:sz w:val="24"/>
          <w:szCs w:val="24"/>
        </w:rPr>
        <w:t>289</w:t>
      </w:r>
      <w:r w:rsidRPr="000E3417">
        <w:rPr>
          <w:rFonts w:ascii="Times New Roman" w:eastAsia="Calibri" w:hAnsi="Times New Roman" w:cs="Times New Roman"/>
          <w:color w:val="000000"/>
          <w:sz w:val="24"/>
          <w:szCs w:val="24"/>
        </w:rPr>
        <w:t xml:space="preserve"> was examined as a model </w:t>
      </w:r>
      <w:r w:rsidRPr="000E3417">
        <w:rPr>
          <w:rFonts w:ascii="Times New Roman" w:eastAsia="Calibri" w:hAnsi="Times New Roman" w:cs="Times New Roman"/>
          <w:sz w:val="24"/>
          <w:szCs w:val="24"/>
        </w:rPr>
        <w:t xml:space="preserve">dienophile. This compound </w:t>
      </w:r>
      <w:r w:rsidRPr="000E3417">
        <w:rPr>
          <w:rFonts w:ascii="Times New Roman" w:eastAsia="Calibri" w:hAnsi="Times New Roman" w:cs="Times New Roman"/>
          <w:b/>
          <w:bCs/>
          <w:sz w:val="24"/>
          <w:szCs w:val="24"/>
        </w:rPr>
        <w:t>289</w:t>
      </w:r>
      <w:r w:rsidRPr="000E3417">
        <w:rPr>
          <w:rFonts w:ascii="Times New Roman" w:eastAsia="Calibri" w:hAnsi="Times New Roman" w:cs="Times New Roman"/>
          <w:sz w:val="24"/>
          <w:szCs w:val="24"/>
        </w:rPr>
        <w:t xml:space="preserve"> was prepared in four steps sequence starting from cyclopentenone </w:t>
      </w:r>
      <w:r w:rsidRPr="000E3417">
        <w:rPr>
          <w:rFonts w:ascii="Times New Roman" w:eastAsia="Calibri" w:hAnsi="Times New Roman" w:cs="Times New Roman"/>
          <w:b/>
          <w:bCs/>
          <w:sz w:val="24"/>
          <w:szCs w:val="24"/>
        </w:rPr>
        <w:t>128</w:t>
      </w:r>
      <w:r w:rsidRPr="000E3417">
        <w:rPr>
          <w:rFonts w:ascii="Times New Roman" w:eastAsia="Calibri" w:hAnsi="Times New Roman" w:cs="Times New Roman"/>
          <w:sz w:val="24"/>
          <w:szCs w:val="24"/>
        </w:rPr>
        <w:t xml:space="preserve"> which was reacted with bromine and triethylamine in DCM</w:t>
      </w:r>
      <w:hyperlink w:anchor="_ENREF_145" w:tooltip="Hanessian, 2006 #162" w:history="1">
        <w:r w:rsidRPr="000E3417">
          <w:rPr>
            <w:rFonts w:ascii="Times New Roman" w:eastAsia="Calibri" w:hAnsi="Times New Roman" w:cs="Times New Roman"/>
            <w:sz w:val="24"/>
            <w:szCs w:val="24"/>
          </w:rPr>
          <w:fldChar w:fldCharType="begin"/>
        </w:r>
        <w:r w:rsidRPr="000E3417">
          <w:rPr>
            <w:rFonts w:ascii="Times New Roman" w:eastAsia="Calibri" w:hAnsi="Times New Roman" w:cs="Times New Roman"/>
            <w:sz w:val="24"/>
            <w:szCs w:val="24"/>
          </w:rPr>
          <w:instrText xml:space="preserve"> ADDIN EN.CITE &lt;EndNote&gt;&lt;Cite&gt;&lt;Author&gt;Hanessian&lt;/Author&gt;&lt;Year&gt;2006&lt;/Year&gt;&lt;RecNum&gt;162&lt;/RecNum&gt;&lt;DisplayText&gt;&lt;style face="superscript"&gt;145&lt;/style&gt;&lt;/DisplayText&gt;&lt;record&gt;&lt;rec-number&gt;162&lt;/rec-number&gt;&lt;foreign-keys&gt;&lt;key app="EN" db-id="fexxe52sea0srbezed6v9swq50vwaaef2zvp"&gt;162&lt;/key&gt;&lt;/foreign-keys&gt;&lt;ref-type name="Journal Article"&gt;17&lt;/ref-type&gt;&lt;contributors&gt;&lt;authors&gt;&lt;author&gt;Hanessian, Stephen&lt;/author&gt;&lt;author&gt;Mainetti, Emily&lt;/author&gt;&lt;author&gt;Lecomte, Fabien&lt;/author&gt;&lt;/authors&gt;&lt;/contributors&gt;&lt;titles&gt;&lt;title&gt;Synthesis and Stereochemical Confirmation of the Secoiridoid Glucosides Nudiflosides D and A&lt;/title&gt;&lt;secondary-title&gt;Org. Lett.&lt;/secondary-title&gt;&lt;/titles&gt;&lt;periodical&gt;&lt;full-title&gt;Org. Lett.&lt;/full-title&gt;&lt;/periodical&gt;&lt;pages&gt;4047-4049&lt;/pages&gt;&lt;volume&gt;8&lt;/volume&gt;&lt;number&gt;18&lt;/number&gt;&lt;keywords&gt;&lt;keyword&gt;glucoside glycoside secoiridoid nudifloside cyclopentane crotyl phosphonamide cyclopentenone prepn&lt;/keyword&gt;&lt;/keywords&gt;&lt;dates&gt;&lt;year&gt;2006&lt;/year&gt;&lt;pub-dates&gt;&lt;date&gt;//&lt;/date&gt;&lt;/pub-dates&gt;&lt;/dates&gt;&lt;publisher&gt;American Chemical Society&lt;/publisher&gt;&lt;isbn&gt;1523-7060&lt;/isbn&gt;&lt;work-type&gt;10.1021/ol0615230&lt;/work-type&gt;&lt;urls&gt;&lt;/urls&gt;&lt;electronic-resource-num&gt;10.1021/ol0615230&lt;/electronic-resource-num&gt;&lt;/record&gt;&lt;/Cite&gt;&lt;/EndNote&gt;</w:instrText>
        </w:r>
        <w:r w:rsidRPr="000E3417">
          <w:rPr>
            <w:rFonts w:ascii="Times New Roman" w:eastAsia="Calibri" w:hAnsi="Times New Roman" w:cs="Times New Roman"/>
            <w:sz w:val="24"/>
            <w:szCs w:val="24"/>
          </w:rPr>
          <w:fldChar w:fldCharType="separate"/>
        </w:r>
        <w:r w:rsidRPr="000E3417">
          <w:rPr>
            <w:rFonts w:ascii="Times New Roman" w:eastAsia="Calibri" w:hAnsi="Times New Roman" w:cs="Times New Roman"/>
            <w:noProof/>
            <w:sz w:val="24"/>
            <w:szCs w:val="24"/>
            <w:vertAlign w:val="superscript"/>
          </w:rPr>
          <w:t>145</w:t>
        </w:r>
        <w:r w:rsidRPr="000E3417">
          <w:rPr>
            <w:rFonts w:ascii="Times New Roman" w:eastAsia="Calibri" w:hAnsi="Times New Roman" w:cs="Times New Roman"/>
            <w:sz w:val="24"/>
            <w:szCs w:val="24"/>
          </w:rPr>
          <w:fldChar w:fldCharType="end"/>
        </w:r>
      </w:hyperlink>
      <w:r w:rsidRPr="000E3417">
        <w:rPr>
          <w:rFonts w:ascii="Times New Roman" w:eastAsia="Calibri" w:hAnsi="Times New Roman" w:cs="Times New Roman"/>
          <w:sz w:val="24"/>
          <w:szCs w:val="24"/>
        </w:rPr>
        <w:t xml:space="preserve"> to afford the bromo compound</w:t>
      </w:r>
      <w:r w:rsidRPr="000E3417">
        <w:rPr>
          <w:rFonts w:ascii="Times New Roman" w:eastAsia="Calibri" w:hAnsi="Times New Roman" w:cs="Times New Roman"/>
          <w:b/>
          <w:bCs/>
          <w:sz w:val="24"/>
          <w:szCs w:val="24"/>
        </w:rPr>
        <w:t xml:space="preserve"> </w:t>
      </w:r>
      <w:r w:rsidRPr="000E3417">
        <w:rPr>
          <w:rFonts w:ascii="Times New Roman" w:eastAsia="Calibri" w:hAnsi="Times New Roman" w:cs="Times New Roman"/>
          <w:b/>
          <w:bCs/>
          <w:color w:val="000000"/>
          <w:sz w:val="24"/>
          <w:szCs w:val="24"/>
        </w:rPr>
        <w:t>286</w:t>
      </w:r>
      <w:r w:rsidRPr="000E3417">
        <w:rPr>
          <w:rFonts w:ascii="Times New Roman" w:eastAsia="Calibri" w:hAnsi="Times New Roman" w:cs="Times New Roman"/>
          <w:color w:val="000000"/>
          <w:sz w:val="24"/>
          <w:szCs w:val="24"/>
        </w:rPr>
        <w:t xml:space="preserve"> in 83% yield. Because of the risk of using benzene as a solvent, the bromo compound was dissolved in toluene, then treated with ethylene glycol and a small amount of </w:t>
      </w:r>
      <w:r w:rsidRPr="000E3417">
        <w:rPr>
          <w:rFonts w:ascii="Times New Roman" w:eastAsia="Calibri" w:hAnsi="Times New Roman" w:cs="Times New Roman"/>
          <w:i/>
          <w:iCs/>
          <w:color w:val="000000"/>
          <w:sz w:val="24"/>
          <w:szCs w:val="24"/>
        </w:rPr>
        <w:t>p</w:t>
      </w:r>
      <w:r w:rsidRPr="000E3417">
        <w:rPr>
          <w:rFonts w:ascii="Times New Roman" w:eastAsia="Calibri" w:hAnsi="Times New Roman" w:cs="Times New Roman"/>
          <w:color w:val="000000"/>
          <w:sz w:val="24"/>
          <w:szCs w:val="24"/>
        </w:rPr>
        <w:t xml:space="preserve">-toluenesulfonic acid. This reaction mixture was heated to 80 </w:t>
      </w:r>
      <w:r w:rsidRPr="000E3417">
        <w:rPr>
          <w:rFonts w:ascii="Times New Roman" w:eastAsia="Calibri" w:hAnsi="Times New Roman" w:cs="Times New Roman"/>
          <w:color w:val="000000"/>
          <w:sz w:val="24"/>
          <w:szCs w:val="24"/>
          <w:vertAlign w:val="superscript"/>
        </w:rPr>
        <w:t>o</w:t>
      </w:r>
      <w:r w:rsidRPr="000E3417">
        <w:rPr>
          <w:rFonts w:ascii="Times New Roman" w:eastAsia="Calibri" w:hAnsi="Times New Roman" w:cs="Times New Roman"/>
          <w:color w:val="000000"/>
          <w:sz w:val="24"/>
          <w:szCs w:val="24"/>
        </w:rPr>
        <w:t>C for 18 hours and afforded the bromoketal</w:t>
      </w:r>
      <w:r w:rsidRPr="000E3417">
        <w:rPr>
          <w:rFonts w:ascii="Times New Roman" w:eastAsia="Calibri" w:hAnsi="Times New Roman" w:cs="Times New Roman"/>
          <w:b/>
          <w:bCs/>
          <w:color w:val="000000"/>
          <w:sz w:val="24"/>
          <w:szCs w:val="24"/>
        </w:rPr>
        <w:t xml:space="preserve"> 287</w:t>
      </w:r>
      <w:r w:rsidRPr="000E3417">
        <w:rPr>
          <w:rFonts w:ascii="Times New Roman" w:eastAsia="Calibri" w:hAnsi="Times New Roman" w:cs="Times New Roman"/>
          <w:color w:val="000000"/>
          <w:sz w:val="24"/>
          <w:szCs w:val="24"/>
        </w:rPr>
        <w:t xml:space="preserve"> in 33% conversion. In an alternative modified approach, triethyl orthoformate was used as a solvent instead of toluene.</w:t>
      </w:r>
      <w:hyperlink w:anchor="_ENREF_146" w:tooltip="Richter, 2011 #160"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&lt;EndNote&gt;&lt;Cite&gt;&lt;Author&gt;Richter&lt;/Author&gt;&lt;Year&gt;2011&lt;/Year&gt;&lt;RecNum&gt;160&lt;/RecNum&gt;&lt;DisplayText&gt;&lt;style face="superscript"&gt;146&lt;/style&gt;&lt;/DisplayText&gt;&lt;record&gt;&lt;rec-number&gt;160&lt;/rec-number&gt;&lt;foreign-keys&gt;&lt;key app="EN" db-id="fexxe52sea0srbezed6v9swq50vwaaef2zvp"&gt;160&lt;/key&gt;&lt;/foreign-keys&gt;&lt;ref-type name="Journal Article"&gt;17&lt;/ref-type&gt;&lt;contributors&gt;&lt;authors&gt;&lt;author&gt;Richter, Anja&lt;/author&gt;&lt;author&gt;Hedberg, Christian&lt;/author&gt;&lt;author&gt;Waldmann, Herbert&lt;/author&gt;&lt;/authors&gt;&lt;/contributors&gt;&lt;titles&gt;&lt;title&gt;Enantioselective Synthesis of the C10-C20 Fragment of Fusicoccin A&lt;/title&gt;&lt;secondary-title&gt;J. Org. Chem.&lt;/secondary-title&gt;&lt;/titles&gt;&lt;periodical&gt;&lt;full-title&gt;J. Org. Chem.&lt;/full-title&gt;&lt;/periodical&gt;&lt;pages&gt;6694-6702&lt;/pages&gt;&lt;volume&gt;76&lt;/volume&gt;&lt;number&gt;16&lt;/number&gt;&lt;keywords&gt;&lt;keyword&gt;enantioselective synthesis fusicoccin A C10 C20 fragment allylic oxidn&lt;/keyword&gt;&lt;keyword&gt;copper catalyst allylic oxidn asym synthesis fusicoccin A fragment&lt;/keyword&gt;&lt;keyword&gt;diastereoselective addn enantioselective synthesis fusicoccin A cyclopentenyl ring fragment&lt;/keyword&gt;&lt;keyword&gt;asym hydroboration enantioselective synthesis fusicoccin A C10 C20 fragment&lt;/keyword&gt;&lt;/keywords&gt;&lt;dates&gt;&lt;year&gt;2011&lt;/year&gt;&lt;pub-dates&gt;&lt;date&gt;//&lt;/date&gt;&lt;/pub-dates&gt;&lt;/dates&gt;&lt;publisher&gt;American Chemical Society&lt;/publisher&gt;&lt;isbn&gt;0022-3263&lt;/isbn&gt;&lt;work-type&gt;10.1021/jo201020v&lt;/work-type&gt;&lt;urls&gt;&lt;/urls&gt;&lt;electronic-resource-num&gt;10.1021/jo201020v&lt;/electronic-resource-num&gt;&lt;/record&gt;&lt;/Cite&gt;&lt;/EndNote&gt;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146</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color w:val="000000"/>
          <w:sz w:val="24"/>
          <w:szCs w:val="24"/>
        </w:rPr>
        <w:t xml:space="preserve"> After 24 hours of stirring, the starting materials were fully consumed at room temperature. Although the desired product </w:t>
      </w:r>
      <w:r w:rsidRPr="000E3417">
        <w:rPr>
          <w:rFonts w:ascii="Times New Roman" w:eastAsia="Calibri" w:hAnsi="Times New Roman" w:cs="Times New Roman"/>
          <w:b/>
          <w:bCs/>
          <w:color w:val="000000"/>
          <w:sz w:val="24"/>
          <w:szCs w:val="24"/>
        </w:rPr>
        <w:t>287</w:t>
      </w:r>
      <w:r w:rsidRPr="000E3417">
        <w:rPr>
          <w:rFonts w:ascii="Times New Roman" w:eastAsia="Calibri" w:hAnsi="Times New Roman" w:cs="Times New Roman"/>
          <w:color w:val="000000"/>
          <w:sz w:val="24"/>
          <w:szCs w:val="24"/>
        </w:rPr>
        <w:t xml:space="preserve"> was formed in 100% conversion, it was isolated in 53% yield after purification by flash column chromatography. The lower yield was obtained due to compound </w:t>
      </w:r>
      <w:r w:rsidRPr="000E3417">
        <w:rPr>
          <w:rFonts w:ascii="Times New Roman" w:eastAsia="Calibri" w:hAnsi="Times New Roman" w:cs="Times New Roman"/>
          <w:b/>
          <w:bCs/>
          <w:color w:val="000000"/>
          <w:sz w:val="24"/>
          <w:szCs w:val="24"/>
        </w:rPr>
        <w:t>287</w:t>
      </w:r>
      <w:r w:rsidRPr="000E3417">
        <w:rPr>
          <w:rFonts w:ascii="Times New Roman" w:eastAsia="Calibri" w:hAnsi="Times New Roman" w:cs="Times New Roman"/>
          <w:color w:val="000000"/>
          <w:sz w:val="24"/>
          <w:szCs w:val="24"/>
        </w:rPr>
        <w:t xml:space="preserve"> being quite unstable and decomposed</w:t>
      </w:r>
      <w:r w:rsidRPr="000E3417">
        <w:rPr>
          <w:rFonts w:ascii="Times New Roman" w:eastAsia="Times New Roman" w:hAnsi="Times New Roman" w:cs="Times New Roman"/>
          <w:color w:val="000000"/>
          <w:sz w:val="24"/>
          <w:szCs w:val="24"/>
          <w:lang w:eastAsia="en-GB"/>
        </w:rPr>
        <w:t xml:space="preserve"> on standing at room temperature for a few minutes. </w:t>
      </w:r>
      <w:r w:rsidRPr="000E3417">
        <w:rPr>
          <w:rFonts w:ascii="Times New Roman" w:eastAsia="Calibri" w:hAnsi="Times New Roman" w:cs="Times New Roman"/>
          <w:color w:val="000000"/>
          <w:sz w:val="24"/>
          <w:szCs w:val="24"/>
        </w:rPr>
        <w:t xml:space="preserve">Thus, the purified product </w:t>
      </w:r>
      <w:r w:rsidRPr="000E3417">
        <w:rPr>
          <w:rFonts w:ascii="Times New Roman" w:eastAsia="Calibri" w:hAnsi="Times New Roman" w:cs="Times New Roman"/>
          <w:b/>
          <w:bCs/>
          <w:color w:val="000000"/>
          <w:sz w:val="24"/>
          <w:szCs w:val="24"/>
        </w:rPr>
        <w:t>287</w:t>
      </w:r>
      <w:r w:rsidRPr="000E3417">
        <w:rPr>
          <w:rFonts w:ascii="Times New Roman" w:eastAsia="Calibri" w:hAnsi="Times New Roman" w:cs="Times New Roman"/>
          <w:color w:val="000000"/>
          <w:sz w:val="24"/>
          <w:szCs w:val="24"/>
        </w:rPr>
        <w:t xml:space="preserve"> was used directly or stored at −20 °C to be used in the following step on the next day (Scheme 111).</w:t>
      </w:r>
    </w:p>
    <w:p w:rsidR="000E3417" w:rsidRPr="000E3417" w:rsidRDefault="000E3417" w:rsidP="000E3417">
      <w:pPr>
        <w:keepNext/>
        <w:spacing w:after="200" w:line="360" w:lineRule="auto"/>
        <w:ind w:left="720"/>
        <w:contextualSpacing/>
        <w:jc w:val="center"/>
        <w:rPr>
          <w:rFonts w:ascii="Times New Roman" w:eastAsia="Calibri" w:hAnsi="Times New Roman" w:cs="Arial"/>
          <w:color w:val="000000"/>
          <w:sz w:val="24"/>
        </w:rPr>
      </w:pPr>
      <w:r w:rsidRPr="000E3417">
        <w:rPr>
          <w:rFonts w:ascii="Times New Roman" w:eastAsia="Calibri" w:hAnsi="Times New Roman" w:cs="Arial"/>
          <w:sz w:val="24"/>
        </w:rPr>
        <w:object w:dxaOrig="6495" w:dyaOrig="1983">
          <v:shape id="_x0000_i1199" type="#_x0000_t75" style="width:273pt;height:82.8pt" o:ole="">
            <v:imagedata r:id="rId363" o:title=""/>
          </v:shape>
          <o:OLEObject Type="Embed" ProgID="ChemDraw.Document.6.0" ShapeID="_x0000_i1199" DrawAspect="Content" ObjectID="_1647371180" r:id="rId364"/>
        </w:object>
      </w:r>
    </w:p>
    <w:p w:rsidR="000E3417" w:rsidRPr="000E3417" w:rsidRDefault="000E3417" w:rsidP="000E3417">
      <w:pPr>
        <w:spacing w:after="200" w:line="240" w:lineRule="auto"/>
        <w:jc w:val="center"/>
        <w:rPr>
          <w:rFonts w:ascii="Times New Roman" w:eastAsia="Calibri" w:hAnsi="Times New Roman" w:cs="Times New Roman"/>
          <w:b/>
          <w:bCs/>
          <w:noProof/>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111</w:t>
      </w:r>
      <w:r w:rsidRPr="000E3417">
        <w:rPr>
          <w:rFonts w:ascii="Times New Roman" w:eastAsia="Calibri" w:hAnsi="Times New Roman" w:cs="Times New Roman"/>
          <w:b/>
          <w:bCs/>
          <w:noProof/>
          <w:color w:val="000000"/>
          <w:sz w:val="18"/>
          <w:szCs w:val="18"/>
        </w:rPr>
        <w:fldChar w:fldCharType="end"/>
      </w:r>
      <w:r w:rsidRPr="000E3417">
        <w:rPr>
          <w:rFonts w:ascii="Times New Roman" w:eastAsia="Calibri" w:hAnsi="Times New Roman" w:cs="Times New Roman"/>
          <w:b/>
          <w:bCs/>
          <w:noProof/>
          <w:color w:val="000000"/>
          <w:sz w:val="18"/>
          <w:szCs w:val="18"/>
        </w:rPr>
        <w:t>. Formation of the bromo ketal 287</w:t>
      </w:r>
    </w:p>
    <w:p w:rsidR="000E3417" w:rsidRPr="000E3417" w:rsidRDefault="000E3417" w:rsidP="000E3417">
      <w:pPr>
        <w:spacing w:after="200" w:line="360" w:lineRule="auto"/>
        <w:rPr>
          <w:rFonts w:ascii="Times New Roman" w:eastAsia="Calibri" w:hAnsi="Times New Roman" w:cs="Arial"/>
          <w:sz w:val="24"/>
        </w:rPr>
      </w:pPr>
    </w:p>
    <w:p w:rsidR="000E3417" w:rsidRPr="000E3417" w:rsidRDefault="000E3417" w:rsidP="000E3417">
      <w:pPr>
        <w:tabs>
          <w:tab w:val="left" w:pos="195"/>
        </w:tabs>
        <w:spacing w:after="200" w:line="480" w:lineRule="auto"/>
        <w:jc w:val="both"/>
        <w:rPr>
          <w:rFonts w:ascii="Times New Roman" w:eastAsia="Calibri" w:hAnsi="Times New Roman" w:cs="Times New Roman"/>
          <w:sz w:val="24"/>
          <w:szCs w:val="24"/>
          <w:shd w:val="clear" w:color="auto" w:fill="FFFFFF"/>
        </w:rPr>
      </w:pPr>
      <w:r w:rsidRPr="000E3417">
        <w:rPr>
          <w:rFonts w:ascii="Times New Roman" w:eastAsia="Calibri" w:hAnsi="Times New Roman" w:cs="Times New Roman"/>
          <w:sz w:val="24"/>
          <w:szCs w:val="24"/>
        </w:rPr>
        <w:t xml:space="preserve">Subsequent treatment of the ketal </w:t>
      </w:r>
      <w:r w:rsidRPr="000E3417">
        <w:rPr>
          <w:rFonts w:ascii="Times New Roman" w:eastAsia="Calibri" w:hAnsi="Times New Roman" w:cs="Times New Roman"/>
          <w:b/>
          <w:bCs/>
          <w:sz w:val="24"/>
          <w:szCs w:val="24"/>
        </w:rPr>
        <w:t xml:space="preserve">287 </w:t>
      </w:r>
      <w:r w:rsidRPr="000E3417">
        <w:rPr>
          <w:rFonts w:ascii="Times New Roman" w:eastAsia="Calibri" w:hAnsi="Times New Roman" w:cs="Times New Roman"/>
          <w:sz w:val="24"/>
          <w:szCs w:val="24"/>
        </w:rPr>
        <w:t xml:space="preserve">with </w:t>
      </w:r>
      <w:r w:rsidRPr="000E3417">
        <w:rPr>
          <w:rFonts w:ascii="Times New Roman" w:eastAsia="Calibri" w:hAnsi="Times New Roman" w:cs="Times New Roman"/>
          <w:i/>
          <w:iCs/>
          <w:sz w:val="24"/>
          <w:szCs w:val="24"/>
        </w:rPr>
        <w:t>n</w:t>
      </w:r>
      <w:r w:rsidRPr="000E3417">
        <w:rPr>
          <w:rFonts w:ascii="Times New Roman" w:eastAsia="Calibri" w:hAnsi="Times New Roman" w:cs="Times New Roman"/>
          <w:sz w:val="24"/>
          <w:szCs w:val="24"/>
        </w:rPr>
        <w:t xml:space="preserve">-BuLi in dry THF at -78 </w:t>
      </w:r>
      <w:r w:rsidRPr="000E3417">
        <w:rPr>
          <w:rFonts w:ascii="Times New Roman" w:eastAsia="Calibri" w:hAnsi="Times New Roman" w:cs="Times New Roman"/>
          <w:sz w:val="24"/>
          <w:szCs w:val="24"/>
          <w:vertAlign w:val="superscript"/>
        </w:rPr>
        <w:t>o</w:t>
      </w:r>
      <w:r w:rsidRPr="000E3417">
        <w:rPr>
          <w:rFonts w:ascii="Times New Roman" w:eastAsia="Calibri" w:hAnsi="Times New Roman" w:cs="Times New Roman"/>
          <w:sz w:val="24"/>
          <w:szCs w:val="24"/>
        </w:rPr>
        <w:t>C furnished the vinyllithium intermediate</w:t>
      </w:r>
      <w:hyperlink w:anchor="_ENREF_144" w:tooltip="Hulce, 1986 #161" w:history="1">
        <w:r w:rsidRPr="000E3417">
          <w:rPr>
            <w:rFonts w:ascii="Times New Roman" w:eastAsia="Calibri" w:hAnsi="Times New Roman" w:cs="Times New Roman"/>
            <w:sz w:val="24"/>
            <w:szCs w:val="24"/>
          </w:rPr>
          <w:fldChar w:fldCharType="begin"/>
        </w:r>
        <w:r w:rsidRPr="000E3417">
          <w:rPr>
            <w:rFonts w:ascii="Times New Roman" w:eastAsia="Calibri" w:hAnsi="Times New Roman" w:cs="Times New Roman"/>
            <w:sz w:val="24"/>
            <w:szCs w:val="24"/>
          </w:rPr>
          <w:instrText xml:space="preserve"> ADDIN EN.CITE &lt;EndNote&gt;&lt;Cite&gt;&lt;Author&gt;Hulce&lt;/Author&gt;&lt;Year&gt;1986&lt;/Year&gt;&lt;RecNum&gt;161&lt;/RecNum&gt;&lt;DisplayText&gt;&lt;style face="superscript"&gt;144&lt;/style&gt;&lt;/DisplayText&gt;&lt;record&gt;&lt;rec-number&gt;161&lt;/rec-number&gt;&lt;foreign-keys&gt;&lt;key app="EN" db-id="fexxe52sea0srbezed6v9swq50vwaaef2zvp"&gt;161&lt;/key&gt;&lt;/foreign-keys&gt;&lt;ref-type name="Journal Article"&gt;17&lt;/ref-type&gt;&lt;contributors&gt;&lt;authors&gt;&lt;author&gt;Hulce, Martin&lt;/author&gt;&lt;author&gt;Mallamo, John P.&lt;/author&gt;&lt;author&gt;Frye, Leah L.&lt;/author&gt;&lt;author&gt;Kogan, Timothy P.&lt;/author&gt;&lt;author&gt;Posner, Gary H.&lt;/author&gt;&lt;/authors&gt;&lt;/contributors&gt;&lt;titles&gt;&lt;title&gt;(S)-(+)-2-(p-Toluenesulfinyl)-2-cyclopentenone: precursor for enantioselective synthesis of 3-substituted cyclopentanones&lt;/title&gt;&lt;secondary-title&gt;Org. Synth.&lt;/secondary-title&gt;&lt;/titles&gt;&lt;periodical&gt;&lt;full-title&gt;Org. Synth.&lt;/full-title&gt;&lt;/periodical&gt;&lt;pages&gt;196-206&lt;/pages&gt;&lt;volume&gt;64&lt;/volume&gt;&lt;keywords&gt;&lt;keyword&gt;chiral toluenesulfinyl cyclopentenone prepn&lt;/keyword&gt;&lt;keyword&gt;synthon chiral cyclopentanone&lt;/keyword&gt;&lt;keyword&gt;menthyl toluenesulfinate alkylation cyclopentenone ketal&lt;/keyword&gt;&lt;/keywords&gt;&lt;dates&gt;&lt;year&gt;1986&lt;/year&gt;&lt;pub-dates&gt;&lt;date&gt;//&lt;/date&gt;&lt;/pub-dates&gt;&lt;/dates&gt;&lt;isbn&gt;0078-6209&lt;/isbn&gt;&lt;work-type&gt;10.15227/orgsyn.064.0196&lt;/work-type&gt;&lt;urls&gt;&lt;/urls&gt;&lt;electronic-resource-num&gt;10.15227/orgsyn.064.0196&lt;/electronic-resource-num&gt;&lt;/record&gt;&lt;/Cite&gt;&lt;/EndNote&gt;</w:instrText>
        </w:r>
        <w:r w:rsidRPr="000E3417">
          <w:rPr>
            <w:rFonts w:ascii="Times New Roman" w:eastAsia="Calibri" w:hAnsi="Times New Roman" w:cs="Times New Roman"/>
            <w:sz w:val="24"/>
            <w:szCs w:val="24"/>
          </w:rPr>
          <w:fldChar w:fldCharType="separate"/>
        </w:r>
        <w:r w:rsidRPr="000E3417">
          <w:rPr>
            <w:rFonts w:ascii="Times New Roman" w:eastAsia="Calibri" w:hAnsi="Times New Roman" w:cs="Times New Roman"/>
            <w:noProof/>
            <w:sz w:val="24"/>
            <w:szCs w:val="24"/>
            <w:vertAlign w:val="superscript"/>
          </w:rPr>
          <w:t>144</w:t>
        </w:r>
        <w:r w:rsidRPr="000E3417">
          <w:rPr>
            <w:rFonts w:ascii="Times New Roman" w:eastAsia="Calibri" w:hAnsi="Times New Roman" w:cs="Times New Roman"/>
            <w:sz w:val="24"/>
            <w:szCs w:val="24"/>
          </w:rPr>
          <w:fldChar w:fldCharType="end"/>
        </w:r>
      </w:hyperlink>
      <w:r w:rsidRPr="000E3417">
        <w:rPr>
          <w:rFonts w:ascii="Times New Roman" w:eastAsia="Calibri" w:hAnsi="Times New Roman" w:cs="Times New Roman"/>
          <w:sz w:val="24"/>
          <w:szCs w:val="24"/>
        </w:rPr>
        <w:t xml:space="preserve"> </w:t>
      </w:r>
      <w:bookmarkStart w:id="205" w:name="_Hlk17952237"/>
      <w:r w:rsidRPr="000E3417">
        <w:rPr>
          <w:rFonts w:ascii="Times New Roman" w:eastAsia="Calibri" w:hAnsi="Times New Roman" w:cs="Times New Roman"/>
          <w:sz w:val="24"/>
          <w:szCs w:val="24"/>
        </w:rPr>
        <w:t xml:space="preserve">that was transferred </w:t>
      </w:r>
      <w:r w:rsidRPr="000E3417">
        <w:rPr>
          <w:rFonts w:ascii="Times New Roman" w:eastAsia="Calibri" w:hAnsi="Times New Roman" w:cs="Times New Roman"/>
          <w:i/>
          <w:iCs/>
          <w:sz w:val="24"/>
          <w:szCs w:val="24"/>
        </w:rPr>
        <w:t>via</w:t>
      </w:r>
      <w:r w:rsidRPr="000E3417">
        <w:rPr>
          <w:rFonts w:ascii="Times New Roman" w:eastAsia="Calibri" w:hAnsi="Times New Roman" w:cs="Times New Roman"/>
          <w:sz w:val="24"/>
          <w:szCs w:val="24"/>
        </w:rPr>
        <w:t xml:space="preserve"> </w:t>
      </w:r>
      <w:r w:rsidRPr="000E3417">
        <w:rPr>
          <w:rFonts w:ascii="Times New Roman" w:eastAsia="Calibri" w:hAnsi="Times New Roman" w:cs="Times New Roman"/>
          <w:sz w:val="24"/>
          <w:szCs w:val="24"/>
          <w:shd w:val="clear" w:color="auto" w:fill="FFFFFF"/>
        </w:rPr>
        <w:t>a cannula</w:t>
      </w:r>
      <w:r w:rsidRPr="000E3417">
        <w:rPr>
          <w:rFonts w:ascii="Times New Roman" w:eastAsia="Calibri" w:hAnsi="Times New Roman" w:cs="Times New Roman"/>
          <w:sz w:val="24"/>
          <w:szCs w:val="24"/>
        </w:rPr>
        <w:t xml:space="preserve"> to react with menthyl benzenesulfinates </w:t>
      </w:r>
      <w:r w:rsidRPr="000E3417">
        <w:rPr>
          <w:rFonts w:ascii="Times New Roman" w:eastAsia="Calibri" w:hAnsi="Times New Roman" w:cs="Times New Roman"/>
          <w:b/>
          <w:bCs/>
          <w:sz w:val="24"/>
          <w:szCs w:val="24"/>
        </w:rPr>
        <w:t xml:space="preserve">284 </w:t>
      </w:r>
      <w:r w:rsidRPr="000E3417">
        <w:rPr>
          <w:rFonts w:ascii="Times New Roman" w:eastAsia="Calibri" w:hAnsi="Times New Roman" w:cs="Times New Roman"/>
          <w:sz w:val="24"/>
          <w:szCs w:val="24"/>
        </w:rPr>
        <w:t xml:space="preserve">and </w:t>
      </w:r>
      <w:r w:rsidRPr="000E3417">
        <w:rPr>
          <w:rFonts w:ascii="Times New Roman" w:eastAsia="Calibri" w:hAnsi="Times New Roman" w:cs="Times New Roman"/>
          <w:b/>
          <w:bCs/>
          <w:sz w:val="24"/>
          <w:szCs w:val="24"/>
        </w:rPr>
        <w:t xml:space="preserve">285 </w:t>
      </w:r>
      <w:r w:rsidRPr="000E3417">
        <w:rPr>
          <w:rFonts w:ascii="Times New Roman" w:eastAsia="Calibri" w:hAnsi="Times New Roman" w:cs="Times New Roman"/>
          <w:sz w:val="24"/>
          <w:szCs w:val="24"/>
        </w:rPr>
        <w:t xml:space="preserve"> (dr 57:43). The </w:t>
      </w:r>
      <w:bookmarkEnd w:id="205"/>
      <w:r w:rsidRPr="000E3417">
        <w:rPr>
          <w:rFonts w:ascii="Times New Roman" w:eastAsia="Calibri" w:hAnsi="Times New Roman" w:cs="Times New Roman"/>
          <w:sz w:val="24"/>
          <w:szCs w:val="24"/>
        </w:rPr>
        <w:t xml:space="preserve">TLC analysis showed that crude material contained a mixture of products including </w:t>
      </w:r>
      <w:bookmarkStart w:id="206" w:name="_Hlk14791613"/>
      <w:r w:rsidRPr="000E3417">
        <w:rPr>
          <w:rFonts w:ascii="Times New Roman" w:eastAsia="Calibri" w:hAnsi="Times New Roman" w:cs="Times New Roman"/>
          <w:sz w:val="24"/>
          <w:szCs w:val="24"/>
        </w:rPr>
        <w:t>sulfinyl ketal</w:t>
      </w:r>
      <w:bookmarkEnd w:id="206"/>
      <w:r w:rsidRPr="000E3417">
        <w:rPr>
          <w:rFonts w:ascii="Times New Roman" w:eastAsia="Calibri" w:hAnsi="Times New Roman" w:cs="Times New Roman"/>
          <w:sz w:val="24"/>
          <w:szCs w:val="24"/>
        </w:rPr>
        <w:t xml:space="preserve"> </w:t>
      </w:r>
      <w:r w:rsidRPr="000E3417">
        <w:rPr>
          <w:rFonts w:ascii="Times New Roman" w:eastAsia="Calibri" w:hAnsi="Times New Roman" w:cs="Times New Roman"/>
          <w:b/>
          <w:bCs/>
          <w:sz w:val="24"/>
          <w:szCs w:val="24"/>
        </w:rPr>
        <w:t>288</w:t>
      </w:r>
      <w:r w:rsidRPr="000E3417">
        <w:rPr>
          <w:rFonts w:ascii="Times New Roman" w:eastAsia="Calibri" w:hAnsi="Times New Roman" w:cs="Times New Roman"/>
          <w:sz w:val="24"/>
          <w:szCs w:val="24"/>
          <w:shd w:val="clear" w:color="auto" w:fill="FFFFFF"/>
        </w:rPr>
        <w:t xml:space="preserve">, </w:t>
      </w:r>
      <w:r w:rsidRPr="000E3417">
        <w:rPr>
          <w:rFonts w:ascii="Times New Roman" w:eastAsia="Calibri" w:hAnsi="Times New Roman" w:cs="Times New Roman"/>
          <w:sz w:val="24"/>
          <w:szCs w:val="24"/>
        </w:rPr>
        <w:t xml:space="preserve">menthol </w:t>
      </w:r>
      <w:r w:rsidRPr="000E3417">
        <w:rPr>
          <w:rFonts w:ascii="Times New Roman" w:eastAsia="Calibri" w:hAnsi="Times New Roman" w:cs="Times New Roman"/>
          <w:b/>
          <w:bCs/>
          <w:sz w:val="24"/>
          <w:szCs w:val="24"/>
        </w:rPr>
        <w:t>283</w:t>
      </w:r>
      <w:r w:rsidRPr="000E3417">
        <w:rPr>
          <w:rFonts w:ascii="Times New Roman" w:eastAsia="Calibri" w:hAnsi="Times New Roman" w:cs="Times New Roman"/>
          <w:sz w:val="24"/>
          <w:szCs w:val="24"/>
          <w:shd w:val="clear" w:color="auto" w:fill="FFFFFF"/>
        </w:rPr>
        <w:t xml:space="preserve">, </w:t>
      </w:r>
      <w:r w:rsidRPr="000E3417">
        <w:rPr>
          <w:rFonts w:ascii="Times New Roman" w:eastAsia="Calibri" w:hAnsi="Times New Roman" w:cs="Times New Roman"/>
          <w:sz w:val="24"/>
          <w:szCs w:val="24"/>
        </w:rPr>
        <w:t xml:space="preserve">menthyl sulfinate </w:t>
      </w:r>
      <w:r w:rsidRPr="000E3417">
        <w:rPr>
          <w:rFonts w:ascii="Times New Roman" w:eastAsia="Calibri" w:hAnsi="Times New Roman" w:cs="Times New Roman"/>
          <w:b/>
          <w:bCs/>
          <w:sz w:val="24"/>
          <w:szCs w:val="24"/>
        </w:rPr>
        <w:t>284</w:t>
      </w:r>
      <w:r w:rsidRPr="000E3417">
        <w:rPr>
          <w:rFonts w:ascii="Times New Roman" w:eastAsia="Calibri" w:hAnsi="Times New Roman" w:cs="Times New Roman"/>
          <w:sz w:val="24"/>
          <w:szCs w:val="24"/>
        </w:rPr>
        <w:t xml:space="preserve"> and</w:t>
      </w:r>
      <w:r w:rsidRPr="000E3417">
        <w:rPr>
          <w:rFonts w:ascii="Times New Roman" w:eastAsia="Calibri" w:hAnsi="Times New Roman" w:cs="Times New Roman"/>
          <w:b/>
          <w:bCs/>
          <w:sz w:val="24"/>
          <w:szCs w:val="24"/>
        </w:rPr>
        <w:t xml:space="preserve"> 285</w:t>
      </w:r>
      <w:r w:rsidRPr="000E3417">
        <w:rPr>
          <w:rFonts w:ascii="Times New Roman" w:eastAsia="Calibri" w:hAnsi="Times New Roman" w:cs="Times New Roman"/>
          <w:sz w:val="24"/>
          <w:szCs w:val="24"/>
          <w:shd w:val="clear" w:color="auto" w:fill="FFFFFF"/>
        </w:rPr>
        <w:t xml:space="preserve"> and </w:t>
      </w:r>
      <w:bookmarkStart w:id="207" w:name="_Hlk16028565"/>
      <w:r w:rsidRPr="000E3417">
        <w:rPr>
          <w:rFonts w:ascii="Times New Roman" w:eastAsia="Calibri" w:hAnsi="Times New Roman" w:cs="Times New Roman"/>
          <w:sz w:val="24"/>
          <w:szCs w:val="24"/>
          <w:shd w:val="clear" w:color="auto" w:fill="FFFFFF"/>
        </w:rPr>
        <w:t>an unidentified product</w:t>
      </w:r>
      <w:bookmarkEnd w:id="207"/>
      <w:r w:rsidRPr="000E3417">
        <w:rPr>
          <w:rFonts w:ascii="Times New Roman" w:eastAsia="Calibri" w:hAnsi="Times New Roman" w:cs="Times New Roman"/>
          <w:sz w:val="24"/>
          <w:szCs w:val="24"/>
          <w:shd w:val="clear" w:color="auto" w:fill="FFFFFF"/>
        </w:rPr>
        <w:t xml:space="preserve">. After purification by modified flash chromatography </w:t>
      </w:r>
      <w:r w:rsidRPr="000E3417">
        <w:rPr>
          <w:rFonts w:ascii="Times New Roman" w:eastAsia="Calibri" w:hAnsi="Times New Roman" w:cs="Times New Roman"/>
          <w:sz w:val="24"/>
          <w:szCs w:val="24"/>
          <w:shd w:val="clear" w:color="auto" w:fill="FFFFFF"/>
        </w:rPr>
        <w:lastRenderedPageBreak/>
        <w:t xml:space="preserve">as would be mentioned later, </w:t>
      </w:r>
      <w:r w:rsidRPr="000E3417">
        <w:rPr>
          <w:rFonts w:ascii="Times New Roman" w:eastAsia="Calibri" w:hAnsi="Times New Roman" w:cs="Times New Roman"/>
          <w:sz w:val="24"/>
          <w:szCs w:val="24"/>
        </w:rPr>
        <w:t>the sulfinyl ketal</w:t>
      </w:r>
      <w:r w:rsidRPr="000E3417">
        <w:rPr>
          <w:rFonts w:ascii="Times New Roman" w:eastAsia="Calibri" w:hAnsi="Times New Roman" w:cs="Times New Roman"/>
          <w:sz w:val="24"/>
          <w:szCs w:val="24"/>
          <w:shd w:val="clear" w:color="auto" w:fill="FFFFFF"/>
        </w:rPr>
        <w:t xml:space="preserve"> </w:t>
      </w:r>
      <w:r w:rsidRPr="000E3417">
        <w:rPr>
          <w:rFonts w:ascii="Times New Roman" w:eastAsia="Calibri" w:hAnsi="Times New Roman" w:cs="Times New Roman"/>
          <w:b/>
          <w:bCs/>
          <w:sz w:val="24"/>
          <w:szCs w:val="24"/>
          <w:shd w:val="clear" w:color="auto" w:fill="FFFFFF"/>
        </w:rPr>
        <w:t>288</w:t>
      </w:r>
      <w:r w:rsidRPr="000E3417">
        <w:rPr>
          <w:rFonts w:ascii="Times New Roman" w:eastAsia="Calibri" w:hAnsi="Times New Roman" w:cs="Times New Roman"/>
          <w:sz w:val="24"/>
          <w:szCs w:val="24"/>
          <w:shd w:val="clear" w:color="auto" w:fill="FFFFFF"/>
        </w:rPr>
        <w:t xml:space="preserve"> was isolated in </w:t>
      </w:r>
      <w:r w:rsidRPr="000E3417">
        <w:rPr>
          <w:rFonts w:ascii="Times New Roman" w:eastAsia="Calibri" w:hAnsi="Times New Roman" w:cs="Times New Roman"/>
          <w:sz w:val="24"/>
          <w:szCs w:val="24"/>
        </w:rPr>
        <w:t>48</w:t>
      </w:r>
      <w:r w:rsidRPr="000E3417">
        <w:rPr>
          <w:rFonts w:ascii="Times New Roman" w:eastAsia="Calibri" w:hAnsi="Times New Roman" w:cs="Times New Roman"/>
          <w:sz w:val="24"/>
          <w:szCs w:val="24"/>
          <w:shd w:val="clear" w:color="auto" w:fill="FFFFFF"/>
        </w:rPr>
        <w:t xml:space="preserve">% yield. </w:t>
      </w:r>
      <w:r w:rsidRPr="000E3417">
        <w:rPr>
          <w:rFonts w:ascii="Times New Roman" w:eastAsia="Calibri" w:hAnsi="Times New Roman" w:cs="Times New Roman"/>
          <w:sz w:val="24"/>
          <w:szCs w:val="24"/>
        </w:rPr>
        <w:t>The final step was deprotection of the ketal group with CuSO</w:t>
      </w:r>
      <w:r w:rsidRPr="000E3417">
        <w:rPr>
          <w:rFonts w:ascii="Times New Roman" w:eastAsia="Calibri" w:hAnsi="Times New Roman" w:cs="Times New Roman"/>
          <w:sz w:val="24"/>
          <w:szCs w:val="24"/>
          <w:vertAlign w:val="subscript"/>
        </w:rPr>
        <w:t>4</w:t>
      </w:r>
      <w:r w:rsidRPr="000E3417">
        <w:rPr>
          <w:rFonts w:ascii="Times New Roman" w:eastAsia="Calibri" w:hAnsi="Times New Roman" w:cs="Times New Roman"/>
          <w:sz w:val="24"/>
          <w:szCs w:val="24"/>
        </w:rPr>
        <w:t xml:space="preserve"> in acetone which gave almost benzenesulfinyl-2-cycloalkenone </w:t>
      </w:r>
      <w:r w:rsidRPr="000E3417">
        <w:rPr>
          <w:rFonts w:ascii="Times New Roman" w:eastAsia="Calibri" w:hAnsi="Times New Roman" w:cs="Times New Roman"/>
          <w:b/>
          <w:bCs/>
          <w:sz w:val="24"/>
          <w:szCs w:val="24"/>
        </w:rPr>
        <w:t>289</w:t>
      </w:r>
      <w:r w:rsidRPr="000E3417">
        <w:rPr>
          <w:rFonts w:ascii="Times New Roman" w:eastAsia="Calibri" w:hAnsi="Times New Roman" w:cs="Times New Roman"/>
          <w:sz w:val="24"/>
          <w:szCs w:val="24"/>
        </w:rPr>
        <w:t xml:space="preserve"> in 41% yield (Scheme 112).  </w:t>
      </w:r>
    </w:p>
    <w:p w:rsidR="000E3417" w:rsidRPr="000E3417" w:rsidRDefault="000E3417" w:rsidP="000E3417">
      <w:pPr>
        <w:spacing w:before="200" w:line="360" w:lineRule="auto"/>
        <w:ind w:left="864" w:right="864"/>
        <w:jc w:val="center"/>
        <w:rPr>
          <w:rFonts w:ascii="Times New Roman" w:eastAsia="Calibri" w:hAnsi="Times New Roman" w:cs="Times New Roman"/>
          <w:i/>
          <w:iCs/>
          <w:color w:val="000000"/>
          <w:sz w:val="24"/>
          <w:szCs w:val="24"/>
        </w:rPr>
      </w:pPr>
      <w:r w:rsidRPr="000E3417">
        <w:rPr>
          <w:rFonts w:ascii="Times New Roman" w:eastAsia="Calibri" w:hAnsi="Times New Roman" w:cs="Arial"/>
          <w:i/>
          <w:iCs/>
          <w:color w:val="404040"/>
          <w:sz w:val="24"/>
        </w:rPr>
        <w:object w:dxaOrig="9079" w:dyaOrig="3072">
          <v:shape id="_x0000_i1200" type="#_x0000_t75" style="width:382.8pt;height:129pt" o:ole="">
            <v:imagedata r:id="rId365" o:title=""/>
          </v:shape>
          <o:OLEObject Type="Embed" ProgID="ChemDraw.Document.6.0" ShapeID="_x0000_i1200" DrawAspect="Content" ObjectID="_1647371181" r:id="rId366"/>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112</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Synthesis of the sulfinyl cyclopentenone 289</w: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p>
    <w:p w:rsidR="000E3417" w:rsidRPr="000E3417" w:rsidRDefault="000E3417" w:rsidP="000E3417">
      <w:pPr>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sz w:val="24"/>
          <w:szCs w:val="24"/>
        </w:rPr>
        <w:t xml:space="preserve">This benzenesulfinyl-2-cycloalkenone </w:t>
      </w:r>
      <w:r w:rsidRPr="000E3417">
        <w:rPr>
          <w:rFonts w:ascii="Times New Roman" w:eastAsia="Calibri" w:hAnsi="Times New Roman" w:cs="Times New Roman"/>
          <w:b/>
          <w:bCs/>
          <w:sz w:val="24"/>
          <w:szCs w:val="24"/>
        </w:rPr>
        <w:t>289</w:t>
      </w:r>
      <w:r w:rsidRPr="000E3417">
        <w:rPr>
          <w:rFonts w:ascii="Times New Roman" w:eastAsia="Calibri" w:hAnsi="Times New Roman" w:cs="Times New Roman"/>
          <w:sz w:val="24"/>
          <w:szCs w:val="24"/>
        </w:rPr>
        <w:t xml:space="preserve"> was used as a model dienophile</w:t>
      </w:r>
      <w:r w:rsidRPr="000E3417">
        <w:rPr>
          <w:rFonts w:ascii="Times New Roman" w:eastAsia="Calibri" w:hAnsi="Times New Roman" w:cs="Times New Roman"/>
          <w:b/>
          <w:bCs/>
          <w:sz w:val="24"/>
          <w:szCs w:val="24"/>
        </w:rPr>
        <w:t xml:space="preserve"> </w:t>
      </w:r>
      <w:r w:rsidRPr="000E3417">
        <w:rPr>
          <w:rFonts w:ascii="Times New Roman" w:eastAsia="Calibri" w:hAnsi="Times New Roman" w:cs="Times New Roman"/>
          <w:sz w:val="24"/>
          <w:szCs w:val="24"/>
        </w:rPr>
        <w:t>for the subsequent studies.</w:t>
      </w:r>
      <w:r w:rsidRPr="000E3417">
        <w:rPr>
          <w:rFonts w:ascii="Times New Roman" w:eastAsia="Calibri" w:hAnsi="Times New Roman" w:cs="Times New Roman"/>
          <w:b/>
          <w:bCs/>
          <w:sz w:val="24"/>
          <w:szCs w:val="24"/>
        </w:rPr>
        <w:t xml:space="preserve"> </w:t>
      </w:r>
      <w:r w:rsidRPr="000E3417">
        <w:rPr>
          <w:rFonts w:ascii="Times New Roman" w:eastAsia="Calibri" w:hAnsi="Times New Roman" w:cs="Times New Roman"/>
          <w:sz w:val="24"/>
          <w:szCs w:val="24"/>
        </w:rPr>
        <w:t xml:space="preserve">Thus, the Diels-Alder reaction of 9-methylanthracene </w:t>
      </w:r>
      <w:r w:rsidRPr="000E3417">
        <w:rPr>
          <w:rFonts w:ascii="Times New Roman" w:eastAsia="Calibri" w:hAnsi="Times New Roman" w:cs="Times New Roman"/>
          <w:b/>
          <w:bCs/>
          <w:sz w:val="24"/>
          <w:szCs w:val="24"/>
        </w:rPr>
        <w:t xml:space="preserve">202 </w:t>
      </w:r>
      <w:r w:rsidRPr="000E3417">
        <w:rPr>
          <w:rFonts w:ascii="Times New Roman" w:eastAsia="Calibri" w:hAnsi="Times New Roman" w:cs="Times New Roman"/>
          <w:sz w:val="24"/>
          <w:szCs w:val="24"/>
        </w:rPr>
        <w:t xml:space="preserve">was investigated with benzene </w:t>
      </w:r>
      <w:bookmarkStart w:id="208" w:name="_Hlk14811755"/>
      <w:r w:rsidRPr="000E3417">
        <w:rPr>
          <w:rFonts w:ascii="Times New Roman" w:eastAsia="Calibri" w:hAnsi="Times New Roman" w:cs="Times New Roman"/>
          <w:sz w:val="24"/>
          <w:szCs w:val="24"/>
        </w:rPr>
        <w:t>sulfinyl-2-cycloalkenone</w:t>
      </w:r>
      <w:bookmarkEnd w:id="208"/>
      <w:r w:rsidRPr="000E3417">
        <w:rPr>
          <w:rFonts w:ascii="Times New Roman" w:eastAsia="Calibri" w:hAnsi="Times New Roman" w:cs="Times New Roman"/>
          <w:sz w:val="24"/>
          <w:szCs w:val="24"/>
        </w:rPr>
        <w:t xml:space="preserve"> </w:t>
      </w:r>
      <w:r w:rsidRPr="000E3417">
        <w:rPr>
          <w:rFonts w:ascii="Times New Roman" w:eastAsia="Calibri" w:hAnsi="Times New Roman" w:cs="Times New Roman"/>
          <w:b/>
          <w:bCs/>
          <w:sz w:val="24"/>
          <w:szCs w:val="24"/>
        </w:rPr>
        <w:t>289</w:t>
      </w:r>
      <w:r w:rsidRPr="000E3417">
        <w:rPr>
          <w:rFonts w:ascii="Times New Roman" w:eastAsia="Calibri" w:hAnsi="Times New Roman" w:cs="Times New Roman"/>
          <w:sz w:val="24"/>
          <w:szCs w:val="24"/>
        </w:rPr>
        <w:t xml:space="preserve"> under Lewis acid conditions. Initially, the reaction was performed in the presence of 20 mol % of In(OTf)</w:t>
      </w:r>
      <w:r w:rsidRPr="000E3417">
        <w:rPr>
          <w:rFonts w:ascii="Times New Roman" w:eastAsia="Calibri" w:hAnsi="Times New Roman" w:cs="Times New Roman"/>
          <w:sz w:val="24"/>
          <w:szCs w:val="24"/>
          <w:vertAlign w:val="subscript"/>
        </w:rPr>
        <w:t>3</w:t>
      </w:r>
      <w:r w:rsidRPr="000E3417">
        <w:rPr>
          <w:rFonts w:ascii="Times New Roman" w:eastAsia="Calibri" w:hAnsi="Times New Roman" w:cs="Times New Roman"/>
          <w:sz w:val="24"/>
          <w:szCs w:val="24"/>
        </w:rPr>
        <w:t xml:space="preserve"> in DCM at ambient temperature. Unexpectedly, no cycloadduct </w:t>
      </w:r>
      <w:r w:rsidRPr="000E3417">
        <w:rPr>
          <w:rFonts w:ascii="Times New Roman" w:eastAsia="Calibri" w:hAnsi="Times New Roman" w:cs="Times New Roman"/>
          <w:b/>
          <w:bCs/>
          <w:sz w:val="24"/>
          <w:szCs w:val="24"/>
        </w:rPr>
        <w:t xml:space="preserve">290 </w:t>
      </w:r>
      <w:r w:rsidRPr="000E3417">
        <w:rPr>
          <w:rFonts w:ascii="Times New Roman" w:eastAsia="Calibri" w:hAnsi="Times New Roman" w:cs="Times New Roman"/>
          <w:sz w:val="24"/>
          <w:szCs w:val="24"/>
        </w:rPr>
        <w:t>was obtained. Only the unreacted starting material was recovered even with an extension of the reaction time to 4 days. The loading of Lewis acid was not considered for further optimisation due to its moisture sensitivity and cost. Thus, a switch to other Lewis acids was preferred and BF</w:t>
      </w:r>
      <w:r w:rsidRPr="000E3417">
        <w:rPr>
          <w:rFonts w:ascii="Times New Roman" w:eastAsia="Calibri" w:hAnsi="Times New Roman" w:cs="Times New Roman"/>
          <w:sz w:val="24"/>
          <w:szCs w:val="24"/>
          <w:vertAlign w:val="subscript"/>
        </w:rPr>
        <w:t>3.</w:t>
      </w:r>
      <w:r w:rsidRPr="000E3417">
        <w:rPr>
          <w:rFonts w:ascii="Times New Roman" w:eastAsia="Calibri" w:hAnsi="Times New Roman" w:cs="Times New Roman"/>
          <w:sz w:val="24"/>
          <w:szCs w:val="24"/>
        </w:rPr>
        <w:t>OEt</w:t>
      </w:r>
      <w:r w:rsidRPr="000E3417">
        <w:rPr>
          <w:rFonts w:ascii="Times New Roman" w:eastAsia="Calibri" w:hAnsi="Times New Roman" w:cs="Times New Roman"/>
          <w:sz w:val="24"/>
          <w:szCs w:val="24"/>
          <w:vertAlign w:val="subscript"/>
        </w:rPr>
        <w:t xml:space="preserve">2 </w:t>
      </w:r>
      <w:r w:rsidRPr="000E3417">
        <w:rPr>
          <w:rFonts w:ascii="Times New Roman" w:eastAsia="Calibri" w:hAnsi="Times New Roman" w:cs="Times New Roman"/>
          <w:sz w:val="24"/>
          <w:szCs w:val="24"/>
        </w:rPr>
        <w:t xml:space="preserve">was used as a promoter for this reaction, where, cycloadduct </w:t>
      </w:r>
      <w:r w:rsidRPr="000E3417">
        <w:rPr>
          <w:rFonts w:ascii="Times New Roman" w:eastAsia="Calibri" w:hAnsi="Times New Roman" w:cs="Times New Roman"/>
          <w:b/>
          <w:bCs/>
          <w:sz w:val="24"/>
          <w:szCs w:val="24"/>
        </w:rPr>
        <w:t>290</w:t>
      </w:r>
      <w:r w:rsidRPr="000E3417">
        <w:rPr>
          <w:rFonts w:ascii="Times New Roman" w:eastAsia="Calibri" w:hAnsi="Times New Roman" w:cs="Times New Roman"/>
          <w:sz w:val="24"/>
          <w:szCs w:val="24"/>
        </w:rPr>
        <w:t xml:space="preserve"> was formed within 6 hours in 100% conversion to product. The </w:t>
      </w:r>
      <w:r w:rsidRPr="000E3417">
        <w:rPr>
          <w:rFonts w:ascii="Times New Roman" w:eastAsia="Calibri" w:hAnsi="Times New Roman" w:cs="Times New Roman"/>
          <w:sz w:val="24"/>
          <w:szCs w:val="24"/>
          <w:vertAlign w:val="superscript"/>
        </w:rPr>
        <w:t>1</w:t>
      </w:r>
      <w:r w:rsidRPr="000E3417">
        <w:rPr>
          <w:rFonts w:ascii="Times New Roman" w:eastAsia="Calibri" w:hAnsi="Times New Roman" w:cs="Times New Roman"/>
          <w:sz w:val="24"/>
          <w:szCs w:val="24"/>
        </w:rPr>
        <w:t>H NMR analysis of the crude materials showed the formation of two isomers in a ratio of 80:20 which improved to 89:11 after purification by flash column chromatography.</w:t>
      </w:r>
      <w:r w:rsidRPr="000E3417">
        <w:rPr>
          <w:rFonts w:ascii="Times New Roman" w:eastAsia="Calibri" w:hAnsi="Times New Roman" w:cs="Times New Roman"/>
          <w:noProof/>
          <w:sz w:val="24"/>
          <w:szCs w:val="24"/>
          <w:lang w:eastAsia="zh-CN"/>
        </w:rPr>
        <w:t xml:space="preserve"> </w:t>
      </w:r>
      <w:r w:rsidRPr="000E3417">
        <w:rPr>
          <w:rFonts w:ascii="Times New Roman" w:eastAsia="Calibri" w:hAnsi="Times New Roman" w:cs="Times New Roman"/>
          <w:sz w:val="24"/>
          <w:szCs w:val="24"/>
        </w:rPr>
        <w:t xml:space="preserve">After washing with hexane three times, the insoluble isomer was isolated in 63% yield as a single adduct </w:t>
      </w:r>
      <w:r w:rsidRPr="000E3417">
        <w:rPr>
          <w:rFonts w:ascii="Times New Roman" w:eastAsia="Calibri" w:hAnsi="Times New Roman" w:cs="Times New Roman"/>
          <w:b/>
          <w:bCs/>
          <w:sz w:val="24"/>
          <w:szCs w:val="24"/>
        </w:rPr>
        <w:t>290</w:t>
      </w:r>
      <w:r w:rsidRPr="000E3417">
        <w:rPr>
          <w:rFonts w:ascii="Times New Roman" w:eastAsia="Calibri" w:hAnsi="Times New Roman" w:cs="Times New Roman"/>
          <w:sz w:val="24"/>
          <w:szCs w:val="24"/>
        </w:rPr>
        <w:t xml:space="preserve"> (Scheme 113). </w:t>
      </w:r>
    </w:p>
    <w:p w:rsidR="000E3417" w:rsidRPr="000E3417" w:rsidRDefault="000E3417" w:rsidP="000E3417">
      <w:pPr>
        <w:spacing w:before="200" w:line="360" w:lineRule="auto"/>
        <w:ind w:left="864" w:right="864"/>
        <w:jc w:val="center"/>
        <w:rPr>
          <w:rFonts w:ascii="Times New Roman" w:eastAsia="Calibri" w:hAnsi="Times New Roman" w:cs="Times New Roman"/>
          <w:i/>
          <w:iCs/>
          <w:color w:val="000000"/>
          <w:sz w:val="24"/>
          <w:szCs w:val="24"/>
        </w:rPr>
      </w:pPr>
      <w:r w:rsidRPr="000E3417">
        <w:rPr>
          <w:rFonts w:ascii="Times New Roman" w:eastAsia="Calibri" w:hAnsi="Times New Roman" w:cs="Arial"/>
          <w:i/>
          <w:iCs/>
          <w:color w:val="404040"/>
          <w:sz w:val="24"/>
        </w:rPr>
        <w:object w:dxaOrig="9173" w:dyaOrig="1932">
          <v:shape id="_x0000_i1201" type="#_x0000_t75" style="width:382.8pt;height:80.4pt" o:ole="">
            <v:imagedata r:id="rId367" o:title=""/>
          </v:shape>
          <o:OLEObject Type="Embed" ProgID="ChemDraw.Document.6.0" ShapeID="_x0000_i1201" DrawAspect="Content" ObjectID="_1647371182" r:id="rId368"/>
        </w:object>
      </w:r>
    </w:p>
    <w:p w:rsidR="000E3417" w:rsidRPr="008A166D" w:rsidRDefault="000E3417" w:rsidP="008A166D">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113</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BF</w:t>
      </w:r>
      <w:r w:rsidRPr="000E3417">
        <w:rPr>
          <w:rFonts w:ascii="Times New Roman" w:eastAsia="Calibri" w:hAnsi="Times New Roman" w:cs="Times New Roman"/>
          <w:b/>
          <w:bCs/>
          <w:color w:val="000000"/>
          <w:sz w:val="18"/>
          <w:szCs w:val="18"/>
          <w:vertAlign w:val="subscript"/>
        </w:rPr>
        <w:t>3.</w:t>
      </w:r>
      <w:r w:rsidRPr="000E3417">
        <w:rPr>
          <w:rFonts w:ascii="Times New Roman" w:eastAsia="Calibri" w:hAnsi="Times New Roman" w:cs="Times New Roman"/>
          <w:b/>
          <w:bCs/>
          <w:color w:val="000000"/>
          <w:sz w:val="18"/>
          <w:szCs w:val="18"/>
        </w:rPr>
        <w:t>OEt</w:t>
      </w:r>
      <w:r w:rsidRPr="000E3417">
        <w:rPr>
          <w:rFonts w:ascii="Times New Roman" w:eastAsia="Calibri" w:hAnsi="Times New Roman" w:cs="Times New Roman"/>
          <w:b/>
          <w:bCs/>
          <w:color w:val="000000"/>
          <w:sz w:val="18"/>
          <w:szCs w:val="18"/>
          <w:vertAlign w:val="subscript"/>
        </w:rPr>
        <w:t>2</w:t>
      </w:r>
      <w:r w:rsidRPr="000E3417">
        <w:rPr>
          <w:rFonts w:ascii="Times New Roman" w:eastAsia="Calibri" w:hAnsi="Times New Roman" w:cs="Times New Roman"/>
          <w:b/>
          <w:bCs/>
          <w:color w:val="000000"/>
          <w:sz w:val="18"/>
          <w:szCs w:val="18"/>
        </w:rPr>
        <w:t xml:space="preserve"> </w:t>
      </w:r>
      <w:r w:rsidRPr="000E3417">
        <w:rPr>
          <w:rFonts w:ascii="Times New Roman" w:eastAsia="Calibri" w:hAnsi="Times New Roman" w:cs="Times New Roman"/>
          <w:b/>
          <w:bCs/>
          <w:noProof/>
          <w:color w:val="000000"/>
          <w:sz w:val="18"/>
          <w:szCs w:val="18"/>
          <w:lang w:eastAsia="zh-CN"/>
        </w:rPr>
        <w:t>promotes the Diels Alder reaction between compunds 202 and  289</w:t>
      </w:r>
    </w:p>
    <w:p w:rsidR="000E3417" w:rsidRPr="000E3417" w:rsidRDefault="000E3417" w:rsidP="000E3417">
      <w:pPr>
        <w:spacing w:after="200" w:line="480" w:lineRule="auto"/>
        <w:jc w:val="both"/>
        <w:rPr>
          <w:rFonts w:ascii="Times New Roman" w:eastAsia="Calibri" w:hAnsi="Times New Roman" w:cs="Times New Roman"/>
          <w:noProof/>
          <w:color w:val="000000"/>
          <w:sz w:val="24"/>
          <w:szCs w:val="24"/>
          <w:lang w:eastAsia="zh-CN"/>
        </w:rPr>
      </w:pPr>
      <w:r w:rsidRPr="000E3417">
        <w:rPr>
          <w:rFonts w:ascii="Times New Roman" w:eastAsia="Calibri" w:hAnsi="Times New Roman" w:cs="Times New Roman"/>
          <w:noProof/>
          <w:color w:val="000000"/>
          <w:sz w:val="24"/>
          <w:szCs w:val="24"/>
          <w:lang w:eastAsia="zh-CN"/>
        </w:rPr>
        <w:t xml:space="preserve">The structure of the major cycloadduct </w:t>
      </w:r>
      <w:r w:rsidRPr="000E3417">
        <w:rPr>
          <w:rFonts w:ascii="Times New Roman" w:eastAsia="Calibri" w:hAnsi="Times New Roman" w:cs="Times New Roman"/>
          <w:b/>
          <w:bCs/>
          <w:noProof/>
          <w:color w:val="000000"/>
          <w:sz w:val="24"/>
          <w:szCs w:val="24"/>
          <w:lang w:eastAsia="zh-CN"/>
        </w:rPr>
        <w:t xml:space="preserve">290 </w:t>
      </w:r>
      <w:r w:rsidRPr="000E3417">
        <w:rPr>
          <w:rFonts w:ascii="Times New Roman" w:eastAsia="Calibri" w:hAnsi="Times New Roman" w:cs="Times New Roman"/>
          <w:noProof/>
          <w:color w:val="000000"/>
          <w:sz w:val="24"/>
          <w:szCs w:val="24"/>
          <w:lang w:eastAsia="zh-CN"/>
        </w:rPr>
        <w:t>was confirmed from the multiplicity of the bridgehead proton and proton (C</w:t>
      </w:r>
      <w:r w:rsidRPr="000E3417">
        <w:rPr>
          <w:rFonts w:ascii="Times New Roman" w:eastAsia="Calibri" w:hAnsi="Times New Roman" w:cs="Times New Roman"/>
          <w:noProof/>
          <w:color w:val="000000"/>
          <w:sz w:val="24"/>
          <w:szCs w:val="24"/>
          <w:vertAlign w:val="superscript"/>
          <w:lang w:eastAsia="zh-CN"/>
        </w:rPr>
        <w:t>10</w:t>
      </w:r>
      <w:r w:rsidRPr="000E3417">
        <w:rPr>
          <w:rFonts w:ascii="Times New Roman" w:eastAsia="Calibri" w:hAnsi="Times New Roman" w:cs="Times New Roman"/>
          <w:i/>
          <w:iCs/>
          <w:noProof/>
          <w:color w:val="000000"/>
          <w:sz w:val="24"/>
          <w:szCs w:val="24"/>
          <w:lang w:eastAsia="zh-CN"/>
        </w:rPr>
        <w:t>H</w:t>
      </w:r>
      <w:r w:rsidRPr="000E3417">
        <w:rPr>
          <w:rFonts w:ascii="Times New Roman" w:eastAsia="Calibri" w:hAnsi="Times New Roman" w:cs="Times New Roman"/>
          <w:noProof/>
          <w:color w:val="000000"/>
          <w:sz w:val="24"/>
          <w:szCs w:val="24"/>
          <w:lang w:eastAsia="zh-CN"/>
        </w:rPr>
        <w:t xml:space="preserve">) that appear as a doublet of triplets and a doublet, respectively,  in the </w:t>
      </w:r>
      <w:r w:rsidRPr="000E3417">
        <w:rPr>
          <w:rFonts w:ascii="Times New Roman" w:eastAsia="Calibri" w:hAnsi="Times New Roman" w:cs="Times New Roman"/>
          <w:noProof/>
          <w:color w:val="000000"/>
          <w:sz w:val="24"/>
          <w:szCs w:val="24"/>
          <w:vertAlign w:val="superscript"/>
          <w:lang w:eastAsia="zh-CN"/>
        </w:rPr>
        <w:t>1</w:t>
      </w:r>
      <w:r w:rsidRPr="000E3417">
        <w:rPr>
          <w:rFonts w:ascii="Times New Roman" w:eastAsia="Calibri" w:hAnsi="Times New Roman" w:cs="Times New Roman"/>
          <w:noProof/>
          <w:color w:val="000000"/>
          <w:sz w:val="24"/>
          <w:szCs w:val="24"/>
          <w:lang w:eastAsia="zh-CN"/>
        </w:rPr>
        <w:t xml:space="preserve">H NMR spectrum. Furthermore, </w:t>
      </w:r>
      <w:r w:rsidRPr="000E3417">
        <w:rPr>
          <w:rFonts w:ascii="Times New Roman" w:eastAsia="Calibri" w:hAnsi="Times New Roman" w:cs="Times New Roman"/>
          <w:color w:val="000000"/>
          <w:sz w:val="24"/>
          <w:szCs w:val="24"/>
        </w:rPr>
        <w:t xml:space="preserve">the structure of the sulfinyl cycloadduct </w:t>
      </w:r>
      <w:r w:rsidRPr="000E3417">
        <w:rPr>
          <w:rFonts w:ascii="Times New Roman" w:eastAsia="Calibri" w:hAnsi="Times New Roman" w:cs="Times New Roman"/>
          <w:b/>
          <w:bCs/>
          <w:color w:val="000000"/>
          <w:sz w:val="24"/>
          <w:szCs w:val="24"/>
        </w:rPr>
        <w:t xml:space="preserve">290 </w:t>
      </w:r>
      <w:r w:rsidRPr="000E3417">
        <w:rPr>
          <w:rFonts w:ascii="Times New Roman" w:eastAsia="Calibri" w:hAnsi="Times New Roman" w:cs="Times New Roman"/>
          <w:color w:val="000000"/>
          <w:sz w:val="24"/>
          <w:szCs w:val="24"/>
        </w:rPr>
        <w:t>was determined by an X-ray crystal structure (Figure 28).</w:t>
      </w:r>
    </w:p>
    <w:p w:rsidR="000E3417" w:rsidRPr="000E3417" w:rsidRDefault="000E3417" w:rsidP="000E3417">
      <w:pPr>
        <w:keepNext/>
        <w:tabs>
          <w:tab w:val="left" w:pos="195"/>
          <w:tab w:val="left" w:pos="1311"/>
          <w:tab w:val="center" w:pos="4513"/>
        </w:tabs>
        <w:spacing w:after="200" w:line="360" w:lineRule="auto"/>
        <w:jc w:val="center"/>
        <w:rPr>
          <w:rFonts w:ascii="Times New Roman" w:eastAsia="Calibri" w:hAnsi="Times New Roman" w:cs="Arial"/>
          <w:color w:val="000000"/>
          <w:sz w:val="24"/>
        </w:rPr>
      </w:pPr>
      <w:r w:rsidRPr="000E3417">
        <w:rPr>
          <w:rFonts w:ascii="Times New Roman" w:eastAsia="Calibri" w:hAnsi="Times New Roman" w:cs="Arial"/>
          <w:sz w:val="24"/>
        </w:rPr>
        <w:object w:dxaOrig="2263" w:dyaOrig="1860">
          <v:shape id="_x0000_i1202" type="#_x0000_t75" style="width:112.8pt;height:93pt" o:ole="">
            <v:imagedata r:id="rId369" o:title=""/>
          </v:shape>
          <o:OLEObject Type="Embed" ProgID="ChemDraw.Document.6.0" ShapeID="_x0000_i1202" DrawAspect="Content" ObjectID="_1647371183" r:id="rId370"/>
        </w:object>
      </w:r>
      <w:r w:rsidRPr="000E3417">
        <w:rPr>
          <w:rFonts w:ascii="Times New Roman" w:eastAsia="Calibri" w:hAnsi="Times New Roman" w:cs="Arial"/>
          <w:noProof/>
          <w:color w:val="000000"/>
          <w:sz w:val="24"/>
          <w:lang w:eastAsia="zh-CN"/>
        </w:rPr>
        <w:drawing>
          <wp:inline distT="0" distB="0" distL="0" distR="0" wp14:anchorId="3EC072B7" wp14:editId="77FDA72D">
            <wp:extent cx="1566000" cy="212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566000" cy="2120400"/>
                    </a:xfrm>
                    <a:prstGeom prst="rect">
                      <a:avLst/>
                    </a:prstGeom>
                    <a:noFill/>
                    <a:ln>
                      <a:noFill/>
                    </a:ln>
                  </pic:spPr>
                </pic:pic>
              </a:graphicData>
            </a:graphic>
          </wp:inline>
        </w:drawing>
      </w:r>
      <w:r w:rsidRPr="000E3417">
        <w:rPr>
          <w:rFonts w:ascii="Times New Roman" w:eastAsia="Calibri" w:hAnsi="Times New Roman" w:cs="Arial"/>
          <w:sz w:val="24"/>
        </w:rPr>
        <w:t xml:space="preserve"> </w:t>
      </w:r>
    </w:p>
    <w:p w:rsidR="000E3417" w:rsidRPr="008A166D" w:rsidRDefault="000E3417" w:rsidP="008A166D">
      <w:pPr>
        <w:spacing w:after="200" w:line="240" w:lineRule="auto"/>
        <w:jc w:val="center"/>
        <w:rPr>
          <w:rFonts w:ascii="Times New Roman" w:eastAsia="Calibri" w:hAnsi="Times New Roman" w:cs="Times New Roman"/>
          <w:b/>
          <w:bCs/>
          <w:color w:val="000000"/>
          <w:sz w:val="24"/>
          <w:szCs w:val="24"/>
        </w:rPr>
      </w:pPr>
      <w:r w:rsidRPr="000E3417">
        <w:rPr>
          <w:rFonts w:ascii="Times New Roman" w:eastAsia="Calibri" w:hAnsi="Times New Roman" w:cs="Times New Roman"/>
          <w:b/>
          <w:bCs/>
          <w:color w:val="000000"/>
          <w:sz w:val="18"/>
          <w:szCs w:val="18"/>
        </w:rPr>
        <w:t xml:space="preserve">Figure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Figure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28</w:t>
      </w:r>
      <w:r w:rsidRPr="000E3417">
        <w:rPr>
          <w:rFonts w:ascii="Times New Roman" w:eastAsia="Calibri" w:hAnsi="Times New Roman" w:cs="Times New Roman"/>
          <w:b/>
          <w:bCs/>
          <w:noProof/>
          <w:color w:val="000000"/>
          <w:sz w:val="18"/>
          <w:szCs w:val="18"/>
        </w:rPr>
        <w:fldChar w:fldCharType="end"/>
      </w:r>
      <w:r w:rsidRPr="000E3417">
        <w:rPr>
          <w:rFonts w:ascii="Times New Roman" w:eastAsia="Calibri" w:hAnsi="Times New Roman" w:cs="Times New Roman"/>
          <w:b/>
          <w:bCs/>
          <w:color w:val="000000"/>
          <w:sz w:val="18"/>
          <w:szCs w:val="18"/>
        </w:rPr>
        <w:t xml:space="preserve">. Crystal structure of the sulfinyl cycloadduct 290 </w:t>
      </w:r>
    </w:p>
    <w:p w:rsidR="008A166D" w:rsidRDefault="008A166D" w:rsidP="000E3417">
      <w:pPr>
        <w:tabs>
          <w:tab w:val="left" w:pos="195"/>
        </w:tabs>
        <w:spacing w:after="200" w:line="480" w:lineRule="auto"/>
        <w:jc w:val="both"/>
        <w:rPr>
          <w:rFonts w:ascii="Times New Roman" w:eastAsia="Calibri" w:hAnsi="Times New Roman" w:cs="Times New Roman"/>
          <w:color w:val="000000"/>
          <w:sz w:val="24"/>
          <w:szCs w:val="24"/>
        </w:rPr>
      </w:pP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Following the previous procedure for desulfonylation, the sulfinyl group was reduced in the presence of 10 equivalents of SmI</w:t>
      </w:r>
      <w:r w:rsidRPr="000E3417">
        <w:rPr>
          <w:rFonts w:ascii="Times New Roman" w:eastAsia="Calibri" w:hAnsi="Times New Roman" w:cs="Times New Roman"/>
          <w:color w:val="000000"/>
          <w:sz w:val="24"/>
          <w:szCs w:val="24"/>
          <w:vertAlign w:val="subscript"/>
        </w:rPr>
        <w:t>2</w:t>
      </w:r>
      <w:r w:rsidRPr="000E3417">
        <w:rPr>
          <w:rFonts w:ascii="Times New Roman" w:eastAsia="Calibri" w:hAnsi="Times New Roman" w:cs="Times New Roman"/>
          <w:color w:val="000000"/>
          <w:sz w:val="24"/>
          <w:szCs w:val="24"/>
        </w:rPr>
        <w:t xml:space="preserve"> (0.1 M in THF) in dry THF and methanol which acts as cosolvent and additive, providing the desired cycloadduct </w:t>
      </w:r>
      <w:r w:rsidRPr="000E3417">
        <w:rPr>
          <w:rFonts w:ascii="Times New Roman" w:eastAsia="Calibri" w:hAnsi="Times New Roman" w:cs="Times New Roman"/>
          <w:b/>
          <w:bCs/>
          <w:color w:val="000000"/>
          <w:sz w:val="24"/>
          <w:szCs w:val="24"/>
        </w:rPr>
        <w:t xml:space="preserve">203 </w:t>
      </w:r>
      <w:r w:rsidRPr="000E3417">
        <w:rPr>
          <w:rFonts w:ascii="Times New Roman" w:eastAsia="Calibri" w:hAnsi="Times New Roman" w:cs="Times New Roman"/>
          <w:color w:val="000000"/>
          <w:sz w:val="24"/>
          <w:szCs w:val="24"/>
        </w:rPr>
        <w:t>in 82% yield (Scheme 114).</w:t>
      </w:r>
    </w:p>
    <w:p w:rsidR="000E3417" w:rsidRPr="008A166D" w:rsidRDefault="000E3417" w:rsidP="008A166D">
      <w:pPr>
        <w:tabs>
          <w:tab w:val="left" w:pos="195"/>
        </w:tabs>
        <w:spacing w:after="200" w:line="480" w:lineRule="auto"/>
        <w:jc w:val="center"/>
        <w:rPr>
          <w:rFonts w:ascii="Times New Roman" w:eastAsia="Calibri" w:hAnsi="Times New Roman" w:cs="Times New Roman"/>
          <w:color w:val="000000"/>
          <w:sz w:val="24"/>
          <w:szCs w:val="24"/>
        </w:rPr>
      </w:pPr>
      <w:r w:rsidRPr="000E3417">
        <w:rPr>
          <w:rFonts w:ascii="Times New Roman" w:eastAsia="Calibri" w:hAnsi="Times New Roman" w:cs="Arial"/>
          <w:sz w:val="24"/>
        </w:rPr>
        <w:object w:dxaOrig="5940" w:dyaOrig="2030">
          <v:shape id="_x0000_i1203" type="#_x0000_t75" style="width:250.2pt;height:85.2pt" o:ole="">
            <v:imagedata r:id="rId372" o:title=""/>
          </v:shape>
          <o:OLEObject Type="Embed" ProgID="ChemDraw.Document.6.0" ShapeID="_x0000_i1203" DrawAspect="Content" ObjectID="_1647371184" r:id="rId373"/>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114</w:t>
      </w:r>
      <w:r w:rsidRPr="000E3417">
        <w:rPr>
          <w:rFonts w:ascii="Times New Roman" w:eastAsia="Calibri" w:hAnsi="Times New Roman" w:cs="Times New Roman"/>
          <w:b/>
          <w:bCs/>
          <w:noProof/>
          <w:color w:val="000000"/>
          <w:sz w:val="18"/>
          <w:szCs w:val="18"/>
        </w:rPr>
        <w:fldChar w:fldCharType="end"/>
      </w:r>
      <w:r w:rsidRPr="000E3417">
        <w:rPr>
          <w:rFonts w:ascii="Times New Roman" w:eastAsia="Calibri" w:hAnsi="Times New Roman" w:cs="Times New Roman"/>
          <w:b/>
          <w:bCs/>
          <w:color w:val="000000"/>
          <w:sz w:val="18"/>
          <w:szCs w:val="18"/>
        </w:rPr>
        <w:t xml:space="preserve">. </w:t>
      </w:r>
      <w:bookmarkStart w:id="209" w:name="_Hlk15487628"/>
      <w:r w:rsidRPr="000E3417">
        <w:rPr>
          <w:rFonts w:ascii="Times New Roman" w:eastAsia="Calibri" w:hAnsi="Times New Roman" w:cs="Times New Roman"/>
          <w:b/>
          <w:bCs/>
          <w:color w:val="000000"/>
          <w:sz w:val="18"/>
          <w:szCs w:val="18"/>
        </w:rPr>
        <w:t>Reduction of cycloadduct 290 by using SmI</w:t>
      </w:r>
      <w:r w:rsidRPr="000E3417">
        <w:rPr>
          <w:rFonts w:ascii="Times New Roman" w:eastAsia="Calibri" w:hAnsi="Times New Roman" w:cs="Times New Roman"/>
          <w:b/>
          <w:bCs/>
          <w:color w:val="000000"/>
          <w:sz w:val="18"/>
          <w:szCs w:val="18"/>
          <w:vertAlign w:val="subscript"/>
        </w:rPr>
        <w:t>2</w:t>
      </w:r>
      <w:bookmarkEnd w:id="209"/>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sz w:val="24"/>
          <w:szCs w:val="24"/>
        </w:rPr>
        <w:t xml:space="preserve">The success accessing the desired cycloadduct </w:t>
      </w:r>
      <w:r w:rsidRPr="000E3417">
        <w:rPr>
          <w:rFonts w:ascii="Times New Roman" w:eastAsia="Calibri" w:hAnsi="Times New Roman" w:cs="Times New Roman"/>
          <w:b/>
          <w:bCs/>
          <w:sz w:val="24"/>
          <w:szCs w:val="24"/>
        </w:rPr>
        <w:t xml:space="preserve">203 </w:t>
      </w:r>
      <w:r w:rsidRPr="000E3417">
        <w:rPr>
          <w:rFonts w:ascii="Times New Roman" w:eastAsia="Calibri" w:hAnsi="Times New Roman" w:cs="Times New Roman"/>
          <w:sz w:val="24"/>
          <w:szCs w:val="24"/>
        </w:rPr>
        <w:t xml:space="preserve">encouraged a further attempt of using a enantiopure sulfinate, such as the </w:t>
      </w:r>
      <w:r w:rsidRPr="000E3417">
        <w:rPr>
          <w:rFonts w:ascii="Times New Roman" w:eastAsia="Calibri" w:hAnsi="Times New Roman" w:cs="Times New Roman"/>
          <w:i/>
          <w:iCs/>
          <w:sz w:val="24"/>
          <w:szCs w:val="24"/>
        </w:rPr>
        <w:t>p</w:t>
      </w:r>
      <w:r w:rsidRPr="000E3417">
        <w:rPr>
          <w:rFonts w:ascii="Times New Roman" w:eastAsia="Calibri" w:hAnsi="Times New Roman" w:cs="Times New Roman"/>
          <w:sz w:val="24"/>
          <w:szCs w:val="24"/>
        </w:rPr>
        <w:t xml:space="preserve">-toluene sulfonate ester </w:t>
      </w:r>
      <w:r w:rsidRPr="000E3417">
        <w:rPr>
          <w:rFonts w:ascii="Times New Roman" w:eastAsia="Calibri" w:hAnsi="Times New Roman" w:cs="Times New Roman"/>
          <w:b/>
          <w:bCs/>
          <w:sz w:val="24"/>
          <w:szCs w:val="24"/>
        </w:rPr>
        <w:t>293</w:t>
      </w:r>
      <w:r w:rsidRPr="000E3417">
        <w:rPr>
          <w:rFonts w:ascii="Times New Roman" w:eastAsia="Calibri" w:hAnsi="Times New Roman" w:cs="Times New Roman"/>
          <w:sz w:val="24"/>
          <w:szCs w:val="24"/>
        </w:rPr>
        <w:t xml:space="preserve">, which was the first isolated in optically pure form by </w:t>
      </w:r>
      <w:bookmarkStart w:id="210" w:name="_Hlk15151027"/>
      <w:r w:rsidRPr="000E3417">
        <w:rPr>
          <w:rFonts w:ascii="Times New Roman" w:eastAsia="Calibri" w:hAnsi="Times New Roman" w:cs="Times New Roman"/>
          <w:sz w:val="24"/>
          <w:szCs w:val="24"/>
        </w:rPr>
        <w:t>Phillips.</w:t>
      </w:r>
      <w:hyperlink w:anchor="_ENREF_147" w:tooltip="Klunder, 1987 #263" w:history="1">
        <w:r w:rsidRPr="000E3417">
          <w:rPr>
            <w:rFonts w:ascii="Times New Roman" w:eastAsia="Calibri" w:hAnsi="Times New Roman" w:cs="Times New Roman"/>
            <w:sz w:val="24"/>
            <w:szCs w:val="24"/>
          </w:rPr>
          <w:fldChar w:fldCharType="begin"/>
        </w:r>
        <w:r w:rsidRPr="000E3417">
          <w:rPr>
            <w:rFonts w:ascii="Times New Roman" w:eastAsia="Calibri" w:hAnsi="Times New Roman" w:cs="Times New Roman"/>
            <w:sz w:val="24"/>
            <w:szCs w:val="24"/>
          </w:rPr>
          <w:instrText xml:space="preserve"> ADDIN EN.CITE &lt;EndNote&gt;&lt;Cite&gt;&lt;Author&gt;Klunder&lt;/Author&gt;&lt;Year&gt;1987&lt;/Year&gt;&lt;RecNum&gt;167&lt;/RecNum&gt;&lt;DisplayText&gt;&lt;style face="superscript"&gt;147&lt;/style&gt;&lt;/DisplayText&gt;&lt;record&gt;&lt;rec-number&gt;167&lt;/rec-number&gt;&lt;foreign-keys&gt;&lt;key app="EN" db-id="fexxe52sea0srbezed6v9swq50vwaaef2zvp"&gt;167&lt;/key&gt;&lt;/foreign-keys&gt;&lt;ref-type name="Journal Article"&gt;17&lt;/ref-type&gt;&lt;contributors&gt;&lt;authors&gt;&lt;author&gt;Klunder, Janice M.&lt;/author&gt;&lt;author&gt;Sharpless, K. Barry&lt;/author&gt;&lt;/authors&gt;&lt;/contributors&gt;&lt;titles&gt;&lt;title&gt;Convenient synthesis of sulfinate esters from sulfonyl chlorides&lt;/title&gt;&lt;secondary-title&gt;J. Org. Chem.&lt;/secondary-title&gt;&lt;/titles&gt;&lt;periodical&gt;&lt;full-title&gt;J. Org. Chem.&lt;/full-title&gt;&lt;/periodical&gt;&lt;pages&gt;2598-602&lt;/pages&gt;&lt;volume&gt;52&lt;/volume&gt;&lt;number&gt;12&lt;/number&gt;&lt;keywords&gt;&lt;keyword&gt;sulfinate ester&lt;/keyword&gt;&lt;keyword&gt;menthyl sulfinate&lt;/keyword&gt;&lt;keyword&gt;sulfonyl chloride esterification alc&lt;/keyword&gt;&lt;/keywords&gt;&lt;dates&gt;&lt;year&gt;1987&lt;/year&gt;&lt;pub-dates&gt;&lt;date&gt;//&lt;/date&gt;&lt;/pub-dates&gt;&lt;/dates&gt;&lt;isbn&gt;0022-3263&lt;/isbn&gt;&lt;work-type&gt;10.1021/jo00388a051&lt;/work-type&gt;&lt;urls&gt;&lt;/urls&gt;&lt;electronic-resource-num&gt;10.1021/jo00388a051&lt;/electronic-resource-num&gt;&lt;/record&gt;&lt;/Cite&gt;&lt;/EndNote&gt;</w:instrText>
        </w:r>
        <w:r w:rsidRPr="000E3417">
          <w:rPr>
            <w:rFonts w:ascii="Times New Roman" w:eastAsia="Calibri" w:hAnsi="Times New Roman" w:cs="Times New Roman"/>
            <w:sz w:val="24"/>
            <w:szCs w:val="24"/>
          </w:rPr>
          <w:fldChar w:fldCharType="separate"/>
        </w:r>
        <w:r w:rsidRPr="000E3417">
          <w:rPr>
            <w:rFonts w:ascii="Times New Roman" w:eastAsia="Calibri" w:hAnsi="Times New Roman" w:cs="Times New Roman"/>
            <w:noProof/>
            <w:sz w:val="24"/>
            <w:szCs w:val="24"/>
            <w:vertAlign w:val="superscript"/>
          </w:rPr>
          <w:t>147</w:t>
        </w:r>
        <w:r w:rsidRPr="000E3417">
          <w:rPr>
            <w:rFonts w:ascii="Times New Roman" w:eastAsia="Calibri" w:hAnsi="Times New Roman" w:cs="Times New Roman"/>
            <w:sz w:val="24"/>
            <w:szCs w:val="24"/>
          </w:rPr>
          <w:fldChar w:fldCharType="end"/>
        </w:r>
      </w:hyperlink>
      <w:r w:rsidRPr="000E3417">
        <w:rPr>
          <w:rFonts w:ascii="Times New Roman" w:eastAsia="Calibri" w:hAnsi="Times New Roman" w:cs="Times New Roman"/>
          <w:sz w:val="24"/>
          <w:szCs w:val="24"/>
        </w:rPr>
        <w:t xml:space="preserve"> </w:t>
      </w:r>
      <w:bookmarkEnd w:id="210"/>
      <w:r w:rsidRPr="000E3417">
        <w:rPr>
          <w:rFonts w:ascii="Times New Roman" w:eastAsia="Calibri" w:hAnsi="Times New Roman" w:cs="Times New Roman"/>
          <w:sz w:val="24"/>
          <w:szCs w:val="24"/>
        </w:rPr>
        <w:t xml:space="preserve">Therefore the reaction of sodium </w:t>
      </w:r>
      <w:r w:rsidRPr="000E3417">
        <w:rPr>
          <w:rFonts w:ascii="Times New Roman" w:eastAsia="Calibri" w:hAnsi="Times New Roman" w:cs="Times New Roman"/>
          <w:i/>
          <w:iCs/>
          <w:sz w:val="24"/>
          <w:szCs w:val="24"/>
        </w:rPr>
        <w:t>p</w:t>
      </w:r>
      <w:r w:rsidRPr="000E3417">
        <w:rPr>
          <w:rFonts w:ascii="Times New Roman" w:eastAsia="Calibri" w:hAnsi="Times New Roman" w:cs="Times New Roman"/>
          <w:sz w:val="24"/>
          <w:szCs w:val="24"/>
        </w:rPr>
        <w:t xml:space="preserve">-toluenesulfinate </w:t>
      </w:r>
      <w:r w:rsidRPr="000E3417">
        <w:rPr>
          <w:rFonts w:ascii="Times New Roman" w:eastAsia="Calibri" w:hAnsi="Times New Roman" w:cs="Times New Roman"/>
          <w:b/>
          <w:bCs/>
          <w:sz w:val="24"/>
          <w:szCs w:val="24"/>
        </w:rPr>
        <w:t xml:space="preserve">291 </w:t>
      </w:r>
      <w:r w:rsidRPr="000E3417">
        <w:rPr>
          <w:rFonts w:ascii="Times New Roman" w:eastAsia="Calibri" w:hAnsi="Times New Roman" w:cs="Times New Roman"/>
          <w:sz w:val="24"/>
          <w:szCs w:val="24"/>
        </w:rPr>
        <w:t xml:space="preserve">with sulfonyl chloride afforded the intermediate sulfinyl chloride </w:t>
      </w:r>
      <w:r w:rsidRPr="000E3417">
        <w:rPr>
          <w:rFonts w:ascii="Times New Roman" w:eastAsia="Calibri" w:hAnsi="Times New Roman" w:cs="Times New Roman"/>
          <w:b/>
          <w:bCs/>
          <w:sz w:val="24"/>
          <w:szCs w:val="24"/>
        </w:rPr>
        <w:t xml:space="preserve">292 </w:t>
      </w:r>
      <w:r w:rsidRPr="000E3417">
        <w:rPr>
          <w:rFonts w:ascii="Times New Roman" w:eastAsia="Calibri" w:hAnsi="Times New Roman" w:cs="Times New Roman"/>
          <w:sz w:val="24"/>
          <w:szCs w:val="24"/>
        </w:rPr>
        <w:t xml:space="preserve">which was trapped by L-menthol </w:t>
      </w:r>
      <w:r w:rsidRPr="000E3417">
        <w:rPr>
          <w:rFonts w:ascii="Times New Roman" w:eastAsia="Calibri" w:hAnsi="Times New Roman" w:cs="Times New Roman"/>
          <w:b/>
          <w:bCs/>
          <w:sz w:val="24"/>
          <w:szCs w:val="24"/>
        </w:rPr>
        <w:t>283</w:t>
      </w:r>
      <w:r w:rsidRPr="000E3417">
        <w:rPr>
          <w:rFonts w:ascii="Times New Roman" w:eastAsia="Calibri" w:hAnsi="Times New Roman" w:cs="Times New Roman"/>
          <w:sz w:val="24"/>
          <w:szCs w:val="24"/>
        </w:rPr>
        <w:t xml:space="preserve"> in the presence of pyridine to afford the sulfinate ester as a mixture of diastereomers (58:42). Separation of these sulfinates by column chromatography was unsuccessful. However, after recrystalising from acetone at -20 </w:t>
      </w:r>
      <w:r w:rsidRPr="000E3417">
        <w:rPr>
          <w:rFonts w:ascii="Times New Roman" w:eastAsia="Calibri" w:hAnsi="Times New Roman" w:cs="Times New Roman"/>
          <w:sz w:val="24"/>
          <w:szCs w:val="24"/>
          <w:vertAlign w:val="superscript"/>
        </w:rPr>
        <w:t>o</w:t>
      </w:r>
      <w:r w:rsidRPr="000E3417">
        <w:rPr>
          <w:rFonts w:ascii="Times New Roman" w:eastAsia="Calibri" w:hAnsi="Times New Roman" w:cs="Times New Roman"/>
          <w:sz w:val="24"/>
          <w:szCs w:val="24"/>
        </w:rPr>
        <w:t>C several times, the less soluble (</w:t>
      </w:r>
      <w:r w:rsidRPr="000E3417">
        <w:rPr>
          <w:rFonts w:ascii="Times New Roman" w:eastAsia="Calibri" w:hAnsi="Times New Roman" w:cs="Times New Roman"/>
          <w:i/>
          <w:iCs/>
          <w:sz w:val="24"/>
          <w:szCs w:val="24"/>
        </w:rPr>
        <w:t>S</w:t>
      </w:r>
      <w:r w:rsidRPr="000E3417">
        <w:rPr>
          <w:rFonts w:ascii="Times New Roman" w:eastAsia="Calibri" w:hAnsi="Times New Roman" w:cs="Times New Roman"/>
          <w:sz w:val="24"/>
          <w:szCs w:val="24"/>
        </w:rPr>
        <w:t xml:space="preserve">)- </w:t>
      </w:r>
      <w:r w:rsidRPr="000E3417">
        <w:rPr>
          <w:rFonts w:ascii="Times New Roman" w:eastAsia="Calibri" w:hAnsi="Times New Roman" w:cs="Times New Roman"/>
          <w:color w:val="000000"/>
          <w:sz w:val="24"/>
          <w:szCs w:val="24"/>
        </w:rPr>
        <w:t xml:space="preserve">sulfinate ester </w:t>
      </w:r>
      <w:r w:rsidRPr="000E3417">
        <w:rPr>
          <w:rFonts w:ascii="Times New Roman" w:eastAsia="Calibri" w:hAnsi="Times New Roman" w:cs="Times New Roman"/>
          <w:b/>
          <w:bCs/>
          <w:color w:val="000000"/>
          <w:sz w:val="24"/>
          <w:szCs w:val="24"/>
        </w:rPr>
        <w:t xml:space="preserve">293 </w:t>
      </w:r>
      <w:r w:rsidRPr="000E3417">
        <w:rPr>
          <w:rFonts w:ascii="Times New Roman" w:eastAsia="Calibri" w:hAnsi="Times New Roman" w:cs="Times New Roman"/>
          <w:color w:val="000000"/>
          <w:sz w:val="24"/>
          <w:szCs w:val="24"/>
        </w:rPr>
        <w:t>was isolated in 36% yield as a single diastereomer.</w:t>
      </w:r>
      <w:r w:rsidRPr="000E3417">
        <w:rPr>
          <w:rFonts w:ascii="Times New Roman" w:eastAsia="Calibri" w:hAnsi="Times New Roman" w:cs="Times New Roman"/>
          <w:noProof/>
          <w:sz w:val="24"/>
          <w:szCs w:val="24"/>
          <w:lang w:eastAsia="zh-CN"/>
        </w:rPr>
        <w:t xml:space="preserve"> The absolute conﬁguration was determined to be (</w:t>
      </w:r>
      <w:r w:rsidRPr="000E3417">
        <w:rPr>
          <w:rFonts w:ascii="Times New Roman" w:eastAsia="Calibri" w:hAnsi="Times New Roman" w:cs="Times New Roman"/>
          <w:i/>
          <w:iCs/>
          <w:noProof/>
          <w:sz w:val="24"/>
          <w:szCs w:val="24"/>
          <w:lang w:eastAsia="zh-CN"/>
        </w:rPr>
        <w:t>S</w:t>
      </w:r>
      <w:r w:rsidRPr="000E3417">
        <w:rPr>
          <w:rFonts w:ascii="Times New Roman" w:eastAsia="Calibri" w:hAnsi="Times New Roman" w:cs="Times New Roman"/>
          <w:noProof/>
          <w:sz w:val="24"/>
          <w:szCs w:val="24"/>
          <w:lang w:eastAsia="zh-CN"/>
        </w:rPr>
        <w:t xml:space="preserve">) by comparison of the speciﬁc rotation of the compound </w:t>
      </w:r>
      <w:r w:rsidRPr="000E3417">
        <w:rPr>
          <w:rFonts w:ascii="Times New Roman" w:eastAsia="Calibri" w:hAnsi="Times New Roman" w:cs="Times New Roman"/>
          <w:b/>
          <w:bCs/>
          <w:noProof/>
          <w:sz w:val="24"/>
          <w:szCs w:val="24"/>
          <w:lang w:eastAsia="zh-CN"/>
        </w:rPr>
        <w:t xml:space="preserve">293 </w:t>
      </w:r>
      <w:r w:rsidRPr="000E3417">
        <w:rPr>
          <w:rFonts w:ascii="Times New Roman" w:eastAsia="Calibri" w:hAnsi="Times New Roman" w:cs="Times New Roman"/>
          <w:noProof/>
          <w:sz w:val="24"/>
          <w:szCs w:val="24"/>
          <w:lang w:eastAsia="zh-CN"/>
        </w:rPr>
        <w:t>with the literature value</w:t>
      </w:r>
      <w:r w:rsidRPr="000E3417">
        <w:rPr>
          <w:rFonts w:ascii="Times New Roman" w:eastAsia="Calibri" w:hAnsi="Times New Roman" w:cs="Times New Roman"/>
          <w:color w:val="000000"/>
          <w:sz w:val="24"/>
          <w:szCs w:val="24"/>
        </w:rPr>
        <w:t xml:space="preserve"> (Scheme 115). </w:t>
      </w:r>
    </w:p>
    <w:p w:rsidR="000E3417" w:rsidRPr="000E3417" w:rsidRDefault="000E3417" w:rsidP="000E3417">
      <w:pPr>
        <w:keepNext/>
        <w:tabs>
          <w:tab w:val="left" w:pos="195"/>
        </w:tabs>
        <w:spacing w:after="200" w:line="360" w:lineRule="auto"/>
        <w:jc w:val="center"/>
        <w:rPr>
          <w:rFonts w:ascii="Times New Roman" w:eastAsia="Calibri" w:hAnsi="Times New Roman" w:cs="Arial"/>
          <w:color w:val="000000"/>
          <w:sz w:val="24"/>
        </w:rPr>
      </w:pPr>
      <w:r w:rsidRPr="000E3417">
        <w:rPr>
          <w:rFonts w:ascii="Times New Roman" w:eastAsia="Calibri" w:hAnsi="Times New Roman" w:cs="Arial"/>
          <w:sz w:val="24"/>
        </w:rPr>
        <w:t xml:space="preserve">              </w:t>
      </w:r>
      <w:r w:rsidRPr="000E3417">
        <w:rPr>
          <w:rFonts w:ascii="Times New Roman" w:eastAsia="Calibri" w:hAnsi="Times New Roman" w:cs="Arial"/>
          <w:sz w:val="24"/>
        </w:rPr>
        <w:object w:dxaOrig="7066" w:dyaOrig="2883">
          <v:shape id="_x0000_i1204" type="#_x0000_t75" style="width:297pt;height:121.2pt" o:ole="">
            <v:imagedata r:id="rId374" o:title=""/>
          </v:shape>
          <o:OLEObject Type="Embed" ProgID="ChemDraw.Document.6.0" ShapeID="_x0000_i1204" DrawAspect="Content" ObjectID="_1647371185" r:id="rId375"/>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115</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Synthesis of (</w:t>
      </w:r>
      <w:r w:rsidRPr="000E3417">
        <w:rPr>
          <w:rFonts w:ascii="Times New Roman" w:eastAsia="Calibri" w:hAnsi="Times New Roman" w:cs="Times New Roman"/>
          <w:b/>
          <w:bCs/>
          <w:i/>
          <w:iCs/>
          <w:color w:val="000000"/>
          <w:sz w:val="18"/>
          <w:szCs w:val="18"/>
        </w:rPr>
        <w:t>S</w:t>
      </w:r>
      <w:r w:rsidRPr="000E3417">
        <w:rPr>
          <w:rFonts w:ascii="Times New Roman" w:eastAsia="Calibri" w:hAnsi="Times New Roman" w:cs="Times New Roman"/>
          <w:b/>
          <w:bCs/>
          <w:color w:val="000000"/>
          <w:sz w:val="18"/>
          <w:szCs w:val="18"/>
        </w:rPr>
        <w:t xml:space="preserve">) menthyl </w:t>
      </w:r>
      <w:r w:rsidRPr="000E3417">
        <w:rPr>
          <w:rFonts w:ascii="Times New Roman" w:eastAsia="Calibri" w:hAnsi="Times New Roman" w:cs="Times New Roman"/>
          <w:b/>
          <w:bCs/>
          <w:i/>
          <w:iCs/>
          <w:color w:val="000000"/>
          <w:sz w:val="18"/>
          <w:szCs w:val="18"/>
        </w:rPr>
        <w:t>p</w:t>
      </w:r>
      <w:r w:rsidRPr="000E3417">
        <w:rPr>
          <w:rFonts w:ascii="Times New Roman" w:eastAsia="Calibri" w:hAnsi="Times New Roman" w:cs="Times New Roman"/>
          <w:b/>
          <w:bCs/>
          <w:color w:val="000000"/>
          <w:sz w:val="18"/>
          <w:szCs w:val="18"/>
        </w:rPr>
        <w:t>-toluenesulfinate 293</w:t>
      </w: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sz w:val="24"/>
          <w:szCs w:val="24"/>
        </w:rPr>
      </w:pP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Sharpless </w:t>
      </w:r>
      <w:r w:rsidRPr="000E3417">
        <w:rPr>
          <w:rFonts w:ascii="Times New Roman" w:eastAsia="Calibri" w:hAnsi="Times New Roman" w:cs="Times New Roman"/>
          <w:i/>
          <w:iCs/>
          <w:noProof/>
          <w:color w:val="000000"/>
          <w:sz w:val="24"/>
          <w:szCs w:val="24"/>
          <w:lang w:eastAsia="zh-CN"/>
        </w:rPr>
        <w:t>et al</w:t>
      </w:r>
      <w:r w:rsidRPr="000E3417">
        <w:rPr>
          <w:rFonts w:ascii="Times New Roman" w:eastAsia="Calibri" w:hAnsi="Times New Roman" w:cs="Times New Roman"/>
          <w:noProof/>
          <w:color w:val="000000"/>
          <w:sz w:val="24"/>
          <w:szCs w:val="24"/>
          <w:lang w:eastAsia="zh-CN"/>
        </w:rPr>
        <w:t xml:space="preserve">. </w:t>
      </w:r>
      <w:r w:rsidRPr="000E3417">
        <w:rPr>
          <w:rFonts w:ascii="Times New Roman" w:eastAsia="Calibri" w:hAnsi="Times New Roman" w:cs="Times New Roman"/>
          <w:color w:val="000000"/>
          <w:sz w:val="24"/>
          <w:szCs w:val="24"/>
        </w:rPr>
        <w:t xml:space="preserve">reported an alternative approach to the synthesis of diastereomeric sulfinate esters for which the sulfinyl chloride is not readily accessible. This route involved deoxygenation of the sulfonyl chloride </w:t>
      </w:r>
      <w:r w:rsidRPr="000E3417">
        <w:rPr>
          <w:rFonts w:ascii="Times New Roman" w:eastAsia="Calibri" w:hAnsi="Times New Roman" w:cs="Times New Roman"/>
          <w:b/>
          <w:bCs/>
          <w:color w:val="000000"/>
          <w:sz w:val="24"/>
          <w:szCs w:val="24"/>
        </w:rPr>
        <w:t xml:space="preserve">294 </w:t>
      </w:r>
      <w:r w:rsidRPr="000E3417">
        <w:rPr>
          <w:rFonts w:ascii="Times New Roman" w:eastAsia="Calibri" w:hAnsi="Times New Roman" w:cs="Times New Roman"/>
          <w:color w:val="000000"/>
          <w:sz w:val="24"/>
          <w:szCs w:val="24"/>
        </w:rPr>
        <w:t xml:space="preserve"> in the presence of triethyl phosphite, giving the intermediate sulfinyl chloride</w:t>
      </w:r>
      <w:r w:rsidRPr="000E3417">
        <w:rPr>
          <w:rFonts w:ascii="Times New Roman" w:eastAsia="Calibri" w:hAnsi="Times New Roman" w:cs="Times New Roman"/>
          <w:b/>
          <w:bCs/>
          <w:color w:val="000000"/>
          <w:sz w:val="24"/>
          <w:szCs w:val="24"/>
        </w:rPr>
        <w:t xml:space="preserve"> 292 </w:t>
      </w:r>
      <w:r w:rsidRPr="000E3417">
        <w:rPr>
          <w:rFonts w:ascii="Times New Roman" w:eastAsia="Calibri" w:hAnsi="Times New Roman" w:cs="Times New Roman"/>
          <w:color w:val="000000"/>
          <w:sz w:val="24"/>
          <w:szCs w:val="24"/>
        </w:rPr>
        <w:t xml:space="preserve">that was attacked by menthol </w:t>
      </w:r>
      <w:r w:rsidRPr="000E3417">
        <w:rPr>
          <w:rFonts w:ascii="Times New Roman" w:eastAsia="Calibri" w:hAnsi="Times New Roman" w:cs="Times New Roman"/>
          <w:b/>
          <w:bCs/>
          <w:color w:val="000000"/>
          <w:sz w:val="24"/>
          <w:szCs w:val="24"/>
        </w:rPr>
        <w:t>283</w:t>
      </w:r>
      <w:r w:rsidRPr="000E3417">
        <w:rPr>
          <w:rFonts w:ascii="Times New Roman" w:eastAsia="Calibri" w:hAnsi="Times New Roman" w:cs="Times New Roman"/>
          <w:color w:val="000000"/>
          <w:sz w:val="24"/>
          <w:szCs w:val="24"/>
        </w:rPr>
        <w:t xml:space="preserve"> in the presence of NEt</w:t>
      </w:r>
      <w:r w:rsidRPr="000E3417">
        <w:rPr>
          <w:rFonts w:ascii="Times New Roman" w:eastAsia="Calibri" w:hAnsi="Times New Roman" w:cs="Times New Roman"/>
          <w:color w:val="000000"/>
          <w:sz w:val="24"/>
          <w:szCs w:val="24"/>
          <w:vertAlign w:val="subscript"/>
        </w:rPr>
        <w:t>3</w:t>
      </w:r>
      <w:r w:rsidRPr="000E3417">
        <w:rPr>
          <w:rFonts w:ascii="Times New Roman" w:eastAsia="Calibri" w:hAnsi="Times New Roman" w:cs="Times New Roman"/>
          <w:color w:val="000000"/>
          <w:sz w:val="24"/>
          <w:szCs w:val="24"/>
        </w:rPr>
        <w:t xml:space="preserve"> to afford the sulfinate ester as a mixture of diastereomers </w:t>
      </w:r>
      <w:r w:rsidRPr="000E3417">
        <w:rPr>
          <w:rFonts w:ascii="Times New Roman" w:eastAsia="Calibri" w:hAnsi="Times New Roman" w:cs="Times New Roman"/>
          <w:sz w:val="24"/>
          <w:szCs w:val="24"/>
        </w:rPr>
        <w:t xml:space="preserve">(dr 58:42) </w:t>
      </w:r>
      <w:r w:rsidRPr="000E3417">
        <w:rPr>
          <w:rFonts w:ascii="Times New Roman" w:eastAsia="Calibri" w:hAnsi="Times New Roman" w:cs="Times New Roman"/>
          <w:color w:val="000000"/>
          <w:sz w:val="24"/>
          <w:szCs w:val="24"/>
        </w:rPr>
        <w:t>which was isolated according to the Phillips procedure,</w:t>
      </w:r>
      <w:hyperlink w:anchor="_ENREF_147" w:tooltip="Klunder, 1987 #263"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&lt;EndNote&gt;&lt;Cite&gt;&lt;Author&gt;Klunder&lt;/Author&gt;&lt;Year&gt;1987&lt;/Year&gt;&lt;RecNum&gt;163&lt;/RecNum&gt;&lt;DisplayText&gt;&lt;style face="superscript"&gt;147&lt;/style&gt;&lt;/DisplayText&gt;&lt;record&gt;&lt;rec-number&gt;163&lt;/rec-number&gt;&lt;foreign-keys&gt;&lt;key app="EN" db-id="fexxe52sea0srbezed6v9swq50vwaaef2zvp"&gt;163&lt;/key&gt;&lt;/foreign-keys&gt;&lt;ref-type name="Journal Article"&gt;17&lt;/ref-type&gt;&lt;contributors&gt;&lt;authors&gt;&lt;author&gt;Klunder, Janice M.&lt;/author&gt;&lt;author&gt;Sharpless, K. Barry&lt;/author&gt;&lt;/authors&gt;&lt;/contributors&gt;&lt;titles&gt;&lt;title&gt;Convenient synthesis of sulfinate esters from sulfonyl chlorides&lt;/title&gt;&lt;secondary-title&gt;J. Org. Chem.&lt;/secondary-title&gt;&lt;/titles&gt;&lt;periodical&gt;&lt;full-title&gt;J. Org. Chem.&lt;/full-title&gt;&lt;/periodical&gt;&lt;pages&gt;2598-602&lt;/pages&gt;&lt;volume&gt;52&lt;/volume&gt;&lt;number&gt;12&lt;/number&gt;&lt;keywords&gt;&lt;keyword&gt;sulfinate ester&lt;/keyword&gt;&lt;keyword&gt;menthyl sulfinate&lt;/keyword&gt;&lt;keyword&gt;sulfonyl chloride esterification alc&lt;/keyword&gt;&lt;/keywords&gt;&lt;dates&gt;&lt;year&gt;1987&lt;/year&gt;&lt;pub-dates&gt;&lt;date&gt;//&lt;/date&gt;&lt;/pub-dates&gt;&lt;/dates&gt;&lt;isbn&gt;0022-3263&lt;/isbn&gt;&lt;work-type&gt;10.1021/jo00388a051&lt;/work-type&gt;&lt;urls&gt;&lt;/urls&gt;&lt;electronic-resource-num&gt;10.1021/jo00388a051&lt;/electronic-resource-num&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147</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color w:val="000000"/>
          <w:sz w:val="24"/>
          <w:szCs w:val="24"/>
        </w:rPr>
        <w:t xml:space="preserve"> yielding the (</w:t>
      </w:r>
      <w:r w:rsidRPr="000E3417">
        <w:rPr>
          <w:rFonts w:ascii="Times New Roman" w:eastAsia="Calibri" w:hAnsi="Times New Roman" w:cs="Times New Roman"/>
          <w:i/>
          <w:iCs/>
          <w:color w:val="000000"/>
          <w:sz w:val="24"/>
          <w:szCs w:val="24"/>
        </w:rPr>
        <w:t>S</w:t>
      </w:r>
      <w:r w:rsidRPr="000E3417">
        <w:rPr>
          <w:rFonts w:ascii="Times New Roman" w:eastAsia="Calibri" w:hAnsi="Times New Roman" w:cs="Times New Roman"/>
          <w:color w:val="000000"/>
          <w:sz w:val="24"/>
          <w:szCs w:val="24"/>
        </w:rPr>
        <w:t xml:space="preserve">)- sulfinate ester </w:t>
      </w:r>
      <w:r w:rsidRPr="000E3417">
        <w:rPr>
          <w:rFonts w:ascii="Times New Roman" w:eastAsia="Calibri" w:hAnsi="Times New Roman" w:cs="Times New Roman"/>
          <w:b/>
          <w:bCs/>
          <w:color w:val="000000"/>
          <w:sz w:val="24"/>
          <w:szCs w:val="24"/>
        </w:rPr>
        <w:t>293</w:t>
      </w:r>
      <w:r w:rsidRPr="000E3417">
        <w:rPr>
          <w:rFonts w:ascii="Times New Roman" w:eastAsia="Calibri" w:hAnsi="Times New Roman" w:cs="Times New Roman"/>
          <w:color w:val="000000"/>
          <w:sz w:val="24"/>
          <w:szCs w:val="24"/>
        </w:rPr>
        <w:t xml:space="preserve"> in 66% yield as an optically pure diastereomer (Scheme 116).</w:t>
      </w: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sz w:val="24"/>
          <w:szCs w:val="24"/>
        </w:rPr>
      </w:pPr>
    </w:p>
    <w:p w:rsidR="000E3417" w:rsidRPr="000E3417" w:rsidRDefault="000E3417" w:rsidP="000E3417">
      <w:pPr>
        <w:keepNext/>
        <w:tabs>
          <w:tab w:val="left" w:pos="195"/>
        </w:tabs>
        <w:spacing w:after="200" w:line="360" w:lineRule="auto"/>
        <w:jc w:val="center"/>
        <w:rPr>
          <w:rFonts w:ascii="Times New Roman" w:eastAsia="Calibri" w:hAnsi="Times New Roman" w:cs="Arial"/>
          <w:color w:val="000000"/>
          <w:sz w:val="24"/>
        </w:rPr>
      </w:pPr>
      <w:r w:rsidRPr="000E3417">
        <w:rPr>
          <w:rFonts w:ascii="Times New Roman" w:eastAsia="Calibri" w:hAnsi="Times New Roman" w:cs="Arial"/>
          <w:sz w:val="24"/>
        </w:rPr>
        <w:t xml:space="preserve">        </w:t>
      </w:r>
      <w:r w:rsidRPr="000E3417">
        <w:rPr>
          <w:rFonts w:ascii="Times New Roman" w:eastAsia="Calibri" w:hAnsi="Times New Roman" w:cs="Arial"/>
          <w:sz w:val="24"/>
        </w:rPr>
        <w:object w:dxaOrig="5285" w:dyaOrig="2434">
          <v:shape id="_x0000_i1205" type="#_x0000_t75" style="width:222pt;height:102.6pt" o:ole="">
            <v:imagedata r:id="rId376" o:title=""/>
          </v:shape>
          <o:OLEObject Type="Embed" ProgID="ChemDraw.Document.6.0" ShapeID="_x0000_i1205" DrawAspect="Content" ObjectID="_1647371186" r:id="rId377"/>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116</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The Sharpless method for the synthesis of a chiral sulfinate ester 293</w:t>
      </w:r>
    </w:p>
    <w:p w:rsidR="000E3417" w:rsidRPr="000E3417" w:rsidRDefault="000E3417" w:rsidP="000E3417">
      <w:pPr>
        <w:tabs>
          <w:tab w:val="left" w:pos="195"/>
          <w:tab w:val="left" w:pos="348"/>
        </w:tabs>
        <w:spacing w:after="200" w:line="480" w:lineRule="auto"/>
        <w:jc w:val="both"/>
        <w:rPr>
          <w:rFonts w:ascii="Times New Roman" w:eastAsia="Calibri" w:hAnsi="Times New Roman" w:cs="Times New Roman"/>
          <w:color w:val="000000"/>
          <w:sz w:val="24"/>
          <w:szCs w:val="24"/>
        </w:rPr>
      </w:pPr>
    </w:p>
    <w:p w:rsidR="000E3417" w:rsidRPr="000E3417" w:rsidRDefault="000E3417" w:rsidP="000E3417">
      <w:pPr>
        <w:tabs>
          <w:tab w:val="left" w:pos="195"/>
          <w:tab w:val="left" w:pos="348"/>
        </w:tabs>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Interestingly, the major isomer of sulfinate ester </w:t>
      </w:r>
      <w:r w:rsidRPr="000E3417">
        <w:rPr>
          <w:rFonts w:ascii="Times New Roman" w:eastAsia="Calibri" w:hAnsi="Times New Roman" w:cs="Times New Roman"/>
          <w:b/>
          <w:bCs/>
          <w:color w:val="000000"/>
          <w:sz w:val="24"/>
          <w:szCs w:val="24"/>
        </w:rPr>
        <w:t xml:space="preserve">293 </w:t>
      </w:r>
      <w:r w:rsidRPr="000E3417">
        <w:rPr>
          <w:rFonts w:ascii="Times New Roman" w:eastAsia="Calibri" w:hAnsi="Times New Roman" w:cs="Times New Roman"/>
          <w:color w:val="000000"/>
          <w:sz w:val="24"/>
          <w:szCs w:val="24"/>
        </w:rPr>
        <w:t xml:space="preserve">was prepared </w:t>
      </w:r>
      <w:r w:rsidRPr="000E3417">
        <w:rPr>
          <w:rFonts w:ascii="Times New Roman" w:eastAsia="Calibri" w:hAnsi="Times New Roman" w:cs="Times New Roman"/>
          <w:i/>
          <w:iCs/>
          <w:color w:val="000000"/>
          <w:sz w:val="24"/>
          <w:szCs w:val="24"/>
        </w:rPr>
        <w:t xml:space="preserve">via </w:t>
      </w:r>
      <w:r w:rsidRPr="000E3417">
        <w:rPr>
          <w:rFonts w:ascii="Times New Roman" w:eastAsia="Calibri" w:hAnsi="Times New Roman" w:cs="Times New Roman"/>
          <w:color w:val="000000"/>
          <w:sz w:val="24"/>
          <w:szCs w:val="24"/>
        </w:rPr>
        <w:t xml:space="preserve">the Sharpless approach which has </w:t>
      </w:r>
      <w:r w:rsidRPr="000E3417">
        <w:rPr>
          <w:rFonts w:ascii="Times New Roman" w:eastAsia="Calibri" w:hAnsi="Times New Roman" w:cs="Times New Roman"/>
          <w:i/>
          <w:iCs/>
          <w:color w:val="000000"/>
          <w:sz w:val="24"/>
          <w:szCs w:val="24"/>
        </w:rPr>
        <w:t>S-</w:t>
      </w:r>
      <w:r w:rsidRPr="000E3417">
        <w:rPr>
          <w:rFonts w:ascii="Times New Roman" w:eastAsia="Calibri" w:hAnsi="Times New Roman" w:cs="Times New Roman"/>
          <w:color w:val="000000"/>
          <w:sz w:val="24"/>
          <w:szCs w:val="24"/>
        </w:rPr>
        <w:t xml:space="preserve">configuration, while </w:t>
      </w:r>
      <w:r w:rsidRPr="000E3417">
        <w:rPr>
          <w:rFonts w:ascii="Times New Roman" w:eastAsia="Calibri" w:hAnsi="Times New Roman" w:cs="Times New Roman"/>
          <w:i/>
          <w:iCs/>
          <w:color w:val="000000"/>
          <w:sz w:val="24"/>
          <w:szCs w:val="24"/>
        </w:rPr>
        <w:t xml:space="preserve">via </w:t>
      </w:r>
      <w:r w:rsidRPr="000E3417">
        <w:rPr>
          <w:rFonts w:ascii="Times New Roman" w:eastAsia="Calibri" w:hAnsi="Times New Roman" w:cs="Times New Roman"/>
          <w:color w:val="000000"/>
          <w:sz w:val="24"/>
          <w:szCs w:val="24"/>
        </w:rPr>
        <w:t>the Phillips approach</w:t>
      </w:r>
      <w:r w:rsidRPr="000E3417">
        <w:rPr>
          <w:rFonts w:ascii="Times New Roman" w:eastAsia="Calibri" w:hAnsi="Times New Roman" w:cs="Times New Roman"/>
          <w:i/>
          <w:iCs/>
          <w:color w:val="000000"/>
          <w:sz w:val="24"/>
          <w:szCs w:val="24"/>
        </w:rPr>
        <w:t xml:space="preserve">, </w:t>
      </w:r>
      <w:r w:rsidRPr="000E3417">
        <w:rPr>
          <w:rFonts w:ascii="Times New Roman" w:eastAsia="Calibri" w:hAnsi="Times New Roman" w:cs="Times New Roman"/>
          <w:color w:val="000000"/>
          <w:sz w:val="24"/>
          <w:szCs w:val="24"/>
        </w:rPr>
        <w:t xml:space="preserve">it has </w:t>
      </w:r>
      <w:r w:rsidRPr="000E3417">
        <w:rPr>
          <w:rFonts w:ascii="Times New Roman" w:eastAsia="Calibri" w:hAnsi="Times New Roman" w:cs="Times New Roman"/>
          <w:i/>
          <w:iCs/>
          <w:color w:val="000000"/>
          <w:sz w:val="24"/>
          <w:szCs w:val="24"/>
        </w:rPr>
        <w:t>R</w:t>
      </w:r>
      <w:r w:rsidRPr="000E3417">
        <w:rPr>
          <w:rFonts w:ascii="Times New Roman" w:eastAsia="Calibri" w:hAnsi="Times New Roman" w:cs="Times New Roman"/>
          <w:color w:val="000000"/>
          <w:sz w:val="24"/>
          <w:szCs w:val="24"/>
        </w:rPr>
        <w:t>-configuration. This might be dependent on the type of bases (Et</w:t>
      </w:r>
      <w:r w:rsidRPr="000E3417">
        <w:rPr>
          <w:rFonts w:ascii="Times New Roman" w:eastAsia="Calibri" w:hAnsi="Times New Roman" w:cs="Times New Roman"/>
          <w:color w:val="000000"/>
          <w:sz w:val="24"/>
          <w:szCs w:val="24"/>
          <w:vertAlign w:val="subscript"/>
        </w:rPr>
        <w:t>3</w:t>
      </w:r>
      <w:r w:rsidRPr="000E3417">
        <w:rPr>
          <w:rFonts w:ascii="Times New Roman" w:eastAsia="Calibri" w:hAnsi="Times New Roman" w:cs="Times New Roman"/>
          <w:color w:val="000000"/>
          <w:sz w:val="24"/>
          <w:szCs w:val="24"/>
        </w:rPr>
        <w:t>N and pyridine) used (Figure 29).</w:t>
      </w:r>
    </w:p>
    <w:p w:rsidR="000E3417" w:rsidRPr="000E3417" w:rsidRDefault="000E3417" w:rsidP="000E3417">
      <w:pPr>
        <w:tabs>
          <w:tab w:val="left" w:pos="195"/>
          <w:tab w:val="left" w:pos="348"/>
        </w:tabs>
        <w:spacing w:after="200" w:line="480" w:lineRule="auto"/>
        <w:jc w:val="both"/>
        <w:rPr>
          <w:rFonts w:ascii="Times New Roman" w:eastAsia="Calibri" w:hAnsi="Times New Roman" w:cs="Times New Roman"/>
          <w:color w:val="000000"/>
          <w:sz w:val="24"/>
          <w:szCs w:val="24"/>
        </w:rPr>
      </w:pPr>
    </w:p>
    <w:p w:rsidR="000E3417" w:rsidRPr="000E3417" w:rsidRDefault="000E3417" w:rsidP="000E3417">
      <w:pPr>
        <w:keepNext/>
        <w:tabs>
          <w:tab w:val="left" w:pos="195"/>
        </w:tabs>
        <w:spacing w:after="200" w:line="360" w:lineRule="auto"/>
        <w:jc w:val="center"/>
        <w:rPr>
          <w:rFonts w:ascii="Times New Roman" w:eastAsia="Calibri" w:hAnsi="Times New Roman" w:cs="Arial"/>
          <w:color w:val="000000"/>
          <w:sz w:val="24"/>
        </w:rPr>
      </w:pPr>
      <w:r w:rsidRPr="000E3417">
        <w:rPr>
          <w:rFonts w:ascii="Times New Roman" w:eastAsia="Calibri" w:hAnsi="Times New Roman" w:cs="Arial"/>
          <w:color w:val="000000"/>
          <w:sz w:val="24"/>
        </w:rPr>
        <w:object w:dxaOrig="6187" w:dyaOrig="5229">
          <v:shape id="_x0000_i1206" type="#_x0000_t75" style="width:262.8pt;height:219.6pt" o:ole="">
            <v:imagedata r:id="rId378" o:title=""/>
          </v:shape>
          <o:OLEObject Type="Embed" ProgID="ChemDraw.Document.6.0" ShapeID="_x0000_i1206" DrawAspect="Content" ObjectID="_1647371187" r:id="rId379"/>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Figure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Figure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29</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the sulfinate ester as a mixture of diastereomer</w:t>
      </w: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sz w:val="24"/>
          <w:szCs w:val="24"/>
        </w:rPr>
      </w:pP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Chiral </w:t>
      </w:r>
      <w:r w:rsidRPr="000E3417">
        <w:rPr>
          <w:rFonts w:ascii="Times New Roman" w:eastAsia="Calibri" w:hAnsi="Times New Roman" w:cs="Times New Roman"/>
          <w:i/>
          <w:iCs/>
          <w:color w:val="000000"/>
          <w:sz w:val="24"/>
          <w:szCs w:val="24"/>
        </w:rPr>
        <w:t>p</w:t>
      </w:r>
      <w:r w:rsidRPr="000E3417">
        <w:rPr>
          <w:rFonts w:ascii="Times New Roman" w:eastAsia="Calibri" w:hAnsi="Times New Roman" w:cs="Times New Roman"/>
          <w:color w:val="000000"/>
          <w:sz w:val="24"/>
          <w:szCs w:val="24"/>
        </w:rPr>
        <w:t>-toluenesulfinyl-2-</w:t>
      </w:r>
      <w:r w:rsidRPr="000E3417">
        <w:rPr>
          <w:rFonts w:ascii="Times New Roman" w:eastAsia="Calibri" w:hAnsi="Times New Roman" w:cs="Times New Roman"/>
          <w:sz w:val="24"/>
          <w:szCs w:val="24"/>
        </w:rPr>
        <w:t xml:space="preserve">cyclopentenone </w:t>
      </w:r>
      <w:r w:rsidRPr="000E3417">
        <w:rPr>
          <w:rFonts w:ascii="Times New Roman" w:eastAsia="Calibri" w:hAnsi="Times New Roman" w:cs="Times New Roman"/>
          <w:b/>
          <w:bCs/>
          <w:sz w:val="24"/>
          <w:szCs w:val="24"/>
        </w:rPr>
        <w:t xml:space="preserve">278 </w:t>
      </w:r>
      <w:r w:rsidRPr="000E3417">
        <w:rPr>
          <w:rFonts w:ascii="Times New Roman" w:eastAsia="Calibri" w:hAnsi="Times New Roman" w:cs="Times New Roman"/>
          <w:sz w:val="24"/>
          <w:szCs w:val="24"/>
        </w:rPr>
        <w:t xml:space="preserve">was prepared according to the previous method that involved the functionalisation of 2-cyclopentenone </w:t>
      </w:r>
      <w:r w:rsidRPr="000E3417">
        <w:rPr>
          <w:rFonts w:ascii="Times New Roman" w:eastAsia="Calibri" w:hAnsi="Times New Roman" w:cs="Times New Roman"/>
          <w:b/>
          <w:bCs/>
          <w:sz w:val="24"/>
          <w:szCs w:val="24"/>
        </w:rPr>
        <w:t xml:space="preserve">128 </w:t>
      </w:r>
      <w:r w:rsidRPr="000E3417">
        <w:rPr>
          <w:rFonts w:ascii="Times New Roman" w:eastAsia="Calibri" w:hAnsi="Times New Roman" w:cs="Times New Roman"/>
          <w:color w:val="000000"/>
          <w:sz w:val="24"/>
          <w:szCs w:val="24"/>
        </w:rPr>
        <w:t>with Br</w:t>
      </w:r>
      <w:r w:rsidRPr="000E3417">
        <w:rPr>
          <w:rFonts w:ascii="Times New Roman" w:eastAsia="Calibri" w:hAnsi="Times New Roman" w:cs="Times New Roman"/>
          <w:color w:val="000000"/>
          <w:sz w:val="24"/>
          <w:szCs w:val="24"/>
          <w:vertAlign w:val="subscript"/>
        </w:rPr>
        <w:t>2</w:t>
      </w:r>
      <w:r w:rsidRPr="000E3417">
        <w:rPr>
          <w:rFonts w:ascii="Times New Roman" w:eastAsia="Calibri" w:hAnsi="Times New Roman" w:cs="Times New Roman"/>
          <w:color w:val="000000"/>
          <w:sz w:val="24"/>
          <w:szCs w:val="24"/>
        </w:rPr>
        <w:t xml:space="preserve">, protection by ethylene </w:t>
      </w:r>
      <w:r w:rsidRPr="000E3417">
        <w:rPr>
          <w:rFonts w:ascii="Times New Roman" w:eastAsia="Calibri" w:hAnsi="Times New Roman" w:cs="Times New Roman"/>
          <w:color w:val="000000"/>
          <w:sz w:val="24"/>
          <w:szCs w:val="24"/>
        </w:rPr>
        <w:lastRenderedPageBreak/>
        <w:t>glycol and a subsequent bromine lithium exchange, giving a vinylic lithium intermediate. Then, nucleophilic substitution with (</w:t>
      </w:r>
      <w:r w:rsidRPr="000E3417">
        <w:rPr>
          <w:rFonts w:ascii="Times New Roman" w:eastAsia="Calibri" w:hAnsi="Times New Roman" w:cs="Times New Roman"/>
          <w:i/>
          <w:iCs/>
          <w:color w:val="000000"/>
          <w:sz w:val="24"/>
          <w:szCs w:val="24"/>
        </w:rPr>
        <w:t>S</w:t>
      </w:r>
      <w:r w:rsidRPr="000E3417">
        <w:rPr>
          <w:rFonts w:ascii="Times New Roman" w:eastAsia="Calibri" w:hAnsi="Times New Roman" w:cs="Times New Roman"/>
          <w:color w:val="000000"/>
          <w:sz w:val="24"/>
          <w:szCs w:val="24"/>
        </w:rPr>
        <w:t xml:space="preserve">)-menthyl </w:t>
      </w:r>
      <w:r w:rsidRPr="000E3417">
        <w:rPr>
          <w:rFonts w:ascii="Times New Roman" w:eastAsia="Calibri" w:hAnsi="Times New Roman" w:cs="Times New Roman"/>
          <w:i/>
          <w:iCs/>
          <w:color w:val="000000"/>
          <w:sz w:val="24"/>
          <w:szCs w:val="24"/>
        </w:rPr>
        <w:t>p</w:t>
      </w:r>
      <w:r w:rsidRPr="000E3417">
        <w:rPr>
          <w:rFonts w:ascii="Times New Roman" w:eastAsia="Calibri" w:hAnsi="Times New Roman" w:cs="Times New Roman"/>
          <w:color w:val="000000"/>
          <w:sz w:val="24"/>
          <w:szCs w:val="24"/>
        </w:rPr>
        <w:t xml:space="preserve">-toluenesulfinate </w:t>
      </w:r>
      <w:r w:rsidRPr="000E3417">
        <w:rPr>
          <w:rFonts w:ascii="Times New Roman" w:eastAsia="Calibri" w:hAnsi="Times New Roman" w:cs="Times New Roman"/>
          <w:b/>
          <w:bCs/>
          <w:color w:val="000000"/>
          <w:sz w:val="24"/>
          <w:szCs w:val="24"/>
        </w:rPr>
        <w:t xml:space="preserve">293 </w:t>
      </w:r>
      <w:r w:rsidRPr="000E3417">
        <w:rPr>
          <w:rFonts w:ascii="Times New Roman" w:eastAsia="Calibri" w:hAnsi="Times New Roman" w:cs="Times New Roman"/>
          <w:color w:val="000000"/>
          <w:sz w:val="24"/>
          <w:szCs w:val="24"/>
        </w:rPr>
        <w:t xml:space="preserve">provided the chiral ketal </w:t>
      </w:r>
      <w:r w:rsidRPr="000E3417">
        <w:rPr>
          <w:rFonts w:ascii="Times New Roman" w:eastAsia="Calibri" w:hAnsi="Times New Roman" w:cs="Times New Roman"/>
          <w:b/>
          <w:bCs/>
          <w:color w:val="000000"/>
          <w:sz w:val="24"/>
          <w:szCs w:val="24"/>
        </w:rPr>
        <w:t xml:space="preserve">295 </w:t>
      </w:r>
      <w:r w:rsidRPr="000E3417">
        <w:rPr>
          <w:rFonts w:ascii="Times New Roman" w:eastAsia="Calibri" w:hAnsi="Times New Roman" w:cs="Times New Roman"/>
          <w:color w:val="000000"/>
          <w:sz w:val="24"/>
          <w:szCs w:val="24"/>
        </w:rPr>
        <w:t xml:space="preserve">in 42% yield which was subjected immediately to deprotection, providing sulfoxide </w:t>
      </w:r>
      <w:r w:rsidRPr="000E3417">
        <w:rPr>
          <w:rFonts w:ascii="Times New Roman" w:eastAsia="Calibri" w:hAnsi="Times New Roman" w:cs="Times New Roman"/>
          <w:b/>
          <w:bCs/>
          <w:color w:val="000000"/>
          <w:sz w:val="24"/>
          <w:szCs w:val="24"/>
        </w:rPr>
        <w:t xml:space="preserve">278 </w:t>
      </w:r>
      <w:r w:rsidRPr="000E3417">
        <w:rPr>
          <w:rFonts w:ascii="Times New Roman" w:eastAsia="Calibri" w:hAnsi="Times New Roman" w:cs="Times New Roman"/>
          <w:color w:val="000000"/>
          <w:sz w:val="24"/>
          <w:szCs w:val="24"/>
        </w:rPr>
        <w:t xml:space="preserve">in 73% yield (Scheme 117). </w:t>
      </w:r>
    </w:p>
    <w:p w:rsidR="000E3417" w:rsidRPr="000E3417" w:rsidRDefault="000E3417" w:rsidP="000E3417">
      <w:pPr>
        <w:keepNext/>
        <w:spacing w:before="200" w:after="200" w:line="360" w:lineRule="auto"/>
        <w:ind w:left="864" w:right="864"/>
        <w:rPr>
          <w:rFonts w:ascii="Times New Roman" w:eastAsia="Calibri" w:hAnsi="Times New Roman" w:cs="Arial"/>
          <w:i/>
          <w:iCs/>
          <w:color w:val="000000"/>
          <w:sz w:val="24"/>
        </w:rPr>
      </w:pPr>
      <w:r w:rsidRPr="000E3417">
        <w:rPr>
          <w:rFonts w:ascii="Times New Roman" w:eastAsia="Calibri" w:hAnsi="Times New Roman" w:cs="Arial"/>
          <w:sz w:val="24"/>
        </w:rPr>
        <w:object w:dxaOrig="9521" w:dyaOrig="5172">
          <v:shape id="_x0000_i1207" type="#_x0000_t75" style="width:399pt;height:217.2pt" o:ole="">
            <v:imagedata r:id="rId380" o:title=""/>
          </v:shape>
          <o:OLEObject Type="Embed" ProgID="ChemDraw.Document.6.0" ShapeID="_x0000_i1207" DrawAspect="Content" ObjectID="_1647371188" r:id="rId381"/>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117</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The pathway toward a chiral vinylic sulfoxide 278</w:t>
      </w: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sz w:val="24"/>
          <w:szCs w:val="24"/>
        </w:rPr>
      </w:pPr>
    </w:p>
    <w:p w:rsidR="000E3417" w:rsidRPr="000E3417" w:rsidRDefault="000E3417" w:rsidP="000E3417">
      <w:pPr>
        <w:tabs>
          <w:tab w:val="left" w:pos="195"/>
        </w:tabs>
        <w:spacing w:after="200" w:line="480" w:lineRule="auto"/>
        <w:jc w:val="both"/>
        <w:rPr>
          <w:rFonts w:ascii="Times New Roman" w:eastAsia="Calibri" w:hAnsi="Times New Roman" w:cs="Times New Roman"/>
          <w:sz w:val="24"/>
          <w:szCs w:val="24"/>
        </w:rPr>
      </w:pPr>
      <w:r w:rsidRPr="000E3417">
        <w:rPr>
          <w:rFonts w:ascii="Times New Roman" w:eastAsia="Calibri" w:hAnsi="Times New Roman" w:cs="Times New Roman"/>
          <w:sz w:val="24"/>
          <w:szCs w:val="24"/>
        </w:rPr>
        <w:t xml:space="preserve">With the desired dienophile </w:t>
      </w:r>
      <w:r w:rsidRPr="000E3417">
        <w:rPr>
          <w:rFonts w:ascii="Times New Roman" w:eastAsia="Calibri" w:hAnsi="Times New Roman" w:cs="Times New Roman"/>
          <w:b/>
          <w:bCs/>
          <w:sz w:val="24"/>
          <w:szCs w:val="24"/>
        </w:rPr>
        <w:t>278</w:t>
      </w:r>
      <w:r w:rsidRPr="000E3417">
        <w:rPr>
          <w:rFonts w:ascii="Times New Roman" w:eastAsia="Calibri" w:hAnsi="Times New Roman" w:cs="Times New Roman"/>
          <w:sz w:val="24"/>
          <w:szCs w:val="24"/>
        </w:rPr>
        <w:t xml:space="preserve"> in hand, the reaction of 9-methylanthracene </w:t>
      </w:r>
      <w:r w:rsidRPr="000E3417">
        <w:rPr>
          <w:rFonts w:ascii="Times New Roman" w:eastAsia="Calibri" w:hAnsi="Times New Roman" w:cs="Times New Roman"/>
          <w:b/>
          <w:bCs/>
          <w:sz w:val="24"/>
          <w:szCs w:val="24"/>
        </w:rPr>
        <w:t>202</w:t>
      </w:r>
      <w:r w:rsidRPr="000E3417">
        <w:rPr>
          <w:rFonts w:ascii="Times New Roman" w:eastAsia="Calibri" w:hAnsi="Times New Roman" w:cs="Times New Roman"/>
          <w:sz w:val="24"/>
          <w:szCs w:val="24"/>
        </w:rPr>
        <w:t xml:space="preserve"> with cyclopentenone sulfoxide </w:t>
      </w:r>
      <w:r w:rsidRPr="000E3417">
        <w:rPr>
          <w:rFonts w:ascii="Times New Roman" w:eastAsia="Calibri" w:hAnsi="Times New Roman" w:cs="Times New Roman"/>
          <w:b/>
          <w:bCs/>
          <w:sz w:val="24"/>
          <w:szCs w:val="24"/>
        </w:rPr>
        <w:t>278</w:t>
      </w:r>
      <w:r w:rsidRPr="000E3417">
        <w:rPr>
          <w:rFonts w:ascii="Times New Roman" w:eastAsia="Calibri" w:hAnsi="Times New Roman" w:cs="Times New Roman"/>
          <w:sz w:val="24"/>
          <w:szCs w:val="24"/>
        </w:rPr>
        <w:t xml:space="preserve"> was examined in the presence of 20 mol% of BF</w:t>
      </w:r>
      <w:r w:rsidRPr="000E3417">
        <w:rPr>
          <w:rFonts w:ascii="Times New Roman" w:eastAsia="Calibri" w:hAnsi="Times New Roman" w:cs="Times New Roman"/>
          <w:sz w:val="24"/>
          <w:szCs w:val="24"/>
          <w:vertAlign w:val="subscript"/>
        </w:rPr>
        <w:t>3</w:t>
      </w:r>
      <w:r w:rsidRPr="000E3417">
        <w:rPr>
          <w:rFonts w:ascii="Times New Roman" w:eastAsia="Calibri" w:hAnsi="Times New Roman" w:cs="Times New Roman"/>
          <w:sz w:val="24"/>
          <w:szCs w:val="24"/>
        </w:rPr>
        <w:t>.OEt</w:t>
      </w:r>
      <w:r w:rsidRPr="000E3417">
        <w:rPr>
          <w:rFonts w:ascii="Times New Roman" w:eastAsia="Calibri" w:hAnsi="Times New Roman" w:cs="Times New Roman"/>
          <w:sz w:val="24"/>
          <w:szCs w:val="24"/>
          <w:vertAlign w:val="subscript"/>
        </w:rPr>
        <w:t>2</w:t>
      </w:r>
      <w:r w:rsidRPr="000E3417">
        <w:rPr>
          <w:rFonts w:ascii="Times New Roman" w:eastAsia="Calibri" w:hAnsi="Times New Roman" w:cs="Times New Roman"/>
          <w:sz w:val="24"/>
          <w:szCs w:val="24"/>
        </w:rPr>
        <w:t xml:space="preserve"> in DCM at room temperature. Under these conditions, the reaction proceeded in 100% conversion after 6 hours, and cycloadduct </w:t>
      </w:r>
      <w:r w:rsidRPr="000E3417">
        <w:rPr>
          <w:rFonts w:ascii="Times New Roman" w:eastAsia="Calibri" w:hAnsi="Times New Roman" w:cs="Times New Roman"/>
          <w:b/>
          <w:bCs/>
          <w:sz w:val="24"/>
          <w:szCs w:val="24"/>
        </w:rPr>
        <w:t>296</w:t>
      </w:r>
      <w:r w:rsidRPr="000E3417">
        <w:rPr>
          <w:rFonts w:ascii="Times New Roman" w:eastAsia="Calibri" w:hAnsi="Times New Roman" w:cs="Times New Roman"/>
          <w:sz w:val="24"/>
          <w:szCs w:val="24"/>
        </w:rPr>
        <w:t xml:space="preserve"> was isolated in 54% yield as the major product (75:25 dr). Then, reductive elimination of the sulfinyl group under standard conditions provided a slight increase in the desired cycloadduct </w:t>
      </w:r>
      <w:r w:rsidRPr="000E3417">
        <w:rPr>
          <w:rFonts w:ascii="Times New Roman" w:eastAsia="Calibri" w:hAnsi="Times New Roman" w:cs="Times New Roman"/>
          <w:b/>
          <w:bCs/>
          <w:sz w:val="24"/>
          <w:szCs w:val="24"/>
        </w:rPr>
        <w:t>203</w:t>
      </w:r>
      <w:r w:rsidRPr="000E3417">
        <w:rPr>
          <w:rFonts w:ascii="Times New Roman" w:eastAsia="Calibri" w:hAnsi="Times New Roman" w:cs="Times New Roman"/>
          <w:sz w:val="24"/>
          <w:szCs w:val="24"/>
        </w:rPr>
        <w:t xml:space="preserve"> (50 % ee) in comparison with cycloadduct </w:t>
      </w:r>
      <w:r w:rsidRPr="000E3417">
        <w:rPr>
          <w:rFonts w:ascii="Times New Roman" w:eastAsia="Calibri" w:hAnsi="Times New Roman" w:cs="Times New Roman"/>
          <w:b/>
          <w:bCs/>
          <w:sz w:val="24"/>
          <w:szCs w:val="24"/>
        </w:rPr>
        <w:t xml:space="preserve">203 </w:t>
      </w:r>
      <w:r w:rsidRPr="000E3417">
        <w:rPr>
          <w:rFonts w:ascii="Times New Roman" w:eastAsia="Calibri" w:hAnsi="Times New Roman" w:cs="Times New Roman"/>
          <w:sz w:val="24"/>
          <w:szCs w:val="24"/>
        </w:rPr>
        <w:t xml:space="preserve">that formed by using menthyl benzenesulfinate (39% ee). The enantiomeric ratio of both cycloadducts were also determined by </w:t>
      </w:r>
      <w:r w:rsidRPr="000E3417">
        <w:rPr>
          <w:rFonts w:ascii="Times New Roman" w:eastAsia="Calibri" w:hAnsi="Times New Roman" w:cs="Times New Roman"/>
          <w:sz w:val="24"/>
          <w:szCs w:val="24"/>
          <w:vertAlign w:val="superscript"/>
        </w:rPr>
        <w:t>1</w:t>
      </w:r>
      <w:r w:rsidRPr="000E3417">
        <w:rPr>
          <w:rFonts w:ascii="Times New Roman" w:eastAsia="Calibri" w:hAnsi="Times New Roman" w:cs="Times New Roman"/>
          <w:sz w:val="24"/>
          <w:szCs w:val="24"/>
        </w:rPr>
        <w:t xml:space="preserve">H NMR </w:t>
      </w:r>
      <w:r w:rsidRPr="000E3417">
        <w:rPr>
          <w:rFonts w:ascii="Times New Roman" w:eastAsia="Calibri" w:hAnsi="Times New Roman" w:cs="Times New Roman"/>
          <w:noProof/>
          <w:sz w:val="24"/>
          <w:szCs w:val="24"/>
          <w:lang w:eastAsia="zh-CN"/>
        </w:rPr>
        <w:t xml:space="preserve">spectrum </w:t>
      </w:r>
      <w:r w:rsidRPr="000E3417">
        <w:rPr>
          <w:rFonts w:ascii="Times New Roman" w:eastAsia="Calibri" w:hAnsi="Times New Roman" w:cs="Times New Roman"/>
          <w:sz w:val="24"/>
          <w:szCs w:val="24"/>
        </w:rPr>
        <w:t>using Pirkle’s alcohol, and found the</w:t>
      </w:r>
      <w:r w:rsidRPr="000E3417">
        <w:rPr>
          <w:rFonts w:ascii="Times New Roman" w:eastAsia="Calibri" w:hAnsi="Times New Roman" w:cs="Arial"/>
          <w:sz w:val="24"/>
        </w:rPr>
        <w:t xml:space="preserve"> </w:t>
      </w:r>
      <w:r w:rsidRPr="000E3417">
        <w:rPr>
          <w:rFonts w:ascii="Times New Roman" w:eastAsia="Calibri" w:hAnsi="Times New Roman" w:cs="Times New Roman"/>
          <w:sz w:val="24"/>
          <w:szCs w:val="24"/>
        </w:rPr>
        <w:t>enantiomeric ratios were (75:25) and (70:30) (Scheme 118).</w:t>
      </w:r>
    </w:p>
    <w:p w:rsidR="000E3417" w:rsidRPr="000E3417" w:rsidRDefault="000E3417" w:rsidP="000E3417">
      <w:pPr>
        <w:tabs>
          <w:tab w:val="left" w:pos="195"/>
        </w:tabs>
        <w:spacing w:after="200" w:line="480" w:lineRule="auto"/>
        <w:jc w:val="both"/>
        <w:rPr>
          <w:rFonts w:ascii="Times New Roman" w:eastAsia="Calibri" w:hAnsi="Times New Roman" w:cs="Times New Roman"/>
          <w:sz w:val="24"/>
          <w:szCs w:val="24"/>
        </w:rPr>
      </w:pPr>
    </w:p>
    <w:p w:rsidR="000E3417" w:rsidRPr="000E3417" w:rsidRDefault="000E3417" w:rsidP="000E3417">
      <w:pPr>
        <w:spacing w:after="200" w:line="240" w:lineRule="auto"/>
        <w:jc w:val="center"/>
        <w:rPr>
          <w:rFonts w:ascii="Times New Roman" w:eastAsia="Calibri" w:hAnsi="Times New Roman" w:cs="Times New Roman"/>
          <w:b/>
          <w:bCs/>
          <w:sz w:val="18"/>
          <w:szCs w:val="18"/>
        </w:rPr>
      </w:pPr>
      <w:r w:rsidRPr="000E3417">
        <w:rPr>
          <w:rFonts w:ascii="Times New Roman" w:eastAsia="Calibri" w:hAnsi="Times New Roman" w:cs="Arial"/>
          <w:sz w:val="24"/>
        </w:rPr>
        <w:object w:dxaOrig="9903" w:dyaOrig="6161">
          <v:shape id="_x0000_i1208" type="#_x0000_t75" style="width:415.8pt;height:259.2pt" o:ole="">
            <v:imagedata r:id="rId382" o:title=""/>
          </v:shape>
          <o:OLEObject Type="Embed" ProgID="ChemDraw.Document.6.0" ShapeID="_x0000_i1208" DrawAspect="Content" ObjectID="_1647371189" r:id="rId383"/>
        </w:object>
      </w:r>
      <w:r w:rsidRPr="000E3417">
        <w:rPr>
          <w:rFonts w:ascii="Times New Roman" w:eastAsia="Calibri" w:hAnsi="Times New Roman" w:cs="Times New Roman"/>
          <w:b/>
          <w:bCs/>
          <w:sz w:val="18"/>
          <w:szCs w:val="18"/>
        </w:rPr>
        <w:t xml:space="preserve"> </w:t>
      </w:r>
    </w:p>
    <w:p w:rsidR="000E3417" w:rsidRPr="000E3417" w:rsidRDefault="000E3417" w:rsidP="000E3417">
      <w:pPr>
        <w:spacing w:after="200" w:line="240" w:lineRule="auto"/>
        <w:jc w:val="center"/>
        <w:rPr>
          <w:rFonts w:ascii="Times New Roman" w:eastAsia="Calibri" w:hAnsi="Times New Roman" w:cs="Times New Roman"/>
          <w:b/>
          <w:bCs/>
          <w:sz w:val="18"/>
          <w:szCs w:val="18"/>
        </w:rPr>
      </w:pPr>
      <w:r w:rsidRPr="000E3417">
        <w:rPr>
          <w:rFonts w:ascii="Times New Roman" w:eastAsia="Calibri" w:hAnsi="Times New Roman" w:cs="Times New Roman"/>
          <w:b/>
          <w:bCs/>
          <w:sz w:val="18"/>
          <w:szCs w:val="18"/>
        </w:rPr>
        <w:t xml:space="preserve">Scheme </w:t>
      </w:r>
      <w:r w:rsidRPr="000E3417">
        <w:rPr>
          <w:rFonts w:ascii="Times New Roman" w:eastAsia="Calibri" w:hAnsi="Times New Roman" w:cs="Times New Roman"/>
          <w:b/>
          <w:bCs/>
          <w:sz w:val="18"/>
          <w:szCs w:val="18"/>
        </w:rPr>
        <w:fldChar w:fldCharType="begin"/>
      </w:r>
      <w:r w:rsidRPr="000E3417">
        <w:rPr>
          <w:rFonts w:ascii="Times New Roman" w:eastAsia="Calibri" w:hAnsi="Times New Roman" w:cs="Times New Roman"/>
          <w:b/>
          <w:bCs/>
          <w:sz w:val="18"/>
          <w:szCs w:val="18"/>
        </w:rPr>
        <w:instrText xml:space="preserve"> SEQ Scheme \* ARABIC </w:instrText>
      </w:r>
      <w:r w:rsidRPr="000E3417">
        <w:rPr>
          <w:rFonts w:ascii="Times New Roman" w:eastAsia="Calibri" w:hAnsi="Times New Roman" w:cs="Times New Roman"/>
          <w:b/>
          <w:bCs/>
          <w:sz w:val="18"/>
          <w:szCs w:val="18"/>
        </w:rPr>
        <w:fldChar w:fldCharType="separate"/>
      </w:r>
      <w:r w:rsidRPr="000E3417">
        <w:rPr>
          <w:rFonts w:ascii="Times New Roman" w:eastAsia="Calibri" w:hAnsi="Times New Roman" w:cs="Times New Roman"/>
          <w:b/>
          <w:bCs/>
          <w:noProof/>
          <w:sz w:val="18"/>
          <w:szCs w:val="18"/>
        </w:rPr>
        <w:t>118</w:t>
      </w:r>
      <w:r w:rsidRPr="000E3417">
        <w:rPr>
          <w:rFonts w:ascii="Times New Roman" w:eastAsia="Calibri" w:hAnsi="Times New Roman" w:cs="Times New Roman"/>
          <w:b/>
          <w:bCs/>
          <w:noProof/>
          <w:sz w:val="18"/>
          <w:szCs w:val="18"/>
        </w:rPr>
        <w:fldChar w:fldCharType="end"/>
      </w:r>
      <w:r w:rsidRPr="000E3417">
        <w:rPr>
          <w:rFonts w:ascii="Times New Roman" w:eastAsia="Calibri" w:hAnsi="Times New Roman" w:cs="Times New Roman"/>
          <w:b/>
          <w:bCs/>
          <w:sz w:val="18"/>
          <w:szCs w:val="18"/>
        </w:rPr>
        <w:t>. Formation of a non-racmic ketone 203</w:t>
      </w:r>
    </w:p>
    <w:p w:rsidR="000E3417" w:rsidRPr="000E3417" w:rsidRDefault="000E3417" w:rsidP="000E3417">
      <w:pPr>
        <w:tabs>
          <w:tab w:val="left" w:pos="195"/>
        </w:tabs>
        <w:spacing w:after="200" w:line="480" w:lineRule="auto"/>
        <w:jc w:val="both"/>
        <w:rPr>
          <w:rFonts w:ascii="Times New Roman" w:eastAsia="Calibri" w:hAnsi="Times New Roman" w:cs="Times New Roman"/>
          <w:sz w:val="24"/>
          <w:szCs w:val="24"/>
        </w:rPr>
      </w:pPr>
    </w:p>
    <w:p w:rsidR="000E3417" w:rsidRPr="000E3417" w:rsidRDefault="000E3417" w:rsidP="000E3417">
      <w:pPr>
        <w:tabs>
          <w:tab w:val="left" w:pos="195"/>
        </w:tabs>
        <w:spacing w:after="200" w:line="480" w:lineRule="auto"/>
        <w:jc w:val="both"/>
        <w:rPr>
          <w:rFonts w:ascii="Times New Roman" w:eastAsia="Calibri" w:hAnsi="Times New Roman" w:cs="Times New Roman"/>
          <w:sz w:val="24"/>
          <w:szCs w:val="24"/>
        </w:rPr>
      </w:pPr>
      <w:r w:rsidRPr="000E3417">
        <w:rPr>
          <w:rFonts w:ascii="Times New Roman" w:eastAsia="Calibri" w:hAnsi="Times New Roman" w:cs="Times New Roman"/>
          <w:sz w:val="24"/>
          <w:szCs w:val="24"/>
        </w:rPr>
        <w:t>However, this result encouraged us to evaluate this study by using other sulfinates, such as</w:t>
      </w:r>
      <w:r w:rsidRPr="000E3417">
        <w:rPr>
          <w:rFonts w:ascii="Times New Roman" w:eastAsia="Calibri" w:hAnsi="Times New Roman" w:cs="Times New Roman"/>
          <w:b/>
          <w:bCs/>
          <w:sz w:val="24"/>
          <w:szCs w:val="24"/>
        </w:rPr>
        <w:t xml:space="preserve"> </w:t>
      </w:r>
      <w:r w:rsidRPr="000E3417">
        <w:rPr>
          <w:rFonts w:ascii="Times New Roman" w:eastAsia="Calibri" w:hAnsi="Times New Roman" w:cs="Times New Roman"/>
          <w:sz w:val="24"/>
          <w:szCs w:val="24"/>
        </w:rPr>
        <w:t>the sterically bulky aryl sulfinyl groups that were prepared according to Sharpless method.</w:t>
      </w:r>
      <w:hyperlink w:anchor="_ENREF_147" w:tooltip="Klunder, 1987 #263" w:history="1">
        <w:r w:rsidRPr="000E3417">
          <w:rPr>
            <w:rFonts w:ascii="Times New Roman" w:eastAsia="Calibri" w:hAnsi="Times New Roman" w:cs="Times New Roman"/>
            <w:sz w:val="24"/>
            <w:szCs w:val="24"/>
          </w:rPr>
          <w:fldChar w:fldCharType="begin"/>
        </w:r>
        <w:r w:rsidRPr="000E3417">
          <w:rPr>
            <w:rFonts w:ascii="Times New Roman" w:eastAsia="Calibri" w:hAnsi="Times New Roman" w:cs="Times New Roman"/>
            <w:sz w:val="24"/>
            <w:szCs w:val="24"/>
          </w:rPr>
          <w:instrText xml:space="preserve"> ADDIN EN.CITE &lt;EndNote&gt;&lt;Cite&gt;&lt;Author&gt;Klunder&lt;/Author&gt;&lt;Year&gt;1987&lt;/Year&gt;&lt;RecNum&gt;167&lt;/RecNum&gt;&lt;DisplayText&gt;&lt;style face="superscript"&gt;147&lt;/style&gt;&lt;/DisplayText&gt;&lt;record&gt;&lt;rec-number&gt;167&lt;/rec-number&gt;&lt;foreign-keys&gt;&lt;key app="EN" db-id="fexxe52sea0srbezed6v9swq50vwaaef2zvp"&gt;167&lt;/key&gt;&lt;/foreign-keys&gt;&lt;ref-type name="Journal Article"&gt;17&lt;/ref-type&gt;&lt;contributors&gt;&lt;authors&gt;&lt;author&gt;Klunder, Janice M.&lt;/author&gt;&lt;author&gt;Sharpless, K. Barry&lt;/author&gt;&lt;/authors&gt;&lt;/contributors&gt;&lt;titles&gt;&lt;title&gt;Convenient synthesis of sulfinate esters from sulfonyl chlorides&lt;/title&gt;&lt;secondary-title&gt;J. Org. Chem.&lt;/secondary-title&gt;&lt;/titles&gt;&lt;periodical&gt;&lt;full-title&gt;J. Org. Chem.&lt;/full-title&gt;&lt;/periodical&gt;&lt;pages&gt;2598-602&lt;/pages&gt;&lt;volume&gt;52&lt;/volume&gt;&lt;number&gt;12&lt;/number&gt;&lt;keywords&gt;&lt;keyword&gt;sulfinate ester&lt;/keyword&gt;&lt;keyword&gt;menthyl sulfinate&lt;/keyword&gt;&lt;keyword&gt;sulfonyl chloride esterification alc&lt;/keyword&gt;&lt;/keywords&gt;&lt;dates&gt;&lt;year&gt;1987&lt;/year&gt;&lt;pub-dates&gt;&lt;date&gt;//&lt;/date&gt;&lt;/pub-dates&gt;&lt;/dates&gt;&lt;isbn&gt;0022-3263&lt;/isbn&gt;&lt;work-type&gt;10.1021/jo00388a051&lt;/work-type&gt;&lt;urls&gt;&lt;/urls&gt;&lt;electronic-resource-num&gt;10.1021/jo00388a051&lt;/electronic-resource-num&gt;&lt;/record&gt;&lt;/Cite&gt;&lt;/EndNote&gt;</w:instrText>
        </w:r>
        <w:r w:rsidRPr="000E3417">
          <w:rPr>
            <w:rFonts w:ascii="Times New Roman" w:eastAsia="Calibri" w:hAnsi="Times New Roman" w:cs="Times New Roman"/>
            <w:sz w:val="24"/>
            <w:szCs w:val="24"/>
          </w:rPr>
          <w:fldChar w:fldCharType="separate"/>
        </w:r>
        <w:r w:rsidRPr="000E3417">
          <w:rPr>
            <w:rFonts w:ascii="Times New Roman" w:eastAsia="Calibri" w:hAnsi="Times New Roman" w:cs="Times New Roman"/>
            <w:noProof/>
            <w:sz w:val="24"/>
            <w:szCs w:val="24"/>
            <w:vertAlign w:val="superscript"/>
          </w:rPr>
          <w:t>147</w:t>
        </w:r>
        <w:r w:rsidRPr="000E3417">
          <w:rPr>
            <w:rFonts w:ascii="Times New Roman" w:eastAsia="Calibri" w:hAnsi="Times New Roman" w:cs="Times New Roman"/>
            <w:sz w:val="24"/>
            <w:szCs w:val="24"/>
          </w:rPr>
          <w:fldChar w:fldCharType="end"/>
        </w:r>
      </w:hyperlink>
      <w:r w:rsidRPr="000E3417">
        <w:rPr>
          <w:rFonts w:ascii="Times New Roman" w:eastAsia="Calibri" w:hAnsi="Times New Roman" w:cs="Times New Roman"/>
          <w:sz w:val="24"/>
          <w:szCs w:val="24"/>
        </w:rPr>
        <w:t xml:space="preserve"> The sulfinates </w:t>
      </w:r>
      <w:r w:rsidRPr="000E3417">
        <w:rPr>
          <w:rFonts w:ascii="Times New Roman" w:eastAsia="Calibri" w:hAnsi="Times New Roman" w:cs="Times New Roman"/>
          <w:b/>
          <w:bCs/>
          <w:sz w:val="24"/>
          <w:szCs w:val="24"/>
        </w:rPr>
        <w:t xml:space="preserve">297  </w:t>
      </w:r>
      <w:r w:rsidRPr="000E3417">
        <w:rPr>
          <w:rFonts w:ascii="Times New Roman" w:eastAsia="Calibri" w:hAnsi="Times New Roman" w:cs="Times New Roman"/>
          <w:sz w:val="24"/>
          <w:szCs w:val="24"/>
        </w:rPr>
        <w:t xml:space="preserve">and </w:t>
      </w:r>
      <w:r w:rsidRPr="000E3417">
        <w:rPr>
          <w:rFonts w:ascii="Times New Roman" w:eastAsia="Calibri" w:hAnsi="Times New Roman" w:cs="Times New Roman"/>
          <w:b/>
          <w:bCs/>
          <w:sz w:val="24"/>
          <w:szCs w:val="24"/>
        </w:rPr>
        <w:t>298</w:t>
      </w:r>
      <w:r w:rsidRPr="000E3417">
        <w:rPr>
          <w:rFonts w:ascii="Times New Roman" w:eastAsia="Calibri" w:hAnsi="Times New Roman" w:cs="Times New Roman"/>
          <w:sz w:val="24"/>
          <w:szCs w:val="24"/>
        </w:rPr>
        <w:t xml:space="preserve"> were prepared and isolated as white crystals of diastereomerically pure material in 28% and 44% yield, respectively, after six sequential recrystallizations (Figure 30).</w:t>
      </w:r>
    </w:p>
    <w:p w:rsidR="000E3417" w:rsidRPr="000E3417" w:rsidRDefault="000E3417" w:rsidP="000E3417">
      <w:pPr>
        <w:keepNext/>
        <w:tabs>
          <w:tab w:val="left" w:pos="195"/>
        </w:tabs>
        <w:spacing w:after="200" w:line="480" w:lineRule="auto"/>
        <w:jc w:val="center"/>
        <w:rPr>
          <w:rFonts w:ascii="Times New Roman" w:eastAsia="Calibri" w:hAnsi="Times New Roman" w:cs="Arial"/>
          <w:color w:val="000000"/>
          <w:sz w:val="24"/>
        </w:rPr>
      </w:pPr>
      <w:r w:rsidRPr="000E3417">
        <w:rPr>
          <w:rFonts w:ascii="Times New Roman" w:eastAsia="Calibri" w:hAnsi="Times New Roman" w:cs="Arial"/>
          <w:sz w:val="24"/>
        </w:rPr>
        <w:object w:dxaOrig="6598" w:dyaOrig="2674">
          <v:shape id="_x0000_i1209" type="#_x0000_t75" style="width:277.2pt;height:112.2pt" o:ole="">
            <v:imagedata r:id="rId384" o:title=""/>
          </v:shape>
          <o:OLEObject Type="Embed" ProgID="ChemDraw.Document.6.0" ShapeID="_x0000_i1209" DrawAspect="Content" ObjectID="_1647371190" r:id="rId385"/>
        </w:object>
      </w:r>
      <w:r w:rsidRPr="000E3417">
        <w:rPr>
          <w:rFonts w:ascii="Times New Roman" w:eastAsia="Calibri" w:hAnsi="Times New Roman" w:cs="Arial"/>
          <w:color w:val="000000"/>
          <w:sz w:val="24"/>
        </w:rPr>
        <w:t xml:space="preserve">                   </w:t>
      </w:r>
    </w:p>
    <w:p w:rsidR="000E3417" w:rsidRPr="000E3417" w:rsidRDefault="000E3417" w:rsidP="000E3417">
      <w:pPr>
        <w:keepNext/>
        <w:spacing w:after="200" w:line="240" w:lineRule="auto"/>
        <w:jc w:val="center"/>
        <w:rPr>
          <w:rFonts w:ascii="Times New Roman" w:eastAsia="Calibri" w:hAnsi="Times New Roman" w:cs="Times New Roman"/>
          <w:b/>
          <w:bCs/>
          <w:sz w:val="18"/>
          <w:szCs w:val="18"/>
        </w:rPr>
      </w:pPr>
      <w:r w:rsidRPr="000E3417">
        <w:rPr>
          <w:rFonts w:ascii="Times New Roman" w:eastAsia="Calibri" w:hAnsi="Times New Roman" w:cs="Times New Roman"/>
          <w:b/>
          <w:bCs/>
          <w:sz w:val="18"/>
          <w:szCs w:val="18"/>
        </w:rPr>
        <w:t>Figure 30. Examples of chiral organosulfur compounds</w:t>
      </w: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sz w:val="24"/>
          <w:szCs w:val="24"/>
        </w:rPr>
      </w:pP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The cyclopentenone sulfoxide precursors </w:t>
      </w:r>
      <w:r w:rsidRPr="000E3417">
        <w:rPr>
          <w:rFonts w:ascii="Times New Roman" w:eastAsia="Calibri" w:hAnsi="Times New Roman" w:cs="Times New Roman"/>
          <w:b/>
          <w:bCs/>
          <w:color w:val="000000"/>
          <w:sz w:val="24"/>
          <w:szCs w:val="24"/>
        </w:rPr>
        <w:t xml:space="preserve">300 </w:t>
      </w:r>
      <w:r w:rsidRPr="000E3417">
        <w:rPr>
          <w:rFonts w:ascii="Times New Roman" w:eastAsia="Calibri" w:hAnsi="Times New Roman" w:cs="Times New Roman"/>
          <w:color w:val="000000"/>
          <w:sz w:val="24"/>
          <w:szCs w:val="24"/>
        </w:rPr>
        <w:t xml:space="preserve">and </w:t>
      </w:r>
      <w:r w:rsidRPr="000E3417">
        <w:rPr>
          <w:rFonts w:ascii="Times New Roman" w:eastAsia="Calibri" w:hAnsi="Times New Roman" w:cs="Times New Roman"/>
          <w:b/>
          <w:bCs/>
          <w:color w:val="000000"/>
          <w:sz w:val="24"/>
          <w:szCs w:val="24"/>
        </w:rPr>
        <w:t xml:space="preserve">302 </w:t>
      </w:r>
      <w:r w:rsidRPr="000E3417">
        <w:rPr>
          <w:rFonts w:ascii="Times New Roman" w:eastAsia="Calibri" w:hAnsi="Times New Roman" w:cs="Times New Roman"/>
          <w:color w:val="000000"/>
          <w:sz w:val="24"/>
          <w:szCs w:val="24"/>
        </w:rPr>
        <w:t xml:space="preserve">were prepared by a method analogous to the corresponding </w:t>
      </w:r>
      <w:r w:rsidRPr="000E3417">
        <w:rPr>
          <w:rFonts w:ascii="Times New Roman" w:eastAsia="Calibri" w:hAnsi="Times New Roman" w:cs="Times New Roman"/>
          <w:i/>
          <w:iCs/>
          <w:color w:val="000000"/>
          <w:sz w:val="24"/>
          <w:szCs w:val="24"/>
        </w:rPr>
        <w:t>p</w:t>
      </w:r>
      <w:r w:rsidRPr="000E3417">
        <w:rPr>
          <w:rFonts w:ascii="Times New Roman" w:eastAsia="Calibri" w:hAnsi="Times New Roman" w:cs="Times New Roman"/>
          <w:color w:val="000000"/>
          <w:sz w:val="24"/>
          <w:szCs w:val="24"/>
        </w:rPr>
        <w:t>-tolylsulfoxide</w:t>
      </w:r>
      <w:r w:rsidRPr="000E3417">
        <w:rPr>
          <w:rFonts w:ascii="Times New Roman" w:eastAsia="Calibri" w:hAnsi="Times New Roman" w:cs="Times New Roman"/>
          <w:b/>
          <w:bCs/>
          <w:color w:val="000000"/>
          <w:sz w:val="24"/>
          <w:szCs w:val="24"/>
        </w:rPr>
        <w:t xml:space="preserve"> 278</w:t>
      </w:r>
      <w:r w:rsidRPr="000E3417">
        <w:rPr>
          <w:rFonts w:ascii="Times New Roman" w:eastAsia="Calibri" w:hAnsi="Times New Roman" w:cs="Times New Roman"/>
          <w:color w:val="000000"/>
          <w:sz w:val="24"/>
          <w:szCs w:val="24"/>
        </w:rPr>
        <w:t xml:space="preserve">, which involved halogen/lithum exchange of the </w:t>
      </w:r>
      <w:r w:rsidRPr="000E3417">
        <w:rPr>
          <w:rFonts w:ascii="Times New Roman" w:eastAsia="Calibri" w:hAnsi="Times New Roman" w:cs="Times New Roman"/>
          <w:color w:val="000000"/>
          <w:sz w:val="24"/>
          <w:szCs w:val="24"/>
        </w:rPr>
        <w:lastRenderedPageBreak/>
        <w:t xml:space="preserve">bromo ketal by using </w:t>
      </w:r>
      <w:r w:rsidRPr="000E3417">
        <w:rPr>
          <w:rFonts w:ascii="Times New Roman" w:eastAsia="Calibri" w:hAnsi="Times New Roman" w:cs="Times New Roman"/>
          <w:i/>
          <w:iCs/>
          <w:color w:val="000000"/>
          <w:sz w:val="24"/>
          <w:szCs w:val="24"/>
        </w:rPr>
        <w:t>n</w:t>
      </w:r>
      <w:r w:rsidRPr="000E3417">
        <w:rPr>
          <w:rFonts w:ascii="Times New Roman" w:eastAsia="Calibri" w:hAnsi="Times New Roman" w:cs="Times New Roman"/>
          <w:color w:val="000000"/>
          <w:sz w:val="24"/>
          <w:szCs w:val="24"/>
        </w:rPr>
        <w:t xml:space="preserve">-BuLi, followed by quenching with the appropriate chiral sulfinates </w:t>
      </w:r>
      <w:r w:rsidRPr="000E3417">
        <w:rPr>
          <w:rFonts w:ascii="Times New Roman" w:eastAsia="Calibri" w:hAnsi="Times New Roman" w:cs="Times New Roman"/>
          <w:b/>
          <w:bCs/>
          <w:color w:val="000000"/>
          <w:sz w:val="24"/>
          <w:szCs w:val="24"/>
        </w:rPr>
        <w:t xml:space="preserve">297 </w:t>
      </w:r>
      <w:r w:rsidRPr="000E3417">
        <w:rPr>
          <w:rFonts w:ascii="Times New Roman" w:eastAsia="Calibri" w:hAnsi="Times New Roman" w:cs="Times New Roman"/>
          <w:color w:val="000000"/>
          <w:sz w:val="24"/>
          <w:szCs w:val="24"/>
        </w:rPr>
        <w:t xml:space="preserve">and </w:t>
      </w:r>
      <w:r w:rsidRPr="000E3417">
        <w:rPr>
          <w:rFonts w:ascii="Times New Roman" w:eastAsia="Calibri" w:hAnsi="Times New Roman" w:cs="Times New Roman"/>
          <w:b/>
          <w:bCs/>
          <w:color w:val="000000"/>
          <w:sz w:val="24"/>
          <w:szCs w:val="24"/>
        </w:rPr>
        <w:t>298</w:t>
      </w:r>
      <w:r w:rsidRPr="000E3417">
        <w:rPr>
          <w:rFonts w:ascii="Times New Roman" w:eastAsia="Calibri" w:hAnsi="Times New Roman" w:cs="Times New Roman"/>
          <w:color w:val="000000"/>
          <w:sz w:val="24"/>
          <w:szCs w:val="24"/>
        </w:rPr>
        <w:t xml:space="preserve">, providing the ketal sulfoxides </w:t>
      </w:r>
      <w:r w:rsidRPr="000E3417">
        <w:rPr>
          <w:rFonts w:ascii="Times New Roman" w:eastAsia="Calibri" w:hAnsi="Times New Roman" w:cs="Times New Roman"/>
          <w:b/>
          <w:bCs/>
          <w:color w:val="000000"/>
          <w:sz w:val="24"/>
          <w:szCs w:val="24"/>
        </w:rPr>
        <w:t xml:space="preserve">299 </w:t>
      </w:r>
      <w:r w:rsidRPr="000E3417">
        <w:rPr>
          <w:rFonts w:ascii="Times New Roman" w:eastAsia="Calibri" w:hAnsi="Times New Roman" w:cs="Times New Roman"/>
          <w:color w:val="000000"/>
          <w:sz w:val="24"/>
          <w:szCs w:val="24"/>
        </w:rPr>
        <w:t xml:space="preserve">and </w:t>
      </w:r>
      <w:r w:rsidRPr="000E3417">
        <w:rPr>
          <w:rFonts w:ascii="Times New Roman" w:eastAsia="Calibri" w:hAnsi="Times New Roman" w:cs="Times New Roman"/>
          <w:b/>
          <w:bCs/>
          <w:color w:val="000000"/>
          <w:sz w:val="24"/>
          <w:szCs w:val="24"/>
        </w:rPr>
        <w:t xml:space="preserve">301 </w:t>
      </w:r>
      <w:r w:rsidRPr="000E3417">
        <w:rPr>
          <w:rFonts w:ascii="Times New Roman" w:eastAsia="Calibri" w:hAnsi="Times New Roman" w:cs="Times New Roman"/>
          <w:color w:val="000000"/>
          <w:sz w:val="24"/>
          <w:szCs w:val="24"/>
        </w:rPr>
        <w:t xml:space="preserve">in 66% and 43% yield, respectively.  Treatment with a suspension of copper sulfate in acetone led to deketalisation, yielding the desired cycloalkenones </w:t>
      </w:r>
      <w:r w:rsidRPr="000E3417">
        <w:rPr>
          <w:rFonts w:ascii="Times New Roman" w:eastAsia="Calibri" w:hAnsi="Times New Roman" w:cs="Times New Roman"/>
          <w:b/>
          <w:bCs/>
          <w:color w:val="000000"/>
          <w:sz w:val="24"/>
          <w:szCs w:val="24"/>
        </w:rPr>
        <w:t xml:space="preserve">300 </w:t>
      </w:r>
      <w:r w:rsidRPr="000E3417">
        <w:rPr>
          <w:rFonts w:ascii="Times New Roman" w:eastAsia="Calibri" w:hAnsi="Times New Roman" w:cs="Times New Roman"/>
          <w:color w:val="000000"/>
          <w:sz w:val="24"/>
          <w:szCs w:val="24"/>
        </w:rPr>
        <w:t xml:space="preserve">and </w:t>
      </w:r>
      <w:r w:rsidRPr="000E3417">
        <w:rPr>
          <w:rFonts w:ascii="Times New Roman" w:eastAsia="Calibri" w:hAnsi="Times New Roman" w:cs="Times New Roman"/>
          <w:b/>
          <w:bCs/>
          <w:color w:val="000000"/>
          <w:sz w:val="24"/>
          <w:szCs w:val="24"/>
        </w:rPr>
        <w:t xml:space="preserve">302 </w:t>
      </w:r>
      <w:r w:rsidRPr="000E3417">
        <w:rPr>
          <w:rFonts w:ascii="Times New Roman" w:eastAsia="Calibri" w:hAnsi="Times New Roman" w:cs="Times New Roman"/>
          <w:color w:val="000000"/>
          <w:sz w:val="24"/>
          <w:szCs w:val="24"/>
        </w:rPr>
        <w:t>in 73% and 79% yield, respectively (Scheme 119).</w:t>
      </w:r>
    </w:p>
    <w:p w:rsidR="000E3417" w:rsidRPr="000E3417" w:rsidRDefault="000E3417" w:rsidP="000E3417">
      <w:pPr>
        <w:spacing w:after="200" w:line="276" w:lineRule="auto"/>
        <w:ind w:left="720"/>
        <w:contextualSpacing/>
        <w:rPr>
          <w:rFonts w:ascii="Times New Roman" w:eastAsia="Calibri" w:hAnsi="Times New Roman" w:cs="Times New Roman"/>
          <w:b/>
          <w:bCs/>
          <w:color w:val="000000"/>
          <w:sz w:val="18"/>
          <w:szCs w:val="18"/>
          <w:lang w:val="en-US"/>
        </w:rPr>
      </w:pPr>
      <w:r w:rsidRPr="000E3417">
        <w:rPr>
          <w:rFonts w:ascii="Calibri" w:eastAsia="Calibri" w:hAnsi="Calibri" w:cs="Arial"/>
          <w:lang w:val="en-US"/>
        </w:rPr>
        <w:object w:dxaOrig="10268" w:dyaOrig="7992">
          <v:shape id="_x0000_i1210" type="#_x0000_t75" style="width:430.8pt;height:334.8pt" o:ole="">
            <v:imagedata r:id="rId386" o:title=""/>
          </v:shape>
          <o:OLEObject Type="Embed" ProgID="ChemDraw.Document.6.0" ShapeID="_x0000_i1210" DrawAspect="Content" ObjectID="_1647371191" r:id="rId387"/>
        </w:object>
      </w:r>
      <w:r w:rsidRPr="000E3417">
        <w:rPr>
          <w:rFonts w:ascii="Times New Roman" w:eastAsia="Calibri" w:hAnsi="Times New Roman" w:cs="Times New Roman"/>
          <w:b/>
          <w:bCs/>
          <w:color w:val="000000"/>
          <w:sz w:val="18"/>
          <w:szCs w:val="18"/>
          <w:lang w:val="en-US"/>
        </w:rPr>
        <w:t xml:space="preserve">                            Scheme </w:t>
      </w:r>
      <w:r w:rsidRPr="000E3417">
        <w:rPr>
          <w:rFonts w:ascii="Times New Roman" w:eastAsia="Calibri" w:hAnsi="Times New Roman" w:cs="Times New Roman"/>
          <w:b/>
          <w:bCs/>
          <w:color w:val="000000"/>
          <w:sz w:val="18"/>
          <w:szCs w:val="18"/>
          <w:lang w:val="en-US"/>
        </w:rPr>
        <w:fldChar w:fldCharType="begin"/>
      </w:r>
      <w:r w:rsidRPr="000E3417">
        <w:rPr>
          <w:rFonts w:ascii="Times New Roman" w:eastAsia="Calibri" w:hAnsi="Times New Roman" w:cs="Times New Roman"/>
          <w:b/>
          <w:bCs/>
          <w:color w:val="000000"/>
          <w:sz w:val="18"/>
          <w:szCs w:val="18"/>
          <w:lang w:val="en-US"/>
        </w:rPr>
        <w:instrText xml:space="preserve"> SEQ Scheme \* ARABIC </w:instrText>
      </w:r>
      <w:r w:rsidRPr="000E3417">
        <w:rPr>
          <w:rFonts w:ascii="Times New Roman" w:eastAsia="Calibri" w:hAnsi="Times New Roman" w:cs="Times New Roman"/>
          <w:b/>
          <w:bCs/>
          <w:color w:val="000000"/>
          <w:sz w:val="18"/>
          <w:szCs w:val="18"/>
          <w:lang w:val="en-US"/>
        </w:rPr>
        <w:fldChar w:fldCharType="separate"/>
      </w:r>
      <w:r w:rsidRPr="000E3417">
        <w:rPr>
          <w:rFonts w:ascii="Times New Roman" w:eastAsia="Calibri" w:hAnsi="Times New Roman" w:cs="Times New Roman"/>
          <w:b/>
          <w:bCs/>
          <w:noProof/>
          <w:color w:val="000000"/>
          <w:sz w:val="18"/>
          <w:szCs w:val="18"/>
          <w:lang w:val="en-US"/>
        </w:rPr>
        <w:t>119</w:t>
      </w:r>
      <w:r w:rsidRPr="000E3417">
        <w:rPr>
          <w:rFonts w:ascii="Times New Roman" w:eastAsia="Calibri" w:hAnsi="Times New Roman" w:cs="Times New Roman"/>
          <w:b/>
          <w:bCs/>
          <w:color w:val="000000"/>
          <w:sz w:val="18"/>
          <w:szCs w:val="18"/>
          <w:lang w:val="en-US"/>
        </w:rPr>
        <w:fldChar w:fldCharType="end"/>
      </w:r>
      <w:r w:rsidRPr="000E3417">
        <w:rPr>
          <w:rFonts w:ascii="Times New Roman" w:eastAsia="Calibri" w:hAnsi="Times New Roman" w:cs="Times New Roman"/>
          <w:b/>
          <w:bCs/>
          <w:color w:val="000000"/>
          <w:sz w:val="18"/>
          <w:szCs w:val="18"/>
          <w:lang w:val="en-US"/>
        </w:rPr>
        <w:t>. Preparation of chiral organosulfur compounds 300 and 302</w:t>
      </w:r>
    </w:p>
    <w:p w:rsidR="008A166D" w:rsidRDefault="008A166D" w:rsidP="000E3417">
      <w:pPr>
        <w:spacing w:after="200" w:line="480" w:lineRule="auto"/>
        <w:jc w:val="both"/>
        <w:rPr>
          <w:rFonts w:ascii="Times New Roman" w:eastAsia="Calibri" w:hAnsi="Times New Roman" w:cs="Times New Roman"/>
          <w:color w:val="000000"/>
          <w:sz w:val="24"/>
          <w:szCs w:val="24"/>
        </w:rPr>
      </w:pPr>
    </w:p>
    <w:p w:rsidR="000E3417" w:rsidRPr="000E3417" w:rsidRDefault="000E3417" w:rsidP="000E3417">
      <w:pPr>
        <w:spacing w:after="200" w:line="480" w:lineRule="auto"/>
        <w:jc w:val="both"/>
        <w:rPr>
          <w:rFonts w:ascii="Times New Roman" w:eastAsia="Times New Roman" w:hAnsi="Times New Roman" w:cs="Times New Roman"/>
          <w:kern w:val="24"/>
          <w:sz w:val="24"/>
          <w:szCs w:val="24"/>
          <w:vertAlign w:val="subscript"/>
          <w:lang w:eastAsia="en-GB"/>
        </w:rPr>
      </w:pPr>
      <w:r w:rsidRPr="000E3417">
        <w:rPr>
          <w:rFonts w:ascii="Times New Roman" w:eastAsia="Calibri" w:hAnsi="Times New Roman" w:cs="Times New Roman"/>
          <w:color w:val="000000"/>
          <w:sz w:val="24"/>
          <w:szCs w:val="24"/>
        </w:rPr>
        <w:t xml:space="preserve">Before </w:t>
      </w:r>
      <w:r w:rsidRPr="000E3417">
        <w:rPr>
          <w:rFonts w:ascii="Times New Roman" w:eastAsia="Calibri" w:hAnsi="Times New Roman" w:cs="Times New Roman"/>
          <w:sz w:val="24"/>
          <w:szCs w:val="24"/>
        </w:rPr>
        <w:t xml:space="preserve">studying a stereoselectivity reaction </w:t>
      </w:r>
      <w:r w:rsidRPr="000E3417">
        <w:rPr>
          <w:rFonts w:ascii="Times New Roman" w:eastAsia="Calibri" w:hAnsi="Times New Roman" w:cs="Times New Roman"/>
          <w:color w:val="000000"/>
          <w:sz w:val="24"/>
          <w:szCs w:val="24"/>
        </w:rPr>
        <w:t xml:space="preserve">with these compounds, it was critically required to identify bidentate Lewis acids that would be able to catalyse the Diels-Alder reaction with 9-methylanthracene </w:t>
      </w:r>
      <w:r w:rsidRPr="000E3417">
        <w:rPr>
          <w:rFonts w:ascii="Times New Roman" w:eastAsia="Calibri" w:hAnsi="Times New Roman" w:cs="Times New Roman"/>
          <w:b/>
          <w:bCs/>
          <w:color w:val="000000"/>
          <w:sz w:val="24"/>
          <w:szCs w:val="24"/>
        </w:rPr>
        <w:t>202</w:t>
      </w:r>
      <w:r w:rsidRPr="000E3417">
        <w:rPr>
          <w:rFonts w:ascii="Times New Roman" w:eastAsia="Calibri" w:hAnsi="Times New Roman" w:cs="Times New Roman"/>
          <w:color w:val="000000"/>
          <w:sz w:val="24"/>
          <w:szCs w:val="24"/>
        </w:rPr>
        <w:t>. In a preliminary study, (</w:t>
      </w:r>
      <w:r w:rsidRPr="000E3417">
        <w:rPr>
          <w:rFonts w:ascii="Times New Roman" w:eastAsia="Calibri" w:hAnsi="Times New Roman" w:cs="Times New Roman"/>
          <w:i/>
          <w:iCs/>
          <w:color w:val="000000"/>
          <w:sz w:val="24"/>
          <w:szCs w:val="24"/>
        </w:rPr>
        <w:t>S</w:t>
      </w:r>
      <w:r w:rsidRPr="000E3417">
        <w:rPr>
          <w:rFonts w:ascii="Times New Roman" w:eastAsia="Calibri" w:hAnsi="Times New Roman" w:cs="Times New Roman"/>
          <w:color w:val="000000"/>
          <w:sz w:val="24"/>
          <w:szCs w:val="24"/>
        </w:rPr>
        <w:t xml:space="preserve">) enantiomerically pure cyclopentenone sulfoxide </w:t>
      </w:r>
      <w:r w:rsidRPr="000E3417">
        <w:rPr>
          <w:rFonts w:ascii="Times New Roman" w:eastAsia="Calibri" w:hAnsi="Times New Roman" w:cs="Times New Roman"/>
          <w:b/>
          <w:bCs/>
          <w:color w:val="000000"/>
          <w:sz w:val="24"/>
          <w:szCs w:val="24"/>
        </w:rPr>
        <w:t xml:space="preserve">278 </w:t>
      </w:r>
      <w:r w:rsidRPr="000E3417">
        <w:rPr>
          <w:rFonts w:ascii="Times New Roman" w:eastAsia="Calibri" w:hAnsi="Times New Roman" w:cs="Times New Roman"/>
          <w:color w:val="000000"/>
          <w:sz w:val="24"/>
          <w:szCs w:val="24"/>
        </w:rPr>
        <w:t xml:space="preserve">was chosen as a dienophile to optimize the reaction conditions, due to its easy synthesis from inexpensive starting materials. Therefore, it was reacted with 9-methylanthracene </w:t>
      </w:r>
      <w:r w:rsidRPr="000E3417">
        <w:rPr>
          <w:rFonts w:ascii="Times New Roman" w:eastAsia="Calibri" w:hAnsi="Times New Roman" w:cs="Times New Roman"/>
          <w:b/>
          <w:bCs/>
          <w:color w:val="000000"/>
          <w:sz w:val="24"/>
          <w:szCs w:val="24"/>
        </w:rPr>
        <w:t xml:space="preserve">202 </w:t>
      </w:r>
      <w:r w:rsidRPr="000E3417">
        <w:rPr>
          <w:rFonts w:ascii="Times New Roman" w:eastAsia="Calibri" w:hAnsi="Times New Roman" w:cs="Times New Roman"/>
          <w:color w:val="000000"/>
          <w:sz w:val="24"/>
          <w:szCs w:val="24"/>
        </w:rPr>
        <w:t xml:space="preserve">in the presence of a series of Lewis acids (1 eq.).  Results showed that </w:t>
      </w:r>
      <w:r w:rsidRPr="000E3417">
        <w:rPr>
          <w:rFonts w:ascii="Times New Roman" w:eastAsia="Calibri" w:hAnsi="Times New Roman" w:cs="Times New Roman"/>
          <w:sz w:val="24"/>
          <w:szCs w:val="24"/>
        </w:rPr>
        <w:t xml:space="preserve">some of these Lewis acids could not promote this reaction, such as </w:t>
      </w:r>
      <w:r w:rsidRPr="000E3417">
        <w:rPr>
          <w:rFonts w:ascii="Times New Roman" w:eastAsia="Calibri" w:hAnsi="Times New Roman" w:cs="Times New Roman"/>
          <w:kern w:val="24"/>
          <w:sz w:val="24"/>
          <w:szCs w:val="24"/>
          <w:lang w:eastAsia="en-GB"/>
        </w:rPr>
        <w:t>FeBr</w:t>
      </w:r>
      <w:r w:rsidRPr="000E3417">
        <w:rPr>
          <w:rFonts w:ascii="Times New Roman" w:eastAsia="Calibri" w:hAnsi="Times New Roman" w:cs="Times New Roman"/>
          <w:kern w:val="24"/>
          <w:position w:val="-6"/>
          <w:sz w:val="24"/>
          <w:szCs w:val="24"/>
          <w:vertAlign w:val="subscript"/>
          <w:lang w:eastAsia="en-GB"/>
        </w:rPr>
        <w:t>3</w:t>
      </w:r>
      <w:r w:rsidRPr="000E3417">
        <w:rPr>
          <w:rFonts w:ascii="Times New Roman" w:eastAsia="Times New Roman" w:hAnsi="Times New Roman" w:cs="Times New Roman"/>
          <w:kern w:val="24"/>
          <w:sz w:val="24"/>
          <w:szCs w:val="24"/>
          <w:lang w:eastAsia="en-GB"/>
        </w:rPr>
        <w:t>, SnCl</w:t>
      </w:r>
      <w:r w:rsidRPr="000E3417">
        <w:rPr>
          <w:rFonts w:ascii="Times New Roman" w:eastAsia="Times New Roman" w:hAnsi="Times New Roman" w:cs="Times New Roman"/>
          <w:kern w:val="24"/>
          <w:position w:val="-6"/>
          <w:sz w:val="24"/>
          <w:szCs w:val="24"/>
          <w:vertAlign w:val="subscript"/>
          <w:lang w:eastAsia="en-GB"/>
        </w:rPr>
        <w:t>2</w:t>
      </w:r>
      <w:r w:rsidRPr="000E3417">
        <w:rPr>
          <w:rFonts w:ascii="Times New Roman" w:eastAsia="Times New Roman" w:hAnsi="Times New Roman" w:cs="Times New Roman"/>
          <w:kern w:val="24"/>
          <w:sz w:val="24"/>
          <w:szCs w:val="24"/>
          <w:lang w:eastAsia="en-GB"/>
        </w:rPr>
        <w:t>, TiCl</w:t>
      </w:r>
      <w:r w:rsidRPr="000E3417">
        <w:rPr>
          <w:rFonts w:ascii="Times New Roman" w:eastAsia="Times New Roman" w:hAnsi="Times New Roman" w:cs="Times New Roman"/>
          <w:kern w:val="24"/>
          <w:position w:val="-6"/>
          <w:sz w:val="24"/>
          <w:szCs w:val="24"/>
          <w:vertAlign w:val="subscript"/>
          <w:lang w:eastAsia="en-GB"/>
        </w:rPr>
        <w:t>4</w:t>
      </w:r>
      <w:r w:rsidRPr="000E3417">
        <w:rPr>
          <w:rFonts w:ascii="Times New Roman" w:eastAsia="Times New Roman" w:hAnsi="Times New Roman" w:cs="Times New Roman"/>
          <w:kern w:val="24"/>
          <w:sz w:val="24"/>
          <w:szCs w:val="24"/>
          <w:lang w:eastAsia="en-GB"/>
        </w:rPr>
        <w:t>, ZnCl</w:t>
      </w:r>
      <w:r w:rsidRPr="000E3417">
        <w:rPr>
          <w:rFonts w:ascii="Times New Roman" w:eastAsia="Times New Roman" w:hAnsi="Times New Roman" w:cs="Times New Roman"/>
          <w:kern w:val="24"/>
          <w:sz w:val="24"/>
          <w:szCs w:val="24"/>
          <w:vertAlign w:val="subscript"/>
          <w:lang w:eastAsia="en-GB"/>
        </w:rPr>
        <w:t xml:space="preserve">2, </w:t>
      </w:r>
      <w:r w:rsidRPr="000E3417">
        <w:rPr>
          <w:rFonts w:ascii="Times New Roman" w:eastAsia="Calibri" w:hAnsi="Times New Roman" w:cs="Times New Roman"/>
          <w:kern w:val="24"/>
          <w:sz w:val="24"/>
          <w:szCs w:val="24"/>
          <w:lang w:eastAsia="en-GB"/>
        </w:rPr>
        <w:lastRenderedPageBreak/>
        <w:t>Cu(OTf)</w:t>
      </w:r>
      <w:r w:rsidRPr="000E3417">
        <w:rPr>
          <w:rFonts w:ascii="Times New Roman" w:eastAsia="Calibri" w:hAnsi="Times New Roman" w:cs="Times New Roman"/>
          <w:kern w:val="24"/>
          <w:position w:val="-6"/>
          <w:sz w:val="24"/>
          <w:szCs w:val="24"/>
          <w:vertAlign w:val="subscript"/>
          <w:lang w:eastAsia="en-GB"/>
        </w:rPr>
        <w:t>2</w:t>
      </w:r>
      <w:r w:rsidRPr="000E3417">
        <w:rPr>
          <w:rFonts w:ascii="Times New Roman" w:eastAsia="Calibri" w:hAnsi="Times New Roman" w:cs="Times New Roman"/>
          <w:kern w:val="24"/>
          <w:sz w:val="24"/>
          <w:szCs w:val="24"/>
          <w:lang w:eastAsia="en-GB"/>
        </w:rPr>
        <w:t xml:space="preserve"> and Sm(OTf)</w:t>
      </w:r>
      <w:r w:rsidRPr="000E3417">
        <w:rPr>
          <w:rFonts w:ascii="Times New Roman" w:eastAsia="Calibri" w:hAnsi="Times New Roman" w:cs="Times New Roman"/>
          <w:kern w:val="24"/>
          <w:position w:val="-6"/>
          <w:sz w:val="24"/>
          <w:szCs w:val="24"/>
          <w:vertAlign w:val="subscript"/>
          <w:lang w:eastAsia="en-GB"/>
        </w:rPr>
        <w:t>3</w:t>
      </w:r>
      <w:r w:rsidRPr="000E3417">
        <w:rPr>
          <w:rFonts w:ascii="Times New Roman" w:eastAsia="Calibri" w:hAnsi="Times New Roman" w:cs="Times New Roman"/>
          <w:sz w:val="24"/>
          <w:szCs w:val="24"/>
        </w:rPr>
        <w:t>.</w:t>
      </w:r>
      <w:bookmarkEnd w:id="200"/>
      <w:r w:rsidRPr="000E3417">
        <w:rPr>
          <w:rFonts w:ascii="Times New Roman" w:eastAsia="Calibri" w:hAnsi="Times New Roman" w:cs="Times New Roman"/>
          <w:sz w:val="24"/>
          <w:szCs w:val="24"/>
        </w:rPr>
        <w:t xml:space="preserve"> On the other hand,</w:t>
      </w:r>
      <w:r w:rsidRPr="000E3417">
        <w:rPr>
          <w:rFonts w:ascii="Times New Roman" w:eastAsia="Calibri" w:hAnsi="Times New Roman" w:cs="Times New Roman"/>
          <w:kern w:val="24"/>
          <w:position w:val="-6"/>
          <w:sz w:val="24"/>
          <w:szCs w:val="24"/>
          <w:lang w:eastAsia="en-GB"/>
        </w:rPr>
        <w:t xml:space="preserve"> </w:t>
      </w:r>
      <w:r w:rsidRPr="000E3417">
        <w:rPr>
          <w:rFonts w:ascii="Times New Roman" w:eastAsia="Calibri" w:hAnsi="Times New Roman" w:cs="Times New Roman"/>
          <w:sz w:val="24"/>
          <w:szCs w:val="24"/>
        </w:rPr>
        <w:t>when the reaction was carried out with ZnBr</w:t>
      </w:r>
      <w:r w:rsidRPr="000E3417">
        <w:rPr>
          <w:rFonts w:ascii="Times New Roman" w:eastAsia="Calibri" w:hAnsi="Times New Roman" w:cs="Times New Roman"/>
          <w:sz w:val="24"/>
          <w:szCs w:val="24"/>
          <w:vertAlign w:val="subscript"/>
        </w:rPr>
        <w:t>2</w:t>
      </w:r>
      <w:r w:rsidRPr="000E3417">
        <w:rPr>
          <w:rFonts w:ascii="Times New Roman" w:eastAsia="Calibri" w:hAnsi="Times New Roman" w:cs="Times New Roman"/>
          <w:sz w:val="24"/>
          <w:szCs w:val="24"/>
        </w:rPr>
        <w:t>, ZnI</w:t>
      </w:r>
      <w:r w:rsidRPr="000E3417">
        <w:rPr>
          <w:rFonts w:ascii="Times New Roman" w:eastAsia="Calibri" w:hAnsi="Times New Roman" w:cs="Times New Roman"/>
          <w:sz w:val="24"/>
          <w:szCs w:val="24"/>
          <w:vertAlign w:val="subscript"/>
        </w:rPr>
        <w:t>2</w:t>
      </w:r>
      <w:r w:rsidRPr="000E3417">
        <w:rPr>
          <w:rFonts w:ascii="Times New Roman" w:eastAsia="Calibri" w:hAnsi="Times New Roman" w:cs="Times New Roman"/>
          <w:sz w:val="24"/>
          <w:szCs w:val="24"/>
        </w:rPr>
        <w:t xml:space="preserve"> or MeAlCl</w:t>
      </w:r>
      <w:r w:rsidRPr="000E3417">
        <w:rPr>
          <w:rFonts w:ascii="Times New Roman" w:eastAsia="Calibri" w:hAnsi="Times New Roman" w:cs="Times New Roman"/>
          <w:sz w:val="24"/>
          <w:szCs w:val="24"/>
          <w:vertAlign w:val="subscript"/>
        </w:rPr>
        <w:t>2</w:t>
      </w:r>
      <w:r w:rsidRPr="000E3417">
        <w:rPr>
          <w:rFonts w:ascii="Times New Roman" w:eastAsia="Calibri" w:hAnsi="Times New Roman" w:cs="Times New Roman"/>
          <w:sz w:val="24"/>
          <w:szCs w:val="24"/>
        </w:rPr>
        <w:t>, the cycloadducts were formed in 80%, 91%, 64% conversion to the product, respectively. Additionally, the use of AlCl</w:t>
      </w:r>
      <w:r w:rsidRPr="000E3417">
        <w:rPr>
          <w:rFonts w:ascii="Times New Roman" w:eastAsia="Calibri" w:hAnsi="Times New Roman" w:cs="Times New Roman"/>
          <w:sz w:val="24"/>
          <w:szCs w:val="24"/>
          <w:vertAlign w:val="subscript"/>
        </w:rPr>
        <w:t>3</w:t>
      </w:r>
      <w:r w:rsidRPr="000E3417">
        <w:rPr>
          <w:rFonts w:ascii="Times New Roman" w:eastAsia="Calibri" w:hAnsi="Times New Roman" w:cs="Times New Roman"/>
          <w:sz w:val="24"/>
          <w:szCs w:val="24"/>
        </w:rPr>
        <w:t>, AlBr</w:t>
      </w:r>
      <w:r w:rsidRPr="000E3417">
        <w:rPr>
          <w:rFonts w:ascii="Times New Roman" w:eastAsia="Calibri" w:hAnsi="Times New Roman" w:cs="Times New Roman"/>
          <w:sz w:val="24"/>
          <w:szCs w:val="24"/>
          <w:vertAlign w:val="subscript"/>
        </w:rPr>
        <w:t>3</w:t>
      </w:r>
      <w:r w:rsidRPr="000E3417">
        <w:rPr>
          <w:rFonts w:ascii="Times New Roman" w:eastAsia="Calibri" w:hAnsi="Times New Roman" w:cs="Times New Roman"/>
          <w:sz w:val="24"/>
          <w:szCs w:val="24"/>
        </w:rPr>
        <w:t xml:space="preserve">, </w:t>
      </w:r>
      <w:r w:rsidRPr="000E3417">
        <w:rPr>
          <w:rFonts w:ascii="Times New Roman" w:eastAsia="Times New Roman" w:hAnsi="Times New Roman" w:cs="Times New Roman"/>
          <w:kern w:val="24"/>
          <w:sz w:val="24"/>
          <w:szCs w:val="24"/>
          <w:lang w:eastAsia="en-GB"/>
        </w:rPr>
        <w:t>Ti(O-</w:t>
      </w:r>
      <w:r w:rsidRPr="000E3417">
        <w:rPr>
          <w:rFonts w:ascii="Times New Roman" w:eastAsia="Times New Roman" w:hAnsi="Times New Roman" w:cs="Times New Roman"/>
          <w:i/>
          <w:iCs/>
          <w:kern w:val="24"/>
          <w:sz w:val="24"/>
          <w:szCs w:val="24"/>
          <w:lang w:eastAsia="en-GB"/>
        </w:rPr>
        <w:t>i</w:t>
      </w:r>
      <w:r w:rsidRPr="000E3417">
        <w:rPr>
          <w:rFonts w:ascii="Times New Roman" w:eastAsia="Times New Roman" w:hAnsi="Times New Roman" w:cs="Times New Roman"/>
          <w:kern w:val="24"/>
          <w:sz w:val="24"/>
          <w:szCs w:val="24"/>
          <w:lang w:eastAsia="en-GB"/>
        </w:rPr>
        <w:t>-Pr)</w:t>
      </w:r>
      <w:r w:rsidRPr="000E3417">
        <w:rPr>
          <w:rFonts w:ascii="Times New Roman" w:eastAsia="Times New Roman" w:hAnsi="Times New Roman" w:cs="Times New Roman"/>
          <w:kern w:val="24"/>
          <w:position w:val="-6"/>
          <w:sz w:val="24"/>
          <w:szCs w:val="24"/>
          <w:vertAlign w:val="subscript"/>
          <w:lang w:eastAsia="en-GB"/>
        </w:rPr>
        <w:t>2</w:t>
      </w:r>
      <w:r w:rsidRPr="000E3417">
        <w:rPr>
          <w:rFonts w:ascii="Times New Roman" w:eastAsia="Times New Roman" w:hAnsi="Times New Roman" w:cs="Times New Roman"/>
          <w:kern w:val="24"/>
          <w:sz w:val="24"/>
          <w:szCs w:val="24"/>
          <w:lang w:eastAsia="en-GB"/>
        </w:rPr>
        <w:t>Cl</w:t>
      </w:r>
      <w:r w:rsidRPr="000E3417">
        <w:rPr>
          <w:rFonts w:ascii="Times New Roman" w:eastAsia="Times New Roman" w:hAnsi="Times New Roman" w:cs="Times New Roman"/>
          <w:kern w:val="24"/>
          <w:position w:val="-6"/>
          <w:sz w:val="24"/>
          <w:szCs w:val="24"/>
          <w:vertAlign w:val="subscript"/>
          <w:lang w:eastAsia="en-GB"/>
        </w:rPr>
        <w:t xml:space="preserve">2 </w:t>
      </w:r>
      <w:bookmarkStart w:id="211" w:name="_Hlk14816704"/>
      <w:r w:rsidRPr="000E3417">
        <w:rPr>
          <w:rFonts w:ascii="Times New Roman" w:eastAsia="Calibri" w:hAnsi="Times New Roman" w:cs="Times New Roman"/>
          <w:sz w:val="24"/>
          <w:szCs w:val="24"/>
        </w:rPr>
        <w:t>and EtAlCl</w:t>
      </w:r>
      <w:r w:rsidRPr="000E3417">
        <w:rPr>
          <w:rFonts w:ascii="Times New Roman" w:eastAsia="Calibri" w:hAnsi="Times New Roman" w:cs="Times New Roman"/>
          <w:sz w:val="24"/>
          <w:szCs w:val="24"/>
          <w:vertAlign w:val="subscript"/>
        </w:rPr>
        <w:t>2</w:t>
      </w:r>
      <w:bookmarkEnd w:id="211"/>
      <w:r w:rsidRPr="000E3417">
        <w:rPr>
          <w:rFonts w:ascii="Times New Roman" w:eastAsia="Calibri" w:hAnsi="Times New Roman" w:cs="Times New Roman"/>
          <w:sz w:val="24"/>
          <w:szCs w:val="24"/>
          <w:vertAlign w:val="subscript"/>
        </w:rPr>
        <w:t xml:space="preserve"> </w:t>
      </w:r>
      <w:r w:rsidRPr="000E3417">
        <w:rPr>
          <w:rFonts w:ascii="Times New Roman" w:eastAsia="Calibri" w:hAnsi="Times New Roman" w:cs="Times New Roman"/>
          <w:sz w:val="24"/>
          <w:szCs w:val="24"/>
        </w:rPr>
        <w:t xml:space="preserve">led to the formation of the desired product </w:t>
      </w:r>
      <w:r w:rsidRPr="000E3417">
        <w:rPr>
          <w:rFonts w:ascii="Times New Roman" w:eastAsia="Calibri" w:hAnsi="Times New Roman" w:cs="Times New Roman"/>
          <w:b/>
          <w:bCs/>
          <w:sz w:val="24"/>
          <w:szCs w:val="24"/>
        </w:rPr>
        <w:t>296</w:t>
      </w:r>
      <w:r w:rsidRPr="000E3417">
        <w:rPr>
          <w:rFonts w:ascii="Times New Roman" w:eastAsia="Calibri" w:hAnsi="Times New Roman" w:cs="Times New Roman"/>
          <w:sz w:val="24"/>
          <w:szCs w:val="24"/>
        </w:rPr>
        <w:t xml:space="preserve"> with other isomers that were observed by </w:t>
      </w:r>
      <w:r w:rsidRPr="000E3417">
        <w:rPr>
          <w:rFonts w:ascii="Times New Roman" w:eastAsia="Calibri" w:hAnsi="Times New Roman" w:cs="Times New Roman"/>
          <w:sz w:val="24"/>
          <w:szCs w:val="24"/>
          <w:vertAlign w:val="superscript"/>
        </w:rPr>
        <w:t>1</w:t>
      </w:r>
      <w:r w:rsidRPr="000E3417">
        <w:rPr>
          <w:rFonts w:ascii="Times New Roman" w:eastAsia="Calibri" w:hAnsi="Times New Roman" w:cs="Times New Roman"/>
          <w:sz w:val="24"/>
          <w:szCs w:val="24"/>
        </w:rPr>
        <w:t>H NMR spectroscopy (Table 19).</w:t>
      </w:r>
    </w:p>
    <w:p w:rsidR="000E3417" w:rsidRPr="000E3417" w:rsidRDefault="000E3417" w:rsidP="000E3417">
      <w:pPr>
        <w:keepNext/>
        <w:spacing w:after="0" w:line="240" w:lineRule="auto"/>
        <w:jc w:val="both"/>
        <w:rPr>
          <w:rFonts w:ascii="Times New Roman" w:eastAsia="Calibri" w:hAnsi="Times New Roman" w:cs="Times New Roman"/>
          <w:b/>
          <w:bCs/>
          <w:sz w:val="18"/>
          <w:szCs w:val="18"/>
        </w:rPr>
      </w:pPr>
      <w:r w:rsidRPr="000E3417">
        <w:rPr>
          <w:rFonts w:ascii="Times New Roman" w:eastAsia="Calibri" w:hAnsi="Times New Roman" w:cs="Times New Roman"/>
          <w:b/>
          <w:bCs/>
          <w:color w:val="000000"/>
          <w:sz w:val="18"/>
          <w:szCs w:val="18"/>
        </w:rPr>
        <w:t xml:space="preserve">                     </w:t>
      </w:r>
      <w:r w:rsidRPr="000E3417">
        <w:rPr>
          <w:rFonts w:ascii="Times New Roman" w:eastAsia="Calibri" w:hAnsi="Times New Roman" w:cs="Times New Roman"/>
          <w:b/>
          <w:bCs/>
          <w:sz w:val="18"/>
          <w:szCs w:val="18"/>
        </w:rPr>
        <w:t xml:space="preserve">Table </w:t>
      </w:r>
      <w:r w:rsidRPr="000E3417">
        <w:rPr>
          <w:rFonts w:ascii="Times New Roman" w:eastAsia="Calibri" w:hAnsi="Times New Roman" w:cs="Times New Roman"/>
          <w:b/>
          <w:bCs/>
          <w:sz w:val="18"/>
          <w:szCs w:val="18"/>
        </w:rPr>
        <w:fldChar w:fldCharType="begin"/>
      </w:r>
      <w:r w:rsidRPr="000E3417">
        <w:rPr>
          <w:rFonts w:ascii="Times New Roman" w:eastAsia="Calibri" w:hAnsi="Times New Roman" w:cs="Times New Roman"/>
          <w:b/>
          <w:bCs/>
          <w:sz w:val="18"/>
          <w:szCs w:val="18"/>
        </w:rPr>
        <w:instrText xml:space="preserve"> SEQ Table \* ARABIC </w:instrText>
      </w:r>
      <w:r w:rsidRPr="000E3417">
        <w:rPr>
          <w:rFonts w:ascii="Times New Roman" w:eastAsia="Calibri" w:hAnsi="Times New Roman" w:cs="Times New Roman"/>
          <w:b/>
          <w:bCs/>
          <w:sz w:val="18"/>
          <w:szCs w:val="18"/>
        </w:rPr>
        <w:fldChar w:fldCharType="separate"/>
      </w:r>
      <w:r w:rsidRPr="000E3417">
        <w:rPr>
          <w:rFonts w:ascii="Times New Roman" w:eastAsia="Calibri" w:hAnsi="Times New Roman" w:cs="Times New Roman"/>
          <w:b/>
          <w:bCs/>
          <w:noProof/>
          <w:sz w:val="18"/>
          <w:szCs w:val="18"/>
        </w:rPr>
        <w:t>19</w:t>
      </w:r>
      <w:r w:rsidRPr="000E3417">
        <w:rPr>
          <w:rFonts w:ascii="Times New Roman" w:eastAsia="Calibri" w:hAnsi="Times New Roman" w:cs="Times New Roman"/>
          <w:b/>
          <w:bCs/>
          <w:noProof/>
          <w:sz w:val="18"/>
          <w:szCs w:val="18"/>
        </w:rPr>
        <w:fldChar w:fldCharType="end"/>
      </w:r>
      <w:r w:rsidRPr="000E3417">
        <w:rPr>
          <w:rFonts w:ascii="Times New Roman" w:eastAsia="Calibri" w:hAnsi="Times New Roman" w:cs="Times New Roman"/>
          <w:b/>
          <w:bCs/>
          <w:sz w:val="18"/>
          <w:szCs w:val="18"/>
        </w:rPr>
        <w:t xml:space="preserve">. Diels-Alder cycloaddition of 9-methylanthracene using a range of Lewis Acids                  </w:t>
      </w:r>
    </w:p>
    <w:tbl>
      <w:tblPr>
        <w:tblStyle w:val="PlainTable4"/>
        <w:tblpPr w:leftFromText="180" w:rightFromText="180" w:vertAnchor="text" w:horzAnchor="margin" w:tblpXSpec="center" w:tblpY="77"/>
        <w:tblW w:w="7655" w:type="dxa"/>
        <w:tblLook w:val="04A0" w:firstRow="1" w:lastRow="0" w:firstColumn="1" w:lastColumn="0" w:noHBand="0" w:noVBand="1"/>
      </w:tblPr>
      <w:tblGrid>
        <w:gridCol w:w="2281"/>
        <w:gridCol w:w="1708"/>
        <w:gridCol w:w="3666"/>
      </w:tblGrid>
      <w:tr w:rsidR="000E3417" w:rsidRPr="000E3417" w:rsidTr="000E3417">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81" w:type="dxa"/>
            <w:tcBorders>
              <w:top w:val="single" w:sz="12" w:space="0" w:color="auto"/>
              <w:bottom w:val="single" w:sz="12" w:space="0" w:color="auto"/>
            </w:tcBorders>
            <w:shd w:val="clear" w:color="auto" w:fill="FFFFFF"/>
            <w:hideMark/>
          </w:tcPr>
          <w:p w:rsidR="000E3417" w:rsidRPr="000E3417" w:rsidRDefault="000E3417" w:rsidP="000E3417">
            <w:pPr>
              <w:spacing w:line="256" w:lineRule="auto"/>
              <w:rPr>
                <w:rFonts w:ascii="Arial" w:eastAsia="Times New Roman" w:hAnsi="Arial" w:cs="Arial"/>
                <w:color w:val="000000"/>
                <w:sz w:val="36"/>
                <w:szCs w:val="36"/>
                <w:lang w:eastAsia="en-GB"/>
              </w:rPr>
            </w:pPr>
            <w:r w:rsidRPr="000E3417">
              <w:rPr>
                <w:rFonts w:ascii="Times New Roman" w:eastAsia="Calibri" w:hAnsi="Times New Roman" w:cs="Arial"/>
                <w:color w:val="000000"/>
                <w:kern w:val="24"/>
                <w:sz w:val="24"/>
                <w:szCs w:val="24"/>
                <w:lang w:eastAsia="en-GB"/>
              </w:rPr>
              <w:t xml:space="preserve">        Entry</w:t>
            </w:r>
          </w:p>
        </w:tc>
        <w:tc>
          <w:tcPr>
            <w:tcW w:w="1708" w:type="dxa"/>
            <w:tcBorders>
              <w:top w:val="single" w:sz="12" w:space="0" w:color="auto"/>
              <w:bottom w:val="single" w:sz="12" w:space="0" w:color="auto"/>
            </w:tcBorders>
            <w:shd w:val="clear" w:color="auto" w:fill="FFFFFF"/>
            <w:hideMark/>
          </w:tcPr>
          <w:p w:rsidR="000E3417" w:rsidRPr="000E3417" w:rsidRDefault="000E3417" w:rsidP="000E3417">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36"/>
                <w:szCs w:val="36"/>
                <w:lang w:eastAsia="en-GB"/>
              </w:rPr>
            </w:pPr>
            <w:r w:rsidRPr="000E3417">
              <w:rPr>
                <w:rFonts w:ascii="Times New Roman" w:eastAsia="Calibri" w:hAnsi="Times New Roman" w:cs="Arial"/>
                <w:color w:val="000000"/>
                <w:kern w:val="24"/>
                <w:sz w:val="24"/>
                <w:szCs w:val="24"/>
                <w:lang w:eastAsia="en-GB"/>
              </w:rPr>
              <w:t>Lewis acid</w:t>
            </w:r>
          </w:p>
          <w:p w:rsidR="000E3417" w:rsidRPr="000E3417" w:rsidRDefault="000E3417" w:rsidP="000E3417">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36"/>
                <w:szCs w:val="36"/>
                <w:lang w:eastAsia="en-GB"/>
              </w:rPr>
            </w:pPr>
            <w:r w:rsidRPr="000E3417">
              <w:rPr>
                <w:rFonts w:ascii="Times New Roman" w:eastAsia="Times New Roman" w:hAnsi="Times New Roman" w:cs="Arial"/>
                <w:color w:val="000000"/>
                <w:kern w:val="24"/>
                <w:sz w:val="24"/>
                <w:szCs w:val="24"/>
                <w:lang w:eastAsia="en-GB"/>
              </w:rPr>
              <w:t>(1 eq.)</w:t>
            </w:r>
          </w:p>
        </w:tc>
        <w:tc>
          <w:tcPr>
            <w:tcW w:w="3666" w:type="dxa"/>
            <w:tcBorders>
              <w:top w:val="single" w:sz="12" w:space="0" w:color="auto"/>
              <w:bottom w:val="single" w:sz="12" w:space="0" w:color="auto"/>
            </w:tcBorders>
            <w:shd w:val="clear" w:color="auto" w:fill="FFFFFF"/>
            <w:hideMark/>
          </w:tcPr>
          <w:p w:rsidR="000E3417" w:rsidRPr="000E3417" w:rsidRDefault="000E3417" w:rsidP="000E3417">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36"/>
                <w:szCs w:val="36"/>
                <w:lang w:eastAsia="en-GB"/>
              </w:rPr>
            </w:pPr>
            <w:r w:rsidRPr="000E3417">
              <w:rPr>
                <w:rFonts w:ascii="Times New Roman" w:eastAsia="Calibri" w:hAnsi="Times New Roman" w:cs="Arial"/>
                <w:color w:val="000000"/>
                <w:kern w:val="24"/>
                <w:sz w:val="24"/>
                <w:szCs w:val="24"/>
                <w:lang w:eastAsia="en-GB"/>
              </w:rPr>
              <w:t>Conversion (%)</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281" w:type="dxa"/>
            <w:tcBorders>
              <w:top w:val="single" w:sz="12" w:space="0" w:color="auto"/>
            </w:tcBorders>
            <w:shd w:val="clear" w:color="auto" w:fill="FFFFFF"/>
            <w:hideMark/>
          </w:tcPr>
          <w:p w:rsidR="000E3417" w:rsidRPr="000E3417" w:rsidRDefault="000E3417" w:rsidP="000E3417">
            <w:pPr>
              <w:spacing w:line="360" w:lineRule="auto"/>
              <w:jc w:val="center"/>
              <w:rPr>
                <w:rFonts w:ascii="Arial" w:eastAsia="Times New Roman" w:hAnsi="Arial" w:cs="Arial"/>
                <w:color w:val="000000"/>
                <w:sz w:val="36"/>
                <w:szCs w:val="36"/>
                <w:lang w:eastAsia="en-GB"/>
              </w:rPr>
            </w:pPr>
            <w:r w:rsidRPr="000E3417">
              <w:rPr>
                <w:rFonts w:ascii="Times New Roman" w:eastAsia="Calibri" w:hAnsi="Times New Roman" w:cs="Arial"/>
                <w:color w:val="000000"/>
                <w:kern w:val="24"/>
                <w:sz w:val="24"/>
                <w:szCs w:val="24"/>
                <w:lang w:eastAsia="en-GB"/>
              </w:rPr>
              <w:t>1</w:t>
            </w:r>
          </w:p>
        </w:tc>
        <w:tc>
          <w:tcPr>
            <w:tcW w:w="1708" w:type="dxa"/>
            <w:tcBorders>
              <w:top w:val="single" w:sz="12" w:space="0" w:color="auto"/>
            </w:tcBorders>
            <w:shd w:val="clear" w:color="auto" w:fill="FFFFFF"/>
            <w:hideMark/>
          </w:tcPr>
          <w:p w:rsidR="000E3417" w:rsidRPr="000E3417" w:rsidRDefault="000E3417" w:rsidP="000E3417">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6"/>
                <w:szCs w:val="36"/>
                <w:lang w:eastAsia="en-GB"/>
              </w:rPr>
            </w:pPr>
            <w:r w:rsidRPr="000E3417">
              <w:rPr>
                <w:rFonts w:ascii="Times New Roman" w:eastAsia="Calibri" w:hAnsi="Times New Roman" w:cs="Arial"/>
                <w:color w:val="000000"/>
                <w:kern w:val="24"/>
                <w:sz w:val="24"/>
                <w:szCs w:val="24"/>
                <w:lang w:eastAsia="en-GB"/>
              </w:rPr>
              <w:t xml:space="preserve">      IrBr</w:t>
            </w:r>
            <w:r w:rsidRPr="000E3417">
              <w:rPr>
                <w:rFonts w:ascii="Times New Roman" w:eastAsia="Calibri" w:hAnsi="Times New Roman" w:cs="Arial"/>
                <w:color w:val="000000"/>
                <w:kern w:val="24"/>
                <w:position w:val="-6"/>
                <w:sz w:val="24"/>
                <w:szCs w:val="24"/>
                <w:vertAlign w:val="subscript"/>
                <w:lang w:eastAsia="en-GB"/>
              </w:rPr>
              <w:t>3</w:t>
            </w:r>
          </w:p>
        </w:tc>
        <w:tc>
          <w:tcPr>
            <w:tcW w:w="3666" w:type="dxa"/>
            <w:tcBorders>
              <w:top w:val="single" w:sz="12" w:space="0" w:color="auto"/>
            </w:tcBorders>
            <w:shd w:val="clear" w:color="auto" w:fill="FFFFFF"/>
            <w:hideMark/>
          </w:tcPr>
          <w:p w:rsidR="000E3417" w:rsidRPr="000E3417" w:rsidRDefault="000E3417" w:rsidP="000E341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6"/>
                <w:szCs w:val="36"/>
                <w:lang w:eastAsia="en-GB"/>
              </w:rPr>
            </w:pPr>
            <w:r w:rsidRPr="000E3417">
              <w:rPr>
                <w:rFonts w:ascii="Times New Roman" w:eastAsia="Calibri" w:hAnsi="Times New Roman" w:cs="Arial"/>
                <w:color w:val="000000"/>
                <w:kern w:val="24"/>
                <w:sz w:val="24"/>
                <w:szCs w:val="24"/>
                <w:lang w:eastAsia="en-GB"/>
              </w:rPr>
              <w:t>0</w:t>
            </w:r>
          </w:p>
        </w:tc>
      </w:tr>
      <w:tr w:rsidR="000E3417" w:rsidRPr="000E3417" w:rsidTr="000E3417">
        <w:trPr>
          <w:trHeight w:val="338"/>
        </w:trPr>
        <w:tc>
          <w:tcPr>
            <w:cnfStyle w:val="001000000000" w:firstRow="0" w:lastRow="0" w:firstColumn="1" w:lastColumn="0" w:oddVBand="0" w:evenVBand="0" w:oddHBand="0" w:evenHBand="0" w:firstRowFirstColumn="0" w:firstRowLastColumn="0" w:lastRowFirstColumn="0" w:lastRowLastColumn="0"/>
            <w:tcW w:w="2281" w:type="dxa"/>
            <w:shd w:val="clear" w:color="auto" w:fill="FFFFFF"/>
            <w:hideMark/>
          </w:tcPr>
          <w:p w:rsidR="000E3417" w:rsidRPr="000E3417" w:rsidRDefault="000E3417" w:rsidP="000E3417">
            <w:pPr>
              <w:spacing w:line="360" w:lineRule="auto"/>
              <w:jc w:val="center"/>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2</w:t>
            </w:r>
          </w:p>
        </w:tc>
        <w:tc>
          <w:tcPr>
            <w:tcW w:w="1708" w:type="dxa"/>
            <w:shd w:val="clear" w:color="auto" w:fill="FFFFFF"/>
            <w:hideMark/>
          </w:tcPr>
          <w:p w:rsidR="000E3417" w:rsidRPr="000E3417" w:rsidRDefault="000E3417" w:rsidP="000E341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Times New Roman" w:hAnsi="Times New Roman" w:cs="Times New Roman"/>
                <w:color w:val="000000"/>
                <w:kern w:val="24"/>
                <w:sz w:val="24"/>
                <w:szCs w:val="24"/>
                <w:lang w:eastAsia="en-GB"/>
              </w:rPr>
              <w:t xml:space="preserve">      SnCl</w:t>
            </w:r>
            <w:r w:rsidRPr="000E3417">
              <w:rPr>
                <w:rFonts w:ascii="Times New Roman" w:eastAsia="Times New Roman" w:hAnsi="Times New Roman" w:cs="Times New Roman"/>
                <w:color w:val="000000"/>
                <w:kern w:val="24"/>
                <w:position w:val="-6"/>
                <w:sz w:val="24"/>
                <w:szCs w:val="24"/>
                <w:vertAlign w:val="subscript"/>
                <w:lang w:eastAsia="en-GB"/>
              </w:rPr>
              <w:t>2</w:t>
            </w:r>
          </w:p>
        </w:tc>
        <w:tc>
          <w:tcPr>
            <w:tcW w:w="3666" w:type="dxa"/>
            <w:shd w:val="clear" w:color="auto" w:fill="FFFFFF"/>
            <w:hideMark/>
          </w:tcPr>
          <w:p w:rsidR="000E3417" w:rsidRPr="000E3417" w:rsidRDefault="000E3417" w:rsidP="000E34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0</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281" w:type="dxa"/>
            <w:shd w:val="clear" w:color="auto" w:fill="FFFFFF"/>
            <w:hideMark/>
          </w:tcPr>
          <w:p w:rsidR="000E3417" w:rsidRPr="000E3417" w:rsidRDefault="000E3417" w:rsidP="000E3417">
            <w:pPr>
              <w:spacing w:line="360" w:lineRule="auto"/>
              <w:jc w:val="center"/>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3</w:t>
            </w:r>
          </w:p>
        </w:tc>
        <w:tc>
          <w:tcPr>
            <w:tcW w:w="1708" w:type="dxa"/>
            <w:shd w:val="clear" w:color="auto" w:fill="FFFFFF"/>
            <w:hideMark/>
          </w:tcPr>
          <w:p w:rsidR="000E3417" w:rsidRPr="000E3417" w:rsidRDefault="000E3417" w:rsidP="000E34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sz w:val="24"/>
                <w:szCs w:val="24"/>
              </w:rPr>
              <w:t xml:space="preserve">       Ti(O-i-Pr)</w:t>
            </w:r>
            <w:r w:rsidRPr="000E3417">
              <w:rPr>
                <w:rFonts w:ascii="Times New Roman" w:eastAsia="Calibri" w:hAnsi="Times New Roman" w:cs="Times New Roman"/>
                <w:color w:val="000000"/>
                <w:sz w:val="24"/>
                <w:szCs w:val="24"/>
                <w:vertAlign w:val="subscript"/>
              </w:rPr>
              <w:t>4</w:t>
            </w:r>
          </w:p>
        </w:tc>
        <w:tc>
          <w:tcPr>
            <w:tcW w:w="3666" w:type="dxa"/>
            <w:shd w:val="clear" w:color="auto" w:fill="FFFFFF"/>
            <w:hideMark/>
          </w:tcPr>
          <w:p w:rsidR="000E3417" w:rsidRPr="000E3417" w:rsidRDefault="000E3417" w:rsidP="000E34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sz w:val="24"/>
                <w:szCs w:val="24"/>
              </w:rPr>
              <w:t>0</w:t>
            </w:r>
          </w:p>
        </w:tc>
      </w:tr>
      <w:tr w:rsidR="000E3417" w:rsidRPr="000E3417" w:rsidTr="000E3417">
        <w:trPr>
          <w:trHeight w:val="338"/>
        </w:trPr>
        <w:tc>
          <w:tcPr>
            <w:cnfStyle w:val="001000000000" w:firstRow="0" w:lastRow="0" w:firstColumn="1" w:lastColumn="0" w:oddVBand="0" w:evenVBand="0" w:oddHBand="0" w:evenHBand="0" w:firstRowFirstColumn="0" w:firstRowLastColumn="0" w:lastRowFirstColumn="0" w:lastRowLastColumn="0"/>
            <w:tcW w:w="2281" w:type="dxa"/>
            <w:shd w:val="clear" w:color="auto" w:fill="FFFFFF"/>
            <w:hideMark/>
          </w:tcPr>
          <w:p w:rsidR="000E3417" w:rsidRPr="000E3417" w:rsidRDefault="000E3417" w:rsidP="000E3417">
            <w:pPr>
              <w:spacing w:line="360" w:lineRule="auto"/>
              <w:jc w:val="center"/>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4</w:t>
            </w:r>
          </w:p>
        </w:tc>
        <w:tc>
          <w:tcPr>
            <w:tcW w:w="1708" w:type="dxa"/>
            <w:shd w:val="clear" w:color="auto" w:fill="FFFFFF"/>
            <w:hideMark/>
          </w:tcPr>
          <w:p w:rsidR="000E3417" w:rsidRPr="000E3417" w:rsidRDefault="000E3417" w:rsidP="000E341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Times New Roman" w:hAnsi="Times New Roman" w:cs="Times New Roman"/>
                <w:color w:val="000000"/>
                <w:sz w:val="24"/>
                <w:szCs w:val="24"/>
                <w:lang w:eastAsia="en-GB"/>
              </w:rPr>
              <w:t xml:space="preserve">         TiCl</w:t>
            </w:r>
            <w:r w:rsidRPr="000E3417">
              <w:rPr>
                <w:rFonts w:ascii="Times New Roman" w:eastAsia="Times New Roman" w:hAnsi="Times New Roman" w:cs="Times New Roman"/>
                <w:color w:val="000000"/>
                <w:sz w:val="24"/>
                <w:szCs w:val="24"/>
                <w:vertAlign w:val="subscript"/>
                <w:lang w:eastAsia="en-GB"/>
              </w:rPr>
              <w:t>4</w:t>
            </w:r>
          </w:p>
        </w:tc>
        <w:tc>
          <w:tcPr>
            <w:tcW w:w="3666" w:type="dxa"/>
            <w:shd w:val="clear" w:color="auto" w:fill="FFFFFF"/>
            <w:hideMark/>
          </w:tcPr>
          <w:p w:rsidR="000E3417" w:rsidRPr="000E3417" w:rsidRDefault="000E3417" w:rsidP="000E34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Times New Roman" w:hAnsi="Times New Roman" w:cs="Times New Roman"/>
                <w:color w:val="000000"/>
                <w:sz w:val="24"/>
                <w:szCs w:val="24"/>
                <w:lang w:eastAsia="en-GB"/>
              </w:rPr>
              <w:t>0</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281" w:type="dxa"/>
            <w:shd w:val="clear" w:color="auto" w:fill="FFFFFF"/>
            <w:hideMark/>
          </w:tcPr>
          <w:p w:rsidR="000E3417" w:rsidRPr="000E3417" w:rsidRDefault="000E3417" w:rsidP="000E3417">
            <w:pPr>
              <w:spacing w:line="360" w:lineRule="auto"/>
              <w:jc w:val="center"/>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5</w:t>
            </w:r>
          </w:p>
        </w:tc>
        <w:tc>
          <w:tcPr>
            <w:tcW w:w="1708" w:type="dxa"/>
            <w:shd w:val="clear" w:color="auto" w:fill="FFFFFF"/>
            <w:hideMark/>
          </w:tcPr>
          <w:p w:rsidR="000E3417" w:rsidRPr="000E3417" w:rsidRDefault="000E3417" w:rsidP="000E34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Cu(OTf)</w:t>
            </w:r>
            <w:r w:rsidRPr="000E3417">
              <w:rPr>
                <w:rFonts w:ascii="Times New Roman" w:eastAsia="Calibri" w:hAnsi="Times New Roman" w:cs="Times New Roman"/>
                <w:color w:val="000000"/>
                <w:kern w:val="24"/>
                <w:position w:val="-6"/>
                <w:sz w:val="24"/>
                <w:szCs w:val="24"/>
                <w:vertAlign w:val="subscript"/>
                <w:lang w:eastAsia="en-GB"/>
              </w:rPr>
              <w:t>2</w:t>
            </w:r>
          </w:p>
        </w:tc>
        <w:tc>
          <w:tcPr>
            <w:tcW w:w="3666" w:type="dxa"/>
            <w:shd w:val="clear" w:color="auto" w:fill="FFFFFF"/>
            <w:hideMark/>
          </w:tcPr>
          <w:p w:rsidR="000E3417" w:rsidRPr="000E3417" w:rsidRDefault="000E3417" w:rsidP="000E34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0</w:t>
            </w:r>
          </w:p>
        </w:tc>
      </w:tr>
      <w:tr w:rsidR="000E3417" w:rsidRPr="000E3417" w:rsidTr="000E3417">
        <w:trPr>
          <w:trHeight w:val="338"/>
        </w:trPr>
        <w:tc>
          <w:tcPr>
            <w:cnfStyle w:val="001000000000" w:firstRow="0" w:lastRow="0" w:firstColumn="1" w:lastColumn="0" w:oddVBand="0" w:evenVBand="0" w:oddHBand="0" w:evenHBand="0" w:firstRowFirstColumn="0" w:firstRowLastColumn="0" w:lastRowFirstColumn="0" w:lastRowLastColumn="0"/>
            <w:tcW w:w="2281" w:type="dxa"/>
            <w:shd w:val="clear" w:color="auto" w:fill="FFFFFF"/>
            <w:hideMark/>
          </w:tcPr>
          <w:p w:rsidR="000E3417" w:rsidRPr="000E3417" w:rsidRDefault="000E3417" w:rsidP="000E3417">
            <w:pPr>
              <w:spacing w:line="360" w:lineRule="auto"/>
              <w:jc w:val="center"/>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6</w:t>
            </w:r>
          </w:p>
        </w:tc>
        <w:tc>
          <w:tcPr>
            <w:tcW w:w="1708" w:type="dxa"/>
            <w:shd w:val="clear" w:color="auto" w:fill="FFFFFF"/>
            <w:hideMark/>
          </w:tcPr>
          <w:p w:rsidR="000E3417" w:rsidRPr="000E3417" w:rsidRDefault="000E3417" w:rsidP="000E34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Sm(OTf)</w:t>
            </w:r>
            <w:r w:rsidRPr="000E3417">
              <w:rPr>
                <w:rFonts w:ascii="Times New Roman" w:eastAsia="Calibri" w:hAnsi="Times New Roman" w:cs="Times New Roman"/>
                <w:color w:val="000000"/>
                <w:kern w:val="24"/>
                <w:position w:val="-6"/>
                <w:sz w:val="24"/>
                <w:szCs w:val="24"/>
                <w:vertAlign w:val="subscript"/>
                <w:lang w:eastAsia="en-GB"/>
              </w:rPr>
              <w:t>3</w:t>
            </w:r>
          </w:p>
        </w:tc>
        <w:tc>
          <w:tcPr>
            <w:tcW w:w="3666" w:type="dxa"/>
            <w:shd w:val="clear" w:color="auto" w:fill="FFFFFF"/>
            <w:hideMark/>
          </w:tcPr>
          <w:p w:rsidR="000E3417" w:rsidRPr="000E3417" w:rsidRDefault="000E3417" w:rsidP="000E34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0</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281" w:type="dxa"/>
            <w:shd w:val="clear" w:color="auto" w:fill="FFFFFF"/>
            <w:hideMark/>
          </w:tcPr>
          <w:p w:rsidR="000E3417" w:rsidRPr="000E3417" w:rsidRDefault="000E3417" w:rsidP="000E3417">
            <w:pPr>
              <w:spacing w:line="360" w:lineRule="auto"/>
              <w:jc w:val="center"/>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7</w:t>
            </w:r>
          </w:p>
        </w:tc>
        <w:tc>
          <w:tcPr>
            <w:tcW w:w="1708" w:type="dxa"/>
            <w:shd w:val="clear" w:color="auto" w:fill="FFFFFF"/>
            <w:hideMark/>
          </w:tcPr>
          <w:p w:rsidR="000E3417" w:rsidRPr="000E3417" w:rsidRDefault="000E3417" w:rsidP="000E34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Times New Roman" w:hAnsi="Times New Roman" w:cs="Times New Roman"/>
                <w:color w:val="000000"/>
                <w:kern w:val="24"/>
                <w:sz w:val="24"/>
                <w:szCs w:val="24"/>
                <w:lang w:eastAsia="en-GB"/>
              </w:rPr>
              <w:t>ZnCl</w:t>
            </w:r>
            <w:r w:rsidRPr="000E3417">
              <w:rPr>
                <w:rFonts w:ascii="Times New Roman" w:eastAsia="Times New Roman" w:hAnsi="Times New Roman" w:cs="Times New Roman"/>
                <w:color w:val="000000"/>
                <w:kern w:val="24"/>
                <w:position w:val="-6"/>
                <w:sz w:val="24"/>
                <w:szCs w:val="24"/>
                <w:vertAlign w:val="subscript"/>
                <w:lang w:eastAsia="en-GB"/>
              </w:rPr>
              <w:t>2</w:t>
            </w:r>
          </w:p>
        </w:tc>
        <w:tc>
          <w:tcPr>
            <w:tcW w:w="3666" w:type="dxa"/>
            <w:shd w:val="clear" w:color="auto" w:fill="FFFFFF"/>
            <w:hideMark/>
          </w:tcPr>
          <w:p w:rsidR="000E3417" w:rsidRPr="000E3417" w:rsidRDefault="000E3417" w:rsidP="000E34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0</w:t>
            </w:r>
          </w:p>
        </w:tc>
      </w:tr>
      <w:tr w:rsidR="000E3417" w:rsidRPr="000E3417" w:rsidTr="000E3417">
        <w:trPr>
          <w:trHeight w:val="338"/>
        </w:trPr>
        <w:tc>
          <w:tcPr>
            <w:cnfStyle w:val="001000000000" w:firstRow="0" w:lastRow="0" w:firstColumn="1" w:lastColumn="0" w:oddVBand="0" w:evenVBand="0" w:oddHBand="0" w:evenHBand="0" w:firstRowFirstColumn="0" w:firstRowLastColumn="0" w:lastRowFirstColumn="0" w:lastRowLastColumn="0"/>
            <w:tcW w:w="2281" w:type="dxa"/>
            <w:shd w:val="clear" w:color="auto" w:fill="FFFFFF"/>
            <w:hideMark/>
          </w:tcPr>
          <w:p w:rsidR="000E3417" w:rsidRPr="000E3417" w:rsidRDefault="000E3417" w:rsidP="000E3417">
            <w:pPr>
              <w:spacing w:line="360" w:lineRule="auto"/>
              <w:jc w:val="center"/>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8</w:t>
            </w:r>
          </w:p>
        </w:tc>
        <w:tc>
          <w:tcPr>
            <w:tcW w:w="1708" w:type="dxa"/>
            <w:shd w:val="clear" w:color="auto" w:fill="FFFFFF"/>
            <w:hideMark/>
          </w:tcPr>
          <w:p w:rsidR="000E3417" w:rsidRPr="000E3417" w:rsidRDefault="000E3417" w:rsidP="000E34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Times New Roman" w:hAnsi="Times New Roman" w:cs="Times New Roman"/>
                <w:color w:val="000000"/>
                <w:kern w:val="24"/>
                <w:sz w:val="24"/>
                <w:szCs w:val="24"/>
                <w:lang w:eastAsia="en-GB"/>
              </w:rPr>
              <w:t>AlCl</w:t>
            </w:r>
            <w:r w:rsidRPr="000E3417">
              <w:rPr>
                <w:rFonts w:ascii="Times New Roman" w:eastAsia="Times New Roman" w:hAnsi="Times New Roman" w:cs="Times New Roman"/>
                <w:color w:val="000000"/>
                <w:kern w:val="24"/>
                <w:position w:val="-6"/>
                <w:sz w:val="24"/>
                <w:szCs w:val="24"/>
                <w:vertAlign w:val="subscript"/>
                <w:lang w:eastAsia="en-GB"/>
              </w:rPr>
              <w:t>3</w:t>
            </w:r>
          </w:p>
        </w:tc>
        <w:tc>
          <w:tcPr>
            <w:tcW w:w="3666" w:type="dxa"/>
            <w:shd w:val="clear" w:color="auto" w:fill="FFFFFF"/>
            <w:hideMark/>
          </w:tcPr>
          <w:p w:rsidR="000E3417" w:rsidRPr="000E3417" w:rsidRDefault="000E3417" w:rsidP="000E34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by-products</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281" w:type="dxa"/>
            <w:shd w:val="clear" w:color="auto" w:fill="FFFFFF"/>
            <w:hideMark/>
          </w:tcPr>
          <w:p w:rsidR="000E3417" w:rsidRPr="000E3417" w:rsidRDefault="000E3417" w:rsidP="000E3417">
            <w:pPr>
              <w:spacing w:line="360" w:lineRule="auto"/>
              <w:jc w:val="center"/>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9</w:t>
            </w:r>
          </w:p>
        </w:tc>
        <w:tc>
          <w:tcPr>
            <w:tcW w:w="1708" w:type="dxa"/>
            <w:shd w:val="clear" w:color="auto" w:fill="FFFFFF"/>
            <w:hideMark/>
          </w:tcPr>
          <w:p w:rsidR="000E3417" w:rsidRPr="000E3417" w:rsidRDefault="000E3417" w:rsidP="000E34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Times New Roman" w:hAnsi="Times New Roman" w:cs="Times New Roman"/>
                <w:color w:val="000000"/>
                <w:kern w:val="24"/>
                <w:sz w:val="24"/>
                <w:szCs w:val="24"/>
                <w:lang w:eastAsia="en-GB"/>
              </w:rPr>
              <w:t>AlBr</w:t>
            </w:r>
            <w:r w:rsidRPr="000E3417">
              <w:rPr>
                <w:rFonts w:ascii="Times New Roman" w:eastAsia="Times New Roman" w:hAnsi="Times New Roman" w:cs="Times New Roman"/>
                <w:color w:val="000000"/>
                <w:kern w:val="24"/>
                <w:sz w:val="24"/>
                <w:szCs w:val="24"/>
                <w:vertAlign w:val="subscript"/>
                <w:lang w:eastAsia="en-GB"/>
              </w:rPr>
              <w:t>3</w:t>
            </w:r>
          </w:p>
        </w:tc>
        <w:tc>
          <w:tcPr>
            <w:tcW w:w="3666" w:type="dxa"/>
            <w:shd w:val="clear" w:color="auto" w:fill="FFFFFF"/>
            <w:hideMark/>
          </w:tcPr>
          <w:p w:rsidR="000E3417" w:rsidRPr="000E3417" w:rsidRDefault="000E3417" w:rsidP="000E34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 xml:space="preserve">by-products  </w:t>
            </w:r>
          </w:p>
        </w:tc>
      </w:tr>
      <w:tr w:rsidR="000E3417" w:rsidRPr="000E3417" w:rsidTr="000E3417">
        <w:trPr>
          <w:trHeight w:val="338"/>
        </w:trPr>
        <w:tc>
          <w:tcPr>
            <w:cnfStyle w:val="001000000000" w:firstRow="0" w:lastRow="0" w:firstColumn="1" w:lastColumn="0" w:oddVBand="0" w:evenVBand="0" w:oddHBand="0" w:evenHBand="0" w:firstRowFirstColumn="0" w:firstRowLastColumn="0" w:lastRowFirstColumn="0" w:lastRowLastColumn="0"/>
            <w:tcW w:w="2281" w:type="dxa"/>
            <w:shd w:val="clear" w:color="auto" w:fill="FFFFFF"/>
            <w:hideMark/>
          </w:tcPr>
          <w:p w:rsidR="000E3417" w:rsidRPr="000E3417" w:rsidRDefault="000E3417" w:rsidP="000E3417">
            <w:pPr>
              <w:spacing w:line="360" w:lineRule="auto"/>
              <w:jc w:val="center"/>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10</w:t>
            </w:r>
          </w:p>
        </w:tc>
        <w:tc>
          <w:tcPr>
            <w:tcW w:w="1708" w:type="dxa"/>
            <w:shd w:val="clear" w:color="auto" w:fill="FFFFFF"/>
            <w:hideMark/>
          </w:tcPr>
          <w:p w:rsidR="000E3417" w:rsidRPr="000E3417" w:rsidRDefault="000E3417" w:rsidP="000E34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Times New Roman" w:hAnsi="Times New Roman" w:cs="Times New Roman"/>
                <w:color w:val="000000"/>
                <w:sz w:val="24"/>
                <w:szCs w:val="24"/>
                <w:lang w:eastAsia="en-GB"/>
              </w:rPr>
              <w:t>EtAlCl</w:t>
            </w:r>
            <w:r w:rsidRPr="000E3417">
              <w:rPr>
                <w:rFonts w:ascii="Times New Roman" w:eastAsia="Times New Roman" w:hAnsi="Times New Roman" w:cs="Times New Roman"/>
                <w:color w:val="000000"/>
                <w:sz w:val="24"/>
                <w:szCs w:val="24"/>
                <w:vertAlign w:val="subscript"/>
                <w:lang w:eastAsia="en-GB"/>
              </w:rPr>
              <w:t>2</w:t>
            </w:r>
          </w:p>
        </w:tc>
        <w:tc>
          <w:tcPr>
            <w:tcW w:w="3666" w:type="dxa"/>
            <w:shd w:val="clear" w:color="auto" w:fill="FFFFFF"/>
            <w:hideMark/>
          </w:tcPr>
          <w:p w:rsidR="000E3417" w:rsidRPr="000E3417" w:rsidRDefault="000E3417" w:rsidP="000E34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by-products</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81" w:type="dxa"/>
            <w:shd w:val="clear" w:color="auto" w:fill="FFFFFF"/>
            <w:hideMark/>
          </w:tcPr>
          <w:p w:rsidR="000E3417" w:rsidRPr="000E3417" w:rsidRDefault="000E3417" w:rsidP="000E3417">
            <w:pPr>
              <w:spacing w:line="360" w:lineRule="auto"/>
              <w:jc w:val="center"/>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11</w:t>
            </w:r>
          </w:p>
        </w:tc>
        <w:tc>
          <w:tcPr>
            <w:tcW w:w="1708" w:type="dxa"/>
            <w:shd w:val="clear" w:color="auto" w:fill="FFFFFF"/>
          </w:tcPr>
          <w:p w:rsidR="000E3417" w:rsidRPr="000E3417" w:rsidRDefault="000E3417" w:rsidP="000E3417">
            <w:pPr>
              <w:tabs>
                <w:tab w:val="left" w:pos="1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i/>
                <w:iCs/>
                <w:color w:val="000000"/>
                <w:sz w:val="24"/>
                <w:szCs w:val="24"/>
              </w:rPr>
            </w:pPr>
            <w:r w:rsidRPr="000E3417">
              <w:rPr>
                <w:rFonts w:ascii="Times New Roman" w:eastAsia="Times New Roman" w:hAnsi="Times New Roman" w:cs="Times New Roman"/>
                <w:color w:val="000000"/>
                <w:kern w:val="24"/>
                <w:sz w:val="24"/>
                <w:szCs w:val="24"/>
                <w:lang w:eastAsia="en-GB"/>
              </w:rPr>
              <w:t>Ti(O-</w:t>
            </w:r>
            <w:r w:rsidRPr="000E3417">
              <w:rPr>
                <w:rFonts w:ascii="Times New Roman" w:eastAsia="Times New Roman" w:hAnsi="Times New Roman" w:cs="Times New Roman"/>
                <w:i/>
                <w:iCs/>
                <w:color w:val="000000"/>
                <w:kern w:val="24"/>
                <w:position w:val="7"/>
                <w:sz w:val="24"/>
                <w:szCs w:val="24"/>
                <w:vertAlign w:val="superscript"/>
                <w:lang w:eastAsia="en-GB"/>
              </w:rPr>
              <w:t>i-</w:t>
            </w:r>
            <w:r w:rsidRPr="000E3417">
              <w:rPr>
                <w:rFonts w:ascii="Times New Roman" w:eastAsia="Times New Roman" w:hAnsi="Times New Roman" w:cs="Times New Roman"/>
                <w:color w:val="000000"/>
                <w:kern w:val="24"/>
                <w:sz w:val="24"/>
                <w:szCs w:val="24"/>
                <w:lang w:eastAsia="en-GB"/>
              </w:rPr>
              <w:t>Pr)</w:t>
            </w:r>
            <w:r w:rsidRPr="000E3417">
              <w:rPr>
                <w:rFonts w:ascii="Times New Roman" w:eastAsia="Times New Roman" w:hAnsi="Times New Roman" w:cs="Times New Roman"/>
                <w:color w:val="000000"/>
                <w:kern w:val="24"/>
                <w:position w:val="-6"/>
                <w:sz w:val="24"/>
                <w:szCs w:val="24"/>
                <w:vertAlign w:val="subscript"/>
                <w:lang w:eastAsia="en-GB"/>
              </w:rPr>
              <w:t>2</w:t>
            </w:r>
            <w:r w:rsidRPr="000E3417">
              <w:rPr>
                <w:rFonts w:ascii="Times New Roman" w:eastAsia="Times New Roman" w:hAnsi="Times New Roman" w:cs="Times New Roman"/>
                <w:color w:val="000000"/>
                <w:kern w:val="24"/>
                <w:sz w:val="24"/>
                <w:szCs w:val="24"/>
                <w:lang w:eastAsia="en-GB"/>
              </w:rPr>
              <w:t>Cl</w:t>
            </w:r>
            <w:r w:rsidRPr="000E3417">
              <w:rPr>
                <w:rFonts w:ascii="Times New Roman" w:eastAsia="Times New Roman" w:hAnsi="Times New Roman" w:cs="Times New Roman"/>
                <w:color w:val="000000"/>
                <w:kern w:val="24"/>
                <w:position w:val="-6"/>
                <w:sz w:val="24"/>
                <w:szCs w:val="24"/>
                <w:vertAlign w:val="subscript"/>
                <w:lang w:eastAsia="en-GB"/>
              </w:rPr>
              <w:t>2</w:t>
            </w:r>
          </w:p>
        </w:tc>
        <w:tc>
          <w:tcPr>
            <w:tcW w:w="3666" w:type="dxa"/>
            <w:shd w:val="clear" w:color="auto" w:fill="FFFFFF"/>
          </w:tcPr>
          <w:p w:rsidR="000E3417" w:rsidRPr="000E3417" w:rsidRDefault="000E3417" w:rsidP="000E34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by-products</w:t>
            </w:r>
          </w:p>
        </w:tc>
      </w:tr>
      <w:tr w:rsidR="000E3417" w:rsidRPr="000E3417" w:rsidTr="000E3417">
        <w:trPr>
          <w:trHeight w:val="446"/>
        </w:trPr>
        <w:tc>
          <w:tcPr>
            <w:cnfStyle w:val="001000000000" w:firstRow="0" w:lastRow="0" w:firstColumn="1" w:lastColumn="0" w:oddVBand="0" w:evenVBand="0" w:oddHBand="0" w:evenHBand="0" w:firstRowFirstColumn="0" w:firstRowLastColumn="0" w:lastRowFirstColumn="0" w:lastRowLastColumn="0"/>
            <w:tcW w:w="2281" w:type="dxa"/>
            <w:shd w:val="clear" w:color="auto" w:fill="FFFFFF"/>
            <w:hideMark/>
          </w:tcPr>
          <w:p w:rsidR="000E3417" w:rsidRPr="000E3417" w:rsidRDefault="000E3417" w:rsidP="000E3417">
            <w:pPr>
              <w:spacing w:line="360" w:lineRule="auto"/>
              <w:jc w:val="center"/>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12</w:t>
            </w:r>
          </w:p>
        </w:tc>
        <w:tc>
          <w:tcPr>
            <w:tcW w:w="1708" w:type="dxa"/>
            <w:shd w:val="clear" w:color="auto" w:fill="FFFFFF"/>
            <w:hideMark/>
          </w:tcPr>
          <w:p w:rsidR="000E3417" w:rsidRPr="000E3417" w:rsidRDefault="000E3417" w:rsidP="000E34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Times New Roman" w:hAnsi="Times New Roman" w:cs="Times New Roman"/>
                <w:color w:val="000000"/>
                <w:kern w:val="24"/>
                <w:sz w:val="24"/>
                <w:szCs w:val="24"/>
                <w:lang w:eastAsia="en-GB"/>
              </w:rPr>
              <w:t>ZnBr</w:t>
            </w:r>
            <w:r w:rsidRPr="000E3417">
              <w:rPr>
                <w:rFonts w:ascii="Times New Roman" w:eastAsia="Times New Roman" w:hAnsi="Times New Roman" w:cs="Times New Roman"/>
                <w:color w:val="000000"/>
                <w:kern w:val="24"/>
                <w:position w:val="-6"/>
                <w:sz w:val="24"/>
                <w:szCs w:val="24"/>
                <w:vertAlign w:val="subscript"/>
                <w:lang w:eastAsia="en-GB"/>
              </w:rPr>
              <w:t>2</w:t>
            </w:r>
          </w:p>
        </w:tc>
        <w:tc>
          <w:tcPr>
            <w:tcW w:w="3666" w:type="dxa"/>
            <w:shd w:val="clear" w:color="auto" w:fill="FFFFFF"/>
            <w:hideMark/>
          </w:tcPr>
          <w:p w:rsidR="000E3417" w:rsidRPr="000E3417" w:rsidRDefault="000E3417" w:rsidP="000E34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80%</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281" w:type="dxa"/>
            <w:shd w:val="clear" w:color="auto" w:fill="FFFFFF"/>
            <w:hideMark/>
          </w:tcPr>
          <w:p w:rsidR="000E3417" w:rsidRPr="000E3417" w:rsidRDefault="000E3417" w:rsidP="000E3417">
            <w:pPr>
              <w:spacing w:line="360" w:lineRule="auto"/>
              <w:jc w:val="center"/>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13</w:t>
            </w:r>
          </w:p>
        </w:tc>
        <w:tc>
          <w:tcPr>
            <w:tcW w:w="1708" w:type="dxa"/>
            <w:shd w:val="clear" w:color="auto" w:fill="FFFFFF"/>
            <w:hideMark/>
          </w:tcPr>
          <w:p w:rsidR="000E3417" w:rsidRPr="000E3417" w:rsidRDefault="000E3417" w:rsidP="000E34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Times New Roman" w:hAnsi="Times New Roman" w:cs="Times New Roman"/>
                <w:color w:val="000000"/>
                <w:kern w:val="24"/>
                <w:sz w:val="24"/>
                <w:szCs w:val="24"/>
                <w:lang w:eastAsia="en-GB"/>
              </w:rPr>
              <w:t>Znl</w:t>
            </w:r>
            <w:r w:rsidRPr="000E3417">
              <w:rPr>
                <w:rFonts w:ascii="Times New Roman" w:eastAsia="Times New Roman" w:hAnsi="Times New Roman" w:cs="Times New Roman"/>
                <w:color w:val="000000"/>
                <w:kern w:val="24"/>
                <w:position w:val="-6"/>
                <w:sz w:val="24"/>
                <w:szCs w:val="24"/>
                <w:vertAlign w:val="subscript"/>
                <w:lang w:eastAsia="en-GB"/>
              </w:rPr>
              <w:t>2</w:t>
            </w:r>
          </w:p>
        </w:tc>
        <w:tc>
          <w:tcPr>
            <w:tcW w:w="3666" w:type="dxa"/>
            <w:shd w:val="clear" w:color="auto" w:fill="FFFFFF"/>
            <w:hideMark/>
          </w:tcPr>
          <w:p w:rsidR="000E3417" w:rsidRPr="000E3417" w:rsidRDefault="000E3417" w:rsidP="000E34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91%</w:t>
            </w:r>
          </w:p>
        </w:tc>
      </w:tr>
      <w:tr w:rsidR="000E3417" w:rsidRPr="000E3417" w:rsidTr="000E3417">
        <w:trPr>
          <w:trHeight w:val="300"/>
        </w:trPr>
        <w:tc>
          <w:tcPr>
            <w:cnfStyle w:val="001000000000" w:firstRow="0" w:lastRow="0" w:firstColumn="1" w:lastColumn="0" w:oddVBand="0" w:evenVBand="0" w:oddHBand="0" w:evenHBand="0" w:firstRowFirstColumn="0" w:firstRowLastColumn="0" w:lastRowFirstColumn="0" w:lastRowLastColumn="0"/>
            <w:tcW w:w="2281" w:type="dxa"/>
            <w:tcBorders>
              <w:bottom w:val="single" w:sz="12" w:space="0" w:color="auto"/>
            </w:tcBorders>
            <w:shd w:val="clear" w:color="auto" w:fill="FFFFFF"/>
            <w:hideMark/>
          </w:tcPr>
          <w:p w:rsidR="000E3417" w:rsidRPr="000E3417" w:rsidRDefault="000E3417" w:rsidP="000E3417">
            <w:pPr>
              <w:spacing w:line="360" w:lineRule="auto"/>
              <w:jc w:val="center"/>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14</w:t>
            </w:r>
          </w:p>
        </w:tc>
        <w:tc>
          <w:tcPr>
            <w:tcW w:w="1708" w:type="dxa"/>
            <w:tcBorders>
              <w:bottom w:val="single" w:sz="12" w:space="0" w:color="auto"/>
            </w:tcBorders>
            <w:shd w:val="clear" w:color="auto" w:fill="FFFFFF"/>
            <w:hideMark/>
          </w:tcPr>
          <w:p w:rsidR="000E3417" w:rsidRPr="000E3417" w:rsidRDefault="000E3417" w:rsidP="000E34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MeAlCl</w:t>
            </w:r>
            <w:r w:rsidRPr="000E3417">
              <w:rPr>
                <w:rFonts w:ascii="Times New Roman" w:eastAsia="Calibri" w:hAnsi="Times New Roman" w:cs="Times New Roman"/>
                <w:color w:val="000000"/>
                <w:kern w:val="24"/>
                <w:position w:val="-6"/>
                <w:sz w:val="24"/>
                <w:szCs w:val="24"/>
                <w:vertAlign w:val="subscript"/>
                <w:lang w:eastAsia="en-GB"/>
              </w:rPr>
              <w:t>2</w:t>
            </w:r>
          </w:p>
        </w:tc>
        <w:tc>
          <w:tcPr>
            <w:tcW w:w="3666" w:type="dxa"/>
            <w:tcBorders>
              <w:bottom w:val="single" w:sz="12" w:space="0" w:color="auto"/>
            </w:tcBorders>
            <w:shd w:val="clear" w:color="auto" w:fill="FFFFFF"/>
            <w:hideMark/>
          </w:tcPr>
          <w:p w:rsidR="000E3417" w:rsidRPr="000E3417" w:rsidRDefault="000E3417" w:rsidP="000E34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Times New Roman" w:hAnsi="Times New Roman" w:cs="Times New Roman"/>
                <w:color w:val="000000"/>
                <w:kern w:val="24"/>
                <w:sz w:val="24"/>
                <w:szCs w:val="24"/>
                <w:lang w:eastAsia="en-GB"/>
              </w:rPr>
              <w:t>64%</w:t>
            </w:r>
          </w:p>
        </w:tc>
      </w:tr>
    </w:tbl>
    <w:p w:rsidR="000E3417" w:rsidRPr="000E3417" w:rsidRDefault="000E3417" w:rsidP="000E3417">
      <w:pPr>
        <w:tabs>
          <w:tab w:val="left" w:pos="195"/>
        </w:tabs>
        <w:spacing w:after="0" w:line="240" w:lineRule="auto"/>
        <w:rPr>
          <w:rFonts w:ascii="Times New Roman" w:eastAsia="Calibri" w:hAnsi="Times New Roman" w:cs="Arial"/>
          <w:b/>
          <w:bCs/>
          <w:color w:val="000000"/>
          <w:sz w:val="24"/>
        </w:rPr>
      </w:pPr>
    </w:p>
    <w:p w:rsidR="000E3417" w:rsidRPr="000E3417" w:rsidRDefault="000E3417" w:rsidP="000E3417">
      <w:pPr>
        <w:tabs>
          <w:tab w:val="left" w:pos="195"/>
        </w:tabs>
        <w:spacing w:after="0" w:line="240" w:lineRule="auto"/>
        <w:rPr>
          <w:rFonts w:ascii="Times New Roman" w:eastAsia="Calibri" w:hAnsi="Times New Roman" w:cs="Arial"/>
          <w:b/>
          <w:bCs/>
          <w:color w:val="000000"/>
          <w:sz w:val="24"/>
        </w:rPr>
      </w:pPr>
    </w:p>
    <w:p w:rsidR="000E3417" w:rsidRPr="000E3417" w:rsidRDefault="000E3417" w:rsidP="000E3417">
      <w:pPr>
        <w:tabs>
          <w:tab w:val="left" w:pos="195"/>
        </w:tabs>
        <w:spacing w:after="0" w:line="240" w:lineRule="auto"/>
        <w:rPr>
          <w:rFonts w:ascii="Times New Roman" w:eastAsia="Calibri" w:hAnsi="Times New Roman" w:cs="Arial"/>
          <w:b/>
          <w:bCs/>
          <w:color w:val="000000"/>
          <w:sz w:val="24"/>
        </w:rPr>
      </w:pPr>
      <w:r w:rsidRPr="000E3417">
        <w:rPr>
          <w:rFonts w:ascii="Times New Roman" w:eastAsia="Calibri" w:hAnsi="Times New Roman" w:cs="Arial"/>
          <w:b/>
          <w:bCs/>
          <w:color w:val="000000"/>
          <w:sz w:val="24"/>
        </w:rPr>
        <w:t xml:space="preserve">                                             </w:t>
      </w:r>
    </w:p>
    <w:p w:rsidR="000E3417" w:rsidRPr="000E3417" w:rsidRDefault="000E3417" w:rsidP="000E3417">
      <w:pPr>
        <w:tabs>
          <w:tab w:val="left" w:pos="195"/>
        </w:tabs>
        <w:spacing w:after="0" w:line="240" w:lineRule="auto"/>
        <w:rPr>
          <w:rFonts w:ascii="Times New Roman" w:eastAsia="Calibri" w:hAnsi="Times New Roman" w:cs="Arial"/>
          <w:b/>
          <w:bCs/>
          <w:color w:val="000000"/>
          <w:sz w:val="24"/>
        </w:rPr>
      </w:pPr>
    </w:p>
    <w:p w:rsidR="000E3417" w:rsidRPr="000E3417" w:rsidRDefault="000E3417" w:rsidP="000E3417">
      <w:pPr>
        <w:tabs>
          <w:tab w:val="left" w:pos="195"/>
        </w:tabs>
        <w:spacing w:after="0" w:line="240" w:lineRule="auto"/>
        <w:rPr>
          <w:rFonts w:ascii="Times New Roman" w:eastAsia="Calibri" w:hAnsi="Times New Roman" w:cs="Arial"/>
          <w:b/>
          <w:bCs/>
          <w:color w:val="000000"/>
          <w:sz w:val="24"/>
        </w:rPr>
      </w:pPr>
    </w:p>
    <w:p w:rsidR="000E3417" w:rsidRPr="000E3417" w:rsidRDefault="000E3417" w:rsidP="000E3417">
      <w:pPr>
        <w:tabs>
          <w:tab w:val="left" w:pos="195"/>
        </w:tabs>
        <w:spacing w:after="0" w:line="240" w:lineRule="auto"/>
        <w:rPr>
          <w:rFonts w:ascii="Times New Roman" w:eastAsia="Calibri" w:hAnsi="Times New Roman" w:cs="Arial"/>
          <w:b/>
          <w:bCs/>
          <w:color w:val="000000"/>
          <w:sz w:val="24"/>
        </w:rPr>
      </w:pPr>
    </w:p>
    <w:p w:rsidR="000E3417" w:rsidRPr="000E3417" w:rsidRDefault="000E3417" w:rsidP="000E3417">
      <w:pPr>
        <w:tabs>
          <w:tab w:val="left" w:pos="195"/>
        </w:tabs>
        <w:spacing w:after="0" w:line="240" w:lineRule="auto"/>
        <w:rPr>
          <w:rFonts w:ascii="Times New Roman" w:eastAsia="Calibri" w:hAnsi="Times New Roman" w:cs="Arial"/>
          <w:b/>
          <w:bCs/>
          <w:color w:val="000000"/>
          <w:sz w:val="24"/>
        </w:rPr>
      </w:pPr>
    </w:p>
    <w:p w:rsidR="000E3417" w:rsidRPr="000E3417" w:rsidRDefault="000E3417" w:rsidP="000E3417">
      <w:pPr>
        <w:tabs>
          <w:tab w:val="left" w:pos="195"/>
        </w:tabs>
        <w:spacing w:after="0" w:line="240" w:lineRule="auto"/>
        <w:rPr>
          <w:rFonts w:ascii="Times New Roman" w:eastAsia="Calibri" w:hAnsi="Times New Roman" w:cs="Arial"/>
          <w:b/>
          <w:bCs/>
          <w:color w:val="000000"/>
          <w:sz w:val="24"/>
        </w:rPr>
      </w:pPr>
    </w:p>
    <w:p w:rsidR="000E3417" w:rsidRPr="000E3417" w:rsidRDefault="000E3417" w:rsidP="000E3417">
      <w:pPr>
        <w:tabs>
          <w:tab w:val="left" w:pos="195"/>
        </w:tabs>
        <w:spacing w:after="0" w:line="240" w:lineRule="auto"/>
        <w:rPr>
          <w:rFonts w:ascii="Times New Roman" w:eastAsia="Calibri" w:hAnsi="Times New Roman" w:cs="Arial"/>
          <w:b/>
          <w:bCs/>
          <w:color w:val="000000"/>
          <w:sz w:val="24"/>
        </w:rPr>
      </w:pPr>
    </w:p>
    <w:p w:rsidR="000E3417" w:rsidRPr="000E3417" w:rsidRDefault="000E3417" w:rsidP="000E3417">
      <w:pPr>
        <w:tabs>
          <w:tab w:val="left" w:pos="195"/>
        </w:tabs>
        <w:spacing w:after="0" w:line="240" w:lineRule="auto"/>
        <w:rPr>
          <w:rFonts w:ascii="Times New Roman" w:eastAsia="Calibri" w:hAnsi="Times New Roman" w:cs="Arial"/>
          <w:b/>
          <w:bCs/>
          <w:color w:val="000000"/>
          <w:sz w:val="24"/>
        </w:rPr>
      </w:pPr>
    </w:p>
    <w:p w:rsidR="000E3417" w:rsidRPr="000E3417" w:rsidRDefault="000E3417" w:rsidP="000E3417">
      <w:pPr>
        <w:tabs>
          <w:tab w:val="left" w:pos="195"/>
        </w:tabs>
        <w:spacing w:after="0" w:line="240" w:lineRule="auto"/>
        <w:rPr>
          <w:rFonts w:ascii="Times New Roman" w:eastAsia="Calibri" w:hAnsi="Times New Roman" w:cs="Arial"/>
          <w:b/>
          <w:bCs/>
          <w:color w:val="000000"/>
          <w:sz w:val="24"/>
        </w:rPr>
      </w:pPr>
    </w:p>
    <w:p w:rsidR="000E3417" w:rsidRPr="000E3417" w:rsidRDefault="000E3417" w:rsidP="000E3417">
      <w:pPr>
        <w:tabs>
          <w:tab w:val="left" w:pos="195"/>
        </w:tabs>
        <w:spacing w:after="0" w:line="240" w:lineRule="auto"/>
        <w:rPr>
          <w:rFonts w:ascii="Times New Roman" w:eastAsia="Calibri" w:hAnsi="Times New Roman" w:cs="Arial"/>
          <w:b/>
          <w:bCs/>
          <w:color w:val="000000"/>
          <w:sz w:val="24"/>
        </w:rPr>
      </w:pPr>
    </w:p>
    <w:p w:rsidR="000E3417" w:rsidRPr="000E3417" w:rsidRDefault="000E3417" w:rsidP="000E3417">
      <w:pPr>
        <w:tabs>
          <w:tab w:val="left" w:pos="195"/>
        </w:tabs>
        <w:spacing w:after="0" w:line="240" w:lineRule="auto"/>
        <w:rPr>
          <w:rFonts w:ascii="Times New Roman" w:eastAsia="Calibri" w:hAnsi="Times New Roman" w:cs="Arial"/>
          <w:b/>
          <w:bCs/>
          <w:color w:val="000000"/>
          <w:sz w:val="24"/>
        </w:rPr>
      </w:pPr>
    </w:p>
    <w:p w:rsidR="000E3417" w:rsidRPr="000E3417" w:rsidRDefault="000E3417" w:rsidP="000E3417">
      <w:pPr>
        <w:tabs>
          <w:tab w:val="left" w:pos="195"/>
        </w:tabs>
        <w:spacing w:after="0" w:line="240" w:lineRule="auto"/>
        <w:rPr>
          <w:rFonts w:ascii="Times New Roman" w:eastAsia="Calibri" w:hAnsi="Times New Roman" w:cs="Arial"/>
          <w:b/>
          <w:bCs/>
          <w:color w:val="000000"/>
          <w:sz w:val="24"/>
        </w:rPr>
      </w:pPr>
    </w:p>
    <w:p w:rsidR="000E3417" w:rsidRPr="000E3417" w:rsidRDefault="000E3417" w:rsidP="000E3417">
      <w:pPr>
        <w:tabs>
          <w:tab w:val="left" w:pos="195"/>
        </w:tabs>
        <w:spacing w:after="0" w:line="240" w:lineRule="auto"/>
        <w:rPr>
          <w:rFonts w:ascii="Times New Roman" w:eastAsia="Calibri" w:hAnsi="Times New Roman" w:cs="Arial"/>
          <w:b/>
          <w:bCs/>
          <w:color w:val="000000"/>
          <w:sz w:val="24"/>
        </w:rPr>
      </w:pPr>
    </w:p>
    <w:p w:rsidR="000E3417" w:rsidRPr="000E3417" w:rsidRDefault="000E3417" w:rsidP="000E3417">
      <w:pPr>
        <w:tabs>
          <w:tab w:val="left" w:pos="195"/>
        </w:tabs>
        <w:spacing w:after="0" w:line="240" w:lineRule="auto"/>
        <w:rPr>
          <w:rFonts w:ascii="Times New Roman" w:eastAsia="Calibri" w:hAnsi="Times New Roman" w:cs="Arial"/>
          <w:b/>
          <w:bCs/>
          <w:color w:val="000000"/>
          <w:sz w:val="24"/>
        </w:rPr>
      </w:pPr>
    </w:p>
    <w:p w:rsidR="000E3417" w:rsidRPr="000E3417" w:rsidRDefault="000E3417" w:rsidP="000E3417">
      <w:pPr>
        <w:tabs>
          <w:tab w:val="left" w:pos="195"/>
        </w:tabs>
        <w:spacing w:after="0" w:line="240" w:lineRule="auto"/>
        <w:rPr>
          <w:rFonts w:ascii="Times New Roman" w:eastAsia="Calibri" w:hAnsi="Times New Roman" w:cs="Arial"/>
          <w:b/>
          <w:bCs/>
          <w:color w:val="000000"/>
          <w:sz w:val="24"/>
        </w:rPr>
      </w:pPr>
    </w:p>
    <w:p w:rsidR="000E3417" w:rsidRPr="000E3417" w:rsidRDefault="000E3417" w:rsidP="000E3417">
      <w:pPr>
        <w:tabs>
          <w:tab w:val="left" w:pos="195"/>
        </w:tabs>
        <w:spacing w:after="0" w:line="240" w:lineRule="auto"/>
        <w:rPr>
          <w:rFonts w:ascii="Times New Roman" w:eastAsia="Calibri" w:hAnsi="Times New Roman" w:cs="Arial"/>
          <w:b/>
          <w:bCs/>
          <w:color w:val="000000"/>
          <w:sz w:val="24"/>
        </w:rPr>
      </w:pPr>
    </w:p>
    <w:p w:rsidR="000E3417" w:rsidRPr="000E3417" w:rsidRDefault="000E3417" w:rsidP="000E3417">
      <w:pPr>
        <w:tabs>
          <w:tab w:val="left" w:pos="195"/>
        </w:tabs>
        <w:spacing w:after="0" w:line="240" w:lineRule="auto"/>
        <w:rPr>
          <w:rFonts w:ascii="Times New Roman" w:eastAsia="Calibri" w:hAnsi="Times New Roman" w:cs="Arial"/>
          <w:b/>
          <w:bCs/>
          <w:color w:val="000000"/>
          <w:sz w:val="24"/>
        </w:rPr>
      </w:pPr>
    </w:p>
    <w:p w:rsidR="000E3417" w:rsidRPr="000E3417" w:rsidRDefault="000E3417" w:rsidP="000E3417">
      <w:pPr>
        <w:tabs>
          <w:tab w:val="left" w:pos="195"/>
        </w:tabs>
        <w:spacing w:after="0" w:line="240" w:lineRule="auto"/>
        <w:rPr>
          <w:rFonts w:ascii="Times New Roman" w:eastAsia="Calibri" w:hAnsi="Times New Roman" w:cs="Arial"/>
          <w:b/>
          <w:bCs/>
          <w:color w:val="000000"/>
          <w:sz w:val="24"/>
        </w:rPr>
      </w:pPr>
    </w:p>
    <w:p w:rsidR="000E3417" w:rsidRPr="000E3417" w:rsidRDefault="000E3417" w:rsidP="000E3417">
      <w:pPr>
        <w:tabs>
          <w:tab w:val="left" w:pos="195"/>
        </w:tabs>
        <w:spacing w:after="0" w:line="240" w:lineRule="auto"/>
        <w:rPr>
          <w:rFonts w:ascii="Times New Roman" w:eastAsia="Calibri" w:hAnsi="Times New Roman" w:cs="Arial"/>
          <w:b/>
          <w:bCs/>
          <w:color w:val="000000"/>
          <w:sz w:val="24"/>
        </w:rPr>
      </w:pPr>
    </w:p>
    <w:p w:rsidR="000E3417" w:rsidRPr="000E3417" w:rsidRDefault="000E3417" w:rsidP="000E3417">
      <w:pPr>
        <w:tabs>
          <w:tab w:val="left" w:pos="195"/>
        </w:tabs>
        <w:spacing w:after="0" w:line="240" w:lineRule="auto"/>
        <w:rPr>
          <w:rFonts w:ascii="Times New Roman" w:eastAsia="Calibri" w:hAnsi="Times New Roman" w:cs="Arial"/>
          <w:b/>
          <w:bCs/>
          <w:color w:val="000000"/>
          <w:sz w:val="24"/>
        </w:rPr>
      </w:pPr>
    </w:p>
    <w:p w:rsidR="000E3417" w:rsidRPr="000E3417" w:rsidRDefault="000E3417" w:rsidP="000E3417">
      <w:pPr>
        <w:tabs>
          <w:tab w:val="left" w:pos="195"/>
        </w:tabs>
        <w:spacing w:after="0" w:line="240" w:lineRule="auto"/>
        <w:rPr>
          <w:rFonts w:ascii="Times New Roman" w:eastAsia="Calibri" w:hAnsi="Times New Roman" w:cs="Arial"/>
          <w:b/>
          <w:bCs/>
          <w:color w:val="000000"/>
          <w:sz w:val="24"/>
        </w:rPr>
      </w:pPr>
    </w:p>
    <w:p w:rsidR="000E3417" w:rsidRPr="000E3417" w:rsidRDefault="000E3417" w:rsidP="000E3417">
      <w:pPr>
        <w:tabs>
          <w:tab w:val="left" w:pos="195"/>
        </w:tabs>
        <w:spacing w:after="0" w:line="240" w:lineRule="auto"/>
        <w:rPr>
          <w:rFonts w:ascii="Times New Roman" w:eastAsia="Calibri" w:hAnsi="Times New Roman" w:cs="Times New Roman"/>
          <w:b/>
          <w:bCs/>
          <w:color w:val="000000"/>
          <w:kern w:val="24"/>
          <w:sz w:val="18"/>
          <w:szCs w:val="18"/>
        </w:rPr>
      </w:pPr>
      <w:r w:rsidRPr="000E3417">
        <w:rPr>
          <w:rFonts w:ascii="Times New Roman" w:eastAsia="Calibri" w:hAnsi="Times New Roman" w:cs="Arial"/>
          <w:b/>
          <w:bCs/>
          <w:color w:val="000000"/>
          <w:sz w:val="24"/>
        </w:rPr>
        <w:t xml:space="preserve">                                           </w:t>
      </w:r>
    </w:p>
    <w:p w:rsidR="000E3417" w:rsidRPr="000E3417" w:rsidRDefault="000E3417" w:rsidP="000E3417">
      <w:pPr>
        <w:tabs>
          <w:tab w:val="left" w:pos="195"/>
        </w:tabs>
        <w:spacing w:after="0" w:line="240" w:lineRule="auto"/>
        <w:rPr>
          <w:rFonts w:ascii="Times New Roman" w:eastAsia="Calibri" w:hAnsi="Times New Roman" w:cs="Times New Roman"/>
          <w:b/>
          <w:bCs/>
          <w:color w:val="000000"/>
          <w:kern w:val="24"/>
          <w:sz w:val="18"/>
          <w:szCs w:val="18"/>
        </w:rPr>
      </w:pPr>
    </w:p>
    <w:p w:rsidR="000E3417" w:rsidRPr="000E3417" w:rsidRDefault="000E3417" w:rsidP="000E3417">
      <w:pPr>
        <w:tabs>
          <w:tab w:val="left" w:pos="195"/>
        </w:tabs>
        <w:spacing w:after="0" w:line="240" w:lineRule="auto"/>
        <w:rPr>
          <w:rFonts w:ascii="Times New Roman" w:eastAsia="Calibri" w:hAnsi="Times New Roman" w:cs="Times New Roman"/>
          <w:b/>
          <w:bCs/>
          <w:color w:val="000000"/>
          <w:kern w:val="24"/>
          <w:sz w:val="18"/>
          <w:szCs w:val="18"/>
        </w:rPr>
      </w:pPr>
    </w:p>
    <w:p w:rsidR="000E3417" w:rsidRPr="000E3417" w:rsidRDefault="000E3417" w:rsidP="000E3417">
      <w:pPr>
        <w:tabs>
          <w:tab w:val="left" w:pos="195"/>
        </w:tabs>
        <w:spacing w:after="0" w:line="240" w:lineRule="auto"/>
        <w:rPr>
          <w:rFonts w:ascii="Times New Roman" w:eastAsia="Calibri" w:hAnsi="Times New Roman" w:cs="Times New Roman"/>
          <w:b/>
          <w:bCs/>
          <w:color w:val="000000"/>
          <w:kern w:val="24"/>
          <w:sz w:val="18"/>
          <w:szCs w:val="18"/>
        </w:rPr>
      </w:pPr>
    </w:p>
    <w:p w:rsidR="000E3417" w:rsidRPr="000E3417" w:rsidRDefault="000E3417" w:rsidP="000E3417">
      <w:pPr>
        <w:tabs>
          <w:tab w:val="left" w:pos="195"/>
        </w:tabs>
        <w:spacing w:after="0" w:line="240" w:lineRule="auto"/>
        <w:rPr>
          <w:rFonts w:ascii="Times New Roman" w:eastAsia="Calibri" w:hAnsi="Times New Roman" w:cs="Times New Roman"/>
          <w:b/>
          <w:bCs/>
          <w:color w:val="FF0000"/>
          <w:kern w:val="24"/>
          <w:sz w:val="18"/>
          <w:szCs w:val="18"/>
        </w:rPr>
      </w:pPr>
    </w:p>
    <w:p w:rsidR="000E3417" w:rsidRPr="000E3417" w:rsidRDefault="000E3417" w:rsidP="000E3417">
      <w:pPr>
        <w:keepNext/>
        <w:spacing w:after="0" w:line="240" w:lineRule="auto"/>
        <w:jc w:val="both"/>
        <w:rPr>
          <w:rFonts w:ascii="Times New Roman" w:eastAsia="Calibri" w:hAnsi="Times New Roman" w:cs="Times New Roman"/>
          <w:noProof/>
          <w:color w:val="000000"/>
          <w:sz w:val="18"/>
          <w:szCs w:val="18"/>
          <w:lang w:eastAsia="zh-CN"/>
        </w:rPr>
      </w:pPr>
      <w:r w:rsidRPr="000E3417">
        <w:rPr>
          <w:rFonts w:ascii="Times New Roman" w:eastAsia="Calibri" w:hAnsi="Times New Roman" w:cs="Times New Roman"/>
          <w:color w:val="000000"/>
          <w:sz w:val="18"/>
          <w:szCs w:val="18"/>
        </w:rPr>
        <w:t xml:space="preserve">                 </w:t>
      </w:r>
      <w:r w:rsidRPr="000E3417">
        <w:rPr>
          <w:rFonts w:ascii="Times New Roman" w:eastAsia="Calibri" w:hAnsi="Times New Roman" w:cs="Times New Roman"/>
          <w:sz w:val="18"/>
          <w:szCs w:val="18"/>
        </w:rPr>
        <w:t xml:space="preserve">Lewis acid (1 eq.) </w:t>
      </w:r>
      <w:r w:rsidRPr="000E3417">
        <w:rPr>
          <w:rFonts w:ascii="Times New Roman" w:eastAsia="Calibri" w:hAnsi="Times New Roman" w:cs="Times New Roman"/>
          <w:color w:val="000000"/>
          <w:sz w:val="18"/>
          <w:szCs w:val="18"/>
        </w:rPr>
        <w:t xml:space="preserve">was added to a </w:t>
      </w:r>
      <w:r w:rsidRPr="000E3417">
        <w:rPr>
          <w:rFonts w:ascii="Times New Roman" w:eastAsia="Calibri" w:hAnsi="Times New Roman" w:cs="Times New Roman"/>
          <w:noProof/>
          <w:color w:val="000000"/>
          <w:sz w:val="18"/>
          <w:szCs w:val="18"/>
          <w:lang w:eastAsia="zh-CN"/>
        </w:rPr>
        <w:t xml:space="preserve">stirred </w:t>
      </w:r>
      <w:r w:rsidRPr="000E3417">
        <w:rPr>
          <w:rFonts w:ascii="Times New Roman" w:eastAsia="Calibri" w:hAnsi="Times New Roman" w:cs="Times New Roman"/>
          <w:color w:val="000000"/>
          <w:sz w:val="18"/>
          <w:szCs w:val="18"/>
        </w:rPr>
        <w:t>solution of cyclopentenone sulfoxide</w:t>
      </w:r>
      <w:r w:rsidRPr="000E3417">
        <w:rPr>
          <w:rFonts w:ascii="Times New Roman" w:eastAsia="Calibri" w:hAnsi="Times New Roman" w:cs="Times New Roman"/>
          <w:color w:val="000000"/>
          <w:sz w:val="24"/>
          <w:szCs w:val="24"/>
        </w:rPr>
        <w:t xml:space="preserve"> </w:t>
      </w:r>
      <w:r w:rsidRPr="000E3417">
        <w:rPr>
          <w:rFonts w:ascii="Times New Roman" w:eastAsia="Calibri" w:hAnsi="Times New Roman" w:cs="Times New Roman"/>
          <w:color w:val="000000"/>
          <w:sz w:val="18"/>
          <w:szCs w:val="18"/>
        </w:rPr>
        <w:t xml:space="preserve">(1 mmol) </w:t>
      </w:r>
      <w:r w:rsidRPr="000E3417">
        <w:rPr>
          <w:rFonts w:ascii="Times New Roman" w:eastAsia="Calibri" w:hAnsi="Times New Roman" w:cs="Times New Roman"/>
          <w:b/>
          <w:bCs/>
          <w:color w:val="000000"/>
          <w:sz w:val="18"/>
          <w:szCs w:val="18"/>
        </w:rPr>
        <w:t>278</w:t>
      </w:r>
      <w:r w:rsidRPr="000E3417">
        <w:rPr>
          <w:rFonts w:ascii="Times New Roman" w:eastAsia="Calibri" w:hAnsi="Times New Roman" w:cs="Times New Roman"/>
          <w:color w:val="000000"/>
          <w:sz w:val="18"/>
          <w:szCs w:val="18"/>
        </w:rPr>
        <w:t xml:space="preserve"> in dry </w:t>
      </w:r>
      <w:r w:rsidRPr="000E3417">
        <w:rPr>
          <w:rFonts w:ascii="Times New Roman" w:eastAsia="Calibri" w:hAnsi="Times New Roman" w:cs="Times New Roman"/>
          <w:sz w:val="18"/>
          <w:szCs w:val="18"/>
          <w:lang w:eastAsia="en-GB"/>
        </w:rPr>
        <w:t>DCM</w:t>
      </w:r>
      <w:r w:rsidRPr="000E3417">
        <w:rPr>
          <w:rFonts w:ascii="Times New Roman" w:eastAsia="Calibri" w:hAnsi="Times New Roman" w:cs="Times New Roman"/>
          <w:noProof/>
          <w:color w:val="000000"/>
          <w:sz w:val="18"/>
          <w:szCs w:val="18"/>
          <w:lang w:eastAsia="zh-CN"/>
        </w:rPr>
        <w:t xml:space="preserve"> </w:t>
      </w:r>
    </w:p>
    <w:p w:rsidR="000E3417" w:rsidRPr="000E3417" w:rsidRDefault="000E3417" w:rsidP="000E3417">
      <w:pPr>
        <w:keepNext/>
        <w:spacing w:after="0" w:line="240" w:lineRule="auto"/>
        <w:jc w:val="both"/>
        <w:rPr>
          <w:rFonts w:ascii="Times New Roman" w:eastAsia="Calibri" w:hAnsi="Times New Roman" w:cs="Times New Roman"/>
          <w:color w:val="000000"/>
          <w:sz w:val="18"/>
          <w:szCs w:val="18"/>
        </w:rPr>
      </w:pPr>
      <w:r w:rsidRPr="000E3417">
        <w:rPr>
          <w:rFonts w:ascii="Times New Roman" w:eastAsia="Calibri" w:hAnsi="Times New Roman" w:cs="Times New Roman"/>
          <w:color w:val="000000"/>
          <w:sz w:val="18"/>
          <w:szCs w:val="18"/>
        </w:rPr>
        <w:t xml:space="preserve">                (5 cm</w:t>
      </w:r>
      <w:r w:rsidRPr="000E3417">
        <w:rPr>
          <w:rFonts w:ascii="Times New Roman" w:eastAsia="Calibri" w:hAnsi="Times New Roman" w:cs="Times New Roman"/>
          <w:color w:val="000000"/>
          <w:sz w:val="18"/>
          <w:szCs w:val="18"/>
          <w:vertAlign w:val="superscript"/>
        </w:rPr>
        <w:t>3</w:t>
      </w:r>
      <w:r w:rsidRPr="000E3417">
        <w:rPr>
          <w:rFonts w:ascii="Times New Roman" w:eastAsia="Calibri" w:hAnsi="Times New Roman" w:cs="Times New Roman"/>
          <w:color w:val="000000"/>
          <w:sz w:val="18"/>
          <w:szCs w:val="18"/>
        </w:rPr>
        <w:t xml:space="preserve">) at room temperature.  After 10 minutes, 9-methylanthracene (1 mmol) </w:t>
      </w:r>
      <w:r w:rsidRPr="000E3417">
        <w:rPr>
          <w:rFonts w:ascii="Times New Roman" w:eastAsia="Calibri" w:hAnsi="Times New Roman" w:cs="Times New Roman"/>
          <w:b/>
          <w:bCs/>
          <w:color w:val="000000"/>
          <w:sz w:val="18"/>
          <w:szCs w:val="18"/>
        </w:rPr>
        <w:t xml:space="preserve">202 </w:t>
      </w:r>
      <w:r w:rsidRPr="000E3417">
        <w:rPr>
          <w:rFonts w:ascii="Times New Roman" w:eastAsia="Calibri" w:hAnsi="Times New Roman" w:cs="Times New Roman"/>
          <w:color w:val="000000"/>
          <w:sz w:val="18"/>
          <w:szCs w:val="18"/>
        </w:rPr>
        <w:t xml:space="preserve">dissolved in </w:t>
      </w:r>
      <w:r w:rsidRPr="000E3417">
        <w:rPr>
          <w:rFonts w:ascii="Times New Roman" w:eastAsia="Calibri" w:hAnsi="Times New Roman" w:cs="Times New Roman"/>
          <w:sz w:val="18"/>
          <w:szCs w:val="18"/>
          <w:lang w:eastAsia="en-GB"/>
        </w:rPr>
        <w:t>DCM</w:t>
      </w:r>
      <w:r w:rsidRPr="000E3417">
        <w:rPr>
          <w:rFonts w:ascii="Times New Roman" w:eastAsia="Calibri" w:hAnsi="Times New Roman" w:cs="Times New Roman"/>
          <w:noProof/>
          <w:color w:val="000000"/>
          <w:sz w:val="18"/>
          <w:szCs w:val="18"/>
          <w:lang w:eastAsia="zh-CN"/>
        </w:rPr>
        <w:t xml:space="preserve"> </w:t>
      </w:r>
      <w:r w:rsidRPr="000E3417">
        <w:rPr>
          <w:rFonts w:ascii="Times New Roman" w:eastAsia="Calibri" w:hAnsi="Times New Roman" w:cs="Times New Roman"/>
          <w:color w:val="000000"/>
          <w:sz w:val="18"/>
          <w:szCs w:val="18"/>
        </w:rPr>
        <w:t>(5 cm</w:t>
      </w:r>
      <w:r w:rsidRPr="000E3417">
        <w:rPr>
          <w:rFonts w:ascii="Times New Roman" w:eastAsia="Calibri" w:hAnsi="Times New Roman" w:cs="Times New Roman"/>
          <w:color w:val="000000"/>
          <w:sz w:val="18"/>
          <w:szCs w:val="18"/>
          <w:vertAlign w:val="superscript"/>
        </w:rPr>
        <w:t>3</w:t>
      </w:r>
      <w:r w:rsidRPr="000E3417">
        <w:rPr>
          <w:rFonts w:ascii="Times New Roman" w:eastAsia="Calibri" w:hAnsi="Times New Roman" w:cs="Times New Roman"/>
          <w:color w:val="000000"/>
          <w:sz w:val="18"/>
          <w:szCs w:val="18"/>
        </w:rPr>
        <w:t>)</w:t>
      </w:r>
    </w:p>
    <w:p w:rsidR="000E3417" w:rsidRPr="000E3417" w:rsidRDefault="000E3417" w:rsidP="000E3417">
      <w:pPr>
        <w:keepNext/>
        <w:spacing w:after="0" w:line="240" w:lineRule="auto"/>
        <w:jc w:val="both"/>
        <w:rPr>
          <w:rFonts w:ascii="Times New Roman" w:eastAsia="Calibri" w:hAnsi="Times New Roman" w:cs="Times New Roman"/>
          <w:color w:val="000000"/>
          <w:sz w:val="18"/>
          <w:szCs w:val="18"/>
        </w:rPr>
      </w:pPr>
      <w:r w:rsidRPr="000E3417">
        <w:rPr>
          <w:rFonts w:ascii="Times New Roman" w:eastAsia="Calibri" w:hAnsi="Times New Roman" w:cs="Times New Roman"/>
          <w:color w:val="000000"/>
          <w:sz w:val="18"/>
          <w:szCs w:val="18"/>
          <w:vertAlign w:val="subscript"/>
        </w:rPr>
        <w:t xml:space="preserve">                         </w:t>
      </w:r>
      <w:r w:rsidRPr="000E3417">
        <w:rPr>
          <w:rFonts w:ascii="Times New Roman" w:eastAsia="Calibri" w:hAnsi="Times New Roman" w:cs="Times New Roman"/>
          <w:color w:val="000000"/>
          <w:sz w:val="18"/>
          <w:szCs w:val="18"/>
        </w:rPr>
        <w:t xml:space="preserve">was added dropwise to the reaction mixture and </w:t>
      </w:r>
      <w:r w:rsidRPr="000E3417">
        <w:rPr>
          <w:rFonts w:ascii="Times New Roman" w:eastAsia="Calibri" w:hAnsi="Times New Roman" w:cs="Times New Roman"/>
          <w:sz w:val="18"/>
          <w:szCs w:val="18"/>
        </w:rPr>
        <w:t>stirred for 24 h</w:t>
      </w:r>
      <w:r w:rsidRPr="000E3417">
        <w:rPr>
          <w:rFonts w:ascii="Times New Roman" w:eastAsia="Calibri" w:hAnsi="Times New Roman" w:cs="Times New Roman"/>
          <w:color w:val="000000"/>
          <w:sz w:val="18"/>
          <w:szCs w:val="18"/>
        </w:rPr>
        <w:t xml:space="preserve">. </w:t>
      </w:r>
      <w:r w:rsidRPr="000E3417">
        <w:rPr>
          <w:rFonts w:ascii="Times New Roman" w:eastAsia="Calibri" w:hAnsi="Times New Roman" w:cs="Times New Roman"/>
          <w:color w:val="000000"/>
          <w:sz w:val="18"/>
          <w:szCs w:val="18"/>
          <w:vertAlign w:val="superscript"/>
        </w:rPr>
        <w:t>a</w:t>
      </w:r>
      <w:r w:rsidRPr="000E3417">
        <w:rPr>
          <w:rFonts w:ascii="Times New Roman" w:eastAsia="Calibri" w:hAnsi="Times New Roman" w:cs="Times New Roman"/>
          <w:color w:val="000000"/>
          <w:sz w:val="18"/>
          <w:szCs w:val="18"/>
        </w:rPr>
        <w:t xml:space="preserve">Conversion calculated by </w:t>
      </w:r>
      <w:r w:rsidRPr="000E3417">
        <w:rPr>
          <w:rFonts w:ascii="Times New Roman" w:eastAsia="Calibri" w:hAnsi="Times New Roman" w:cs="Times New Roman"/>
          <w:color w:val="000000"/>
          <w:sz w:val="18"/>
          <w:szCs w:val="18"/>
          <w:vertAlign w:val="superscript"/>
        </w:rPr>
        <w:t>1</w:t>
      </w:r>
      <w:r w:rsidRPr="000E3417">
        <w:rPr>
          <w:rFonts w:ascii="Times New Roman" w:eastAsia="Calibri" w:hAnsi="Times New Roman" w:cs="Times New Roman"/>
          <w:color w:val="000000"/>
          <w:sz w:val="18"/>
          <w:szCs w:val="18"/>
        </w:rPr>
        <w:t>H NMR</w:t>
      </w:r>
    </w:p>
    <w:p w:rsidR="000E3417" w:rsidRPr="000E3417" w:rsidRDefault="000E3417" w:rsidP="000E3417">
      <w:pPr>
        <w:keepNext/>
        <w:spacing w:after="0" w:line="240" w:lineRule="auto"/>
        <w:jc w:val="both"/>
        <w:rPr>
          <w:rFonts w:ascii="Times New Roman" w:eastAsia="Calibri" w:hAnsi="Times New Roman" w:cs="Times New Roman"/>
          <w:color w:val="000000"/>
          <w:sz w:val="18"/>
          <w:szCs w:val="18"/>
        </w:rPr>
      </w:pPr>
      <w:r w:rsidRPr="000E3417">
        <w:rPr>
          <w:rFonts w:ascii="Times New Roman" w:eastAsia="Calibri" w:hAnsi="Times New Roman" w:cs="Times New Roman"/>
          <w:color w:val="000000"/>
          <w:sz w:val="18"/>
          <w:szCs w:val="18"/>
        </w:rPr>
        <w:t xml:space="preserve">                 analysis </w:t>
      </w:r>
      <w:r w:rsidRPr="000E3417">
        <w:rPr>
          <w:rFonts w:ascii="Times New Roman" w:eastAsia="Calibri" w:hAnsi="Times New Roman" w:cs="Times New Roman"/>
          <w:kern w:val="24"/>
          <w:sz w:val="18"/>
          <w:szCs w:val="18"/>
        </w:rPr>
        <w:t>of the crude reaction mixture.</w:t>
      </w:r>
    </w:p>
    <w:p w:rsidR="000E3417" w:rsidRPr="000E3417" w:rsidRDefault="000E3417" w:rsidP="000E3417">
      <w:pPr>
        <w:keepNext/>
        <w:spacing w:after="0" w:line="240" w:lineRule="auto"/>
        <w:jc w:val="both"/>
        <w:rPr>
          <w:rFonts w:ascii="Times New Roman" w:eastAsia="Calibri" w:hAnsi="Times New Roman" w:cs="Times New Roman"/>
          <w:color w:val="000000"/>
          <w:sz w:val="18"/>
          <w:szCs w:val="18"/>
        </w:rPr>
      </w:pPr>
    </w:p>
    <w:p w:rsidR="000E3417" w:rsidRPr="000E3417" w:rsidRDefault="000E3417" w:rsidP="000E3417">
      <w:pPr>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To evaluate the level of asymmetric induction in the cycloaddition, the influence of sulfoxide substituents on the reactivity and stereoselectivity with 9-methylanthracene </w:t>
      </w:r>
      <w:r w:rsidRPr="000E3417">
        <w:rPr>
          <w:rFonts w:ascii="Times New Roman" w:eastAsia="Calibri" w:hAnsi="Times New Roman" w:cs="Times New Roman"/>
          <w:b/>
          <w:bCs/>
          <w:color w:val="000000"/>
          <w:sz w:val="24"/>
          <w:szCs w:val="24"/>
        </w:rPr>
        <w:t>202</w:t>
      </w:r>
      <w:r w:rsidRPr="000E3417">
        <w:rPr>
          <w:rFonts w:ascii="Times New Roman" w:eastAsia="Calibri" w:hAnsi="Times New Roman" w:cs="Times New Roman"/>
          <w:color w:val="000000"/>
          <w:sz w:val="24"/>
          <w:szCs w:val="24"/>
        </w:rPr>
        <w:t xml:space="preserve"> was investigated. Initially, the reaction was performed with </w:t>
      </w:r>
      <w:bookmarkStart w:id="212" w:name="_Hlk15139041"/>
      <w:r w:rsidRPr="000E3417">
        <w:rPr>
          <w:rFonts w:ascii="Times New Roman" w:eastAsia="Calibri" w:hAnsi="Times New Roman" w:cs="Times New Roman"/>
          <w:color w:val="000000"/>
          <w:sz w:val="24"/>
          <w:szCs w:val="24"/>
        </w:rPr>
        <w:t xml:space="preserve">aryl sulfoxide precursors </w:t>
      </w:r>
      <w:bookmarkEnd w:id="212"/>
      <w:r w:rsidRPr="000E3417">
        <w:rPr>
          <w:rFonts w:ascii="Times New Roman" w:eastAsia="Calibri" w:hAnsi="Times New Roman" w:cs="Times New Roman"/>
          <w:color w:val="000000"/>
          <w:sz w:val="24"/>
          <w:szCs w:val="24"/>
        </w:rPr>
        <w:t xml:space="preserve">using one of the </w:t>
      </w:r>
      <w:r w:rsidRPr="000E3417">
        <w:rPr>
          <w:rFonts w:ascii="Times New Roman" w:eastAsia="Calibri" w:hAnsi="Times New Roman" w:cs="Times New Roman"/>
          <w:sz w:val="24"/>
          <w:szCs w:val="24"/>
        </w:rPr>
        <w:t>best Lewis acid promoters, ZnBr</w:t>
      </w:r>
      <w:r w:rsidRPr="000E3417">
        <w:rPr>
          <w:rFonts w:ascii="Times New Roman" w:eastAsia="Calibri" w:hAnsi="Times New Roman" w:cs="Times New Roman"/>
          <w:sz w:val="24"/>
          <w:szCs w:val="24"/>
          <w:vertAlign w:val="subscript"/>
        </w:rPr>
        <w:t>2</w:t>
      </w:r>
      <w:r w:rsidRPr="000E3417">
        <w:rPr>
          <w:rFonts w:ascii="Times New Roman" w:eastAsia="Calibri" w:hAnsi="Times New Roman" w:cs="Times New Roman"/>
          <w:sz w:val="24"/>
          <w:szCs w:val="24"/>
        </w:rPr>
        <w:t xml:space="preserve">.  In an attempt to push the reaction to completion, 2 </w:t>
      </w:r>
      <w:r w:rsidRPr="000E3417">
        <w:rPr>
          <w:rFonts w:ascii="Times New Roman" w:eastAsia="Calibri" w:hAnsi="Times New Roman" w:cs="Times New Roman"/>
          <w:sz w:val="24"/>
          <w:szCs w:val="24"/>
        </w:rPr>
        <w:lastRenderedPageBreak/>
        <w:t>equivalents of Lewis acid were used. The result showed that with the phenyl substituent</w:t>
      </w:r>
      <w:r w:rsidRPr="000E3417">
        <w:rPr>
          <w:rFonts w:ascii="Times New Roman" w:eastAsia="Calibri" w:hAnsi="Times New Roman" w:cs="Times New Roman"/>
          <w:b/>
          <w:bCs/>
          <w:sz w:val="24"/>
          <w:szCs w:val="24"/>
        </w:rPr>
        <w:t xml:space="preserve"> </w:t>
      </w:r>
      <w:r w:rsidRPr="000E3417">
        <w:rPr>
          <w:rFonts w:ascii="Times New Roman" w:eastAsia="Calibri" w:hAnsi="Times New Roman" w:cs="Times New Roman"/>
          <w:sz w:val="24"/>
          <w:szCs w:val="24"/>
        </w:rPr>
        <w:t>(</w:t>
      </w:r>
      <w:r w:rsidRPr="000E3417">
        <w:rPr>
          <w:rFonts w:ascii="Times New Roman" w:eastAsia="Calibri" w:hAnsi="Times New Roman" w:cs="Times New Roman"/>
          <w:b/>
          <w:bCs/>
          <w:sz w:val="24"/>
          <w:szCs w:val="24"/>
        </w:rPr>
        <w:t>Entry 1</w:t>
      </w:r>
      <w:r w:rsidRPr="000E3417">
        <w:rPr>
          <w:rFonts w:ascii="Times New Roman" w:eastAsia="Calibri" w:hAnsi="Times New Roman" w:cs="Times New Roman"/>
          <w:sz w:val="24"/>
          <w:szCs w:val="24"/>
        </w:rPr>
        <w:t>), the reaction proceeded in moderate reactivity (87% conversion), while less reactivity was observed with the bulkier naphthyl group (</w:t>
      </w:r>
      <w:r w:rsidRPr="000E3417">
        <w:rPr>
          <w:rFonts w:ascii="Times New Roman" w:eastAsia="Calibri" w:hAnsi="Times New Roman" w:cs="Times New Roman"/>
          <w:b/>
          <w:bCs/>
          <w:sz w:val="24"/>
          <w:szCs w:val="24"/>
        </w:rPr>
        <w:t>Entry 3</w:t>
      </w:r>
      <w:r w:rsidRPr="000E3417">
        <w:rPr>
          <w:rFonts w:ascii="Times New Roman" w:eastAsia="Calibri" w:hAnsi="Times New Roman" w:cs="Times New Roman"/>
          <w:sz w:val="24"/>
          <w:szCs w:val="24"/>
        </w:rPr>
        <w:t>)</w:t>
      </w:r>
      <w:r w:rsidRPr="000E3417">
        <w:rPr>
          <w:rFonts w:ascii="Times New Roman" w:eastAsia="Calibri" w:hAnsi="Times New Roman" w:cs="Times New Roman"/>
          <w:b/>
          <w:bCs/>
          <w:sz w:val="24"/>
          <w:szCs w:val="24"/>
        </w:rPr>
        <w:t xml:space="preserve"> </w:t>
      </w:r>
      <w:r w:rsidRPr="000E3417">
        <w:rPr>
          <w:rFonts w:ascii="Times New Roman" w:eastAsia="Calibri" w:hAnsi="Times New Roman" w:cs="Times New Roman"/>
          <w:sz w:val="24"/>
          <w:szCs w:val="24"/>
        </w:rPr>
        <w:t xml:space="preserve">that aﬀorded the cycloadduct </w:t>
      </w:r>
      <w:r w:rsidRPr="000E3417">
        <w:rPr>
          <w:rFonts w:ascii="Times New Roman" w:eastAsia="Calibri" w:hAnsi="Times New Roman" w:cs="Times New Roman"/>
          <w:b/>
          <w:bCs/>
          <w:sz w:val="24"/>
          <w:szCs w:val="24"/>
        </w:rPr>
        <w:t>303</w:t>
      </w:r>
      <w:r w:rsidRPr="000E3417">
        <w:rPr>
          <w:rFonts w:ascii="Times New Roman" w:eastAsia="Calibri" w:hAnsi="Times New Roman" w:cs="Times New Roman"/>
          <w:sz w:val="24"/>
          <w:szCs w:val="24"/>
        </w:rPr>
        <w:t xml:space="preserve"> in 67% conversion to product. </w:t>
      </w:r>
      <w:r w:rsidRPr="000E3417">
        <w:rPr>
          <w:rFonts w:ascii="Times New Roman" w:eastAsia="Calibri" w:hAnsi="Times New Roman" w:cs="Times New Roman"/>
          <w:color w:val="000000"/>
          <w:sz w:val="24"/>
          <w:szCs w:val="24"/>
        </w:rPr>
        <w:t xml:space="preserve">This might be due to both steric and electronic eﬀects. Higher reactivity was obtained with sulfoxide precursors that have electron donating groups, such as tolyl </w:t>
      </w:r>
      <w:r w:rsidRPr="000E3417">
        <w:rPr>
          <w:rFonts w:ascii="Times New Roman" w:eastAsia="Calibri" w:hAnsi="Times New Roman" w:cs="Times New Roman"/>
          <w:b/>
          <w:bCs/>
          <w:color w:val="000000"/>
          <w:sz w:val="24"/>
          <w:szCs w:val="24"/>
        </w:rPr>
        <w:t>(Entry 2)</w:t>
      </w:r>
      <w:r w:rsidRPr="000E3417">
        <w:rPr>
          <w:rFonts w:ascii="Times New Roman" w:eastAsia="Calibri" w:hAnsi="Times New Roman" w:cs="Times New Roman"/>
          <w:color w:val="000000"/>
          <w:sz w:val="24"/>
          <w:szCs w:val="24"/>
        </w:rPr>
        <w:t xml:space="preserve"> and methoxy groups </w:t>
      </w:r>
      <w:r w:rsidRPr="000E3417">
        <w:rPr>
          <w:rFonts w:ascii="Times New Roman" w:eastAsia="Calibri" w:hAnsi="Times New Roman" w:cs="Times New Roman"/>
          <w:b/>
          <w:bCs/>
          <w:color w:val="000000"/>
          <w:sz w:val="24"/>
          <w:szCs w:val="24"/>
        </w:rPr>
        <w:t>(Entry 4)</w:t>
      </w:r>
      <w:r w:rsidRPr="000E3417">
        <w:rPr>
          <w:rFonts w:ascii="Times New Roman" w:eastAsia="Calibri" w:hAnsi="Times New Roman" w:cs="Times New Roman"/>
          <w:color w:val="000000"/>
          <w:sz w:val="24"/>
          <w:szCs w:val="24"/>
        </w:rPr>
        <w:t xml:space="preserve">, providing cycloadducts </w:t>
      </w:r>
      <w:r w:rsidRPr="000E3417">
        <w:rPr>
          <w:rFonts w:ascii="Times New Roman" w:eastAsia="Calibri" w:hAnsi="Times New Roman" w:cs="Times New Roman"/>
          <w:b/>
          <w:bCs/>
          <w:color w:val="000000"/>
          <w:sz w:val="24"/>
          <w:szCs w:val="24"/>
        </w:rPr>
        <w:t>296</w:t>
      </w:r>
      <w:r w:rsidRPr="000E3417">
        <w:rPr>
          <w:rFonts w:ascii="Times New Roman" w:eastAsia="Calibri" w:hAnsi="Times New Roman" w:cs="Times New Roman"/>
          <w:color w:val="000000"/>
          <w:sz w:val="24"/>
          <w:szCs w:val="24"/>
        </w:rPr>
        <w:t xml:space="preserve"> and</w:t>
      </w:r>
      <w:r w:rsidRPr="000E3417">
        <w:rPr>
          <w:rFonts w:ascii="Times New Roman" w:eastAsia="Calibri" w:hAnsi="Times New Roman" w:cs="Times New Roman"/>
          <w:b/>
          <w:bCs/>
          <w:color w:val="000000"/>
          <w:sz w:val="24"/>
          <w:szCs w:val="24"/>
        </w:rPr>
        <w:t xml:space="preserve"> 304</w:t>
      </w:r>
      <w:r w:rsidRPr="000E3417">
        <w:rPr>
          <w:rFonts w:ascii="Times New Roman" w:eastAsia="Calibri" w:hAnsi="Times New Roman" w:cs="Times New Roman"/>
          <w:color w:val="000000"/>
          <w:sz w:val="24"/>
          <w:szCs w:val="24"/>
        </w:rPr>
        <w:t xml:space="preserve"> in 98% and 100% conversion, respectively. </w:t>
      </w:r>
      <w:r w:rsidRPr="000E3417">
        <w:rPr>
          <w:rFonts w:ascii="Times New Roman" w:eastAsia="Calibri" w:hAnsi="Times New Roman" w:cs="Times New Roman"/>
          <w:sz w:val="24"/>
          <w:szCs w:val="24"/>
        </w:rPr>
        <w:t xml:space="preserve">In all cases, the cycloadduct was formed as diastereomeric pairs that were easily separated </w:t>
      </w:r>
      <w:r w:rsidRPr="000E3417">
        <w:rPr>
          <w:rFonts w:ascii="Times New Roman" w:eastAsia="Calibri" w:hAnsi="Times New Roman" w:cs="Times New Roman"/>
          <w:i/>
          <w:iCs/>
          <w:sz w:val="24"/>
          <w:szCs w:val="24"/>
        </w:rPr>
        <w:t>via</w:t>
      </w:r>
      <w:r w:rsidRPr="000E3417">
        <w:rPr>
          <w:rFonts w:ascii="Times New Roman" w:eastAsia="Calibri" w:hAnsi="Times New Roman" w:cs="Times New Roman"/>
          <w:sz w:val="24"/>
          <w:szCs w:val="24"/>
        </w:rPr>
        <w:t xml:space="preserve"> flash column chromatography </w:t>
      </w:r>
      <w:r w:rsidRPr="000E3417">
        <w:rPr>
          <w:rFonts w:ascii="Times New Roman" w:eastAsia="Calibri" w:hAnsi="Times New Roman" w:cs="Times New Roman"/>
          <w:color w:val="000000"/>
          <w:sz w:val="24"/>
          <w:szCs w:val="24"/>
        </w:rPr>
        <w:t>(Scheme 120 and Table 20).</w:t>
      </w:r>
    </w:p>
    <w:p w:rsidR="000E3417" w:rsidRPr="000E3417" w:rsidRDefault="000E3417" w:rsidP="000E3417">
      <w:pPr>
        <w:spacing w:before="200" w:line="360" w:lineRule="auto"/>
        <w:ind w:left="864" w:right="864"/>
        <w:jc w:val="center"/>
        <w:rPr>
          <w:rFonts w:ascii="Times New Roman" w:eastAsia="Calibri" w:hAnsi="Times New Roman" w:cs="Times New Roman"/>
          <w:i/>
          <w:iCs/>
          <w:color w:val="000000"/>
          <w:sz w:val="24"/>
          <w:szCs w:val="24"/>
        </w:rPr>
      </w:pPr>
      <w:r w:rsidRPr="000E3417">
        <w:rPr>
          <w:rFonts w:ascii="Times New Roman" w:eastAsia="Calibri" w:hAnsi="Times New Roman" w:cs="Arial"/>
          <w:i/>
          <w:iCs/>
          <w:color w:val="404040"/>
          <w:sz w:val="24"/>
        </w:rPr>
        <w:object w:dxaOrig="8086" w:dyaOrig="2645">
          <v:shape id="_x0000_i1211" type="#_x0000_t75" style="width:340.2pt;height:111pt" o:ole="">
            <v:imagedata r:id="rId388" o:title=""/>
          </v:shape>
          <o:OLEObject Type="Embed" ProgID="ChemDraw.Document.6.0" ShapeID="_x0000_i1211" DrawAspect="Content" ObjectID="_1647371192" r:id="rId389"/>
        </w:object>
      </w:r>
      <w:r w:rsidRPr="000E3417">
        <w:rPr>
          <w:rFonts w:ascii="Times New Roman" w:eastAsia="Calibri" w:hAnsi="Times New Roman" w:cs="Arial"/>
          <w:i/>
          <w:iCs/>
          <w:color w:val="000000"/>
          <w:sz w:val="24"/>
        </w:rPr>
        <w:t xml:space="preserve">                        </w: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120</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ZnBr</w:t>
      </w:r>
      <w:r w:rsidRPr="000E3417">
        <w:rPr>
          <w:rFonts w:ascii="Times New Roman" w:eastAsia="Calibri" w:hAnsi="Times New Roman" w:cs="Times New Roman"/>
          <w:b/>
          <w:bCs/>
          <w:color w:val="000000"/>
          <w:sz w:val="18"/>
          <w:szCs w:val="18"/>
          <w:vertAlign w:val="subscript"/>
        </w:rPr>
        <w:t>2</w:t>
      </w:r>
      <w:r w:rsidRPr="000E3417">
        <w:rPr>
          <w:rFonts w:ascii="Times New Roman" w:eastAsia="Calibri" w:hAnsi="Times New Roman" w:cs="Times New Roman"/>
          <w:b/>
          <w:bCs/>
          <w:color w:val="000000"/>
          <w:sz w:val="18"/>
          <w:szCs w:val="18"/>
        </w:rPr>
        <w:t xml:space="preserve"> catalysed Diels-Alder reaction of different dienophiles </w: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p>
    <w:p w:rsidR="000E3417" w:rsidRPr="000E3417" w:rsidRDefault="000E3417" w:rsidP="000E3417">
      <w:pPr>
        <w:keepNext/>
        <w:spacing w:after="200" w:line="240" w:lineRule="auto"/>
        <w:rPr>
          <w:rFonts w:ascii="Times New Roman" w:eastAsia="Calibri" w:hAnsi="Times New Roman" w:cs="Times New Roman"/>
          <w:b/>
          <w:bCs/>
          <w:color w:val="000000"/>
          <w:sz w:val="18"/>
          <w:szCs w:val="18"/>
        </w:rPr>
      </w:pPr>
      <w:r w:rsidRPr="000E3417">
        <w:rPr>
          <w:rFonts w:ascii="Times New Roman" w:eastAsia="Calibri" w:hAnsi="Times New Roman" w:cs="Arial"/>
          <w:b/>
          <w:bCs/>
          <w:color w:val="000000"/>
          <w:sz w:val="18"/>
          <w:szCs w:val="18"/>
        </w:rPr>
        <w:t xml:space="preserve">                </w:t>
      </w:r>
      <w:r w:rsidRPr="000E3417">
        <w:rPr>
          <w:rFonts w:ascii="Times New Roman" w:eastAsia="Calibri" w:hAnsi="Times New Roman" w:cs="Times New Roman"/>
          <w:b/>
          <w:bCs/>
          <w:color w:val="000000"/>
          <w:sz w:val="18"/>
          <w:szCs w:val="18"/>
        </w:rPr>
        <w:t xml:space="preserve">Table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Table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20</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Dienophile scope for Diels Alder reactions</w:t>
      </w:r>
    </w:p>
    <w:tbl>
      <w:tblPr>
        <w:tblStyle w:val="PlainTable4"/>
        <w:tblpPr w:leftFromText="180" w:rightFromText="180" w:vertAnchor="text" w:horzAnchor="margin" w:tblpXSpec="center" w:tblpY="92"/>
        <w:tblW w:w="0" w:type="auto"/>
        <w:shd w:val="clear" w:color="auto" w:fill="FFFFFF"/>
        <w:tblLayout w:type="fixed"/>
        <w:tblLook w:val="04A0" w:firstRow="1" w:lastRow="0" w:firstColumn="1" w:lastColumn="0" w:noHBand="0" w:noVBand="1"/>
      </w:tblPr>
      <w:tblGrid>
        <w:gridCol w:w="1159"/>
        <w:gridCol w:w="1393"/>
        <w:gridCol w:w="1559"/>
        <w:gridCol w:w="1134"/>
        <w:gridCol w:w="2552"/>
      </w:tblGrid>
      <w:tr w:rsidR="000E3417" w:rsidRPr="000E3417" w:rsidTr="000E3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Borders>
              <w:top w:val="single" w:sz="18" w:space="0" w:color="auto"/>
              <w:bottom w:val="single" w:sz="18" w:space="0" w:color="000000"/>
            </w:tcBorders>
            <w:shd w:val="clear" w:color="auto" w:fill="FFFFFF"/>
          </w:tcPr>
          <w:p w:rsidR="000E3417" w:rsidRPr="000E3417" w:rsidRDefault="000E3417" w:rsidP="000E3417">
            <w:pPr>
              <w:tabs>
                <w:tab w:val="left" w:pos="2208"/>
              </w:tabs>
              <w:spacing w:line="360" w:lineRule="auto"/>
              <w:jc w:val="center"/>
              <w:rPr>
                <w:rFonts w:ascii="Times New Roman" w:eastAsia="Calibri" w:hAnsi="Times New Roman" w:cs="Times New Roman"/>
                <w:color w:val="000000"/>
                <w:sz w:val="24"/>
                <w:szCs w:val="24"/>
              </w:rPr>
            </w:pPr>
            <w:r w:rsidRPr="000E3417">
              <w:rPr>
                <w:rFonts w:ascii="Times New Roman" w:eastAsia="SimSun" w:hAnsi="Times New Roman" w:cs="Times New Roman"/>
                <w:color w:val="000000"/>
                <w:sz w:val="24"/>
                <w:szCs w:val="24"/>
                <w:lang w:eastAsia="zh-CN"/>
              </w:rPr>
              <w:t>Entry</w:t>
            </w:r>
          </w:p>
        </w:tc>
        <w:tc>
          <w:tcPr>
            <w:tcW w:w="1393" w:type="dxa"/>
            <w:tcBorders>
              <w:top w:val="single" w:sz="18" w:space="0" w:color="auto"/>
              <w:bottom w:val="single" w:sz="18" w:space="0" w:color="000000"/>
            </w:tcBorders>
            <w:shd w:val="clear" w:color="auto" w:fill="FFFFFF"/>
          </w:tcPr>
          <w:p w:rsidR="000E3417" w:rsidRPr="000E3417" w:rsidRDefault="000E3417" w:rsidP="000E3417">
            <w:pPr>
              <w:tabs>
                <w:tab w:val="left" w:pos="2208"/>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SimSun" w:hAnsi="Times New Roman" w:cs="Times New Roman"/>
                <w:color w:val="000000"/>
                <w:sz w:val="24"/>
                <w:szCs w:val="24"/>
                <w:lang w:eastAsia="zh-CN"/>
              </w:rPr>
              <w:t>R</w:t>
            </w:r>
          </w:p>
        </w:tc>
        <w:tc>
          <w:tcPr>
            <w:tcW w:w="1559" w:type="dxa"/>
            <w:tcBorders>
              <w:top w:val="single" w:sz="18" w:space="0" w:color="auto"/>
              <w:bottom w:val="single" w:sz="18" w:space="0" w:color="000000"/>
            </w:tcBorders>
            <w:shd w:val="clear" w:color="auto" w:fill="FFFFFF"/>
          </w:tcPr>
          <w:p w:rsidR="000E3417" w:rsidRPr="000E3417" w:rsidRDefault="000E3417" w:rsidP="000E34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vertAlign w:val="superscript"/>
              </w:rPr>
            </w:pPr>
            <w:r w:rsidRPr="000E3417">
              <w:rPr>
                <w:rFonts w:ascii="Times New Roman" w:eastAsia="Calibri" w:hAnsi="Times New Roman" w:cs="Times New Roman"/>
                <w:color w:val="000000"/>
                <w:sz w:val="24"/>
                <w:szCs w:val="24"/>
                <w:lang w:eastAsia="zh-CN"/>
              </w:rPr>
              <w:t>Conversion   (%)</w:t>
            </w:r>
            <w:r w:rsidRPr="000E3417">
              <w:rPr>
                <w:rFonts w:ascii="Times New Roman" w:eastAsia="Calibri" w:hAnsi="Times New Roman" w:cs="Times New Roman"/>
                <w:color w:val="000000"/>
                <w:sz w:val="24"/>
                <w:szCs w:val="24"/>
                <w:vertAlign w:val="superscript"/>
                <w:lang w:eastAsia="zh-CN"/>
              </w:rPr>
              <w:t>a</w:t>
            </w:r>
          </w:p>
        </w:tc>
        <w:tc>
          <w:tcPr>
            <w:tcW w:w="1134" w:type="dxa"/>
            <w:tcBorders>
              <w:top w:val="single" w:sz="18" w:space="0" w:color="auto"/>
              <w:bottom w:val="single" w:sz="18" w:space="0" w:color="000000"/>
            </w:tcBorders>
            <w:shd w:val="clear" w:color="auto" w:fill="FFFFFF"/>
          </w:tcPr>
          <w:p w:rsidR="000E3417" w:rsidRPr="000E3417" w:rsidRDefault="000E3417" w:rsidP="000E3417">
            <w:pPr>
              <w:tabs>
                <w:tab w:val="left" w:pos="2208"/>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SimSun" w:hAnsi="Times New Roman" w:cs="Times New Roman"/>
                <w:color w:val="000000"/>
                <w:sz w:val="24"/>
                <w:szCs w:val="24"/>
                <w:lang w:eastAsia="zh-CN"/>
              </w:rPr>
              <w:t xml:space="preserve">  Yield        (%)</w:t>
            </w:r>
          </w:p>
        </w:tc>
        <w:tc>
          <w:tcPr>
            <w:tcW w:w="2552" w:type="dxa"/>
            <w:tcBorders>
              <w:top w:val="single" w:sz="18" w:space="0" w:color="auto"/>
              <w:bottom w:val="single" w:sz="18" w:space="0" w:color="000000"/>
            </w:tcBorders>
            <w:shd w:val="clear" w:color="auto" w:fill="FFFFFF"/>
          </w:tcPr>
          <w:p w:rsidR="000E3417" w:rsidRPr="000E3417" w:rsidRDefault="000E3417" w:rsidP="000E3417">
            <w:pPr>
              <w:tabs>
                <w:tab w:val="left" w:pos="2208"/>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vertAlign w:val="superscript"/>
              </w:rPr>
            </w:pPr>
            <w:r w:rsidRPr="000E3417">
              <w:rPr>
                <w:rFonts w:ascii="Times New Roman" w:eastAsia="SimSun" w:hAnsi="Times New Roman" w:cs="Times New Roman"/>
                <w:color w:val="000000"/>
                <w:sz w:val="24"/>
                <w:szCs w:val="24"/>
                <w:lang w:eastAsia="zh-CN"/>
              </w:rPr>
              <w:t>dr</w:t>
            </w:r>
            <w:r w:rsidRPr="000E3417">
              <w:rPr>
                <w:rFonts w:ascii="Times New Roman" w:eastAsia="SimSun" w:hAnsi="Times New Roman" w:cs="Times New Roman"/>
                <w:color w:val="000000"/>
                <w:sz w:val="24"/>
                <w:szCs w:val="24"/>
                <w:vertAlign w:val="superscript"/>
                <w:lang w:eastAsia="zh-CN"/>
              </w:rPr>
              <w:t>b</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Borders>
              <w:top w:val="single" w:sz="18" w:space="0" w:color="000000"/>
            </w:tcBorders>
            <w:shd w:val="clear" w:color="auto" w:fill="FFFFFF"/>
          </w:tcPr>
          <w:p w:rsidR="000E3417" w:rsidRPr="000E3417" w:rsidRDefault="000E3417" w:rsidP="000E3417">
            <w:pPr>
              <w:tabs>
                <w:tab w:val="left" w:pos="2208"/>
              </w:tabs>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1</w:t>
            </w:r>
          </w:p>
        </w:tc>
        <w:tc>
          <w:tcPr>
            <w:tcW w:w="1393" w:type="dxa"/>
            <w:tcBorders>
              <w:top w:val="single" w:sz="18" w:space="0" w:color="000000"/>
            </w:tcBorders>
            <w:shd w:val="clear" w:color="auto" w:fill="FFFFFF"/>
          </w:tcPr>
          <w:p w:rsidR="000E3417" w:rsidRPr="000E3417" w:rsidRDefault="000E3417" w:rsidP="000E3417">
            <w:pPr>
              <w:tabs>
                <w:tab w:val="left" w:pos="220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object w:dxaOrig="821" w:dyaOrig="705">
                <v:shape id="_x0000_i1212" type="#_x0000_t75" style="width:40.8pt;height:35.4pt" o:ole="">
                  <v:imagedata r:id="rId390" o:title=""/>
                </v:shape>
                <o:OLEObject Type="Embed" ProgID="ChemDraw.Document.6.0" ShapeID="_x0000_i1212" DrawAspect="Content" ObjectID="_1647371193" r:id="rId391"/>
              </w:object>
            </w:r>
          </w:p>
        </w:tc>
        <w:tc>
          <w:tcPr>
            <w:tcW w:w="1559" w:type="dxa"/>
            <w:tcBorders>
              <w:top w:val="single" w:sz="18" w:space="0" w:color="000000"/>
            </w:tcBorders>
            <w:shd w:val="clear" w:color="auto" w:fill="FFFFFF"/>
          </w:tcPr>
          <w:p w:rsidR="000E3417" w:rsidRPr="000E3417" w:rsidRDefault="000E3417" w:rsidP="000E3417">
            <w:pPr>
              <w:tabs>
                <w:tab w:val="left" w:pos="2208"/>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       84</w:t>
            </w:r>
          </w:p>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p>
        </w:tc>
        <w:tc>
          <w:tcPr>
            <w:tcW w:w="1134" w:type="dxa"/>
            <w:tcBorders>
              <w:top w:val="single" w:sz="18" w:space="0" w:color="000000"/>
            </w:tcBorders>
            <w:shd w:val="clear" w:color="auto" w:fill="FFFFFF"/>
          </w:tcPr>
          <w:p w:rsidR="000E3417" w:rsidRPr="000E3417" w:rsidRDefault="000E3417" w:rsidP="000E3417">
            <w:pPr>
              <w:tabs>
                <w:tab w:val="left" w:pos="2208"/>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      62</w:t>
            </w:r>
          </w:p>
          <w:p w:rsidR="000E3417" w:rsidRPr="000E3417" w:rsidRDefault="000E3417" w:rsidP="000E341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p>
        </w:tc>
        <w:tc>
          <w:tcPr>
            <w:tcW w:w="2552" w:type="dxa"/>
            <w:tcBorders>
              <w:top w:val="single" w:sz="18" w:space="0" w:color="000000"/>
            </w:tcBorders>
            <w:shd w:val="clear" w:color="auto" w:fill="FFFFFF"/>
          </w:tcPr>
          <w:p w:rsidR="000E3417" w:rsidRPr="000E3417" w:rsidRDefault="000E3417" w:rsidP="000E3417">
            <w:pPr>
              <w:tabs>
                <w:tab w:val="left" w:pos="2208"/>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             73:27</w:t>
            </w:r>
          </w:p>
        </w:tc>
      </w:tr>
      <w:tr w:rsidR="000E3417" w:rsidRPr="000E3417" w:rsidTr="000E3417">
        <w:tc>
          <w:tcPr>
            <w:cnfStyle w:val="001000000000" w:firstRow="0" w:lastRow="0" w:firstColumn="1" w:lastColumn="0" w:oddVBand="0" w:evenVBand="0" w:oddHBand="0" w:evenHBand="0" w:firstRowFirstColumn="0" w:firstRowLastColumn="0" w:lastRowFirstColumn="0" w:lastRowLastColumn="0"/>
            <w:tcW w:w="1159" w:type="dxa"/>
            <w:shd w:val="clear" w:color="auto" w:fill="FFFFFF"/>
          </w:tcPr>
          <w:p w:rsidR="000E3417" w:rsidRPr="000E3417" w:rsidRDefault="000E3417" w:rsidP="000E3417">
            <w:pPr>
              <w:tabs>
                <w:tab w:val="left" w:pos="2208"/>
              </w:tabs>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2</w:t>
            </w:r>
          </w:p>
        </w:tc>
        <w:tc>
          <w:tcPr>
            <w:tcW w:w="1393" w:type="dxa"/>
            <w:shd w:val="clear" w:color="auto" w:fill="FFFFFF"/>
          </w:tcPr>
          <w:p w:rsidR="000E3417" w:rsidRPr="000E3417" w:rsidRDefault="000E3417" w:rsidP="000E3417">
            <w:pPr>
              <w:tabs>
                <w:tab w:val="left" w:pos="2208"/>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object w:dxaOrig="1284" w:dyaOrig="773">
                <v:shape id="_x0000_i1213" type="#_x0000_t75" style="width:64.8pt;height:39pt" o:ole="">
                  <v:imagedata r:id="rId392" o:title=""/>
                </v:shape>
                <o:OLEObject Type="Embed" ProgID="ChemDraw.Document.6.0" ShapeID="_x0000_i1213" DrawAspect="Content" ObjectID="_1647371194" r:id="rId393"/>
              </w:object>
            </w:r>
          </w:p>
        </w:tc>
        <w:tc>
          <w:tcPr>
            <w:tcW w:w="1559" w:type="dxa"/>
            <w:shd w:val="clear" w:color="auto" w:fill="FFFFFF"/>
          </w:tcPr>
          <w:p w:rsidR="000E3417" w:rsidRPr="000E3417" w:rsidRDefault="000E3417" w:rsidP="000E3417">
            <w:pPr>
              <w:tabs>
                <w:tab w:val="left" w:pos="2208"/>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       96</w:t>
            </w:r>
          </w:p>
        </w:tc>
        <w:tc>
          <w:tcPr>
            <w:tcW w:w="1134" w:type="dxa"/>
            <w:shd w:val="clear" w:color="auto" w:fill="FFFFFF"/>
          </w:tcPr>
          <w:p w:rsidR="000E3417" w:rsidRPr="000E3417" w:rsidRDefault="000E3417" w:rsidP="000E3417">
            <w:pPr>
              <w:tabs>
                <w:tab w:val="left" w:pos="2208"/>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      53</w:t>
            </w:r>
          </w:p>
        </w:tc>
        <w:tc>
          <w:tcPr>
            <w:tcW w:w="2552" w:type="dxa"/>
            <w:shd w:val="clear" w:color="auto" w:fill="FFFFFF"/>
          </w:tcPr>
          <w:p w:rsidR="000E3417" w:rsidRPr="000E3417" w:rsidRDefault="000E3417" w:rsidP="000E3417">
            <w:pPr>
              <w:tabs>
                <w:tab w:val="left" w:pos="2208"/>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            75:25</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shd w:val="clear" w:color="auto" w:fill="FFFFFF"/>
          </w:tcPr>
          <w:p w:rsidR="000E3417" w:rsidRPr="000E3417" w:rsidRDefault="000E3417" w:rsidP="000E3417">
            <w:pPr>
              <w:tabs>
                <w:tab w:val="left" w:pos="2208"/>
              </w:tabs>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3</w:t>
            </w:r>
          </w:p>
        </w:tc>
        <w:tc>
          <w:tcPr>
            <w:tcW w:w="1393" w:type="dxa"/>
            <w:shd w:val="clear" w:color="auto" w:fill="FFFFFF"/>
          </w:tcPr>
          <w:p w:rsidR="000E3417" w:rsidRPr="000E3417" w:rsidRDefault="000E3417" w:rsidP="000E3417">
            <w:pPr>
              <w:tabs>
                <w:tab w:val="left" w:pos="2208"/>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object w:dxaOrig="1320" w:dyaOrig="705">
                <v:shape id="_x0000_i1214" type="#_x0000_t75" style="width:66.6pt;height:35.4pt" o:ole="">
                  <v:imagedata r:id="rId394" o:title=""/>
                </v:shape>
                <o:OLEObject Type="Embed" ProgID="ChemDraw.Document.6.0" ShapeID="_x0000_i1214" DrawAspect="Content" ObjectID="_1647371195" r:id="rId395"/>
              </w:object>
            </w:r>
          </w:p>
        </w:tc>
        <w:tc>
          <w:tcPr>
            <w:tcW w:w="1559" w:type="dxa"/>
            <w:shd w:val="clear" w:color="auto" w:fill="FFFFFF"/>
          </w:tcPr>
          <w:p w:rsidR="000E3417" w:rsidRPr="000E3417" w:rsidRDefault="000E3417" w:rsidP="000E3417">
            <w:pPr>
              <w:tabs>
                <w:tab w:val="left" w:pos="2208"/>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      67</w:t>
            </w:r>
          </w:p>
        </w:tc>
        <w:tc>
          <w:tcPr>
            <w:tcW w:w="1134" w:type="dxa"/>
            <w:shd w:val="clear" w:color="auto" w:fill="FFFFFF"/>
          </w:tcPr>
          <w:p w:rsidR="000E3417" w:rsidRPr="000E3417" w:rsidRDefault="000E3417" w:rsidP="000E3417">
            <w:pPr>
              <w:tabs>
                <w:tab w:val="left" w:pos="2208"/>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      55</w:t>
            </w:r>
          </w:p>
        </w:tc>
        <w:tc>
          <w:tcPr>
            <w:tcW w:w="2552" w:type="dxa"/>
            <w:shd w:val="clear" w:color="auto" w:fill="FFFFFF"/>
          </w:tcPr>
          <w:p w:rsidR="000E3417" w:rsidRPr="000E3417" w:rsidRDefault="000E3417" w:rsidP="000E3417">
            <w:pPr>
              <w:tabs>
                <w:tab w:val="left" w:pos="2208"/>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            83:17</w:t>
            </w:r>
          </w:p>
        </w:tc>
      </w:tr>
      <w:tr w:rsidR="000E3417" w:rsidRPr="000E3417" w:rsidTr="000E3417">
        <w:tc>
          <w:tcPr>
            <w:cnfStyle w:val="001000000000" w:firstRow="0" w:lastRow="0" w:firstColumn="1" w:lastColumn="0" w:oddVBand="0" w:evenVBand="0" w:oddHBand="0" w:evenHBand="0" w:firstRowFirstColumn="0" w:firstRowLastColumn="0" w:lastRowFirstColumn="0" w:lastRowLastColumn="0"/>
            <w:tcW w:w="1159" w:type="dxa"/>
            <w:shd w:val="clear" w:color="auto" w:fill="FFFFFF"/>
          </w:tcPr>
          <w:p w:rsidR="000E3417" w:rsidRPr="000E3417" w:rsidRDefault="000E3417" w:rsidP="000E3417">
            <w:pPr>
              <w:tabs>
                <w:tab w:val="left" w:pos="2208"/>
              </w:tabs>
              <w:rPr>
                <w:rFonts w:ascii="Times New Roman" w:eastAsia="Calibri" w:hAnsi="Times New Roman" w:cs="Times New Roman"/>
                <w:color w:val="000000"/>
                <w:sz w:val="24"/>
                <w:szCs w:val="24"/>
              </w:rPr>
            </w:pPr>
          </w:p>
        </w:tc>
        <w:tc>
          <w:tcPr>
            <w:tcW w:w="1393" w:type="dxa"/>
            <w:shd w:val="clear" w:color="auto" w:fill="FFFFFF"/>
          </w:tcPr>
          <w:p w:rsidR="000E3417" w:rsidRPr="000E3417" w:rsidRDefault="000E3417" w:rsidP="000E3417">
            <w:pPr>
              <w:tabs>
                <w:tab w:val="left" w:pos="2208"/>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c>
          <w:tcPr>
            <w:tcW w:w="1559" w:type="dxa"/>
            <w:shd w:val="clear" w:color="auto" w:fill="FFFFFF"/>
          </w:tcPr>
          <w:p w:rsidR="000E3417" w:rsidRPr="000E3417" w:rsidRDefault="000E3417" w:rsidP="000E3417">
            <w:pPr>
              <w:tabs>
                <w:tab w:val="left" w:pos="220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c>
          <w:tcPr>
            <w:tcW w:w="1134" w:type="dxa"/>
            <w:shd w:val="clear" w:color="auto" w:fill="FFFFFF"/>
          </w:tcPr>
          <w:p w:rsidR="000E3417" w:rsidRPr="000E3417" w:rsidRDefault="000E3417" w:rsidP="000E3417">
            <w:pPr>
              <w:tabs>
                <w:tab w:val="left" w:pos="2208"/>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c>
          <w:tcPr>
            <w:tcW w:w="2552" w:type="dxa"/>
            <w:shd w:val="clear" w:color="auto" w:fill="FFFFFF"/>
          </w:tcPr>
          <w:p w:rsidR="000E3417" w:rsidRPr="000E3417" w:rsidRDefault="000E3417" w:rsidP="000E3417">
            <w:pPr>
              <w:tabs>
                <w:tab w:val="left" w:pos="2208"/>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r>
      <w:tr w:rsidR="000E3417" w:rsidRPr="000E3417" w:rsidTr="000E3417">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59" w:type="dxa"/>
            <w:tcBorders>
              <w:bottom w:val="single" w:sz="18" w:space="0" w:color="000000"/>
            </w:tcBorders>
            <w:shd w:val="clear" w:color="auto" w:fill="FFFFFF"/>
          </w:tcPr>
          <w:p w:rsidR="000E3417" w:rsidRPr="000E3417" w:rsidRDefault="000E3417" w:rsidP="000E3417">
            <w:pPr>
              <w:tabs>
                <w:tab w:val="left" w:pos="2208"/>
              </w:tabs>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4</w:t>
            </w:r>
          </w:p>
        </w:tc>
        <w:tc>
          <w:tcPr>
            <w:tcW w:w="1393" w:type="dxa"/>
            <w:tcBorders>
              <w:bottom w:val="single" w:sz="18" w:space="0" w:color="000000"/>
            </w:tcBorders>
            <w:shd w:val="clear" w:color="auto" w:fill="FFFFFF"/>
          </w:tcPr>
          <w:p w:rsidR="000E3417" w:rsidRPr="000E3417" w:rsidRDefault="000E3417" w:rsidP="000E3417">
            <w:pPr>
              <w:tabs>
                <w:tab w:val="left" w:pos="2208"/>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object w:dxaOrig="1418" w:dyaOrig="773">
                <v:shape id="_x0000_i1215" type="#_x0000_t75" style="width:70.2pt;height:39pt" o:ole="">
                  <v:imagedata r:id="rId396" o:title=""/>
                </v:shape>
                <o:OLEObject Type="Embed" ProgID="ChemDraw.Document.6.0" ShapeID="_x0000_i1215" DrawAspect="Content" ObjectID="_1647371196" r:id="rId397"/>
              </w:object>
            </w:r>
          </w:p>
        </w:tc>
        <w:tc>
          <w:tcPr>
            <w:tcW w:w="1559" w:type="dxa"/>
            <w:tcBorders>
              <w:bottom w:val="single" w:sz="18" w:space="0" w:color="000000"/>
            </w:tcBorders>
            <w:shd w:val="clear" w:color="auto" w:fill="FFFFFF"/>
          </w:tcPr>
          <w:p w:rsidR="000E3417" w:rsidRPr="000E3417" w:rsidRDefault="000E3417" w:rsidP="000E3417">
            <w:pPr>
              <w:tabs>
                <w:tab w:val="left" w:pos="2208"/>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      90</w:t>
            </w:r>
          </w:p>
        </w:tc>
        <w:tc>
          <w:tcPr>
            <w:tcW w:w="1134" w:type="dxa"/>
            <w:tcBorders>
              <w:bottom w:val="single" w:sz="18" w:space="0" w:color="000000"/>
            </w:tcBorders>
            <w:shd w:val="clear" w:color="auto" w:fill="FFFFFF"/>
          </w:tcPr>
          <w:p w:rsidR="000E3417" w:rsidRPr="000E3417" w:rsidRDefault="000E3417" w:rsidP="000E3417">
            <w:pPr>
              <w:tabs>
                <w:tab w:val="left" w:pos="2208"/>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      71</w:t>
            </w:r>
          </w:p>
        </w:tc>
        <w:tc>
          <w:tcPr>
            <w:tcW w:w="2552" w:type="dxa"/>
            <w:tcBorders>
              <w:bottom w:val="single" w:sz="18" w:space="0" w:color="000000"/>
            </w:tcBorders>
            <w:shd w:val="clear" w:color="auto" w:fill="FFFFFF"/>
          </w:tcPr>
          <w:p w:rsidR="000E3417" w:rsidRPr="000E3417" w:rsidRDefault="000E3417" w:rsidP="000E3417">
            <w:pPr>
              <w:tabs>
                <w:tab w:val="left" w:pos="2208"/>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 xml:space="preserve">            99:1</w:t>
            </w:r>
          </w:p>
        </w:tc>
      </w:tr>
    </w:tbl>
    <w:p w:rsidR="000E3417" w:rsidRPr="000E3417" w:rsidRDefault="000E3417" w:rsidP="000E3417">
      <w:pPr>
        <w:tabs>
          <w:tab w:val="left" w:pos="195"/>
        </w:tabs>
        <w:spacing w:after="200" w:line="360" w:lineRule="auto"/>
        <w:jc w:val="center"/>
        <w:rPr>
          <w:rFonts w:ascii="Times New Roman" w:eastAsia="Calibri" w:hAnsi="Times New Roman" w:cs="Times New Roman"/>
          <w:b/>
          <w:bCs/>
          <w:color w:val="000000"/>
          <w:sz w:val="18"/>
          <w:szCs w:val="18"/>
        </w:rPr>
      </w:pPr>
      <w:bookmarkStart w:id="213" w:name="_Hlk15424228"/>
      <w:r w:rsidRPr="000E3417">
        <w:rPr>
          <w:rFonts w:ascii="Times New Roman" w:eastAsia="Calibri" w:hAnsi="Times New Roman" w:cs="Times New Roman"/>
          <w:b/>
          <w:bCs/>
          <w:color w:val="000000"/>
          <w:sz w:val="18"/>
          <w:szCs w:val="18"/>
        </w:rPr>
        <w:t xml:space="preserve"> </w:t>
      </w:r>
    </w:p>
    <w:bookmarkEnd w:id="213"/>
    <w:p w:rsidR="000E3417" w:rsidRPr="000E3417" w:rsidRDefault="000E3417" w:rsidP="000E3417">
      <w:pPr>
        <w:tabs>
          <w:tab w:val="left" w:pos="195"/>
        </w:tabs>
        <w:spacing w:after="200" w:line="360" w:lineRule="auto"/>
        <w:rPr>
          <w:rFonts w:ascii="Times New Roman" w:eastAsia="Calibri" w:hAnsi="Times New Roman" w:cs="Arial"/>
          <w:b/>
          <w:bCs/>
          <w:color w:val="000000"/>
          <w:sz w:val="18"/>
          <w:szCs w:val="18"/>
        </w:rPr>
      </w:pPr>
    </w:p>
    <w:p w:rsidR="000E3417" w:rsidRPr="000E3417" w:rsidRDefault="000E3417" w:rsidP="000E3417">
      <w:pPr>
        <w:tabs>
          <w:tab w:val="left" w:pos="195"/>
        </w:tabs>
        <w:spacing w:after="200" w:line="360" w:lineRule="auto"/>
        <w:rPr>
          <w:rFonts w:ascii="Times New Roman" w:eastAsia="Calibri" w:hAnsi="Times New Roman" w:cs="Times New Roman"/>
          <w:b/>
          <w:bCs/>
          <w:color w:val="000000"/>
          <w:sz w:val="18"/>
          <w:szCs w:val="18"/>
        </w:rPr>
      </w:pPr>
      <w:r w:rsidRPr="000E3417">
        <w:rPr>
          <w:rFonts w:ascii="Times New Roman" w:eastAsia="Calibri" w:hAnsi="Times New Roman" w:cs="Arial"/>
          <w:b/>
          <w:bCs/>
          <w:color w:val="000000"/>
          <w:sz w:val="18"/>
          <w:szCs w:val="18"/>
        </w:rPr>
        <w:t xml:space="preserve">                              </w:t>
      </w:r>
    </w:p>
    <w:p w:rsidR="000E3417" w:rsidRPr="000E3417" w:rsidRDefault="000E3417" w:rsidP="000E3417">
      <w:pPr>
        <w:tabs>
          <w:tab w:val="left" w:pos="195"/>
        </w:tabs>
        <w:spacing w:after="200" w:line="360" w:lineRule="auto"/>
        <w:rPr>
          <w:rFonts w:ascii="Times New Roman" w:eastAsia="Calibri" w:hAnsi="Times New Roman" w:cs="Times New Roman"/>
          <w:b/>
          <w:bCs/>
          <w:color w:val="000000"/>
          <w:sz w:val="18"/>
          <w:szCs w:val="18"/>
        </w:rPr>
      </w:pPr>
    </w:p>
    <w:p w:rsidR="000E3417" w:rsidRPr="000E3417" w:rsidRDefault="000E3417" w:rsidP="000E3417">
      <w:pPr>
        <w:tabs>
          <w:tab w:val="left" w:pos="195"/>
        </w:tabs>
        <w:spacing w:after="200" w:line="360" w:lineRule="auto"/>
        <w:rPr>
          <w:rFonts w:ascii="Times New Roman" w:eastAsia="Calibri" w:hAnsi="Times New Roman" w:cs="Times New Roman"/>
          <w:b/>
          <w:bCs/>
          <w:color w:val="000000"/>
          <w:sz w:val="18"/>
          <w:szCs w:val="18"/>
        </w:rPr>
      </w:pPr>
    </w:p>
    <w:p w:rsidR="000E3417" w:rsidRPr="000E3417" w:rsidRDefault="000E3417" w:rsidP="000E3417">
      <w:pPr>
        <w:tabs>
          <w:tab w:val="left" w:pos="195"/>
        </w:tabs>
        <w:spacing w:after="200" w:line="360" w:lineRule="auto"/>
        <w:rPr>
          <w:rFonts w:ascii="Times New Roman" w:eastAsia="Calibri" w:hAnsi="Times New Roman" w:cs="Times New Roman"/>
          <w:b/>
          <w:bCs/>
          <w:color w:val="000000"/>
          <w:sz w:val="18"/>
          <w:szCs w:val="18"/>
        </w:rPr>
      </w:pPr>
    </w:p>
    <w:p w:rsidR="000E3417" w:rsidRPr="000E3417" w:rsidRDefault="000E3417" w:rsidP="000E3417">
      <w:pPr>
        <w:tabs>
          <w:tab w:val="left" w:pos="195"/>
        </w:tabs>
        <w:spacing w:after="200" w:line="360" w:lineRule="auto"/>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     </w:t>
      </w:r>
    </w:p>
    <w:p w:rsidR="000E3417" w:rsidRPr="000E3417" w:rsidRDefault="000E3417" w:rsidP="000E3417">
      <w:pPr>
        <w:tabs>
          <w:tab w:val="left" w:pos="195"/>
        </w:tabs>
        <w:spacing w:after="200" w:line="360" w:lineRule="auto"/>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                              </w:t>
      </w:r>
    </w:p>
    <w:p w:rsidR="000E3417" w:rsidRPr="000E3417" w:rsidRDefault="000E3417" w:rsidP="000E3417">
      <w:pPr>
        <w:keepNext/>
        <w:spacing w:after="0" w:line="240" w:lineRule="auto"/>
        <w:jc w:val="both"/>
        <w:rPr>
          <w:rFonts w:ascii="Times New Roman" w:eastAsia="Calibri" w:hAnsi="Times New Roman" w:cs="Times New Roman"/>
          <w:b/>
          <w:bCs/>
          <w:color w:val="000000"/>
          <w:sz w:val="18"/>
          <w:szCs w:val="18"/>
        </w:rPr>
      </w:pPr>
    </w:p>
    <w:p w:rsidR="000E3417" w:rsidRPr="000E3417" w:rsidRDefault="000E3417" w:rsidP="000E3417">
      <w:pPr>
        <w:keepNext/>
        <w:spacing w:after="0" w:line="240" w:lineRule="auto"/>
        <w:jc w:val="both"/>
        <w:rPr>
          <w:rFonts w:ascii="Times New Roman" w:eastAsia="Calibri" w:hAnsi="Times New Roman" w:cs="Times New Roman"/>
          <w:sz w:val="18"/>
          <w:szCs w:val="18"/>
        </w:rPr>
      </w:pPr>
    </w:p>
    <w:p w:rsidR="000E3417" w:rsidRPr="000E3417" w:rsidRDefault="000E3417" w:rsidP="000E3417">
      <w:pPr>
        <w:keepNext/>
        <w:spacing w:after="0" w:line="240" w:lineRule="auto"/>
        <w:jc w:val="both"/>
        <w:rPr>
          <w:rFonts w:ascii="Times New Roman" w:eastAsia="Calibri" w:hAnsi="Times New Roman" w:cs="Times New Roman"/>
          <w:sz w:val="18"/>
          <w:szCs w:val="18"/>
        </w:rPr>
      </w:pPr>
      <w:r w:rsidRPr="000E3417">
        <w:rPr>
          <w:rFonts w:ascii="Times New Roman" w:eastAsia="Calibri" w:hAnsi="Times New Roman" w:cs="Times New Roman"/>
          <w:sz w:val="18"/>
          <w:szCs w:val="18"/>
        </w:rPr>
        <w:t xml:space="preserve">             </w:t>
      </w:r>
      <w:bookmarkStart w:id="214" w:name="_Hlk26657771"/>
      <w:r w:rsidRPr="000E3417">
        <w:rPr>
          <w:rFonts w:ascii="Times New Roman" w:eastAsia="Calibri" w:hAnsi="Times New Roman" w:cs="Times New Roman"/>
          <w:sz w:val="18"/>
          <w:szCs w:val="18"/>
        </w:rPr>
        <w:t>ZnBr</w:t>
      </w:r>
      <w:r w:rsidRPr="000E3417">
        <w:rPr>
          <w:rFonts w:ascii="Times New Roman" w:eastAsia="Calibri" w:hAnsi="Times New Roman" w:cs="Times New Roman"/>
          <w:sz w:val="18"/>
          <w:szCs w:val="18"/>
          <w:vertAlign w:val="subscript"/>
        </w:rPr>
        <w:t>2</w:t>
      </w:r>
      <w:r w:rsidRPr="000E3417">
        <w:rPr>
          <w:rFonts w:ascii="Times New Roman" w:eastAsia="Calibri" w:hAnsi="Times New Roman" w:cs="Times New Roman"/>
          <w:sz w:val="18"/>
          <w:szCs w:val="18"/>
        </w:rPr>
        <w:t xml:space="preserve"> (2 eq.) was added to a </w:t>
      </w:r>
      <w:r w:rsidRPr="000E3417">
        <w:rPr>
          <w:rFonts w:ascii="Times New Roman" w:eastAsia="Calibri" w:hAnsi="Times New Roman" w:cs="Times New Roman"/>
          <w:noProof/>
          <w:sz w:val="18"/>
          <w:szCs w:val="18"/>
          <w:lang w:eastAsia="zh-CN"/>
        </w:rPr>
        <w:t xml:space="preserve">stirred </w:t>
      </w:r>
      <w:r w:rsidRPr="000E3417">
        <w:rPr>
          <w:rFonts w:ascii="Times New Roman" w:eastAsia="Calibri" w:hAnsi="Times New Roman" w:cs="Times New Roman"/>
          <w:sz w:val="18"/>
          <w:szCs w:val="18"/>
        </w:rPr>
        <w:t>solution of cyclopentenone sulfoxide</w:t>
      </w:r>
      <w:r w:rsidRPr="000E3417">
        <w:rPr>
          <w:rFonts w:ascii="Times New Roman" w:eastAsia="Calibri" w:hAnsi="Times New Roman" w:cs="Times New Roman"/>
          <w:sz w:val="24"/>
          <w:szCs w:val="24"/>
        </w:rPr>
        <w:t xml:space="preserve"> </w:t>
      </w:r>
      <w:r w:rsidRPr="000E3417">
        <w:rPr>
          <w:rFonts w:ascii="Times New Roman" w:eastAsia="Calibri" w:hAnsi="Times New Roman" w:cs="Times New Roman"/>
          <w:sz w:val="18"/>
          <w:szCs w:val="18"/>
        </w:rPr>
        <w:t xml:space="preserve">(1 mmol) in dry </w:t>
      </w:r>
      <w:r w:rsidRPr="000E3417">
        <w:rPr>
          <w:rFonts w:ascii="Times New Roman" w:eastAsia="Calibri" w:hAnsi="Times New Roman" w:cs="Times New Roman"/>
          <w:sz w:val="18"/>
          <w:szCs w:val="18"/>
          <w:lang w:eastAsia="en-GB"/>
        </w:rPr>
        <w:t>DCM</w:t>
      </w:r>
      <w:r w:rsidRPr="000E3417">
        <w:rPr>
          <w:rFonts w:ascii="Times New Roman" w:eastAsia="Calibri" w:hAnsi="Times New Roman" w:cs="Times New Roman"/>
          <w:noProof/>
          <w:sz w:val="18"/>
          <w:szCs w:val="18"/>
          <w:lang w:eastAsia="zh-CN"/>
        </w:rPr>
        <w:t xml:space="preserve"> </w:t>
      </w:r>
      <w:r w:rsidRPr="000E3417">
        <w:rPr>
          <w:rFonts w:ascii="Times New Roman" w:eastAsia="Calibri" w:hAnsi="Times New Roman" w:cs="Times New Roman"/>
          <w:sz w:val="18"/>
          <w:szCs w:val="18"/>
        </w:rPr>
        <w:t>(5 cm</w:t>
      </w:r>
      <w:r w:rsidRPr="000E3417">
        <w:rPr>
          <w:rFonts w:ascii="Times New Roman" w:eastAsia="Calibri" w:hAnsi="Times New Roman" w:cs="Times New Roman"/>
          <w:sz w:val="18"/>
          <w:szCs w:val="18"/>
          <w:vertAlign w:val="superscript"/>
        </w:rPr>
        <w:t>3</w:t>
      </w:r>
      <w:r w:rsidRPr="000E3417">
        <w:rPr>
          <w:rFonts w:ascii="Times New Roman" w:eastAsia="Calibri" w:hAnsi="Times New Roman" w:cs="Times New Roman"/>
          <w:sz w:val="18"/>
          <w:szCs w:val="18"/>
        </w:rPr>
        <w:t xml:space="preserve">) at room </w:t>
      </w:r>
    </w:p>
    <w:p w:rsidR="000E3417" w:rsidRPr="000E3417" w:rsidRDefault="000E3417" w:rsidP="000E3417">
      <w:pPr>
        <w:keepNext/>
        <w:spacing w:after="0" w:line="240" w:lineRule="auto"/>
        <w:jc w:val="both"/>
        <w:rPr>
          <w:rFonts w:ascii="Times New Roman" w:eastAsia="Calibri" w:hAnsi="Times New Roman" w:cs="Times New Roman"/>
          <w:sz w:val="18"/>
          <w:szCs w:val="18"/>
        </w:rPr>
      </w:pPr>
      <w:r w:rsidRPr="000E3417">
        <w:rPr>
          <w:rFonts w:ascii="Times New Roman" w:eastAsia="Calibri" w:hAnsi="Times New Roman" w:cs="Times New Roman"/>
          <w:sz w:val="18"/>
          <w:szCs w:val="18"/>
        </w:rPr>
        <w:t xml:space="preserve">            temperature.  After 10 minutes, 9-methylanthracene (1 mmol) </w:t>
      </w:r>
      <w:r w:rsidRPr="000E3417">
        <w:rPr>
          <w:rFonts w:ascii="Times New Roman" w:eastAsia="Calibri" w:hAnsi="Times New Roman" w:cs="Times New Roman"/>
          <w:b/>
          <w:bCs/>
          <w:sz w:val="18"/>
          <w:szCs w:val="18"/>
        </w:rPr>
        <w:t>202</w:t>
      </w:r>
      <w:r w:rsidRPr="000E3417">
        <w:rPr>
          <w:rFonts w:ascii="Times New Roman" w:eastAsia="Calibri" w:hAnsi="Times New Roman" w:cs="Times New Roman"/>
          <w:sz w:val="18"/>
          <w:szCs w:val="18"/>
        </w:rPr>
        <w:t xml:space="preserve"> dissolved in </w:t>
      </w:r>
      <w:r w:rsidRPr="000E3417">
        <w:rPr>
          <w:rFonts w:ascii="Times New Roman" w:eastAsia="Calibri" w:hAnsi="Times New Roman" w:cs="Times New Roman"/>
          <w:sz w:val="18"/>
          <w:szCs w:val="18"/>
          <w:lang w:eastAsia="en-GB"/>
        </w:rPr>
        <w:t>DCM</w:t>
      </w:r>
      <w:r w:rsidRPr="000E3417">
        <w:rPr>
          <w:rFonts w:ascii="Times New Roman" w:eastAsia="Calibri" w:hAnsi="Times New Roman" w:cs="Times New Roman"/>
          <w:noProof/>
          <w:sz w:val="18"/>
          <w:szCs w:val="18"/>
          <w:lang w:eastAsia="zh-CN"/>
        </w:rPr>
        <w:t xml:space="preserve"> </w:t>
      </w:r>
      <w:r w:rsidRPr="000E3417">
        <w:rPr>
          <w:rFonts w:ascii="Times New Roman" w:eastAsia="Calibri" w:hAnsi="Times New Roman" w:cs="Times New Roman"/>
          <w:sz w:val="18"/>
          <w:szCs w:val="18"/>
        </w:rPr>
        <w:t>(5 cm</w:t>
      </w:r>
      <w:r w:rsidRPr="000E3417">
        <w:rPr>
          <w:rFonts w:ascii="Times New Roman" w:eastAsia="Calibri" w:hAnsi="Times New Roman" w:cs="Times New Roman"/>
          <w:sz w:val="18"/>
          <w:szCs w:val="18"/>
          <w:vertAlign w:val="superscript"/>
        </w:rPr>
        <w:t>3</w:t>
      </w:r>
      <w:r w:rsidRPr="000E3417">
        <w:rPr>
          <w:rFonts w:ascii="Times New Roman" w:eastAsia="Calibri" w:hAnsi="Times New Roman" w:cs="Times New Roman"/>
          <w:sz w:val="18"/>
          <w:szCs w:val="18"/>
        </w:rPr>
        <w:t>)</w:t>
      </w:r>
      <w:r w:rsidRPr="000E3417">
        <w:rPr>
          <w:rFonts w:ascii="Times New Roman" w:eastAsia="Calibri" w:hAnsi="Times New Roman" w:cs="Times New Roman"/>
          <w:sz w:val="18"/>
          <w:szCs w:val="18"/>
          <w:vertAlign w:val="subscript"/>
        </w:rPr>
        <w:t xml:space="preserve"> </w:t>
      </w:r>
      <w:r w:rsidRPr="000E3417">
        <w:rPr>
          <w:rFonts w:ascii="Times New Roman" w:eastAsia="Calibri" w:hAnsi="Times New Roman" w:cs="Times New Roman"/>
          <w:sz w:val="18"/>
          <w:szCs w:val="18"/>
        </w:rPr>
        <w:t xml:space="preserve">was added dropwise </w:t>
      </w:r>
    </w:p>
    <w:p w:rsidR="000E3417" w:rsidRPr="000E3417" w:rsidRDefault="000E3417" w:rsidP="000E3417">
      <w:pPr>
        <w:keepNext/>
        <w:spacing w:after="0" w:line="240" w:lineRule="auto"/>
        <w:jc w:val="both"/>
        <w:rPr>
          <w:rFonts w:ascii="Times New Roman" w:eastAsia="Calibri" w:hAnsi="Times New Roman" w:cs="Times New Roman"/>
          <w:kern w:val="24"/>
          <w:sz w:val="18"/>
          <w:szCs w:val="18"/>
        </w:rPr>
      </w:pPr>
      <w:r w:rsidRPr="000E3417">
        <w:rPr>
          <w:rFonts w:ascii="Times New Roman" w:eastAsia="Calibri" w:hAnsi="Times New Roman" w:cs="Times New Roman"/>
          <w:sz w:val="18"/>
          <w:szCs w:val="18"/>
        </w:rPr>
        <w:t xml:space="preserve">            to the reaction mixture and stirred for 24 h. </w:t>
      </w:r>
      <w:r w:rsidRPr="000E3417">
        <w:rPr>
          <w:rFonts w:ascii="Times New Roman" w:eastAsia="Calibri" w:hAnsi="Times New Roman" w:cs="Times New Roman"/>
          <w:sz w:val="18"/>
          <w:szCs w:val="18"/>
          <w:vertAlign w:val="superscript"/>
        </w:rPr>
        <w:t>a</w:t>
      </w:r>
      <w:r w:rsidRPr="000E3417">
        <w:rPr>
          <w:rFonts w:ascii="Times New Roman" w:eastAsia="Calibri" w:hAnsi="Times New Roman" w:cs="Times New Roman"/>
          <w:sz w:val="18"/>
          <w:szCs w:val="18"/>
        </w:rPr>
        <w:t xml:space="preserve">Conversion calculated by </w:t>
      </w:r>
      <w:r w:rsidRPr="000E3417">
        <w:rPr>
          <w:rFonts w:ascii="Times New Roman" w:eastAsia="Calibri" w:hAnsi="Times New Roman" w:cs="Times New Roman"/>
          <w:sz w:val="18"/>
          <w:szCs w:val="18"/>
          <w:vertAlign w:val="superscript"/>
        </w:rPr>
        <w:t>1</w:t>
      </w:r>
      <w:r w:rsidRPr="000E3417">
        <w:rPr>
          <w:rFonts w:ascii="Times New Roman" w:eastAsia="Calibri" w:hAnsi="Times New Roman" w:cs="Times New Roman"/>
          <w:sz w:val="18"/>
          <w:szCs w:val="18"/>
        </w:rPr>
        <w:t xml:space="preserve">H NMR analysis </w:t>
      </w:r>
      <w:r w:rsidRPr="000E3417">
        <w:rPr>
          <w:rFonts w:ascii="Times New Roman" w:eastAsia="Calibri" w:hAnsi="Times New Roman" w:cs="Times New Roman"/>
          <w:kern w:val="24"/>
          <w:sz w:val="18"/>
          <w:szCs w:val="18"/>
        </w:rPr>
        <w:t>of the crude mixture.</w:t>
      </w:r>
    </w:p>
    <w:p w:rsidR="000E3417" w:rsidRPr="008A166D" w:rsidRDefault="000E3417" w:rsidP="008A166D">
      <w:pPr>
        <w:spacing w:after="0" w:line="240" w:lineRule="auto"/>
        <w:rPr>
          <w:rFonts w:ascii="Times New Roman" w:eastAsia="Calibri" w:hAnsi="Times New Roman" w:cs="Times New Roman"/>
          <w:kern w:val="24"/>
          <w:sz w:val="18"/>
          <w:szCs w:val="18"/>
        </w:rPr>
      </w:pPr>
      <w:r w:rsidRPr="000E3417">
        <w:rPr>
          <w:rFonts w:ascii="Times New Roman" w:eastAsia="Calibri" w:hAnsi="Times New Roman" w:cs="Times New Roman"/>
          <w:kern w:val="24"/>
          <w:sz w:val="18"/>
          <w:szCs w:val="18"/>
          <w:vertAlign w:val="superscript"/>
        </w:rPr>
        <w:t xml:space="preserve">                 b</w:t>
      </w:r>
      <w:r w:rsidRPr="000E3417">
        <w:rPr>
          <w:rFonts w:ascii="Times New Roman" w:eastAsia="Calibri" w:hAnsi="Times New Roman" w:cs="Times New Roman"/>
          <w:kern w:val="24"/>
          <w:sz w:val="18"/>
          <w:szCs w:val="18"/>
        </w:rPr>
        <w:t xml:space="preserve">The </w:t>
      </w:r>
      <w:r w:rsidRPr="000E3417">
        <w:rPr>
          <w:rFonts w:ascii="Times New Roman" w:eastAsia="Calibri" w:hAnsi="Times New Roman" w:cs="Times New Roman"/>
          <w:noProof/>
          <w:kern w:val="24"/>
          <w:sz w:val="18"/>
          <w:szCs w:val="18"/>
        </w:rPr>
        <w:t>diastereoselectivity</w:t>
      </w:r>
      <w:r w:rsidRPr="000E3417">
        <w:rPr>
          <w:rFonts w:ascii="Times New Roman" w:eastAsia="Calibri" w:hAnsi="Times New Roman" w:cs="Times New Roman"/>
          <w:kern w:val="24"/>
          <w:sz w:val="18"/>
          <w:szCs w:val="18"/>
        </w:rPr>
        <w:t xml:space="preserve"> was determined by </w:t>
      </w:r>
      <w:r w:rsidRPr="000E3417">
        <w:rPr>
          <w:rFonts w:ascii="Times New Roman" w:eastAsia="Calibri" w:hAnsi="Times New Roman" w:cs="Times New Roman"/>
          <w:kern w:val="24"/>
          <w:position w:val="5"/>
          <w:sz w:val="18"/>
          <w:szCs w:val="18"/>
          <w:vertAlign w:val="superscript"/>
        </w:rPr>
        <w:t>1</w:t>
      </w:r>
      <w:r w:rsidRPr="000E3417">
        <w:rPr>
          <w:rFonts w:ascii="Times New Roman" w:eastAsia="Calibri" w:hAnsi="Times New Roman" w:cs="Times New Roman"/>
          <w:kern w:val="24"/>
          <w:sz w:val="18"/>
          <w:szCs w:val="18"/>
        </w:rPr>
        <w:t xml:space="preserve">H NMR analysis of the crude reaction mixture. </w:t>
      </w:r>
      <w:bookmarkEnd w:id="214"/>
    </w:p>
    <w:p w:rsidR="000E3417" w:rsidRPr="000E3417" w:rsidRDefault="000E3417" w:rsidP="000E3417">
      <w:pPr>
        <w:tabs>
          <w:tab w:val="left" w:pos="195"/>
        </w:tabs>
        <w:spacing w:after="200" w:line="480" w:lineRule="auto"/>
        <w:jc w:val="both"/>
        <w:rPr>
          <w:rFonts w:ascii="Times New Roman" w:eastAsia="Calibri" w:hAnsi="Times New Roman" w:cs="Times New Roman"/>
          <w:sz w:val="24"/>
          <w:szCs w:val="24"/>
        </w:rPr>
      </w:pPr>
      <w:r w:rsidRPr="000E3417">
        <w:rPr>
          <w:rFonts w:ascii="Times New Roman" w:eastAsia="Calibri" w:hAnsi="Times New Roman" w:cs="Times New Roman"/>
          <w:sz w:val="24"/>
          <w:szCs w:val="24"/>
        </w:rPr>
        <w:lastRenderedPageBreak/>
        <w:t>However, when the elimination of sulfinyl groups was carried out with SmI</w:t>
      </w:r>
      <w:r w:rsidRPr="000E3417">
        <w:rPr>
          <w:rFonts w:ascii="Times New Roman" w:eastAsia="Calibri" w:hAnsi="Times New Roman" w:cs="Times New Roman"/>
          <w:sz w:val="24"/>
          <w:szCs w:val="24"/>
          <w:vertAlign w:val="subscript"/>
        </w:rPr>
        <w:t>2</w:t>
      </w:r>
      <w:r w:rsidRPr="000E3417">
        <w:rPr>
          <w:rFonts w:ascii="Times New Roman" w:eastAsia="Calibri" w:hAnsi="Times New Roman" w:cs="Times New Roman"/>
          <w:sz w:val="24"/>
          <w:szCs w:val="24"/>
        </w:rPr>
        <w:t xml:space="preserve"> in THF at -78 </w:t>
      </w:r>
      <w:r w:rsidRPr="000E3417">
        <w:rPr>
          <w:rFonts w:ascii="Times New Roman" w:eastAsia="Calibri" w:hAnsi="Times New Roman" w:cs="Times New Roman"/>
          <w:sz w:val="24"/>
          <w:szCs w:val="24"/>
          <w:vertAlign w:val="superscript"/>
        </w:rPr>
        <w:t>o</w:t>
      </w:r>
      <w:r w:rsidRPr="000E3417">
        <w:rPr>
          <w:rFonts w:ascii="Times New Roman" w:eastAsia="Calibri" w:hAnsi="Times New Roman" w:cs="Times New Roman"/>
          <w:sz w:val="24"/>
          <w:szCs w:val="24"/>
        </w:rPr>
        <w:t>C, the adduct was formed with low enantiomeric ratio with phenyl and tolyl</w:t>
      </w:r>
      <w:r w:rsidRPr="000E3417">
        <w:rPr>
          <w:rFonts w:ascii="Times New Roman" w:eastAsia="Calibri" w:hAnsi="Times New Roman" w:cs="Times New Roman"/>
          <w:i/>
          <w:iCs/>
          <w:sz w:val="24"/>
          <w:szCs w:val="24"/>
        </w:rPr>
        <w:t xml:space="preserve"> </w:t>
      </w:r>
      <w:r w:rsidRPr="000E3417">
        <w:rPr>
          <w:rFonts w:ascii="Times New Roman" w:eastAsia="Calibri" w:hAnsi="Times New Roman" w:cs="Times New Roman"/>
          <w:sz w:val="24"/>
          <w:szCs w:val="24"/>
        </w:rPr>
        <w:t>substituents in 40% and 50%</w:t>
      </w:r>
      <w:r w:rsidRPr="000E3417">
        <w:rPr>
          <w:rFonts w:ascii="Times New Roman" w:eastAsia="Calibri" w:hAnsi="Times New Roman" w:cs="Times New Roman"/>
          <w:b/>
          <w:bCs/>
          <w:sz w:val="24"/>
          <w:szCs w:val="24"/>
        </w:rPr>
        <w:t xml:space="preserve"> </w:t>
      </w:r>
      <w:r w:rsidRPr="000E3417">
        <w:rPr>
          <w:rFonts w:ascii="Times New Roman" w:eastAsia="Calibri" w:hAnsi="Times New Roman" w:cs="Times New Roman"/>
          <w:sz w:val="24"/>
          <w:szCs w:val="24"/>
        </w:rPr>
        <w:t>ee, respectively, while moderate enantiomeric excess (66% ee) was obtained with a more sterically hindered substituent which belongs to the naphthyl group. Gratifyingly, the use of 4-methoxy sulfoxide precursor led to complete enantioselectivity of 98% (Scheme 121 and Table 21).</w:t>
      </w:r>
    </w:p>
    <w:p w:rsidR="000E3417" w:rsidRPr="000E3417" w:rsidRDefault="000E3417" w:rsidP="000E3417">
      <w:pPr>
        <w:spacing w:after="200" w:line="240" w:lineRule="auto"/>
        <w:jc w:val="center"/>
        <w:rPr>
          <w:rFonts w:ascii="Times New Roman" w:eastAsia="Calibri" w:hAnsi="Times New Roman" w:cs="Arial"/>
          <w:color w:val="000000"/>
          <w:sz w:val="24"/>
        </w:rPr>
      </w:pPr>
      <w:r w:rsidRPr="000E3417">
        <w:rPr>
          <w:rFonts w:ascii="Times New Roman" w:eastAsia="Calibri" w:hAnsi="Times New Roman" w:cs="Arial"/>
          <w:sz w:val="24"/>
        </w:rPr>
        <w:object w:dxaOrig="5885" w:dyaOrig="2717">
          <v:shape id="_x0000_i1216" type="#_x0000_t75" style="width:247.2pt;height:114pt" o:ole="">
            <v:imagedata r:id="rId398" o:title=""/>
          </v:shape>
          <o:OLEObject Type="Embed" ProgID="ChemDraw.Document.6.0" ShapeID="_x0000_i1216" DrawAspect="Content" ObjectID="_1647371197" r:id="rId399"/>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 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121</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xml:space="preserve">. The elimination of </w:t>
      </w:r>
      <w:bookmarkStart w:id="215" w:name="_Hlk15418880"/>
      <w:r w:rsidRPr="000E3417">
        <w:rPr>
          <w:rFonts w:ascii="Times New Roman" w:eastAsia="Calibri" w:hAnsi="Times New Roman" w:cs="Times New Roman"/>
          <w:b/>
          <w:bCs/>
          <w:color w:val="000000"/>
          <w:sz w:val="18"/>
          <w:szCs w:val="18"/>
        </w:rPr>
        <w:t xml:space="preserve">sulfinyl groups </w:t>
      </w:r>
      <w:bookmarkEnd w:id="215"/>
      <w:r w:rsidRPr="000E3417">
        <w:rPr>
          <w:rFonts w:ascii="Times New Roman" w:eastAsia="Calibri" w:hAnsi="Times New Roman" w:cs="Times New Roman"/>
          <w:b/>
          <w:bCs/>
          <w:i/>
          <w:iCs/>
          <w:color w:val="000000"/>
          <w:sz w:val="18"/>
          <w:szCs w:val="18"/>
        </w:rPr>
        <w:t>via</w:t>
      </w:r>
      <w:r w:rsidRPr="000E3417">
        <w:rPr>
          <w:rFonts w:ascii="Times New Roman" w:eastAsia="Calibri" w:hAnsi="Times New Roman" w:cs="Times New Roman"/>
          <w:b/>
          <w:bCs/>
          <w:color w:val="000000"/>
          <w:sz w:val="18"/>
          <w:szCs w:val="18"/>
        </w:rPr>
        <w:t xml:space="preserve"> SmI</w:t>
      </w:r>
      <w:r w:rsidRPr="000E3417">
        <w:rPr>
          <w:rFonts w:ascii="Times New Roman" w:eastAsia="Calibri" w:hAnsi="Times New Roman" w:cs="Times New Roman"/>
          <w:b/>
          <w:bCs/>
          <w:color w:val="000000"/>
          <w:sz w:val="18"/>
          <w:szCs w:val="18"/>
          <w:vertAlign w:val="subscript"/>
        </w:rPr>
        <w:t>2</w:t>
      </w:r>
    </w:p>
    <w:p w:rsidR="000E3417" w:rsidRPr="000E3417" w:rsidRDefault="000E3417" w:rsidP="000E3417">
      <w:pPr>
        <w:spacing w:after="0" w:line="360" w:lineRule="auto"/>
        <w:rPr>
          <w:rFonts w:ascii="Times New Roman" w:eastAsia="Calibri" w:hAnsi="Times New Roman" w:cs="Times New Roman"/>
          <w:color w:val="000000"/>
          <w:sz w:val="18"/>
          <w:szCs w:val="18"/>
        </w:rPr>
      </w:pPr>
    </w:p>
    <w:p w:rsidR="000E3417" w:rsidRPr="000E3417" w:rsidRDefault="000E3417" w:rsidP="000E3417">
      <w:pPr>
        <w:keepNext/>
        <w:spacing w:after="200" w:line="240" w:lineRule="auto"/>
        <w:rPr>
          <w:rFonts w:ascii="Times New Roman" w:eastAsia="Calibri" w:hAnsi="Times New Roman" w:cs="Times New Roman"/>
          <w:b/>
          <w:bCs/>
          <w:color w:val="1F497D"/>
          <w:sz w:val="18"/>
          <w:szCs w:val="18"/>
        </w:rPr>
      </w:pPr>
      <w:r w:rsidRPr="000E3417">
        <w:rPr>
          <w:rFonts w:ascii="Times New Roman" w:eastAsia="Calibri" w:hAnsi="Times New Roman" w:cs="Times New Roman"/>
          <w:b/>
          <w:bCs/>
          <w:sz w:val="18"/>
          <w:szCs w:val="18"/>
        </w:rPr>
        <w:t xml:space="preserve">Table </w:t>
      </w:r>
      <w:r w:rsidRPr="000E3417">
        <w:rPr>
          <w:rFonts w:ascii="Times New Roman" w:eastAsia="Calibri" w:hAnsi="Times New Roman" w:cs="Times New Roman"/>
          <w:b/>
          <w:bCs/>
          <w:sz w:val="18"/>
          <w:szCs w:val="18"/>
        </w:rPr>
        <w:fldChar w:fldCharType="begin"/>
      </w:r>
      <w:r w:rsidRPr="000E3417">
        <w:rPr>
          <w:rFonts w:ascii="Times New Roman" w:eastAsia="Calibri" w:hAnsi="Times New Roman" w:cs="Times New Roman"/>
          <w:b/>
          <w:bCs/>
          <w:sz w:val="18"/>
          <w:szCs w:val="18"/>
        </w:rPr>
        <w:instrText xml:space="preserve"> SEQ Table \* ARABIC </w:instrText>
      </w:r>
      <w:r w:rsidRPr="000E3417">
        <w:rPr>
          <w:rFonts w:ascii="Times New Roman" w:eastAsia="Calibri" w:hAnsi="Times New Roman" w:cs="Times New Roman"/>
          <w:b/>
          <w:bCs/>
          <w:sz w:val="18"/>
          <w:szCs w:val="18"/>
        </w:rPr>
        <w:fldChar w:fldCharType="separate"/>
      </w:r>
      <w:r w:rsidRPr="000E3417">
        <w:rPr>
          <w:rFonts w:ascii="Times New Roman" w:eastAsia="Calibri" w:hAnsi="Times New Roman" w:cs="Times New Roman"/>
          <w:b/>
          <w:bCs/>
          <w:noProof/>
          <w:sz w:val="18"/>
          <w:szCs w:val="18"/>
        </w:rPr>
        <w:t>21</w:t>
      </w:r>
      <w:r w:rsidRPr="000E3417">
        <w:rPr>
          <w:rFonts w:ascii="Times New Roman" w:eastAsia="Calibri" w:hAnsi="Times New Roman" w:cs="Times New Roman"/>
          <w:b/>
          <w:bCs/>
          <w:sz w:val="18"/>
          <w:szCs w:val="18"/>
        </w:rPr>
        <w:fldChar w:fldCharType="end"/>
      </w:r>
      <w:r w:rsidRPr="000E3417">
        <w:rPr>
          <w:rFonts w:ascii="Times New Roman" w:eastAsia="Calibri" w:hAnsi="Times New Roman" w:cs="Times New Roman"/>
          <w:b/>
          <w:bCs/>
          <w:sz w:val="18"/>
          <w:szCs w:val="18"/>
        </w:rPr>
        <w:t>. Enantioselective formation of the reductive removal of sulfinyl groups</w:t>
      </w:r>
    </w:p>
    <w:tbl>
      <w:tblPr>
        <w:tblStyle w:val="PlainTable4"/>
        <w:tblW w:w="0" w:type="auto"/>
        <w:shd w:val="clear" w:color="auto" w:fill="FFFFFF"/>
        <w:tblLook w:val="04A0" w:firstRow="1" w:lastRow="0" w:firstColumn="1" w:lastColumn="0" w:noHBand="0" w:noVBand="1"/>
      </w:tblPr>
      <w:tblGrid>
        <w:gridCol w:w="1472"/>
        <w:gridCol w:w="1496"/>
        <w:gridCol w:w="1623"/>
        <w:gridCol w:w="1471"/>
        <w:gridCol w:w="1483"/>
        <w:gridCol w:w="1471"/>
      </w:tblGrid>
      <w:tr w:rsidR="000E3417" w:rsidRPr="000E3417" w:rsidTr="000E3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tcBorders>
              <w:top w:val="single" w:sz="18" w:space="0" w:color="auto"/>
              <w:bottom w:val="single" w:sz="18" w:space="0" w:color="auto"/>
            </w:tcBorders>
            <w:shd w:val="clear" w:color="auto" w:fill="FFFFFF"/>
          </w:tcPr>
          <w:p w:rsidR="000E3417" w:rsidRPr="000E3417" w:rsidRDefault="000E3417" w:rsidP="000E3417">
            <w:pPr>
              <w:tabs>
                <w:tab w:val="left" w:pos="195"/>
              </w:tabs>
              <w:jc w:val="center"/>
              <w:rPr>
                <w:rFonts w:ascii="Times New Roman" w:eastAsia="Calibri" w:hAnsi="Times New Roman" w:cs="Times New Roman"/>
                <w:sz w:val="24"/>
                <w:szCs w:val="24"/>
              </w:rPr>
            </w:pPr>
            <w:r w:rsidRPr="000E3417">
              <w:rPr>
                <w:rFonts w:ascii="Times New Roman" w:eastAsia="Calibri" w:hAnsi="Times New Roman" w:cs="Times New Roman"/>
                <w:sz w:val="24"/>
                <w:szCs w:val="24"/>
              </w:rPr>
              <w:t>Entry</w:t>
            </w:r>
          </w:p>
        </w:tc>
        <w:tc>
          <w:tcPr>
            <w:tcW w:w="1496" w:type="dxa"/>
            <w:tcBorders>
              <w:top w:val="single" w:sz="18" w:space="0" w:color="auto"/>
              <w:bottom w:val="single" w:sz="18" w:space="0" w:color="auto"/>
            </w:tcBorders>
            <w:shd w:val="clear" w:color="auto" w:fill="FFFFFF"/>
          </w:tcPr>
          <w:p w:rsidR="000E3417" w:rsidRPr="000E3417" w:rsidRDefault="000E3417" w:rsidP="000E3417">
            <w:pPr>
              <w:tabs>
                <w:tab w:val="left" w:pos="195"/>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SimSun" w:hAnsi="Times New Roman" w:cs="Times New Roman"/>
                <w:color w:val="000000"/>
                <w:sz w:val="24"/>
                <w:szCs w:val="24"/>
                <w:lang w:eastAsia="zh-CN"/>
              </w:rPr>
              <w:t>Compound</w:t>
            </w:r>
          </w:p>
        </w:tc>
        <w:tc>
          <w:tcPr>
            <w:tcW w:w="1623" w:type="dxa"/>
            <w:tcBorders>
              <w:top w:val="single" w:sz="18" w:space="0" w:color="auto"/>
              <w:bottom w:val="single" w:sz="18" w:space="0" w:color="auto"/>
            </w:tcBorders>
            <w:shd w:val="clear" w:color="auto" w:fill="FFFFFF"/>
          </w:tcPr>
          <w:p w:rsidR="000E3417" w:rsidRPr="000E3417" w:rsidRDefault="000E3417" w:rsidP="000E3417">
            <w:pPr>
              <w:tabs>
                <w:tab w:val="left" w:pos="195"/>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Calibri" w:hAnsi="Times New Roman" w:cs="Times New Roman"/>
                <w:sz w:val="24"/>
                <w:szCs w:val="24"/>
              </w:rPr>
              <w:t>R</w:t>
            </w:r>
          </w:p>
        </w:tc>
        <w:tc>
          <w:tcPr>
            <w:tcW w:w="1471" w:type="dxa"/>
            <w:tcBorders>
              <w:top w:val="single" w:sz="18" w:space="0" w:color="auto"/>
              <w:bottom w:val="single" w:sz="18" w:space="0" w:color="auto"/>
            </w:tcBorders>
            <w:shd w:val="clear" w:color="auto" w:fill="FFFFFF"/>
          </w:tcPr>
          <w:p w:rsidR="000E3417" w:rsidRPr="000E3417" w:rsidRDefault="000E3417" w:rsidP="000E3417">
            <w:pPr>
              <w:tabs>
                <w:tab w:val="left" w:pos="195"/>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Calibri" w:hAnsi="Times New Roman" w:cs="Times New Roman"/>
                <w:sz w:val="24"/>
                <w:szCs w:val="24"/>
              </w:rPr>
              <w:t>dr</w:t>
            </w:r>
          </w:p>
        </w:tc>
        <w:tc>
          <w:tcPr>
            <w:tcW w:w="1483" w:type="dxa"/>
            <w:tcBorders>
              <w:top w:val="single" w:sz="18" w:space="0" w:color="auto"/>
              <w:bottom w:val="single" w:sz="18" w:space="0" w:color="auto"/>
            </w:tcBorders>
            <w:shd w:val="clear" w:color="auto" w:fill="FFFFFF"/>
          </w:tcPr>
          <w:p w:rsidR="000E3417" w:rsidRPr="000E3417" w:rsidRDefault="000E3417" w:rsidP="000E3417">
            <w:pPr>
              <w:tabs>
                <w:tab w:val="left" w:pos="195"/>
              </w:tabs>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vertAlign w:val="superscript"/>
                <w:lang w:eastAsia="zh-CN"/>
              </w:rPr>
            </w:pPr>
            <w:r w:rsidRPr="000E3417">
              <w:rPr>
                <w:rFonts w:ascii="Times New Roman" w:eastAsia="SimSun" w:hAnsi="Times New Roman" w:cs="Times New Roman"/>
                <w:color w:val="000000"/>
                <w:sz w:val="24"/>
                <w:szCs w:val="24"/>
                <w:lang w:eastAsia="zh-CN"/>
              </w:rPr>
              <w:t xml:space="preserve">     %ee</w:t>
            </w:r>
            <w:r w:rsidRPr="000E3417">
              <w:rPr>
                <w:rFonts w:ascii="Times New Roman" w:eastAsia="SimSun" w:hAnsi="Times New Roman" w:cs="Times New Roman"/>
                <w:color w:val="000000"/>
                <w:sz w:val="24"/>
                <w:szCs w:val="24"/>
                <w:vertAlign w:val="superscript"/>
                <w:lang w:eastAsia="zh-CN"/>
              </w:rPr>
              <w:t>a</w:t>
            </w:r>
          </w:p>
          <w:p w:rsidR="000E3417" w:rsidRPr="000E3417" w:rsidRDefault="000E3417" w:rsidP="000E3417">
            <w:pPr>
              <w:tabs>
                <w:tab w:val="left" w:pos="195"/>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SimSun" w:hAnsi="Times New Roman" w:cs="Times New Roman"/>
                <w:color w:val="000000"/>
                <w:sz w:val="24"/>
                <w:szCs w:val="24"/>
                <w:lang w:eastAsia="zh-CN"/>
              </w:rPr>
              <w:t>(203)</w:t>
            </w:r>
          </w:p>
        </w:tc>
        <w:tc>
          <w:tcPr>
            <w:tcW w:w="1471" w:type="dxa"/>
            <w:tcBorders>
              <w:top w:val="single" w:sz="18" w:space="0" w:color="auto"/>
              <w:bottom w:val="single" w:sz="18" w:space="0" w:color="auto"/>
            </w:tcBorders>
            <w:shd w:val="clear" w:color="auto" w:fill="FFFFFF"/>
          </w:tcPr>
          <w:p w:rsidR="000E3417" w:rsidRPr="000E3417" w:rsidRDefault="000E3417" w:rsidP="000E3417">
            <w:pPr>
              <w:tabs>
                <w:tab w:val="left" w:pos="195"/>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Calibri" w:hAnsi="Times New Roman" w:cs="Times New Roman"/>
                <w:sz w:val="24"/>
                <w:szCs w:val="24"/>
              </w:rPr>
              <w:t>er</w:t>
            </w:r>
          </w:p>
          <w:p w:rsidR="000E3417" w:rsidRPr="000E3417" w:rsidRDefault="000E3417" w:rsidP="000E3417">
            <w:pPr>
              <w:tabs>
                <w:tab w:val="left" w:pos="195"/>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SimSun" w:hAnsi="Times New Roman" w:cs="Times New Roman"/>
                <w:color w:val="000000"/>
                <w:sz w:val="24"/>
                <w:szCs w:val="24"/>
                <w:lang w:eastAsia="zh-CN"/>
              </w:rPr>
              <w:t>(203)</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tcBorders>
              <w:top w:val="single" w:sz="18" w:space="0" w:color="auto"/>
            </w:tcBorders>
            <w:shd w:val="clear" w:color="auto" w:fill="FFFFFF"/>
          </w:tcPr>
          <w:p w:rsidR="000E3417" w:rsidRPr="000E3417" w:rsidRDefault="000E3417" w:rsidP="000E3417">
            <w:pPr>
              <w:tabs>
                <w:tab w:val="left" w:pos="195"/>
              </w:tabs>
              <w:jc w:val="center"/>
              <w:rPr>
                <w:rFonts w:ascii="Times New Roman" w:eastAsia="Calibri" w:hAnsi="Times New Roman" w:cs="Times New Roman"/>
                <w:sz w:val="24"/>
                <w:szCs w:val="24"/>
              </w:rPr>
            </w:pPr>
            <w:r w:rsidRPr="000E3417">
              <w:rPr>
                <w:rFonts w:ascii="Times New Roman" w:eastAsia="Calibri" w:hAnsi="Times New Roman" w:cs="Times New Roman"/>
                <w:sz w:val="24"/>
                <w:szCs w:val="24"/>
              </w:rPr>
              <w:t>1</w:t>
            </w:r>
          </w:p>
        </w:tc>
        <w:tc>
          <w:tcPr>
            <w:tcW w:w="1496" w:type="dxa"/>
            <w:tcBorders>
              <w:top w:val="single" w:sz="18" w:space="0" w:color="auto"/>
            </w:tcBorders>
            <w:shd w:val="clear" w:color="auto" w:fill="FFFFFF"/>
          </w:tcPr>
          <w:p w:rsidR="000E3417" w:rsidRPr="000E3417" w:rsidRDefault="000E3417" w:rsidP="000E3417">
            <w:pPr>
              <w:tabs>
                <w:tab w:val="left" w:pos="195"/>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Calibri" w:hAnsi="Times New Roman" w:cs="Times New Roman"/>
                <w:sz w:val="24"/>
                <w:szCs w:val="24"/>
              </w:rPr>
              <w:t>290</w:t>
            </w:r>
          </w:p>
        </w:tc>
        <w:tc>
          <w:tcPr>
            <w:tcW w:w="1623" w:type="dxa"/>
            <w:tcBorders>
              <w:top w:val="single" w:sz="18" w:space="0" w:color="auto"/>
            </w:tcBorders>
            <w:shd w:val="clear" w:color="auto" w:fill="FFFFFF"/>
          </w:tcPr>
          <w:p w:rsidR="000E3417" w:rsidRPr="000E3417" w:rsidRDefault="000E3417" w:rsidP="000E3417">
            <w:pPr>
              <w:tabs>
                <w:tab w:val="left" w:pos="195"/>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Calibri" w:hAnsi="Times New Roman" w:cs="Arial"/>
                <w:color w:val="000000"/>
                <w:sz w:val="24"/>
              </w:rPr>
              <w:object w:dxaOrig="821" w:dyaOrig="705">
                <v:shape id="_x0000_i1217" type="#_x0000_t75" style="width:40.8pt;height:35.4pt" o:ole="">
                  <v:imagedata r:id="rId390" o:title=""/>
                </v:shape>
                <o:OLEObject Type="Embed" ProgID="ChemDraw.Document.6.0" ShapeID="_x0000_i1217" DrawAspect="Content" ObjectID="_1647371198" r:id="rId400"/>
              </w:object>
            </w:r>
          </w:p>
        </w:tc>
        <w:tc>
          <w:tcPr>
            <w:tcW w:w="1471" w:type="dxa"/>
            <w:tcBorders>
              <w:top w:val="single" w:sz="18" w:space="0" w:color="auto"/>
            </w:tcBorders>
            <w:shd w:val="clear" w:color="auto" w:fill="FFFFFF"/>
          </w:tcPr>
          <w:p w:rsidR="000E3417" w:rsidRPr="000E3417" w:rsidRDefault="000E3417" w:rsidP="000E3417">
            <w:pPr>
              <w:tabs>
                <w:tab w:val="left" w:pos="195"/>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Calibri" w:hAnsi="Times New Roman" w:cs="Times New Roman"/>
                <w:sz w:val="24"/>
                <w:szCs w:val="24"/>
              </w:rPr>
              <w:t>73:27</w:t>
            </w:r>
          </w:p>
        </w:tc>
        <w:tc>
          <w:tcPr>
            <w:tcW w:w="1483" w:type="dxa"/>
            <w:tcBorders>
              <w:top w:val="single" w:sz="18" w:space="0" w:color="auto"/>
            </w:tcBorders>
            <w:shd w:val="clear" w:color="auto" w:fill="FFFFFF"/>
          </w:tcPr>
          <w:p w:rsidR="000E3417" w:rsidRPr="000E3417" w:rsidRDefault="000E3417" w:rsidP="000E3417">
            <w:pPr>
              <w:tabs>
                <w:tab w:val="left" w:pos="195"/>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Calibri" w:hAnsi="Times New Roman" w:cs="Times New Roman"/>
                <w:sz w:val="24"/>
                <w:szCs w:val="24"/>
              </w:rPr>
              <w:t>44</w:t>
            </w:r>
          </w:p>
        </w:tc>
        <w:tc>
          <w:tcPr>
            <w:tcW w:w="1471" w:type="dxa"/>
            <w:tcBorders>
              <w:top w:val="single" w:sz="18" w:space="0" w:color="auto"/>
            </w:tcBorders>
            <w:shd w:val="clear" w:color="auto" w:fill="FFFFFF"/>
          </w:tcPr>
          <w:p w:rsidR="000E3417" w:rsidRPr="000E3417" w:rsidRDefault="000E3417" w:rsidP="000E3417">
            <w:pPr>
              <w:tabs>
                <w:tab w:val="left" w:pos="195"/>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Calibri" w:hAnsi="Times New Roman" w:cs="Times New Roman"/>
                <w:sz w:val="24"/>
                <w:szCs w:val="24"/>
              </w:rPr>
              <w:t>72:28</w:t>
            </w:r>
          </w:p>
        </w:tc>
      </w:tr>
      <w:tr w:rsidR="000E3417" w:rsidRPr="000E3417" w:rsidTr="000E3417">
        <w:tc>
          <w:tcPr>
            <w:cnfStyle w:val="001000000000" w:firstRow="0" w:lastRow="0" w:firstColumn="1" w:lastColumn="0" w:oddVBand="0" w:evenVBand="0" w:oddHBand="0" w:evenHBand="0" w:firstRowFirstColumn="0" w:firstRowLastColumn="0" w:lastRowFirstColumn="0" w:lastRowLastColumn="0"/>
            <w:tcW w:w="1472" w:type="dxa"/>
            <w:shd w:val="clear" w:color="auto" w:fill="FFFFFF"/>
          </w:tcPr>
          <w:p w:rsidR="000E3417" w:rsidRPr="000E3417" w:rsidRDefault="000E3417" w:rsidP="000E3417">
            <w:pPr>
              <w:tabs>
                <w:tab w:val="left" w:pos="195"/>
              </w:tabs>
              <w:jc w:val="center"/>
              <w:rPr>
                <w:rFonts w:ascii="Times New Roman" w:eastAsia="Calibri" w:hAnsi="Times New Roman" w:cs="Times New Roman"/>
                <w:sz w:val="24"/>
                <w:szCs w:val="24"/>
              </w:rPr>
            </w:pPr>
            <w:r w:rsidRPr="000E3417">
              <w:rPr>
                <w:rFonts w:ascii="Times New Roman" w:eastAsia="Calibri" w:hAnsi="Times New Roman" w:cs="Times New Roman"/>
                <w:sz w:val="24"/>
                <w:szCs w:val="24"/>
              </w:rPr>
              <w:t>2</w:t>
            </w:r>
          </w:p>
        </w:tc>
        <w:tc>
          <w:tcPr>
            <w:tcW w:w="1496" w:type="dxa"/>
            <w:shd w:val="clear" w:color="auto" w:fill="FFFFFF"/>
          </w:tcPr>
          <w:p w:rsidR="000E3417" w:rsidRPr="000E3417" w:rsidRDefault="000E3417" w:rsidP="000E3417">
            <w:pPr>
              <w:tabs>
                <w:tab w:val="left" w:pos="195"/>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Calibri" w:hAnsi="Times New Roman" w:cs="Times New Roman"/>
                <w:sz w:val="24"/>
                <w:szCs w:val="24"/>
              </w:rPr>
              <w:t>296</w:t>
            </w:r>
          </w:p>
        </w:tc>
        <w:tc>
          <w:tcPr>
            <w:tcW w:w="1623" w:type="dxa"/>
            <w:shd w:val="clear" w:color="auto" w:fill="FFFFFF"/>
          </w:tcPr>
          <w:p w:rsidR="000E3417" w:rsidRPr="000E3417" w:rsidRDefault="000E3417" w:rsidP="000E3417">
            <w:pPr>
              <w:tabs>
                <w:tab w:val="left" w:pos="19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Calibri" w:hAnsi="Times New Roman" w:cs="Arial"/>
                <w:color w:val="000000"/>
                <w:sz w:val="24"/>
              </w:rPr>
              <w:object w:dxaOrig="1284" w:dyaOrig="773">
                <v:shape id="_x0000_i1218" type="#_x0000_t75" style="width:64.8pt;height:39pt" o:ole="">
                  <v:imagedata r:id="rId392" o:title=""/>
                </v:shape>
                <o:OLEObject Type="Embed" ProgID="ChemDraw.Document.6.0" ShapeID="_x0000_i1218" DrawAspect="Content" ObjectID="_1647371199" r:id="rId401"/>
              </w:object>
            </w:r>
          </w:p>
        </w:tc>
        <w:tc>
          <w:tcPr>
            <w:tcW w:w="1471" w:type="dxa"/>
            <w:shd w:val="clear" w:color="auto" w:fill="FFFFFF"/>
          </w:tcPr>
          <w:p w:rsidR="000E3417" w:rsidRPr="000E3417" w:rsidRDefault="000E3417" w:rsidP="000E3417">
            <w:pPr>
              <w:tabs>
                <w:tab w:val="left" w:pos="195"/>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Calibri" w:hAnsi="Times New Roman" w:cs="Times New Roman"/>
                <w:sz w:val="24"/>
                <w:szCs w:val="24"/>
              </w:rPr>
              <w:t>75:25</w:t>
            </w:r>
          </w:p>
        </w:tc>
        <w:tc>
          <w:tcPr>
            <w:tcW w:w="1483" w:type="dxa"/>
            <w:shd w:val="clear" w:color="auto" w:fill="FFFFFF"/>
          </w:tcPr>
          <w:p w:rsidR="000E3417" w:rsidRPr="000E3417" w:rsidRDefault="000E3417" w:rsidP="000E3417">
            <w:pPr>
              <w:tabs>
                <w:tab w:val="left" w:pos="195"/>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Calibri" w:hAnsi="Times New Roman" w:cs="Times New Roman"/>
                <w:sz w:val="24"/>
                <w:szCs w:val="24"/>
              </w:rPr>
              <w:t>50</w:t>
            </w:r>
          </w:p>
        </w:tc>
        <w:tc>
          <w:tcPr>
            <w:tcW w:w="1471" w:type="dxa"/>
            <w:shd w:val="clear" w:color="auto" w:fill="FFFFFF"/>
          </w:tcPr>
          <w:p w:rsidR="000E3417" w:rsidRPr="000E3417" w:rsidRDefault="000E3417" w:rsidP="000E3417">
            <w:pPr>
              <w:tabs>
                <w:tab w:val="left" w:pos="195"/>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Calibri" w:hAnsi="Times New Roman" w:cs="Times New Roman"/>
                <w:sz w:val="24"/>
                <w:szCs w:val="24"/>
              </w:rPr>
              <w:t>75:25</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shd w:val="clear" w:color="auto" w:fill="FFFFFF"/>
          </w:tcPr>
          <w:p w:rsidR="000E3417" w:rsidRPr="000E3417" w:rsidRDefault="000E3417" w:rsidP="000E3417">
            <w:pPr>
              <w:tabs>
                <w:tab w:val="left" w:pos="195"/>
              </w:tabs>
              <w:jc w:val="center"/>
              <w:rPr>
                <w:rFonts w:ascii="Times New Roman" w:eastAsia="Calibri" w:hAnsi="Times New Roman" w:cs="Times New Roman"/>
                <w:sz w:val="24"/>
                <w:szCs w:val="24"/>
              </w:rPr>
            </w:pPr>
            <w:r w:rsidRPr="000E3417">
              <w:rPr>
                <w:rFonts w:ascii="Times New Roman" w:eastAsia="Calibri" w:hAnsi="Times New Roman" w:cs="Times New Roman"/>
                <w:sz w:val="24"/>
                <w:szCs w:val="24"/>
              </w:rPr>
              <w:t>3</w:t>
            </w:r>
          </w:p>
        </w:tc>
        <w:tc>
          <w:tcPr>
            <w:tcW w:w="1496" w:type="dxa"/>
            <w:shd w:val="clear" w:color="auto" w:fill="FFFFFF"/>
          </w:tcPr>
          <w:p w:rsidR="000E3417" w:rsidRPr="000E3417" w:rsidRDefault="000E3417" w:rsidP="000E3417">
            <w:pPr>
              <w:tabs>
                <w:tab w:val="left" w:pos="195"/>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Calibri" w:hAnsi="Times New Roman" w:cs="Times New Roman"/>
                <w:sz w:val="24"/>
                <w:szCs w:val="24"/>
              </w:rPr>
              <w:t>303</w:t>
            </w:r>
          </w:p>
        </w:tc>
        <w:tc>
          <w:tcPr>
            <w:tcW w:w="1623" w:type="dxa"/>
            <w:shd w:val="clear" w:color="auto" w:fill="FFFFFF"/>
          </w:tcPr>
          <w:p w:rsidR="000E3417" w:rsidRPr="000E3417" w:rsidRDefault="000E3417" w:rsidP="000E3417">
            <w:pPr>
              <w:tabs>
                <w:tab w:val="left" w:pos="195"/>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Calibri" w:hAnsi="Times New Roman" w:cs="Arial"/>
                <w:color w:val="000000"/>
                <w:sz w:val="24"/>
              </w:rPr>
              <w:object w:dxaOrig="1320" w:dyaOrig="705">
                <v:shape id="_x0000_i1219" type="#_x0000_t75" style="width:66.6pt;height:35.4pt" o:ole="">
                  <v:imagedata r:id="rId394" o:title=""/>
                </v:shape>
                <o:OLEObject Type="Embed" ProgID="ChemDraw.Document.6.0" ShapeID="_x0000_i1219" DrawAspect="Content" ObjectID="_1647371200" r:id="rId402"/>
              </w:object>
            </w:r>
          </w:p>
        </w:tc>
        <w:tc>
          <w:tcPr>
            <w:tcW w:w="1471" w:type="dxa"/>
            <w:shd w:val="clear" w:color="auto" w:fill="FFFFFF"/>
          </w:tcPr>
          <w:p w:rsidR="000E3417" w:rsidRPr="000E3417" w:rsidRDefault="000E3417" w:rsidP="000E3417">
            <w:pPr>
              <w:tabs>
                <w:tab w:val="left" w:pos="195"/>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Calibri" w:hAnsi="Times New Roman" w:cs="Times New Roman"/>
                <w:sz w:val="24"/>
                <w:szCs w:val="24"/>
              </w:rPr>
              <w:t>83:17</w:t>
            </w:r>
          </w:p>
        </w:tc>
        <w:tc>
          <w:tcPr>
            <w:tcW w:w="1483" w:type="dxa"/>
            <w:shd w:val="clear" w:color="auto" w:fill="FFFFFF"/>
          </w:tcPr>
          <w:p w:rsidR="000E3417" w:rsidRPr="000E3417" w:rsidRDefault="000E3417" w:rsidP="000E3417">
            <w:pPr>
              <w:tabs>
                <w:tab w:val="left" w:pos="195"/>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Calibri" w:hAnsi="Times New Roman" w:cs="Times New Roman"/>
                <w:sz w:val="24"/>
                <w:szCs w:val="24"/>
              </w:rPr>
              <w:t>66</w:t>
            </w:r>
          </w:p>
        </w:tc>
        <w:tc>
          <w:tcPr>
            <w:tcW w:w="1471" w:type="dxa"/>
            <w:shd w:val="clear" w:color="auto" w:fill="FFFFFF"/>
          </w:tcPr>
          <w:p w:rsidR="000E3417" w:rsidRPr="000E3417" w:rsidRDefault="000E3417" w:rsidP="000E3417">
            <w:pPr>
              <w:tabs>
                <w:tab w:val="left" w:pos="195"/>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Calibri" w:hAnsi="Times New Roman" w:cs="Times New Roman"/>
                <w:sz w:val="24"/>
                <w:szCs w:val="24"/>
              </w:rPr>
              <w:t>83:17</w:t>
            </w:r>
          </w:p>
        </w:tc>
      </w:tr>
      <w:tr w:rsidR="000E3417" w:rsidRPr="000E3417" w:rsidTr="000E3417">
        <w:tc>
          <w:tcPr>
            <w:cnfStyle w:val="001000000000" w:firstRow="0" w:lastRow="0" w:firstColumn="1" w:lastColumn="0" w:oddVBand="0" w:evenVBand="0" w:oddHBand="0" w:evenHBand="0" w:firstRowFirstColumn="0" w:firstRowLastColumn="0" w:lastRowFirstColumn="0" w:lastRowLastColumn="0"/>
            <w:tcW w:w="1472" w:type="dxa"/>
            <w:tcBorders>
              <w:bottom w:val="single" w:sz="18" w:space="0" w:color="auto"/>
            </w:tcBorders>
            <w:shd w:val="clear" w:color="auto" w:fill="FFFFFF"/>
          </w:tcPr>
          <w:p w:rsidR="000E3417" w:rsidRPr="000E3417" w:rsidRDefault="000E3417" w:rsidP="000E3417">
            <w:pPr>
              <w:tabs>
                <w:tab w:val="left" w:pos="195"/>
              </w:tabs>
              <w:jc w:val="center"/>
              <w:rPr>
                <w:rFonts w:ascii="Times New Roman" w:eastAsia="Calibri" w:hAnsi="Times New Roman" w:cs="Times New Roman"/>
                <w:sz w:val="24"/>
                <w:szCs w:val="24"/>
              </w:rPr>
            </w:pPr>
            <w:r w:rsidRPr="000E3417">
              <w:rPr>
                <w:rFonts w:ascii="Times New Roman" w:eastAsia="Calibri" w:hAnsi="Times New Roman" w:cs="Times New Roman"/>
                <w:sz w:val="24"/>
                <w:szCs w:val="24"/>
              </w:rPr>
              <w:t>4</w:t>
            </w:r>
          </w:p>
        </w:tc>
        <w:tc>
          <w:tcPr>
            <w:tcW w:w="1496" w:type="dxa"/>
            <w:tcBorders>
              <w:bottom w:val="single" w:sz="18" w:space="0" w:color="auto"/>
            </w:tcBorders>
            <w:shd w:val="clear" w:color="auto" w:fill="FFFFFF"/>
          </w:tcPr>
          <w:p w:rsidR="000E3417" w:rsidRPr="000E3417" w:rsidRDefault="000E3417" w:rsidP="000E3417">
            <w:pPr>
              <w:tabs>
                <w:tab w:val="left" w:pos="195"/>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Calibri" w:hAnsi="Times New Roman" w:cs="Times New Roman"/>
                <w:sz w:val="24"/>
                <w:szCs w:val="24"/>
              </w:rPr>
              <w:t>304</w:t>
            </w:r>
          </w:p>
        </w:tc>
        <w:tc>
          <w:tcPr>
            <w:tcW w:w="1623" w:type="dxa"/>
            <w:tcBorders>
              <w:bottom w:val="single" w:sz="18" w:space="0" w:color="auto"/>
            </w:tcBorders>
            <w:shd w:val="clear" w:color="auto" w:fill="FFFFFF"/>
          </w:tcPr>
          <w:p w:rsidR="000E3417" w:rsidRPr="000E3417" w:rsidRDefault="000E3417" w:rsidP="000E3417">
            <w:pPr>
              <w:tabs>
                <w:tab w:val="left" w:pos="195"/>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Calibri" w:hAnsi="Times New Roman" w:cs="Arial"/>
                <w:color w:val="000000"/>
                <w:sz w:val="24"/>
              </w:rPr>
              <w:object w:dxaOrig="1418" w:dyaOrig="773">
                <v:shape id="_x0000_i1220" type="#_x0000_t75" style="width:70.2pt;height:39pt" o:ole="">
                  <v:imagedata r:id="rId396" o:title=""/>
                </v:shape>
                <o:OLEObject Type="Embed" ProgID="ChemDraw.Document.6.0" ShapeID="_x0000_i1220" DrawAspect="Content" ObjectID="_1647371201" r:id="rId403"/>
              </w:object>
            </w:r>
          </w:p>
        </w:tc>
        <w:tc>
          <w:tcPr>
            <w:tcW w:w="1471" w:type="dxa"/>
            <w:tcBorders>
              <w:bottom w:val="single" w:sz="18" w:space="0" w:color="auto"/>
            </w:tcBorders>
            <w:shd w:val="clear" w:color="auto" w:fill="FFFFFF"/>
          </w:tcPr>
          <w:p w:rsidR="000E3417" w:rsidRPr="000E3417" w:rsidRDefault="000E3417" w:rsidP="000E3417">
            <w:pPr>
              <w:tabs>
                <w:tab w:val="left" w:pos="195"/>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Calibri" w:hAnsi="Times New Roman" w:cs="Times New Roman"/>
                <w:sz w:val="24"/>
                <w:szCs w:val="24"/>
              </w:rPr>
              <w:t>99:1</w:t>
            </w:r>
          </w:p>
        </w:tc>
        <w:tc>
          <w:tcPr>
            <w:tcW w:w="1483" w:type="dxa"/>
            <w:tcBorders>
              <w:bottom w:val="single" w:sz="18" w:space="0" w:color="auto"/>
            </w:tcBorders>
            <w:shd w:val="clear" w:color="auto" w:fill="FFFFFF"/>
          </w:tcPr>
          <w:p w:rsidR="000E3417" w:rsidRPr="000E3417" w:rsidRDefault="000E3417" w:rsidP="000E3417">
            <w:pPr>
              <w:tabs>
                <w:tab w:val="left" w:pos="195"/>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Calibri" w:hAnsi="Times New Roman" w:cs="Times New Roman"/>
                <w:sz w:val="24"/>
                <w:szCs w:val="24"/>
              </w:rPr>
              <w:t>98</w:t>
            </w:r>
          </w:p>
        </w:tc>
        <w:tc>
          <w:tcPr>
            <w:tcW w:w="1471" w:type="dxa"/>
            <w:tcBorders>
              <w:bottom w:val="single" w:sz="18" w:space="0" w:color="auto"/>
            </w:tcBorders>
            <w:shd w:val="clear" w:color="auto" w:fill="FFFFFF"/>
          </w:tcPr>
          <w:p w:rsidR="000E3417" w:rsidRPr="000E3417" w:rsidRDefault="000E3417" w:rsidP="000E3417">
            <w:pPr>
              <w:tabs>
                <w:tab w:val="left" w:pos="195"/>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E3417">
              <w:rPr>
                <w:rFonts w:ascii="Times New Roman" w:eastAsia="Calibri" w:hAnsi="Times New Roman" w:cs="Times New Roman"/>
                <w:sz w:val="24"/>
                <w:szCs w:val="24"/>
              </w:rPr>
              <w:t>99:1</w:t>
            </w:r>
          </w:p>
        </w:tc>
      </w:tr>
    </w:tbl>
    <w:p w:rsidR="000E3417" w:rsidRPr="000E3417" w:rsidRDefault="000E3417" w:rsidP="000E3417">
      <w:pPr>
        <w:spacing w:after="0" w:line="360" w:lineRule="auto"/>
        <w:rPr>
          <w:rFonts w:ascii="Times New Roman" w:eastAsia="Calibri" w:hAnsi="Times New Roman" w:cs="Times New Roman"/>
          <w:color w:val="000000"/>
          <w:sz w:val="18"/>
          <w:szCs w:val="18"/>
        </w:rPr>
      </w:pPr>
      <w:r w:rsidRPr="000E3417">
        <w:rPr>
          <w:rFonts w:ascii="Times New Roman" w:eastAsia="Calibri" w:hAnsi="Times New Roman" w:cs="Times New Roman"/>
          <w:color w:val="000000"/>
          <w:sz w:val="18"/>
          <w:szCs w:val="18"/>
        </w:rPr>
        <w:t>%ee was determined by chiral HPLC</w:t>
      </w:r>
    </w:p>
    <w:p w:rsidR="000E3417" w:rsidRPr="000E3417" w:rsidRDefault="000E3417" w:rsidP="000E3417">
      <w:pPr>
        <w:spacing w:after="0" w:line="360" w:lineRule="auto"/>
        <w:rPr>
          <w:rFonts w:ascii="Times New Roman" w:eastAsia="Calibri" w:hAnsi="Times New Roman" w:cs="Times New Roman"/>
          <w:color w:val="000000"/>
          <w:sz w:val="18"/>
          <w:szCs w:val="18"/>
        </w:rPr>
      </w:pPr>
    </w:p>
    <w:p w:rsidR="000E3417" w:rsidRPr="000E3417" w:rsidRDefault="000E3417" w:rsidP="000E3417">
      <w:pPr>
        <w:tabs>
          <w:tab w:val="left" w:pos="195"/>
        </w:tabs>
        <w:spacing w:after="200" w:line="480" w:lineRule="auto"/>
        <w:jc w:val="both"/>
        <w:rPr>
          <w:rFonts w:ascii="Times New Roman" w:eastAsia="Calibri" w:hAnsi="Times New Roman" w:cs="Times New Roman"/>
          <w:sz w:val="24"/>
          <w:szCs w:val="24"/>
        </w:rPr>
      </w:pPr>
      <w:r w:rsidRPr="000E3417">
        <w:rPr>
          <w:rFonts w:ascii="Times New Roman" w:eastAsia="Calibri" w:hAnsi="Times New Roman" w:cs="Times New Roman"/>
          <w:sz w:val="24"/>
          <w:szCs w:val="24"/>
        </w:rPr>
        <w:t xml:space="preserve">Interestingly, HPLC analysis of the reduced ketone </w:t>
      </w:r>
      <w:r w:rsidRPr="000E3417">
        <w:rPr>
          <w:rFonts w:ascii="Times New Roman" w:eastAsia="Calibri" w:hAnsi="Times New Roman" w:cs="Times New Roman"/>
          <w:b/>
          <w:bCs/>
          <w:sz w:val="24"/>
          <w:szCs w:val="24"/>
        </w:rPr>
        <w:t>203</w:t>
      </w:r>
      <w:r w:rsidRPr="000E3417">
        <w:rPr>
          <w:rFonts w:ascii="Times New Roman" w:eastAsia="Calibri" w:hAnsi="Times New Roman" w:cs="Times New Roman"/>
          <w:sz w:val="24"/>
          <w:szCs w:val="24"/>
        </w:rPr>
        <w:t xml:space="preserve"> showed that the absolute configurations of the major enantiomers in entry </w:t>
      </w:r>
      <w:r w:rsidRPr="000E3417">
        <w:rPr>
          <w:rFonts w:ascii="Times New Roman" w:eastAsia="Calibri" w:hAnsi="Times New Roman" w:cs="Times New Roman"/>
          <w:b/>
          <w:bCs/>
          <w:sz w:val="24"/>
          <w:szCs w:val="24"/>
        </w:rPr>
        <w:t>1</w:t>
      </w:r>
      <w:r w:rsidRPr="000E3417">
        <w:rPr>
          <w:rFonts w:ascii="Times New Roman" w:eastAsia="Calibri" w:hAnsi="Times New Roman" w:cs="Times New Roman"/>
          <w:sz w:val="24"/>
          <w:szCs w:val="24"/>
        </w:rPr>
        <w:t xml:space="preserve"> and </w:t>
      </w:r>
      <w:r w:rsidRPr="000E3417">
        <w:rPr>
          <w:rFonts w:ascii="Times New Roman" w:eastAsia="Calibri" w:hAnsi="Times New Roman" w:cs="Times New Roman"/>
          <w:b/>
          <w:bCs/>
          <w:sz w:val="24"/>
          <w:szCs w:val="24"/>
        </w:rPr>
        <w:t>3</w:t>
      </w:r>
      <w:r w:rsidRPr="000E3417">
        <w:rPr>
          <w:rFonts w:ascii="Times New Roman" w:eastAsia="Calibri" w:hAnsi="Times New Roman" w:cs="Times New Roman"/>
          <w:sz w:val="24"/>
          <w:szCs w:val="24"/>
        </w:rPr>
        <w:t xml:space="preserve"> were opposite to those obtained with entry </w:t>
      </w:r>
      <w:r w:rsidRPr="000E3417">
        <w:rPr>
          <w:rFonts w:ascii="Times New Roman" w:eastAsia="Calibri" w:hAnsi="Times New Roman" w:cs="Times New Roman"/>
          <w:b/>
          <w:bCs/>
          <w:sz w:val="24"/>
          <w:szCs w:val="24"/>
        </w:rPr>
        <w:t>2</w:t>
      </w:r>
      <w:r w:rsidRPr="000E3417">
        <w:rPr>
          <w:rFonts w:ascii="Times New Roman" w:eastAsia="Calibri" w:hAnsi="Times New Roman" w:cs="Times New Roman"/>
          <w:sz w:val="24"/>
          <w:szCs w:val="24"/>
        </w:rPr>
        <w:t xml:space="preserve"> and </w:t>
      </w:r>
      <w:r w:rsidRPr="000E3417">
        <w:rPr>
          <w:rFonts w:ascii="Times New Roman" w:eastAsia="Calibri" w:hAnsi="Times New Roman" w:cs="Times New Roman"/>
          <w:b/>
          <w:bCs/>
          <w:sz w:val="24"/>
          <w:szCs w:val="24"/>
        </w:rPr>
        <w:t>4</w:t>
      </w:r>
      <w:r w:rsidRPr="000E3417">
        <w:rPr>
          <w:rFonts w:ascii="Times New Roman" w:eastAsia="Calibri" w:hAnsi="Times New Roman" w:cs="Times New Roman"/>
          <w:sz w:val="24"/>
          <w:szCs w:val="24"/>
        </w:rPr>
        <w:t xml:space="preserve">. For example, in the methoxy sulfoxide precursor, the major isomer had </w:t>
      </w:r>
      <w:r w:rsidRPr="000E3417">
        <w:rPr>
          <w:rFonts w:ascii="Times New Roman" w:eastAsia="Calibri" w:hAnsi="Times New Roman" w:cs="Times New Roman"/>
          <w:i/>
          <w:iCs/>
          <w:sz w:val="24"/>
          <w:szCs w:val="24"/>
        </w:rPr>
        <w:t xml:space="preserve">S </w:t>
      </w:r>
      <w:r w:rsidRPr="000E3417">
        <w:rPr>
          <w:rFonts w:ascii="Times New Roman" w:eastAsia="Calibri" w:hAnsi="Times New Roman" w:cs="Times New Roman"/>
          <w:sz w:val="24"/>
          <w:szCs w:val="24"/>
        </w:rPr>
        <w:t>configuration, as was confirmed by single-crystal X-ray diﬀraction analysis of the sulfinyl compound</w:t>
      </w:r>
      <w:r w:rsidRPr="000E3417">
        <w:rPr>
          <w:rFonts w:ascii="Times New Roman" w:eastAsia="Calibri" w:hAnsi="Times New Roman" w:cs="Times New Roman"/>
          <w:b/>
          <w:bCs/>
          <w:sz w:val="24"/>
          <w:szCs w:val="24"/>
        </w:rPr>
        <w:t xml:space="preserve"> 304</w:t>
      </w:r>
      <w:r w:rsidRPr="000E3417">
        <w:rPr>
          <w:rFonts w:ascii="Times New Roman" w:eastAsia="Calibri" w:hAnsi="Times New Roman" w:cs="Times New Roman"/>
          <w:sz w:val="24"/>
          <w:szCs w:val="24"/>
        </w:rPr>
        <w:t xml:space="preserve">. In view of this result, it would be reasonable to predict the sense of the major isomer with the naphthyl </w:t>
      </w:r>
      <w:r w:rsidRPr="000E3417">
        <w:rPr>
          <w:rFonts w:ascii="Times New Roman" w:eastAsia="Calibri" w:hAnsi="Times New Roman" w:cs="Times New Roman"/>
          <w:sz w:val="24"/>
          <w:szCs w:val="24"/>
        </w:rPr>
        <w:lastRenderedPageBreak/>
        <w:t xml:space="preserve">substituent to be </w:t>
      </w:r>
      <w:r w:rsidRPr="000E3417">
        <w:rPr>
          <w:rFonts w:ascii="Times New Roman" w:eastAsia="Calibri" w:hAnsi="Times New Roman" w:cs="Times New Roman"/>
          <w:i/>
          <w:iCs/>
          <w:sz w:val="24"/>
          <w:szCs w:val="24"/>
        </w:rPr>
        <w:t>R</w:t>
      </w:r>
      <w:r w:rsidRPr="000E3417">
        <w:rPr>
          <w:rFonts w:ascii="Times New Roman" w:eastAsia="Calibri" w:hAnsi="Times New Roman" w:cs="Times New Roman"/>
          <w:sz w:val="24"/>
          <w:szCs w:val="24"/>
        </w:rPr>
        <w:t xml:space="preserve"> configuration. These</w:t>
      </w:r>
      <w:r w:rsidRPr="000E3417">
        <w:rPr>
          <w:rFonts w:ascii="Times New Roman" w:eastAsia="Calibri" w:hAnsi="Times New Roman" w:cs="Times New Roman"/>
          <w:i/>
          <w:iCs/>
          <w:sz w:val="24"/>
          <w:szCs w:val="24"/>
        </w:rPr>
        <w:t xml:space="preserve"> </w:t>
      </w:r>
      <w:r w:rsidRPr="000E3417">
        <w:rPr>
          <w:rFonts w:ascii="Times New Roman" w:eastAsia="Calibri" w:hAnsi="Times New Roman" w:cs="Times New Roman"/>
          <w:sz w:val="24"/>
          <w:szCs w:val="24"/>
        </w:rPr>
        <w:t xml:space="preserve">observations indicated that the stereochemistry of the sulfur atom in cyclopentenone sulfoxide precursors </w:t>
      </w:r>
      <w:r w:rsidRPr="000E3417">
        <w:rPr>
          <w:rFonts w:ascii="Times New Roman" w:eastAsia="Calibri" w:hAnsi="Times New Roman" w:cs="Times New Roman"/>
          <w:b/>
          <w:bCs/>
          <w:sz w:val="24"/>
          <w:szCs w:val="24"/>
        </w:rPr>
        <w:t>303</w:t>
      </w:r>
      <w:r w:rsidRPr="000E3417">
        <w:rPr>
          <w:rFonts w:ascii="Times New Roman" w:eastAsia="Calibri" w:hAnsi="Times New Roman" w:cs="Times New Roman"/>
          <w:sz w:val="24"/>
          <w:szCs w:val="24"/>
        </w:rPr>
        <w:t xml:space="preserve"> and </w:t>
      </w:r>
      <w:r w:rsidRPr="000E3417">
        <w:rPr>
          <w:rFonts w:ascii="Times New Roman" w:eastAsia="Calibri" w:hAnsi="Times New Roman" w:cs="Times New Roman"/>
          <w:b/>
          <w:bCs/>
          <w:sz w:val="24"/>
          <w:szCs w:val="24"/>
        </w:rPr>
        <w:t>304</w:t>
      </w:r>
      <w:r w:rsidRPr="000E3417">
        <w:rPr>
          <w:rFonts w:ascii="Times New Roman" w:eastAsia="Calibri" w:hAnsi="Times New Roman" w:cs="Times New Roman"/>
          <w:sz w:val="24"/>
          <w:szCs w:val="24"/>
        </w:rPr>
        <w:t xml:space="preserve"> could be control to the stereochemistry of the sulfinyl cycloadduct and the final cycloadduct (Figure 31).</w:t>
      </w:r>
    </w:p>
    <w:p w:rsidR="000E3417" w:rsidRPr="000E3417" w:rsidRDefault="000E3417" w:rsidP="000E3417">
      <w:pPr>
        <w:tabs>
          <w:tab w:val="left" w:pos="195"/>
        </w:tabs>
        <w:spacing w:after="200" w:line="480" w:lineRule="auto"/>
        <w:jc w:val="both"/>
        <w:rPr>
          <w:rFonts w:ascii="Times New Roman" w:eastAsia="Calibri" w:hAnsi="Times New Roman" w:cs="Times New Roman"/>
          <w:sz w:val="24"/>
          <w:szCs w:val="24"/>
        </w:rPr>
      </w:pPr>
    </w:p>
    <w:bookmarkEnd w:id="203"/>
    <w:p w:rsidR="000E3417" w:rsidRPr="000E3417" w:rsidRDefault="000E3417" w:rsidP="000E3417">
      <w:pPr>
        <w:keepNext/>
        <w:tabs>
          <w:tab w:val="left" w:pos="195"/>
        </w:tabs>
        <w:spacing w:after="200" w:line="360" w:lineRule="auto"/>
        <w:rPr>
          <w:rFonts w:ascii="Times New Roman" w:eastAsia="Calibri" w:hAnsi="Times New Roman" w:cs="Arial"/>
          <w:noProof/>
          <w:color w:val="000000"/>
          <w:sz w:val="24"/>
        </w:rPr>
      </w:pPr>
      <w:r w:rsidRPr="000E3417">
        <w:rPr>
          <w:rFonts w:ascii="Times New Roman" w:eastAsia="Calibri" w:hAnsi="Times New Roman" w:cs="Arial"/>
          <w:noProof/>
          <w:color w:val="000000"/>
          <w:sz w:val="24"/>
          <w:lang w:eastAsia="zh-CN"/>
        </w:rPr>
        <mc:AlternateContent>
          <mc:Choice Requires="wps">
            <w:drawing>
              <wp:anchor distT="0" distB="0" distL="114300" distR="114300" simplePos="0" relativeHeight="251659264" behindDoc="0" locked="0" layoutInCell="1" allowOverlap="1" wp14:anchorId="59035B3D" wp14:editId="70D01098">
                <wp:simplePos x="0" y="0"/>
                <wp:positionH relativeFrom="column">
                  <wp:posOffset>4215700</wp:posOffset>
                </wp:positionH>
                <wp:positionV relativeFrom="paragraph">
                  <wp:posOffset>747158</wp:posOffset>
                </wp:positionV>
                <wp:extent cx="170985" cy="193288"/>
                <wp:effectExtent l="0" t="0" r="76835" b="54610"/>
                <wp:wrapNone/>
                <wp:docPr id="10" name="Straight Arrow Connector 10"/>
                <wp:cNvGraphicFramePr/>
                <a:graphic xmlns:a="http://schemas.openxmlformats.org/drawingml/2006/main">
                  <a:graphicData uri="http://schemas.microsoft.com/office/word/2010/wordprocessingShape">
                    <wps:wsp>
                      <wps:cNvCnPr/>
                      <wps:spPr>
                        <a:xfrm>
                          <a:off x="0" y="0"/>
                          <a:ext cx="170985" cy="193288"/>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4D002DE" id="_x0000_t32" coordsize="21600,21600" o:spt="32" o:oned="t" path="m,l21600,21600e" filled="f">
                <v:path arrowok="t" fillok="f" o:connecttype="none"/>
                <o:lock v:ext="edit" shapetype="t"/>
              </v:shapetype>
              <v:shape id="Straight Arrow Connector 10" o:spid="_x0000_s1026" type="#_x0000_t32" style="position:absolute;margin-left:331.95pt;margin-top:58.85pt;width:13.45pt;height:1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" strokecolor="#4472c4" strokeweight=".5pt">
                <v:stroke endarrow="block" joinstyle="miter"/>
              </v:shape>
            </w:pict>
          </mc:Fallback>
        </mc:AlternateContent>
      </w:r>
      <w:r w:rsidRPr="000E3417">
        <w:rPr>
          <w:rFonts w:ascii="Times New Roman" w:eastAsia="Calibri" w:hAnsi="Times New Roman" w:cs="Arial"/>
          <w:noProof/>
          <w:color w:val="000000"/>
          <w:sz w:val="24"/>
          <w:lang w:eastAsia="zh-CN"/>
        </w:rPr>
        <mc:AlternateContent>
          <mc:Choice Requires="wps">
            <w:drawing>
              <wp:anchor distT="0" distB="0" distL="114300" distR="114300" simplePos="0" relativeHeight="251662336" behindDoc="0" locked="0" layoutInCell="1" allowOverlap="1" wp14:anchorId="79198476" wp14:editId="62FB9CC6">
                <wp:simplePos x="0" y="0"/>
                <wp:positionH relativeFrom="column">
                  <wp:posOffset>2990936</wp:posOffset>
                </wp:positionH>
                <wp:positionV relativeFrom="paragraph">
                  <wp:posOffset>1083740</wp:posOffset>
                </wp:positionV>
                <wp:extent cx="104078" cy="163551"/>
                <wp:effectExtent l="0" t="0" r="48895" b="65405"/>
                <wp:wrapNone/>
                <wp:docPr id="15" name="Straight Arrow Connector 15"/>
                <wp:cNvGraphicFramePr/>
                <a:graphic xmlns:a="http://schemas.openxmlformats.org/drawingml/2006/main">
                  <a:graphicData uri="http://schemas.microsoft.com/office/word/2010/wordprocessingShape">
                    <wps:wsp>
                      <wps:cNvCnPr/>
                      <wps:spPr>
                        <a:xfrm>
                          <a:off x="0" y="0"/>
                          <a:ext cx="104078" cy="16355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85BBAA2" id="Straight Arrow Connector 15" o:spid="_x0000_s1026" type="#_x0000_t32" style="position:absolute;margin-left:235.5pt;margin-top:85.35pt;width:8.2pt;height:12.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" strokecolor="#4472c4" strokeweight=".5pt">
                <v:stroke endarrow="block" joinstyle="miter"/>
              </v:shape>
            </w:pict>
          </mc:Fallback>
        </mc:AlternateContent>
      </w:r>
      <w:r w:rsidRPr="000E3417">
        <w:rPr>
          <w:rFonts w:ascii="Times New Roman" w:eastAsia="Calibri" w:hAnsi="Times New Roman" w:cs="Arial"/>
          <w:noProof/>
          <w:color w:val="000000"/>
          <w:sz w:val="24"/>
          <w:lang w:eastAsia="zh-CN"/>
        </w:rPr>
        <w:drawing>
          <wp:anchor distT="0" distB="0" distL="114300" distR="114300" simplePos="0" relativeHeight="251664384" behindDoc="0" locked="0" layoutInCell="1" allowOverlap="1" wp14:anchorId="69BA4626" wp14:editId="2A220110">
            <wp:simplePos x="0" y="0"/>
            <wp:positionH relativeFrom="column">
              <wp:posOffset>3588084</wp:posOffset>
            </wp:positionH>
            <wp:positionV relativeFrom="paragraph">
              <wp:posOffset>385671</wp:posOffset>
            </wp:positionV>
            <wp:extent cx="895238" cy="49523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404"/>
                    <a:stretch>
                      <a:fillRect/>
                    </a:stretch>
                  </pic:blipFill>
                  <pic:spPr>
                    <a:xfrm>
                      <a:off x="0" y="0"/>
                      <a:ext cx="895238" cy="495238"/>
                    </a:xfrm>
                    <a:prstGeom prst="rect">
                      <a:avLst/>
                    </a:prstGeom>
                  </pic:spPr>
                </pic:pic>
              </a:graphicData>
            </a:graphic>
          </wp:anchor>
        </w:drawing>
      </w:r>
      <w:r w:rsidRPr="000E3417">
        <w:rPr>
          <w:rFonts w:ascii="Times New Roman" w:eastAsia="Calibri" w:hAnsi="Times New Roman" w:cs="Arial"/>
          <w:noProof/>
          <w:color w:val="000000"/>
          <w:sz w:val="24"/>
          <w:lang w:eastAsia="zh-CN"/>
        </w:rPr>
        <w:drawing>
          <wp:anchor distT="0" distB="0" distL="114300" distR="114300" simplePos="0" relativeHeight="251663360" behindDoc="0" locked="0" layoutInCell="1" allowOverlap="1" wp14:anchorId="758F93CF" wp14:editId="2026539A">
            <wp:simplePos x="0" y="0"/>
            <wp:positionH relativeFrom="column">
              <wp:posOffset>730995</wp:posOffset>
            </wp:positionH>
            <wp:positionV relativeFrom="paragraph">
              <wp:posOffset>348974</wp:posOffset>
            </wp:positionV>
            <wp:extent cx="847619" cy="46666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405"/>
                    <a:stretch>
                      <a:fillRect/>
                    </a:stretch>
                  </pic:blipFill>
                  <pic:spPr>
                    <a:xfrm>
                      <a:off x="0" y="0"/>
                      <a:ext cx="847619" cy="466667"/>
                    </a:xfrm>
                    <a:prstGeom prst="rect">
                      <a:avLst/>
                    </a:prstGeom>
                  </pic:spPr>
                </pic:pic>
              </a:graphicData>
            </a:graphic>
          </wp:anchor>
        </w:drawing>
      </w:r>
      <w:r w:rsidRPr="000E3417">
        <w:rPr>
          <w:rFonts w:ascii="Times New Roman" w:eastAsia="Calibri" w:hAnsi="Times New Roman" w:cs="Arial"/>
          <w:noProof/>
          <w:color w:val="000000"/>
          <w:sz w:val="24"/>
          <w:lang w:eastAsia="zh-CN"/>
        </w:rPr>
        <mc:AlternateContent>
          <mc:Choice Requires="wps">
            <w:drawing>
              <wp:anchor distT="0" distB="0" distL="114300" distR="114300" simplePos="0" relativeHeight="251661312" behindDoc="0" locked="0" layoutInCell="1" allowOverlap="1" wp14:anchorId="796207E5" wp14:editId="40D5CAF0">
                <wp:simplePos x="0" y="0"/>
                <wp:positionH relativeFrom="column">
                  <wp:posOffset>1257908</wp:posOffset>
                </wp:positionH>
                <wp:positionV relativeFrom="paragraph">
                  <wp:posOffset>994934</wp:posOffset>
                </wp:positionV>
                <wp:extent cx="126381" cy="126380"/>
                <wp:effectExtent l="0" t="0" r="83185" b="64135"/>
                <wp:wrapNone/>
                <wp:docPr id="14" name="Straight Arrow Connector 14"/>
                <wp:cNvGraphicFramePr/>
                <a:graphic xmlns:a="http://schemas.openxmlformats.org/drawingml/2006/main">
                  <a:graphicData uri="http://schemas.microsoft.com/office/word/2010/wordprocessingShape">
                    <wps:wsp>
                      <wps:cNvCnPr/>
                      <wps:spPr>
                        <a:xfrm>
                          <a:off x="0" y="0"/>
                          <a:ext cx="126381" cy="12638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421C018" id="Straight Arrow Connector 14" o:spid="_x0000_s1026" type="#_x0000_t32" style="position:absolute;margin-left:99.05pt;margin-top:78.35pt;width:9.95pt;height:9.9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" strokecolor="#4472c4" strokeweight=".5pt">
                <v:stroke endarrow="block" joinstyle="miter"/>
              </v:shape>
            </w:pict>
          </mc:Fallback>
        </mc:AlternateContent>
      </w:r>
      <w:r w:rsidRPr="000E3417">
        <w:rPr>
          <w:rFonts w:ascii="Times New Roman" w:eastAsia="Calibri" w:hAnsi="Times New Roman" w:cs="Arial"/>
          <w:noProof/>
          <w:color w:val="000000"/>
          <w:sz w:val="24"/>
          <w:lang w:eastAsia="zh-CN"/>
        </w:rPr>
        <mc:AlternateContent>
          <mc:Choice Requires="wps">
            <w:drawing>
              <wp:anchor distT="0" distB="0" distL="114300" distR="114300" simplePos="0" relativeHeight="251660288" behindDoc="0" locked="0" layoutInCell="1" allowOverlap="1" wp14:anchorId="64D71EA5" wp14:editId="2BBF8865">
                <wp:simplePos x="0" y="0"/>
                <wp:positionH relativeFrom="column">
                  <wp:posOffset>241825</wp:posOffset>
                </wp:positionH>
                <wp:positionV relativeFrom="paragraph">
                  <wp:posOffset>253338</wp:posOffset>
                </wp:positionV>
                <wp:extent cx="141248" cy="185854"/>
                <wp:effectExtent l="0" t="0" r="68580" b="62230"/>
                <wp:wrapNone/>
                <wp:docPr id="13" name="Straight Arrow Connector 13"/>
                <wp:cNvGraphicFramePr/>
                <a:graphic xmlns:a="http://schemas.openxmlformats.org/drawingml/2006/main">
                  <a:graphicData uri="http://schemas.microsoft.com/office/word/2010/wordprocessingShape">
                    <wps:wsp>
                      <wps:cNvCnPr/>
                      <wps:spPr>
                        <a:xfrm>
                          <a:off x="0" y="0"/>
                          <a:ext cx="141248" cy="185854"/>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08605DB" id="Straight Arrow Connector 13" o:spid="_x0000_s1026" type="#_x0000_t32" style="position:absolute;margin-left:19.05pt;margin-top:19.95pt;width:11.1pt;height:14.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" strokecolor="#4472c4" strokeweight=".5pt">
                <v:stroke endarrow="block" joinstyle="miter"/>
              </v:shape>
            </w:pict>
          </mc:Fallback>
        </mc:AlternateContent>
      </w:r>
      <w:r w:rsidRPr="000E3417">
        <w:rPr>
          <w:rFonts w:ascii="Times New Roman" w:eastAsia="Calibri" w:hAnsi="Times New Roman" w:cs="Arial"/>
          <w:noProof/>
          <w:color w:val="000000"/>
          <w:sz w:val="24"/>
          <w:lang w:eastAsia="zh-CN"/>
        </w:rPr>
        <w:drawing>
          <wp:inline distT="0" distB="0" distL="0" distR="0" wp14:anchorId="6DE0461B" wp14:editId="4FEE7B95">
            <wp:extent cx="2239505" cy="2019402"/>
            <wp:effectExtent l="0" t="0" r="8890" b="0"/>
            <wp:docPr id="9" name="Content Placeholder 6">
              <a:extLst xmlns:a="http://schemas.openxmlformats.org/drawingml/2006/main">
                <a:ext uri="{FF2B5EF4-FFF2-40B4-BE49-F238E27FC236}">
                  <a16:creationId xmlns:a16="http://schemas.microsoft.com/office/drawing/2014/main" id="{BA78A8A1-AC50-49C3-A7CE-506E343C86B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BA78A8A1-AC50-49C3-A7CE-506E343C86B8}"/>
                        </a:ext>
                      </a:extLst>
                    </pic:cNvPr>
                    <pic:cNvPicPr>
                      <a:picLocks noGrp="1" noChangeAspect="1"/>
                    </pic:cNvPicPr>
                  </pic:nvPicPr>
                  <pic:blipFill>
                    <a:blip r:embed="rId406"/>
                    <a:stretch>
                      <a:fillRect/>
                    </a:stretch>
                  </pic:blipFill>
                  <pic:spPr>
                    <a:xfrm>
                      <a:off x="0" y="0"/>
                      <a:ext cx="2278150" cy="2054248"/>
                    </a:xfrm>
                    <a:prstGeom prst="rect">
                      <a:avLst/>
                    </a:prstGeom>
                  </pic:spPr>
                </pic:pic>
              </a:graphicData>
            </a:graphic>
          </wp:inline>
        </w:drawing>
      </w:r>
      <w:r w:rsidRPr="000E3417">
        <w:rPr>
          <w:rFonts w:ascii="Times New Roman" w:eastAsia="Calibri" w:hAnsi="Times New Roman" w:cs="Arial"/>
          <w:noProof/>
          <w:color w:val="000000"/>
          <w:sz w:val="24"/>
        </w:rPr>
        <w:t xml:space="preserve">            </w:t>
      </w:r>
      <w:r w:rsidRPr="000E3417">
        <w:rPr>
          <w:rFonts w:ascii="Times New Roman" w:eastAsia="Calibri" w:hAnsi="Times New Roman" w:cs="Arial"/>
          <w:noProof/>
          <w:color w:val="000000"/>
          <w:sz w:val="24"/>
          <w:lang w:eastAsia="zh-CN"/>
        </w:rPr>
        <w:drawing>
          <wp:inline distT="0" distB="0" distL="0" distR="0" wp14:anchorId="0B07F40D" wp14:editId="4B2A3FEF">
            <wp:extent cx="2425065" cy="190158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
                    <a:stretch>
                      <a:fillRect/>
                    </a:stretch>
                  </pic:blipFill>
                  <pic:spPr>
                    <a:xfrm>
                      <a:off x="0" y="0"/>
                      <a:ext cx="2457852" cy="1927296"/>
                    </a:xfrm>
                    <a:prstGeom prst="rect">
                      <a:avLst/>
                    </a:prstGeom>
                  </pic:spPr>
                </pic:pic>
              </a:graphicData>
            </a:graphic>
          </wp:inline>
        </w:drawing>
      </w:r>
      <w:r w:rsidRPr="000E3417">
        <w:rPr>
          <w:rFonts w:ascii="Times New Roman" w:eastAsia="Calibri" w:hAnsi="Times New Roman" w:cs="Arial"/>
          <w:noProof/>
          <w:color w:val="000000"/>
          <w:sz w:val="24"/>
        </w:rPr>
        <w:t xml:space="preserve">                                      </w:t>
      </w:r>
    </w:p>
    <w:p w:rsidR="000E3417" w:rsidRPr="000E3417" w:rsidRDefault="000E3417" w:rsidP="000E3417">
      <w:pPr>
        <w:spacing w:after="200" w:line="240" w:lineRule="auto"/>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                                       Figure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Figure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31</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Enantiomeric excess determined by chiral phase HPLC</w:t>
      </w:r>
      <w:r w:rsidRPr="000E3417">
        <w:rPr>
          <w:rFonts w:ascii="Times New Roman" w:eastAsia="Calibri" w:hAnsi="Times New Roman" w:cs="Arial"/>
          <w:i/>
          <w:iCs/>
          <w:color w:val="000000"/>
          <w:sz w:val="18"/>
          <w:szCs w:val="18"/>
        </w:rPr>
        <w:t xml:space="preserve"> </w:t>
      </w:r>
      <w:r w:rsidRPr="000E3417">
        <w:rPr>
          <w:rFonts w:ascii="Times New Roman" w:eastAsia="Calibri" w:hAnsi="Times New Roman" w:cs="Times New Roman"/>
          <w:b/>
          <w:bCs/>
          <w:color w:val="000000"/>
          <w:sz w:val="18"/>
          <w:szCs w:val="18"/>
        </w:rPr>
        <w:t>technique</w:t>
      </w:r>
    </w:p>
    <w:p w:rsidR="000E3417" w:rsidRPr="000E3417" w:rsidRDefault="000E3417" w:rsidP="000E3417">
      <w:pPr>
        <w:spacing w:after="200" w:line="360" w:lineRule="auto"/>
        <w:rPr>
          <w:rFonts w:ascii="Times New Roman" w:eastAsia="Calibri" w:hAnsi="Times New Roman" w:cs="Arial"/>
          <w:color w:val="000000"/>
          <w:sz w:val="24"/>
        </w:rPr>
      </w:pPr>
    </w:p>
    <w:p w:rsidR="000E3417" w:rsidRPr="000E3417" w:rsidRDefault="000E3417" w:rsidP="000E3417">
      <w:pPr>
        <w:tabs>
          <w:tab w:val="left" w:pos="195"/>
        </w:tabs>
        <w:spacing w:after="200" w:line="480" w:lineRule="auto"/>
        <w:jc w:val="both"/>
        <w:rPr>
          <w:rFonts w:ascii="Times New Roman" w:eastAsia="Calibri" w:hAnsi="Times New Roman" w:cs="Times New Roman"/>
          <w:sz w:val="24"/>
          <w:szCs w:val="24"/>
        </w:rPr>
      </w:pPr>
    </w:p>
    <w:p w:rsidR="000E3417" w:rsidRPr="000E3417" w:rsidRDefault="000E3417" w:rsidP="001C2765">
      <w:pPr>
        <w:tabs>
          <w:tab w:val="left" w:pos="195"/>
        </w:tabs>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sz w:val="24"/>
          <w:szCs w:val="24"/>
        </w:rPr>
        <w:t xml:space="preserve">These differences in diastereoselectivity between sulfoxide substituents were interpreted by  Posner </w:t>
      </w:r>
      <w:r w:rsidRPr="000E3417">
        <w:rPr>
          <w:rFonts w:ascii="Times New Roman" w:eastAsia="Calibri" w:hAnsi="Times New Roman" w:cs="Times New Roman"/>
          <w:i/>
          <w:iCs/>
          <w:noProof/>
          <w:sz w:val="24"/>
          <w:szCs w:val="24"/>
          <w:lang w:eastAsia="zh-CN"/>
        </w:rPr>
        <w:t>et al</w:t>
      </w:r>
      <w:r w:rsidRPr="000E3417">
        <w:rPr>
          <w:rFonts w:ascii="Times New Roman" w:eastAsia="Calibri" w:hAnsi="Times New Roman" w:cs="Times New Roman"/>
          <w:noProof/>
          <w:sz w:val="24"/>
          <w:szCs w:val="24"/>
          <w:lang w:eastAsia="zh-CN"/>
        </w:rPr>
        <w:t xml:space="preserve">. </w:t>
      </w:r>
      <w:r w:rsidRPr="000E3417">
        <w:rPr>
          <w:rFonts w:ascii="Times New Roman" w:eastAsia="Calibri" w:hAnsi="Times New Roman" w:cs="Times New Roman"/>
          <w:sz w:val="24"/>
          <w:szCs w:val="24"/>
        </w:rPr>
        <w:t xml:space="preserve">who found that </w:t>
      </w:r>
      <w:hyperlink w:anchor="_ENREF_148" w:tooltip="Posner, 1984 #181" w:history="1">
        <w:r w:rsidRPr="000E3417">
          <w:rPr>
            <w:rFonts w:ascii="Times New Roman" w:eastAsia="Calibri" w:hAnsi="Times New Roman" w:cs="Times New Roman"/>
            <w:sz w:val="24"/>
            <w:szCs w:val="24"/>
          </w:rPr>
          <w:fldChar w:fldCharType="begin"/>
        </w:r>
        <w:r w:rsidRPr="000E3417">
          <w:rPr>
            <w:rFonts w:ascii="Times New Roman" w:eastAsia="Calibri" w:hAnsi="Times New Roman" w:cs="Times New Roman"/>
            <w:sz w:val="24"/>
            <w:szCs w:val="24"/>
          </w:rPr>
          <w:instrText xml:space="preserve"> ADDIN EN.CITE &lt;EndNote&gt;&lt;Cite&gt;&lt;Author&gt;Posner&lt;/Author&gt;&lt;Year&gt;1984&lt;/Year&gt;&lt;RecNum&gt;181&lt;/RecNum&gt;&lt;DisplayText&gt;&lt;style face="superscript"&gt;148&lt;/style&gt;&lt;/DisplayText&gt;&lt;record&gt;&lt;rec-number&gt;181&lt;/rec-number&gt;&lt;foreign-keys&gt;&lt;key app="EN" db-id="fexxe52sea0srbezed6v9swq50vwaaef2zvp"&gt;181&lt;/key&gt;&lt;/foreign-keys&gt;&lt;ref-type name="Journal Article"&gt;17&lt;/ref-type&gt;&lt;contributors&gt;&lt;authors&gt;&lt;author&gt;Posner, Gary H.&lt;/author&gt;&lt;author&gt;Frye, Leah L.&lt;/author&gt;&lt;author&gt;Hulce, Martin&lt;/author&gt;&lt;/authors&gt;&lt;/contributors&gt;&lt;titles&gt;&lt;title&gt;Asymmetric synthesis using enantiomerically pure 2-(p-anisylsulfinyl)-2-cycloalkenones&lt;/title&gt;&lt;secondary-title&gt;Tetrahedron&lt;/secondary-title&gt;&lt;/titles&gt;&lt;periodical&gt;&lt;full-title&gt;Tetrahedron&lt;/full-title&gt;&lt;/periodical&gt;&lt;pages&gt;1401-7&lt;/pages&gt;&lt;volume&gt;40&lt;/volume&gt;&lt;number&gt;8&lt;/number&gt;&lt;keywords&gt;&lt;keyword&gt;cycloalkenone anisylsulfinyl asym addn&lt;/keyword&gt;&lt;keyword&gt;anisylsulfinylcycloalkenone asym addn&lt;/keyword&gt;&lt;/keywords&gt;&lt;dates&gt;&lt;year&gt;1984&lt;/year&gt;&lt;pub-dates&gt;&lt;date&gt;//&lt;/date&gt;&lt;/pub-dates&gt;&lt;/dates&gt;&lt;isbn&gt;0040-4020&lt;/isbn&gt;&lt;work-type&gt;10.1016/S0040-4020(01)82425-X&lt;/work-type&gt;&lt;urls&gt;&lt;/urls&gt;&lt;electronic-resource-num&gt;10.1016/S0040-4020(01)82425-X&lt;/electronic-resource-num&gt;&lt;/record&gt;&lt;/Cite&gt;&lt;/EndNote&gt;</w:instrText>
        </w:r>
        <w:r w:rsidRPr="000E3417">
          <w:rPr>
            <w:rFonts w:ascii="Times New Roman" w:eastAsia="Calibri" w:hAnsi="Times New Roman" w:cs="Times New Roman"/>
            <w:sz w:val="24"/>
            <w:szCs w:val="24"/>
          </w:rPr>
          <w:fldChar w:fldCharType="separate"/>
        </w:r>
        <w:r w:rsidRPr="000E3417">
          <w:rPr>
            <w:rFonts w:ascii="Times New Roman" w:eastAsia="Calibri" w:hAnsi="Times New Roman" w:cs="Times New Roman"/>
            <w:noProof/>
            <w:sz w:val="24"/>
            <w:szCs w:val="24"/>
            <w:vertAlign w:val="superscript"/>
          </w:rPr>
          <w:t>148</w:t>
        </w:r>
        <w:r w:rsidRPr="000E3417">
          <w:rPr>
            <w:rFonts w:ascii="Times New Roman" w:eastAsia="Calibri" w:hAnsi="Times New Roman" w:cs="Times New Roman"/>
            <w:sz w:val="24"/>
            <w:szCs w:val="24"/>
          </w:rPr>
          <w:fldChar w:fldCharType="end"/>
        </w:r>
      </w:hyperlink>
      <w:r w:rsidRPr="000E3417">
        <w:rPr>
          <w:rFonts w:ascii="Times New Roman" w:eastAsia="Calibri" w:hAnsi="Times New Roman" w:cs="Times New Roman"/>
          <w:sz w:val="24"/>
          <w:szCs w:val="24"/>
        </w:rPr>
        <w:t xml:space="preserve">  high diastereoselectivities were observed when organometallic reagents were added to 2-(</w:t>
      </w:r>
      <w:r w:rsidRPr="000E3417">
        <w:rPr>
          <w:rFonts w:ascii="Times New Roman" w:eastAsia="Calibri" w:hAnsi="Times New Roman" w:cs="Times New Roman"/>
          <w:i/>
          <w:iCs/>
          <w:sz w:val="24"/>
          <w:szCs w:val="24"/>
        </w:rPr>
        <w:t>p</w:t>
      </w:r>
      <w:r w:rsidRPr="000E3417">
        <w:rPr>
          <w:rFonts w:ascii="Times New Roman" w:eastAsia="Calibri" w:hAnsi="Times New Roman" w:cs="Times New Roman"/>
          <w:sz w:val="24"/>
          <w:szCs w:val="24"/>
        </w:rPr>
        <w:t>-methoxysulfinyl)-2-cycloalkenone</w:t>
      </w:r>
      <w:r w:rsidRPr="000E3417">
        <w:rPr>
          <w:rFonts w:ascii="Times New Roman" w:eastAsia="Calibri" w:hAnsi="Times New Roman" w:cs="Times New Roman"/>
          <w:b/>
          <w:bCs/>
          <w:sz w:val="24"/>
          <w:szCs w:val="24"/>
        </w:rPr>
        <w:t xml:space="preserve"> 302</w:t>
      </w:r>
      <w:r w:rsidRPr="000E3417">
        <w:rPr>
          <w:rFonts w:ascii="Times New Roman" w:eastAsia="Calibri" w:hAnsi="Times New Roman" w:cs="Times New Roman"/>
          <w:sz w:val="24"/>
          <w:szCs w:val="24"/>
        </w:rPr>
        <w:t xml:space="preserve"> rather than 2-(</w:t>
      </w:r>
      <w:r w:rsidRPr="000E3417">
        <w:rPr>
          <w:rFonts w:ascii="Times New Roman" w:eastAsia="Calibri" w:hAnsi="Times New Roman" w:cs="Times New Roman"/>
          <w:i/>
          <w:iCs/>
          <w:sz w:val="24"/>
          <w:szCs w:val="24"/>
        </w:rPr>
        <w:t>p</w:t>
      </w:r>
      <w:r w:rsidRPr="000E3417">
        <w:rPr>
          <w:rFonts w:ascii="Times New Roman" w:eastAsia="Calibri" w:hAnsi="Times New Roman" w:cs="Times New Roman"/>
          <w:sz w:val="24"/>
          <w:szCs w:val="24"/>
        </w:rPr>
        <w:t xml:space="preserve">-tolylsulfinyl)-2-cycloalkenone </w:t>
      </w:r>
      <w:r w:rsidRPr="000E3417">
        <w:rPr>
          <w:rFonts w:ascii="Times New Roman" w:eastAsia="Calibri" w:hAnsi="Times New Roman" w:cs="Times New Roman"/>
          <w:b/>
          <w:bCs/>
          <w:sz w:val="24"/>
          <w:szCs w:val="24"/>
        </w:rPr>
        <w:t>278</w:t>
      </w:r>
      <w:r w:rsidRPr="000E3417">
        <w:rPr>
          <w:rFonts w:ascii="Times New Roman" w:eastAsia="Calibri" w:hAnsi="Times New Roman" w:cs="Times New Roman"/>
          <w:sz w:val="24"/>
          <w:szCs w:val="24"/>
        </w:rPr>
        <w:t>. They demonstrated that bidentate β-ketosulfoxide would be coordinated with the metal ion of the Lewis acid in</w:t>
      </w:r>
      <w:r w:rsidRPr="000E3417">
        <w:rPr>
          <w:rFonts w:ascii="Times New Roman" w:eastAsia="Calibri" w:hAnsi="Times New Roman" w:cs="Times New Roman"/>
          <w:i/>
          <w:iCs/>
          <w:sz w:val="24"/>
          <w:szCs w:val="24"/>
        </w:rPr>
        <w:t xml:space="preserve"> </w:t>
      </w:r>
      <w:r w:rsidRPr="000E3417">
        <w:rPr>
          <w:rFonts w:ascii="Times New Roman" w:eastAsia="Calibri" w:hAnsi="Times New Roman" w:cs="Times New Roman"/>
          <w:sz w:val="24"/>
          <w:szCs w:val="24"/>
        </w:rPr>
        <w:t>chelation system [</w:t>
      </w:r>
      <w:r w:rsidRPr="000E3417">
        <w:rPr>
          <w:rFonts w:ascii="Times New Roman" w:eastAsia="Calibri" w:hAnsi="Times New Roman" w:cs="Times New Roman"/>
          <w:b/>
          <w:bCs/>
          <w:sz w:val="24"/>
          <w:szCs w:val="24"/>
        </w:rPr>
        <w:t>A</w:t>
      </w:r>
      <w:r w:rsidRPr="000E3417">
        <w:rPr>
          <w:rFonts w:ascii="Times New Roman" w:eastAsia="Calibri" w:hAnsi="Times New Roman" w:cs="Times New Roman"/>
          <w:sz w:val="24"/>
          <w:szCs w:val="24"/>
        </w:rPr>
        <w:t xml:space="preserve">]; when this substrate attached to the aromatic ring bearing a strong electron-donating group such as methoxy group, the Lewis basicity of the  sulfinyl  oxygen would be increased, and the resulting  chelated complex would be quite rigid and stable. Consequently, high diastereoselectivity would be achieved.  When no Lewis acid was used, the most likely orientation of the molecule is such that the dipoles of the ketone and sulfoxide are in opposite directions </w:t>
      </w:r>
      <w:r w:rsidRPr="000E3417">
        <w:rPr>
          <w:rFonts w:ascii="Times New Roman" w:eastAsia="Calibri" w:hAnsi="Times New Roman" w:cs="Times New Roman"/>
          <w:color w:val="000000"/>
          <w:sz w:val="24"/>
          <w:szCs w:val="24"/>
        </w:rPr>
        <w:t>(Figure 32).</w:t>
      </w:r>
      <w:hyperlink w:anchor="_ENREF_148" w:tooltip="Posner, 1984 #181"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&lt;EndNote&gt;&lt;Cite&gt;&lt;Author&gt;Posner&lt;/Author&gt;&lt;Year&gt;1984&lt;/Year&gt;&lt;RecNum&gt;182&lt;/RecNum&gt;&lt;DisplayText&gt;&lt;style face="superscript"&gt;148&lt;/style&gt;&lt;/DisplayText&gt;&lt;record&gt;&lt;rec-number&gt;182&lt;/rec-number&gt;&lt;foreign-keys&gt;&lt;key app="EN" db-id="fexxe52sea0srbezed6v9swq50vwaaef2zvp"&gt;182&lt;/key&gt;&lt;/foreign-keys&gt;&lt;ref-type name="Journal Article"&gt;17&lt;/ref-type&gt;&lt;contributors&gt;&lt;authors&gt;&lt;author&gt;Posner, Gary H.&lt;/author&gt;&lt;author&gt;Frye, Leah L.&lt;/author&gt;&lt;author&gt;Hulce, Martin&lt;/author&gt;&lt;/authors&gt;&lt;/contributors&gt;&lt;titles&gt;&lt;title&gt;Asymmetric synthesis using enantiomerically pure 2-(p-anisylsulfinyl)-2-cycloalkenones&lt;/title&gt;&lt;secondary-title&gt;Tetrahedron&lt;/secondary-title&gt;&lt;/titles&gt;&lt;periodical&gt;&lt;full-title&gt;Tetrahedron&lt;/full-title&gt;&lt;/periodical&gt;&lt;pages&gt;1401-7&lt;/pages&gt;&lt;volume&gt;40&lt;/volume&gt;&lt;number&gt;8&lt;/number&gt;&lt;keywords&gt;&lt;keyword&gt;cycloalkenone anisylsulfinyl asym addn&lt;/keyword&gt;&lt;keyword&gt;anisylsulfinylcycloalkenone asym addn&lt;/keyword&gt;&lt;/keywords&gt;&lt;dates&gt;&lt;year&gt;1984&lt;/year&gt;&lt;pub-dates&gt;&lt;date&gt;//&lt;/date&gt;&lt;/pub-dates&gt;&lt;/dates&gt;&lt;isbn&gt;0040-4020&lt;/isbn&gt;&lt;work-type&gt;10.1016/S0040-4020(01)82425-X&lt;/work-type&gt;&lt;urls&gt;&lt;/urls&gt;&lt;electronic-resource-num&gt;10.1016/S0040-4020(01)82425-X&lt;/electronic-resource-num&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148</w:t>
        </w:r>
        <w:r w:rsidRPr="000E3417">
          <w:rPr>
            <w:rFonts w:ascii="Times New Roman" w:eastAsia="Calibri" w:hAnsi="Times New Roman" w:cs="Times New Roman"/>
            <w:color w:val="000000"/>
            <w:sz w:val="24"/>
            <w:szCs w:val="24"/>
          </w:rPr>
          <w:fldChar w:fldCharType="end"/>
        </w:r>
      </w:hyperlink>
    </w:p>
    <w:p w:rsidR="000E3417" w:rsidRPr="000E3417" w:rsidRDefault="000E3417" w:rsidP="000E3417">
      <w:pPr>
        <w:tabs>
          <w:tab w:val="left" w:pos="195"/>
        </w:tabs>
        <w:spacing w:after="200" w:line="480" w:lineRule="auto"/>
        <w:jc w:val="center"/>
        <w:rPr>
          <w:rFonts w:ascii="Times New Roman" w:eastAsia="Calibri" w:hAnsi="Times New Roman" w:cs="Times New Roman"/>
          <w:color w:val="000000"/>
          <w:sz w:val="24"/>
          <w:szCs w:val="24"/>
        </w:rPr>
      </w:pPr>
      <w:r w:rsidRPr="000E3417">
        <w:rPr>
          <w:rFonts w:ascii="Times New Roman" w:eastAsia="Calibri" w:hAnsi="Times New Roman" w:cs="Arial"/>
          <w:sz w:val="24"/>
        </w:rPr>
        <w:object w:dxaOrig="4771" w:dyaOrig="2923">
          <v:shape id="_x0000_i1221" type="#_x0000_t75" style="width:200.4pt;height:123pt" o:ole="">
            <v:imagedata r:id="rId408" o:title=""/>
          </v:shape>
          <o:OLEObject Type="Embed" ProgID="ChemDraw.Document.6.0" ShapeID="_x0000_i1221" DrawAspect="Content" ObjectID="_1647371202" r:id="rId409"/>
        </w:object>
      </w:r>
    </w:p>
    <w:p w:rsidR="000E3417" w:rsidRPr="000E3417" w:rsidRDefault="000E3417" w:rsidP="000E3417">
      <w:pPr>
        <w:spacing w:after="200" w:line="240" w:lineRule="auto"/>
        <w:jc w:val="center"/>
        <w:rPr>
          <w:rFonts w:ascii="Times New Roman" w:eastAsia="Calibri" w:hAnsi="Times New Roman" w:cs="Times New Roman"/>
          <w:b/>
          <w:bCs/>
          <w:color w:val="000000"/>
          <w:sz w:val="24"/>
          <w:szCs w:val="24"/>
        </w:rPr>
      </w:pPr>
      <w:r w:rsidRPr="000E3417">
        <w:rPr>
          <w:rFonts w:ascii="Times New Roman" w:eastAsia="Calibri" w:hAnsi="Times New Roman" w:cs="Times New Roman"/>
          <w:b/>
          <w:bCs/>
          <w:color w:val="000000"/>
          <w:sz w:val="18"/>
          <w:szCs w:val="18"/>
        </w:rPr>
        <w:t xml:space="preserve">Figure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Figure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32</w:t>
      </w:r>
      <w:r w:rsidRPr="000E3417">
        <w:rPr>
          <w:rFonts w:ascii="Times New Roman" w:eastAsia="Calibri" w:hAnsi="Times New Roman" w:cs="Times New Roman"/>
          <w:b/>
          <w:bCs/>
          <w:noProof/>
          <w:color w:val="000000"/>
          <w:sz w:val="18"/>
          <w:szCs w:val="18"/>
        </w:rPr>
        <w:fldChar w:fldCharType="end"/>
      </w:r>
      <w:r w:rsidRPr="000E3417">
        <w:rPr>
          <w:rFonts w:ascii="Times New Roman" w:eastAsia="Calibri" w:hAnsi="Times New Roman" w:cs="Times New Roman"/>
          <w:b/>
          <w:bCs/>
          <w:color w:val="000000"/>
          <w:sz w:val="18"/>
          <w:szCs w:val="18"/>
        </w:rPr>
        <w:t>.</w:t>
      </w:r>
      <w:r w:rsidRPr="000E3417">
        <w:rPr>
          <w:rFonts w:ascii="Times New Roman" w:eastAsia="Calibri" w:hAnsi="Times New Roman" w:cs="Arial"/>
          <w:i/>
          <w:iCs/>
          <w:color w:val="000000"/>
          <w:sz w:val="18"/>
          <w:szCs w:val="18"/>
        </w:rPr>
        <w:t xml:space="preserve"> </w:t>
      </w:r>
      <w:r w:rsidRPr="000E3417">
        <w:rPr>
          <w:rFonts w:ascii="Times New Roman" w:eastAsia="Calibri" w:hAnsi="Times New Roman" w:cs="Times New Roman"/>
          <w:b/>
          <w:bCs/>
          <w:color w:val="000000"/>
          <w:sz w:val="18"/>
          <w:szCs w:val="18"/>
        </w:rPr>
        <w:t>The proposed model to account for the selectivity’s</w:t>
      </w:r>
    </w:p>
    <w:p w:rsidR="000E3417" w:rsidRPr="000E3417" w:rsidRDefault="000E3417" w:rsidP="000E3417">
      <w:pPr>
        <w:spacing w:after="200" w:line="480" w:lineRule="auto"/>
        <w:jc w:val="both"/>
        <w:rPr>
          <w:rFonts w:ascii="Times New Roman" w:eastAsia="Calibri" w:hAnsi="Times New Roman" w:cs="Times New Roman"/>
          <w:sz w:val="24"/>
          <w:szCs w:val="24"/>
        </w:rPr>
      </w:pPr>
    </w:p>
    <w:p w:rsidR="000E3417" w:rsidRPr="000E3417" w:rsidRDefault="000E3417" w:rsidP="000E3417">
      <w:pPr>
        <w:spacing w:after="200" w:line="480" w:lineRule="auto"/>
        <w:jc w:val="both"/>
        <w:rPr>
          <w:rFonts w:ascii="Times New Roman" w:eastAsia="Calibri" w:hAnsi="Times New Roman" w:cs="Times New Roman"/>
          <w:sz w:val="24"/>
          <w:szCs w:val="24"/>
        </w:rPr>
      </w:pPr>
      <w:r w:rsidRPr="000E3417">
        <w:rPr>
          <w:rFonts w:ascii="Times New Roman" w:eastAsia="Calibri" w:hAnsi="Times New Roman" w:cs="Times New Roman"/>
          <w:sz w:val="24"/>
          <w:szCs w:val="24"/>
        </w:rPr>
        <w:t xml:space="preserve">In further studies on the optimisation of this encouraging result, the enantioselective formation of the sulfinyl cycloadduct from the reaction of 9-methylanthracene </w:t>
      </w:r>
      <w:r w:rsidRPr="000E3417">
        <w:rPr>
          <w:rFonts w:ascii="Times New Roman" w:eastAsia="Calibri" w:hAnsi="Times New Roman" w:cs="Times New Roman"/>
          <w:b/>
          <w:bCs/>
          <w:sz w:val="24"/>
          <w:szCs w:val="24"/>
        </w:rPr>
        <w:t>202</w:t>
      </w:r>
      <w:r w:rsidRPr="000E3417">
        <w:rPr>
          <w:rFonts w:ascii="Times New Roman" w:eastAsia="Calibri" w:hAnsi="Times New Roman" w:cs="Times New Roman"/>
          <w:sz w:val="24"/>
          <w:szCs w:val="24"/>
        </w:rPr>
        <w:t xml:space="preserve"> and a chiral dienophile </w:t>
      </w:r>
      <w:r w:rsidRPr="000E3417">
        <w:rPr>
          <w:rFonts w:ascii="Times New Roman" w:eastAsia="Calibri" w:hAnsi="Times New Roman" w:cs="Times New Roman"/>
          <w:b/>
          <w:bCs/>
          <w:sz w:val="24"/>
          <w:szCs w:val="24"/>
        </w:rPr>
        <w:t xml:space="preserve">302 </w:t>
      </w:r>
      <w:r w:rsidRPr="000E3417">
        <w:rPr>
          <w:rFonts w:ascii="Times New Roman" w:eastAsia="Calibri" w:hAnsi="Times New Roman" w:cs="Times New Roman"/>
          <w:sz w:val="24"/>
          <w:szCs w:val="24"/>
        </w:rPr>
        <w:t xml:space="preserve">was examined. When the catalysts </w:t>
      </w:r>
      <w:r w:rsidRPr="000E3417">
        <w:rPr>
          <w:rFonts w:ascii="Times New Roman" w:eastAsia="Calibri" w:hAnsi="Times New Roman" w:cs="Times New Roman"/>
          <w:kern w:val="24"/>
          <w:sz w:val="24"/>
          <w:szCs w:val="24"/>
          <w:lang w:eastAsia="en-GB"/>
        </w:rPr>
        <w:t>MeAlCl</w:t>
      </w:r>
      <w:r w:rsidRPr="000E3417">
        <w:rPr>
          <w:rFonts w:ascii="Times New Roman" w:eastAsia="Calibri" w:hAnsi="Times New Roman" w:cs="Times New Roman"/>
          <w:kern w:val="24"/>
          <w:position w:val="-6"/>
          <w:sz w:val="24"/>
          <w:szCs w:val="24"/>
          <w:vertAlign w:val="subscript"/>
          <w:lang w:eastAsia="en-GB"/>
        </w:rPr>
        <w:t>2</w:t>
      </w:r>
      <w:r w:rsidRPr="000E3417">
        <w:rPr>
          <w:rFonts w:ascii="Times New Roman" w:eastAsia="Times New Roman" w:hAnsi="Times New Roman" w:cs="Times New Roman"/>
          <w:kern w:val="24"/>
          <w:sz w:val="24"/>
          <w:szCs w:val="24"/>
          <w:lang w:eastAsia="en-GB"/>
        </w:rPr>
        <w:t>, Ti(O-</w:t>
      </w:r>
      <w:r w:rsidRPr="000E3417">
        <w:rPr>
          <w:rFonts w:ascii="Times New Roman" w:eastAsia="Calibri" w:hAnsi="Times New Roman" w:cs="Times New Roman"/>
          <w:i/>
          <w:iCs/>
          <w:sz w:val="24"/>
          <w:szCs w:val="24"/>
        </w:rPr>
        <w:t>i</w:t>
      </w:r>
      <w:r w:rsidRPr="000E3417">
        <w:rPr>
          <w:rFonts w:ascii="Times New Roman" w:eastAsia="Calibri" w:hAnsi="Times New Roman" w:cs="Times New Roman"/>
          <w:sz w:val="24"/>
          <w:szCs w:val="24"/>
        </w:rPr>
        <w:t>-</w:t>
      </w:r>
      <w:r w:rsidRPr="000E3417">
        <w:rPr>
          <w:rFonts w:ascii="Times New Roman" w:eastAsia="Times New Roman" w:hAnsi="Times New Roman" w:cs="Times New Roman"/>
          <w:kern w:val="24"/>
          <w:sz w:val="24"/>
          <w:szCs w:val="24"/>
          <w:lang w:eastAsia="en-GB"/>
        </w:rPr>
        <w:t>Pr)</w:t>
      </w:r>
      <w:r w:rsidRPr="000E3417">
        <w:rPr>
          <w:rFonts w:ascii="Times New Roman" w:eastAsia="Times New Roman" w:hAnsi="Times New Roman" w:cs="Times New Roman"/>
          <w:kern w:val="24"/>
          <w:position w:val="-6"/>
          <w:sz w:val="24"/>
          <w:szCs w:val="24"/>
          <w:vertAlign w:val="subscript"/>
          <w:lang w:eastAsia="en-GB"/>
        </w:rPr>
        <w:t>4</w:t>
      </w:r>
      <w:r w:rsidRPr="000E3417">
        <w:rPr>
          <w:rFonts w:ascii="Times New Roman" w:eastAsia="Times New Roman" w:hAnsi="Times New Roman" w:cs="Times New Roman"/>
          <w:kern w:val="24"/>
          <w:position w:val="-6"/>
          <w:sz w:val="24"/>
          <w:szCs w:val="24"/>
          <w:lang w:eastAsia="en-GB"/>
        </w:rPr>
        <w:t xml:space="preserve"> </w:t>
      </w:r>
      <w:r w:rsidRPr="000E3417">
        <w:rPr>
          <w:rFonts w:ascii="Times New Roman" w:eastAsia="Calibri" w:hAnsi="Times New Roman" w:cs="Times New Roman"/>
          <w:sz w:val="24"/>
          <w:szCs w:val="24"/>
        </w:rPr>
        <w:t>and</w:t>
      </w:r>
      <w:r w:rsidRPr="000E3417">
        <w:rPr>
          <w:rFonts w:ascii="Times New Roman" w:eastAsia="Times New Roman" w:hAnsi="Times New Roman" w:cs="Times New Roman"/>
          <w:kern w:val="24"/>
          <w:position w:val="-6"/>
          <w:sz w:val="24"/>
          <w:szCs w:val="24"/>
          <w:lang w:eastAsia="en-GB"/>
        </w:rPr>
        <w:t xml:space="preserve"> </w:t>
      </w:r>
      <w:r w:rsidRPr="000E3417">
        <w:rPr>
          <w:rFonts w:ascii="Times New Roman" w:eastAsia="Calibri" w:hAnsi="Times New Roman" w:cs="Times New Roman"/>
          <w:kern w:val="24"/>
          <w:sz w:val="24"/>
          <w:szCs w:val="24"/>
          <w:lang w:eastAsia="en-GB"/>
        </w:rPr>
        <w:t>Eu(fod)</w:t>
      </w:r>
      <w:r w:rsidRPr="000E3417">
        <w:rPr>
          <w:rFonts w:ascii="Times New Roman" w:eastAsia="Calibri" w:hAnsi="Times New Roman" w:cs="Times New Roman"/>
          <w:kern w:val="24"/>
          <w:position w:val="-6"/>
          <w:sz w:val="24"/>
          <w:szCs w:val="24"/>
          <w:vertAlign w:val="subscript"/>
          <w:lang w:eastAsia="en-GB"/>
        </w:rPr>
        <w:t xml:space="preserve">2 </w:t>
      </w:r>
      <w:r w:rsidRPr="000E3417">
        <w:rPr>
          <w:rFonts w:ascii="Times New Roman" w:eastAsia="Calibri" w:hAnsi="Times New Roman" w:cs="Times New Roman"/>
          <w:sz w:val="24"/>
          <w:szCs w:val="24"/>
        </w:rPr>
        <w:t xml:space="preserve">were employed, no reaction occurred. On the other hand, when </w:t>
      </w:r>
      <w:r w:rsidRPr="000E3417">
        <w:rPr>
          <w:rFonts w:ascii="Times New Roman" w:eastAsia="Calibri" w:hAnsi="Times New Roman" w:cs="Times New Roman"/>
          <w:kern w:val="24"/>
          <w:sz w:val="24"/>
          <w:szCs w:val="24"/>
          <w:lang w:eastAsia="en-GB"/>
        </w:rPr>
        <w:t>BF</w:t>
      </w:r>
      <w:r w:rsidRPr="000E3417">
        <w:rPr>
          <w:rFonts w:ascii="Times New Roman" w:eastAsia="Calibri" w:hAnsi="Times New Roman" w:cs="Times New Roman"/>
          <w:kern w:val="24"/>
          <w:position w:val="-6"/>
          <w:sz w:val="24"/>
          <w:szCs w:val="24"/>
          <w:vertAlign w:val="subscript"/>
          <w:lang w:eastAsia="en-GB"/>
        </w:rPr>
        <w:t>3</w:t>
      </w:r>
      <w:r w:rsidRPr="000E3417">
        <w:rPr>
          <w:rFonts w:ascii="Times New Roman" w:eastAsia="Calibri" w:hAnsi="Times New Roman" w:cs="Times New Roman"/>
          <w:kern w:val="24"/>
          <w:sz w:val="24"/>
          <w:szCs w:val="24"/>
          <w:lang w:eastAsia="en-GB"/>
        </w:rPr>
        <w:t>.OEt</w:t>
      </w:r>
      <w:r w:rsidRPr="000E3417">
        <w:rPr>
          <w:rFonts w:ascii="Times New Roman" w:eastAsia="Calibri" w:hAnsi="Times New Roman" w:cs="Times New Roman"/>
          <w:kern w:val="24"/>
          <w:position w:val="-6"/>
          <w:sz w:val="24"/>
          <w:szCs w:val="24"/>
          <w:vertAlign w:val="subscript"/>
          <w:lang w:eastAsia="en-GB"/>
        </w:rPr>
        <w:t xml:space="preserve">2 </w:t>
      </w:r>
      <w:r w:rsidRPr="000E3417">
        <w:rPr>
          <w:rFonts w:ascii="Times New Roman" w:eastAsia="Calibri" w:hAnsi="Times New Roman" w:cs="Times New Roman"/>
          <w:sz w:val="24"/>
          <w:szCs w:val="24"/>
        </w:rPr>
        <w:t>was used, the reaction typically proceeded in high reactivity (93% conversion) and an excellent diastereoselectivity (93:7). Additionally, the use of ZnI</w:t>
      </w:r>
      <w:r w:rsidRPr="000E3417">
        <w:rPr>
          <w:rFonts w:ascii="Times New Roman" w:eastAsia="Calibri" w:hAnsi="Times New Roman" w:cs="Times New Roman"/>
          <w:sz w:val="24"/>
          <w:szCs w:val="24"/>
          <w:vertAlign w:val="subscript"/>
        </w:rPr>
        <w:t>2</w:t>
      </w:r>
      <w:r w:rsidRPr="000E3417">
        <w:rPr>
          <w:rFonts w:ascii="Times New Roman" w:eastAsia="Calibri" w:hAnsi="Times New Roman" w:cs="Times New Roman"/>
          <w:sz w:val="24"/>
          <w:szCs w:val="24"/>
        </w:rPr>
        <w:t xml:space="preserve"> and ZnBr</w:t>
      </w:r>
      <w:r w:rsidRPr="000E3417">
        <w:rPr>
          <w:rFonts w:ascii="Times New Roman" w:eastAsia="Calibri" w:hAnsi="Times New Roman" w:cs="Times New Roman"/>
          <w:sz w:val="24"/>
          <w:szCs w:val="24"/>
          <w:vertAlign w:val="subscript"/>
        </w:rPr>
        <w:t>2</w:t>
      </w:r>
      <w:r w:rsidRPr="000E3417">
        <w:rPr>
          <w:rFonts w:ascii="Times New Roman" w:eastAsia="Calibri" w:hAnsi="Times New Roman" w:cs="Times New Roman"/>
          <w:sz w:val="24"/>
          <w:szCs w:val="24"/>
        </w:rPr>
        <w:t xml:space="preserve"> led to increasing in diastereoselectivity but with reaction rates reducing to 77% and 69% conversions, respectively, whilst increasing the amount of ZnBr</w:t>
      </w:r>
      <w:r w:rsidRPr="000E3417">
        <w:rPr>
          <w:rFonts w:ascii="Times New Roman" w:eastAsia="Calibri" w:hAnsi="Times New Roman" w:cs="Times New Roman"/>
          <w:sz w:val="24"/>
          <w:szCs w:val="24"/>
          <w:vertAlign w:val="subscript"/>
        </w:rPr>
        <w:t xml:space="preserve">2 </w:t>
      </w:r>
      <w:r w:rsidRPr="000E3417">
        <w:rPr>
          <w:rFonts w:ascii="Times New Roman" w:eastAsia="Calibri" w:hAnsi="Times New Roman" w:cs="Times New Roman"/>
          <w:sz w:val="24"/>
          <w:szCs w:val="24"/>
        </w:rPr>
        <w:t xml:space="preserve">(2 eq.)  improved both of the conversion rate to 89% and diastereoselectivity (98:2) (Scheme 122 and Table 22). </w:t>
      </w:r>
    </w:p>
    <w:p w:rsidR="000E3417" w:rsidRPr="000E3417" w:rsidRDefault="000E3417" w:rsidP="000E3417">
      <w:pPr>
        <w:spacing w:after="200" w:line="276" w:lineRule="auto"/>
        <w:ind w:left="720"/>
        <w:contextualSpacing/>
        <w:rPr>
          <w:rFonts w:ascii="Times New Roman" w:eastAsia="Calibri" w:hAnsi="Times New Roman" w:cs="Times New Roman"/>
          <w:szCs w:val="24"/>
          <w:lang w:val="en-US"/>
        </w:rPr>
      </w:pPr>
      <w:r w:rsidRPr="000E3417">
        <w:rPr>
          <w:rFonts w:ascii="Calibri" w:eastAsia="Calibri" w:hAnsi="Calibri" w:cs="Arial"/>
          <w:lang w:val="en-US"/>
        </w:rPr>
        <w:t xml:space="preserve">          </w:t>
      </w:r>
      <w:r w:rsidRPr="000E3417">
        <w:rPr>
          <w:rFonts w:ascii="Calibri" w:eastAsia="Calibri" w:hAnsi="Calibri" w:cs="Arial"/>
          <w:lang w:val="en-US"/>
        </w:rPr>
        <w:object w:dxaOrig="8960" w:dyaOrig="1992">
          <v:shape id="_x0000_i1222" type="#_x0000_t75" style="width:376.2pt;height:83.4pt" o:ole="">
            <v:imagedata r:id="rId410" o:title=""/>
          </v:shape>
          <o:OLEObject Type="Embed" ProgID="ChemDraw.Document.6.0" ShapeID="_x0000_i1222" DrawAspect="Content" ObjectID="_1647371203" r:id="rId411"/>
        </w:object>
      </w:r>
    </w:p>
    <w:p w:rsidR="000E3417" w:rsidRPr="000E3417" w:rsidRDefault="000E3417" w:rsidP="000E3417">
      <w:pPr>
        <w:spacing w:after="200" w:line="240" w:lineRule="auto"/>
        <w:jc w:val="center"/>
        <w:rPr>
          <w:rFonts w:ascii="Times New Roman" w:eastAsia="Calibri" w:hAnsi="Times New Roman" w:cs="Times New Roman"/>
          <w:b/>
          <w:bCs/>
          <w:color w:val="000000"/>
          <w:sz w:val="24"/>
          <w:szCs w:val="24"/>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122</w:t>
      </w:r>
      <w:r w:rsidRPr="000E3417">
        <w:rPr>
          <w:rFonts w:ascii="Times New Roman" w:eastAsia="Calibri" w:hAnsi="Times New Roman" w:cs="Times New Roman"/>
          <w:b/>
          <w:bCs/>
          <w:noProof/>
          <w:color w:val="000000"/>
          <w:sz w:val="18"/>
          <w:szCs w:val="18"/>
        </w:rPr>
        <w:fldChar w:fldCharType="end"/>
      </w:r>
      <w:r w:rsidRPr="000E3417">
        <w:rPr>
          <w:rFonts w:ascii="Times New Roman" w:eastAsia="Calibri" w:hAnsi="Times New Roman" w:cs="Times New Roman"/>
          <w:b/>
          <w:bCs/>
          <w:color w:val="000000"/>
          <w:sz w:val="18"/>
          <w:szCs w:val="18"/>
        </w:rPr>
        <w:t>. Synthesis of the sulfinyl cycloadduct using Lewis Acid catalysts</w:t>
      </w:r>
    </w:p>
    <w:p w:rsidR="000E3417" w:rsidRPr="000E3417" w:rsidRDefault="000E3417" w:rsidP="000E3417">
      <w:pPr>
        <w:tabs>
          <w:tab w:val="left" w:pos="195"/>
        </w:tabs>
        <w:spacing w:after="200" w:line="360" w:lineRule="auto"/>
        <w:rPr>
          <w:rFonts w:ascii="Times New Roman" w:eastAsia="Calibri" w:hAnsi="Times New Roman" w:cs="Times New Roman"/>
          <w:b/>
          <w:bCs/>
          <w:color w:val="000000"/>
          <w:sz w:val="24"/>
          <w:szCs w:val="24"/>
        </w:rPr>
      </w:pPr>
    </w:p>
    <w:p w:rsidR="000E3417" w:rsidRPr="000E3417" w:rsidRDefault="000E3417" w:rsidP="000E3417">
      <w:pPr>
        <w:keepNext/>
        <w:spacing w:after="200" w:line="240" w:lineRule="auto"/>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lastRenderedPageBreak/>
        <w:t xml:space="preserve">                    Table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Table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22</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The influence of Lewis acids on the reactivity and stereoselectivity of cycloaddition</w:t>
      </w:r>
    </w:p>
    <w:tbl>
      <w:tblPr>
        <w:tblStyle w:val="PlainTable4"/>
        <w:tblpPr w:leftFromText="180" w:rightFromText="180" w:vertAnchor="text" w:horzAnchor="margin" w:tblpXSpec="center" w:tblpY="-26"/>
        <w:tblW w:w="7088" w:type="dxa"/>
        <w:tblLook w:val="04A0" w:firstRow="1" w:lastRow="0" w:firstColumn="1" w:lastColumn="0" w:noHBand="0" w:noVBand="1"/>
      </w:tblPr>
      <w:tblGrid>
        <w:gridCol w:w="1060"/>
        <w:gridCol w:w="2260"/>
        <w:gridCol w:w="1940"/>
        <w:gridCol w:w="1828"/>
      </w:tblGrid>
      <w:tr w:rsidR="000E3417" w:rsidRPr="000E3417" w:rsidTr="000E3417">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060" w:type="dxa"/>
            <w:tcBorders>
              <w:top w:val="single" w:sz="18" w:space="0" w:color="auto"/>
              <w:bottom w:val="single" w:sz="18" w:space="0" w:color="auto"/>
            </w:tcBorders>
            <w:shd w:val="clear" w:color="auto" w:fill="FFFFFF"/>
            <w:hideMark/>
          </w:tcPr>
          <w:p w:rsidR="000E3417" w:rsidRPr="000E3417" w:rsidRDefault="000E3417" w:rsidP="000E3417">
            <w:pPr>
              <w:spacing w:line="256" w:lineRule="auto"/>
              <w:rPr>
                <w:rFonts w:ascii="Arial" w:eastAsia="Times New Roman" w:hAnsi="Arial" w:cs="Arial"/>
                <w:color w:val="000000"/>
                <w:sz w:val="36"/>
                <w:szCs w:val="36"/>
                <w:lang w:eastAsia="en-GB"/>
              </w:rPr>
            </w:pPr>
            <w:r w:rsidRPr="000E3417">
              <w:rPr>
                <w:rFonts w:ascii="Times New Roman" w:eastAsia="Calibri" w:hAnsi="Times New Roman" w:cs="Arial"/>
                <w:color w:val="000000"/>
                <w:kern w:val="24"/>
                <w:sz w:val="24"/>
                <w:szCs w:val="24"/>
                <w:lang w:eastAsia="en-GB"/>
              </w:rPr>
              <w:t>Entry</w:t>
            </w:r>
          </w:p>
        </w:tc>
        <w:tc>
          <w:tcPr>
            <w:tcW w:w="2260" w:type="dxa"/>
            <w:tcBorders>
              <w:top w:val="single" w:sz="18" w:space="0" w:color="auto"/>
              <w:bottom w:val="single" w:sz="18" w:space="0" w:color="auto"/>
            </w:tcBorders>
            <w:shd w:val="clear" w:color="auto" w:fill="FFFFFF"/>
            <w:hideMark/>
          </w:tcPr>
          <w:p w:rsidR="000E3417" w:rsidRPr="000E3417" w:rsidRDefault="000E3417" w:rsidP="000E3417">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36"/>
                <w:szCs w:val="36"/>
                <w:lang w:eastAsia="en-GB"/>
              </w:rPr>
            </w:pPr>
            <w:r w:rsidRPr="000E3417">
              <w:rPr>
                <w:rFonts w:ascii="Times New Roman" w:eastAsia="Calibri" w:hAnsi="Times New Roman" w:cs="Arial"/>
                <w:color w:val="000000"/>
                <w:kern w:val="24"/>
                <w:sz w:val="24"/>
                <w:szCs w:val="24"/>
                <w:lang w:eastAsia="en-GB"/>
              </w:rPr>
              <w:t xml:space="preserve">Lewis acid </w:t>
            </w:r>
            <w:r w:rsidRPr="000E3417">
              <w:rPr>
                <w:rFonts w:ascii="Times New Roman" w:eastAsia="Times New Roman" w:hAnsi="Times New Roman" w:cs="Arial"/>
                <w:color w:val="000000"/>
                <w:kern w:val="24"/>
                <w:sz w:val="24"/>
                <w:szCs w:val="24"/>
                <w:lang w:eastAsia="en-GB"/>
              </w:rPr>
              <w:t>(1 eq.)</w:t>
            </w:r>
          </w:p>
        </w:tc>
        <w:tc>
          <w:tcPr>
            <w:tcW w:w="1940" w:type="dxa"/>
            <w:tcBorders>
              <w:top w:val="single" w:sz="18" w:space="0" w:color="auto"/>
              <w:bottom w:val="single" w:sz="18" w:space="0" w:color="auto"/>
            </w:tcBorders>
            <w:shd w:val="clear" w:color="auto" w:fill="FFFFFF"/>
            <w:hideMark/>
          </w:tcPr>
          <w:p w:rsidR="000E3417" w:rsidRPr="000E3417" w:rsidRDefault="000E3417" w:rsidP="000E3417">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36"/>
                <w:szCs w:val="36"/>
                <w:lang w:eastAsia="en-GB"/>
              </w:rPr>
            </w:pPr>
            <w:r w:rsidRPr="000E3417">
              <w:rPr>
                <w:rFonts w:ascii="Times New Roman" w:eastAsia="Times New Roman" w:hAnsi="Times New Roman" w:cs="Arial"/>
                <w:color w:val="000000"/>
                <w:kern w:val="24"/>
                <w:sz w:val="24"/>
                <w:szCs w:val="24"/>
                <w:lang w:eastAsia="en-GB"/>
              </w:rPr>
              <w:t>Conversion (%)</w:t>
            </w:r>
          </w:p>
        </w:tc>
        <w:tc>
          <w:tcPr>
            <w:tcW w:w="1828" w:type="dxa"/>
            <w:tcBorders>
              <w:top w:val="single" w:sz="18" w:space="0" w:color="auto"/>
              <w:bottom w:val="single" w:sz="18" w:space="0" w:color="auto"/>
            </w:tcBorders>
            <w:shd w:val="clear" w:color="auto" w:fill="FFFFFF"/>
            <w:hideMark/>
          </w:tcPr>
          <w:p w:rsidR="000E3417" w:rsidRPr="000E3417" w:rsidRDefault="000E3417" w:rsidP="000E3417">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36"/>
                <w:szCs w:val="36"/>
                <w:vertAlign w:val="superscript"/>
                <w:lang w:eastAsia="en-GB"/>
              </w:rPr>
            </w:pPr>
            <w:r w:rsidRPr="000E3417">
              <w:rPr>
                <w:rFonts w:ascii="Times New Roman" w:eastAsia="Times New Roman" w:hAnsi="Times New Roman" w:cs="Arial"/>
                <w:color w:val="000000"/>
                <w:kern w:val="24"/>
                <w:sz w:val="24"/>
                <w:szCs w:val="24"/>
                <w:lang w:eastAsia="en-GB"/>
              </w:rPr>
              <w:t>dr</w:t>
            </w:r>
            <w:r w:rsidRPr="000E3417">
              <w:rPr>
                <w:rFonts w:ascii="Times New Roman" w:eastAsia="Times New Roman" w:hAnsi="Times New Roman" w:cs="Arial"/>
                <w:color w:val="000000"/>
                <w:kern w:val="24"/>
                <w:sz w:val="24"/>
                <w:szCs w:val="24"/>
                <w:vertAlign w:val="superscript"/>
                <w:lang w:eastAsia="en-GB"/>
              </w:rPr>
              <w:t>c</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060" w:type="dxa"/>
            <w:tcBorders>
              <w:top w:val="single" w:sz="18" w:space="0" w:color="auto"/>
            </w:tcBorders>
            <w:shd w:val="clear" w:color="auto" w:fill="FFFFFF"/>
            <w:hideMark/>
          </w:tcPr>
          <w:p w:rsidR="000E3417" w:rsidRPr="000E3417" w:rsidRDefault="000E3417" w:rsidP="000E3417">
            <w:pPr>
              <w:spacing w:line="256" w:lineRule="auto"/>
              <w:jc w:val="center"/>
              <w:rPr>
                <w:rFonts w:ascii="Arial" w:eastAsia="Times New Roman" w:hAnsi="Arial" w:cs="Arial"/>
                <w:color w:val="000000"/>
                <w:sz w:val="36"/>
                <w:szCs w:val="36"/>
                <w:lang w:eastAsia="en-GB"/>
              </w:rPr>
            </w:pPr>
            <w:r w:rsidRPr="000E3417">
              <w:rPr>
                <w:rFonts w:ascii="Times New Roman" w:eastAsia="Calibri" w:hAnsi="Times New Roman" w:cs="Arial"/>
                <w:color w:val="000000"/>
                <w:kern w:val="24"/>
                <w:sz w:val="24"/>
                <w:szCs w:val="24"/>
                <w:lang w:eastAsia="en-GB"/>
              </w:rPr>
              <w:t>1</w:t>
            </w:r>
          </w:p>
        </w:tc>
        <w:tc>
          <w:tcPr>
            <w:tcW w:w="2260" w:type="dxa"/>
            <w:tcBorders>
              <w:top w:val="single" w:sz="18" w:space="0" w:color="auto"/>
            </w:tcBorders>
            <w:shd w:val="clear" w:color="auto" w:fill="FFFFFF"/>
            <w:hideMark/>
          </w:tcPr>
          <w:p w:rsidR="000E3417" w:rsidRPr="000E3417" w:rsidRDefault="000E3417" w:rsidP="000E3417">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MeAlCl</w:t>
            </w:r>
            <w:r w:rsidRPr="000E3417">
              <w:rPr>
                <w:rFonts w:ascii="Times New Roman" w:eastAsia="Calibri" w:hAnsi="Times New Roman" w:cs="Times New Roman"/>
                <w:color w:val="000000"/>
                <w:kern w:val="24"/>
                <w:position w:val="-6"/>
                <w:sz w:val="24"/>
                <w:szCs w:val="24"/>
                <w:vertAlign w:val="subscript"/>
                <w:lang w:eastAsia="en-GB"/>
              </w:rPr>
              <w:t xml:space="preserve">2 </w:t>
            </w:r>
          </w:p>
        </w:tc>
        <w:tc>
          <w:tcPr>
            <w:tcW w:w="1940" w:type="dxa"/>
            <w:tcBorders>
              <w:top w:val="single" w:sz="18" w:space="0" w:color="auto"/>
            </w:tcBorders>
            <w:shd w:val="clear" w:color="auto" w:fill="FFFFFF"/>
            <w:hideMark/>
          </w:tcPr>
          <w:p w:rsidR="000E3417" w:rsidRPr="000E3417" w:rsidRDefault="000E3417" w:rsidP="000E3417">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6"/>
                <w:szCs w:val="36"/>
                <w:lang w:eastAsia="en-GB"/>
              </w:rPr>
            </w:pPr>
            <w:r w:rsidRPr="000E3417">
              <w:rPr>
                <w:rFonts w:ascii="Times New Roman" w:eastAsia="Calibri" w:hAnsi="Times New Roman" w:cs="Arial"/>
                <w:color w:val="000000"/>
                <w:kern w:val="24"/>
                <w:sz w:val="24"/>
                <w:szCs w:val="24"/>
                <w:lang w:eastAsia="en-GB"/>
              </w:rPr>
              <w:t>0</w:t>
            </w:r>
          </w:p>
        </w:tc>
        <w:tc>
          <w:tcPr>
            <w:tcW w:w="1828" w:type="dxa"/>
            <w:tcBorders>
              <w:top w:val="single" w:sz="18" w:space="0" w:color="auto"/>
            </w:tcBorders>
            <w:shd w:val="clear" w:color="auto" w:fill="FFFFFF"/>
            <w:hideMark/>
          </w:tcPr>
          <w:p w:rsidR="000E3417" w:rsidRPr="000E3417" w:rsidRDefault="000E3417" w:rsidP="000E3417">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6"/>
                <w:szCs w:val="36"/>
                <w:lang w:eastAsia="en-GB"/>
              </w:rPr>
            </w:pPr>
            <w:r w:rsidRPr="000E3417">
              <w:rPr>
                <w:rFonts w:ascii="Times New Roman" w:eastAsia="Times New Roman" w:hAnsi="Times New Roman" w:cs="Arial"/>
                <w:color w:val="000000"/>
                <w:kern w:val="24"/>
                <w:sz w:val="24"/>
                <w:szCs w:val="24"/>
                <w:lang w:eastAsia="en-GB"/>
              </w:rPr>
              <w:t>-</w:t>
            </w:r>
          </w:p>
        </w:tc>
      </w:tr>
      <w:tr w:rsidR="000E3417" w:rsidRPr="000E3417" w:rsidTr="000E3417">
        <w:trPr>
          <w:trHeight w:val="338"/>
        </w:trPr>
        <w:tc>
          <w:tcPr>
            <w:cnfStyle w:val="001000000000" w:firstRow="0" w:lastRow="0" w:firstColumn="1" w:lastColumn="0" w:oddVBand="0" w:evenVBand="0" w:oddHBand="0" w:evenHBand="0" w:firstRowFirstColumn="0" w:firstRowLastColumn="0" w:lastRowFirstColumn="0" w:lastRowLastColumn="0"/>
            <w:tcW w:w="1060" w:type="dxa"/>
            <w:shd w:val="clear" w:color="auto" w:fill="FFFFFF"/>
            <w:hideMark/>
          </w:tcPr>
          <w:p w:rsidR="000E3417" w:rsidRPr="000E3417" w:rsidRDefault="000E3417" w:rsidP="000E3417">
            <w:pPr>
              <w:spacing w:line="256" w:lineRule="auto"/>
              <w:jc w:val="center"/>
              <w:rPr>
                <w:rFonts w:ascii="Arial" w:eastAsia="Times New Roman" w:hAnsi="Arial" w:cs="Arial"/>
                <w:color w:val="000000"/>
                <w:sz w:val="36"/>
                <w:szCs w:val="36"/>
                <w:lang w:eastAsia="en-GB"/>
              </w:rPr>
            </w:pPr>
            <w:r w:rsidRPr="000E3417">
              <w:rPr>
                <w:rFonts w:ascii="Times New Roman" w:eastAsia="Calibri" w:hAnsi="Times New Roman" w:cs="Arial"/>
                <w:color w:val="000000"/>
                <w:kern w:val="24"/>
                <w:sz w:val="24"/>
                <w:szCs w:val="24"/>
                <w:lang w:eastAsia="en-GB"/>
              </w:rPr>
              <w:t>2</w:t>
            </w:r>
          </w:p>
        </w:tc>
        <w:tc>
          <w:tcPr>
            <w:tcW w:w="2260" w:type="dxa"/>
            <w:shd w:val="clear" w:color="auto" w:fill="FFFFFF"/>
            <w:hideMark/>
          </w:tcPr>
          <w:p w:rsidR="000E3417" w:rsidRPr="000E3417" w:rsidRDefault="000E3417" w:rsidP="000E3417">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Times New Roman" w:hAnsi="Times New Roman" w:cs="Times New Roman"/>
                <w:color w:val="000000"/>
                <w:kern w:val="24"/>
                <w:sz w:val="24"/>
                <w:szCs w:val="24"/>
                <w:lang w:eastAsia="en-GB"/>
              </w:rPr>
              <w:t>Ti(O-</w:t>
            </w:r>
            <w:r w:rsidRPr="000E3417">
              <w:rPr>
                <w:rFonts w:ascii="Times New Roman" w:eastAsia="Calibri" w:hAnsi="Times New Roman" w:cs="Times New Roman"/>
                <w:i/>
                <w:iCs/>
                <w:color w:val="000000"/>
                <w:sz w:val="24"/>
                <w:szCs w:val="24"/>
              </w:rPr>
              <w:t>i-</w:t>
            </w:r>
            <w:r w:rsidRPr="000E3417">
              <w:rPr>
                <w:rFonts w:ascii="Times New Roman" w:eastAsia="Times New Roman" w:hAnsi="Times New Roman" w:cs="Times New Roman"/>
                <w:color w:val="000000"/>
                <w:kern w:val="24"/>
                <w:sz w:val="24"/>
                <w:szCs w:val="24"/>
                <w:lang w:eastAsia="en-GB"/>
              </w:rPr>
              <w:t>Pr)</w:t>
            </w:r>
            <w:r w:rsidRPr="000E3417">
              <w:rPr>
                <w:rFonts w:ascii="Times New Roman" w:eastAsia="Times New Roman" w:hAnsi="Times New Roman" w:cs="Times New Roman"/>
                <w:color w:val="000000"/>
                <w:kern w:val="24"/>
                <w:position w:val="-6"/>
                <w:sz w:val="24"/>
                <w:szCs w:val="24"/>
                <w:vertAlign w:val="subscript"/>
                <w:lang w:eastAsia="en-GB"/>
              </w:rPr>
              <w:t xml:space="preserve">4 </w:t>
            </w:r>
          </w:p>
        </w:tc>
        <w:tc>
          <w:tcPr>
            <w:tcW w:w="1940" w:type="dxa"/>
            <w:shd w:val="clear" w:color="auto" w:fill="FFFFFF"/>
            <w:hideMark/>
          </w:tcPr>
          <w:p w:rsidR="000E3417" w:rsidRPr="000E3417" w:rsidRDefault="000E3417" w:rsidP="000E3417">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36"/>
                <w:szCs w:val="36"/>
                <w:lang w:eastAsia="en-GB"/>
              </w:rPr>
            </w:pPr>
            <w:r w:rsidRPr="000E3417">
              <w:rPr>
                <w:rFonts w:ascii="Times New Roman" w:eastAsia="Calibri" w:hAnsi="Times New Roman" w:cs="Arial"/>
                <w:color w:val="000000"/>
                <w:kern w:val="24"/>
                <w:sz w:val="24"/>
                <w:szCs w:val="24"/>
                <w:lang w:eastAsia="en-GB"/>
              </w:rPr>
              <w:t>0</w:t>
            </w:r>
          </w:p>
        </w:tc>
        <w:tc>
          <w:tcPr>
            <w:tcW w:w="1828" w:type="dxa"/>
            <w:shd w:val="clear" w:color="auto" w:fill="FFFFFF"/>
            <w:hideMark/>
          </w:tcPr>
          <w:p w:rsidR="000E3417" w:rsidRPr="000E3417" w:rsidRDefault="000E3417" w:rsidP="000E3417">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36"/>
                <w:szCs w:val="36"/>
                <w:lang w:eastAsia="en-GB"/>
              </w:rPr>
            </w:pPr>
            <w:r w:rsidRPr="000E3417">
              <w:rPr>
                <w:rFonts w:ascii="Times New Roman" w:eastAsia="Times New Roman" w:hAnsi="Times New Roman" w:cs="Arial"/>
                <w:color w:val="000000"/>
                <w:kern w:val="24"/>
                <w:sz w:val="24"/>
                <w:szCs w:val="24"/>
                <w:lang w:eastAsia="en-GB"/>
              </w:rPr>
              <w:t>-</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060" w:type="dxa"/>
            <w:shd w:val="clear" w:color="auto" w:fill="FFFFFF"/>
            <w:hideMark/>
          </w:tcPr>
          <w:p w:rsidR="000E3417" w:rsidRPr="000E3417" w:rsidRDefault="000E3417" w:rsidP="000E3417">
            <w:pPr>
              <w:spacing w:line="256" w:lineRule="auto"/>
              <w:jc w:val="center"/>
              <w:rPr>
                <w:rFonts w:ascii="Arial" w:eastAsia="Times New Roman" w:hAnsi="Arial" w:cs="Arial"/>
                <w:color w:val="000000"/>
                <w:sz w:val="36"/>
                <w:szCs w:val="36"/>
                <w:lang w:eastAsia="en-GB"/>
              </w:rPr>
            </w:pPr>
            <w:r w:rsidRPr="000E3417">
              <w:rPr>
                <w:rFonts w:ascii="Times New Roman" w:eastAsia="Calibri" w:hAnsi="Times New Roman" w:cs="Arial"/>
                <w:color w:val="000000"/>
                <w:kern w:val="24"/>
                <w:sz w:val="24"/>
                <w:szCs w:val="24"/>
                <w:lang w:eastAsia="en-GB"/>
              </w:rPr>
              <w:t>3</w:t>
            </w:r>
          </w:p>
        </w:tc>
        <w:tc>
          <w:tcPr>
            <w:tcW w:w="2260" w:type="dxa"/>
            <w:shd w:val="clear" w:color="auto" w:fill="FFFFFF"/>
            <w:hideMark/>
          </w:tcPr>
          <w:p w:rsidR="000E3417" w:rsidRPr="000E3417" w:rsidRDefault="000E3417" w:rsidP="000E3417">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4"/>
                <w:position w:val="-6"/>
                <w:sz w:val="24"/>
                <w:szCs w:val="24"/>
                <w:vertAlign w:val="superscript"/>
                <w:lang w:eastAsia="en-GB"/>
              </w:rPr>
            </w:pPr>
            <w:r w:rsidRPr="000E3417">
              <w:rPr>
                <w:rFonts w:ascii="Times New Roman" w:eastAsia="Calibri" w:hAnsi="Times New Roman" w:cs="Times New Roman"/>
                <w:color w:val="000000"/>
                <w:kern w:val="24"/>
                <w:sz w:val="24"/>
                <w:szCs w:val="24"/>
                <w:lang w:eastAsia="en-GB"/>
              </w:rPr>
              <w:t>Eu(fod)</w:t>
            </w:r>
            <w:r w:rsidRPr="000E3417">
              <w:rPr>
                <w:rFonts w:ascii="Times New Roman" w:eastAsia="Calibri" w:hAnsi="Times New Roman" w:cs="Times New Roman"/>
                <w:color w:val="000000"/>
                <w:kern w:val="24"/>
                <w:position w:val="-6"/>
                <w:sz w:val="24"/>
                <w:szCs w:val="24"/>
                <w:vertAlign w:val="subscript"/>
                <w:lang w:eastAsia="en-GB"/>
              </w:rPr>
              <w:t>2</w:t>
            </w:r>
            <w:r w:rsidRPr="000E3417">
              <w:rPr>
                <w:rFonts w:ascii="Times New Roman" w:eastAsia="Calibri" w:hAnsi="Times New Roman" w:cs="Times New Roman"/>
                <w:color w:val="000000"/>
                <w:kern w:val="24"/>
                <w:position w:val="-6"/>
                <w:sz w:val="24"/>
                <w:szCs w:val="24"/>
                <w:vertAlign w:val="superscript"/>
                <w:lang w:eastAsia="en-GB"/>
              </w:rPr>
              <w:t>a</w:t>
            </w:r>
          </w:p>
        </w:tc>
        <w:tc>
          <w:tcPr>
            <w:tcW w:w="1940" w:type="dxa"/>
            <w:shd w:val="clear" w:color="auto" w:fill="FFFFFF"/>
            <w:hideMark/>
          </w:tcPr>
          <w:p w:rsidR="000E3417" w:rsidRPr="000E3417" w:rsidRDefault="000E3417" w:rsidP="000E3417">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6"/>
                <w:szCs w:val="36"/>
                <w:lang w:eastAsia="en-GB"/>
              </w:rPr>
            </w:pPr>
            <w:r w:rsidRPr="000E3417">
              <w:rPr>
                <w:rFonts w:ascii="Times New Roman" w:eastAsia="Calibri" w:hAnsi="Times New Roman" w:cs="Arial"/>
                <w:color w:val="000000"/>
                <w:kern w:val="24"/>
                <w:sz w:val="24"/>
                <w:szCs w:val="24"/>
                <w:lang w:eastAsia="en-GB"/>
              </w:rPr>
              <w:t>0</w:t>
            </w:r>
          </w:p>
        </w:tc>
        <w:tc>
          <w:tcPr>
            <w:tcW w:w="1828" w:type="dxa"/>
            <w:shd w:val="clear" w:color="auto" w:fill="FFFFFF"/>
            <w:hideMark/>
          </w:tcPr>
          <w:p w:rsidR="000E3417" w:rsidRPr="000E3417" w:rsidRDefault="000E3417" w:rsidP="000E3417">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6"/>
                <w:szCs w:val="36"/>
                <w:lang w:eastAsia="en-GB"/>
              </w:rPr>
            </w:pPr>
            <w:r w:rsidRPr="000E3417">
              <w:rPr>
                <w:rFonts w:ascii="Times New Roman" w:eastAsia="Times New Roman" w:hAnsi="Times New Roman" w:cs="Arial"/>
                <w:color w:val="000000"/>
                <w:kern w:val="24"/>
                <w:sz w:val="24"/>
                <w:szCs w:val="24"/>
                <w:lang w:eastAsia="en-GB"/>
              </w:rPr>
              <w:t>-</w:t>
            </w:r>
          </w:p>
        </w:tc>
      </w:tr>
      <w:tr w:rsidR="000E3417" w:rsidRPr="000E3417" w:rsidTr="000E3417">
        <w:trPr>
          <w:trHeight w:val="338"/>
        </w:trPr>
        <w:tc>
          <w:tcPr>
            <w:cnfStyle w:val="001000000000" w:firstRow="0" w:lastRow="0" w:firstColumn="1" w:lastColumn="0" w:oddVBand="0" w:evenVBand="0" w:oddHBand="0" w:evenHBand="0" w:firstRowFirstColumn="0" w:firstRowLastColumn="0" w:lastRowFirstColumn="0" w:lastRowLastColumn="0"/>
            <w:tcW w:w="1060" w:type="dxa"/>
            <w:shd w:val="clear" w:color="auto" w:fill="FFFFFF"/>
            <w:hideMark/>
          </w:tcPr>
          <w:p w:rsidR="000E3417" w:rsidRPr="000E3417" w:rsidRDefault="000E3417" w:rsidP="000E3417">
            <w:pPr>
              <w:spacing w:line="256" w:lineRule="auto"/>
              <w:jc w:val="center"/>
              <w:rPr>
                <w:rFonts w:ascii="Arial" w:eastAsia="Times New Roman" w:hAnsi="Arial" w:cs="Arial"/>
                <w:color w:val="000000"/>
                <w:sz w:val="36"/>
                <w:szCs w:val="36"/>
                <w:lang w:eastAsia="en-GB"/>
              </w:rPr>
            </w:pPr>
            <w:r w:rsidRPr="000E3417">
              <w:rPr>
                <w:rFonts w:ascii="Times New Roman" w:eastAsia="Calibri" w:hAnsi="Times New Roman" w:cs="Arial"/>
                <w:color w:val="000000"/>
                <w:kern w:val="24"/>
                <w:sz w:val="24"/>
                <w:szCs w:val="24"/>
                <w:lang w:eastAsia="en-GB"/>
              </w:rPr>
              <w:t>4</w:t>
            </w:r>
          </w:p>
        </w:tc>
        <w:tc>
          <w:tcPr>
            <w:tcW w:w="2260" w:type="dxa"/>
            <w:shd w:val="clear" w:color="auto" w:fill="FFFFFF"/>
            <w:hideMark/>
          </w:tcPr>
          <w:p w:rsidR="000E3417" w:rsidRPr="000E3417" w:rsidRDefault="000E3417" w:rsidP="000E3417">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Calibri" w:hAnsi="Times New Roman" w:cs="Times New Roman"/>
                <w:color w:val="000000"/>
                <w:kern w:val="24"/>
                <w:sz w:val="24"/>
                <w:szCs w:val="24"/>
                <w:lang w:eastAsia="en-GB"/>
              </w:rPr>
              <w:t>BF</w:t>
            </w:r>
            <w:r w:rsidRPr="000E3417">
              <w:rPr>
                <w:rFonts w:ascii="Times New Roman" w:eastAsia="Calibri" w:hAnsi="Times New Roman" w:cs="Times New Roman"/>
                <w:color w:val="000000"/>
                <w:kern w:val="24"/>
                <w:position w:val="-6"/>
                <w:sz w:val="24"/>
                <w:szCs w:val="24"/>
                <w:vertAlign w:val="subscript"/>
                <w:lang w:eastAsia="en-GB"/>
              </w:rPr>
              <w:t>3</w:t>
            </w:r>
            <w:r w:rsidRPr="000E3417">
              <w:rPr>
                <w:rFonts w:ascii="Times New Roman" w:eastAsia="Calibri" w:hAnsi="Times New Roman" w:cs="Times New Roman"/>
                <w:color w:val="000000"/>
                <w:kern w:val="24"/>
                <w:sz w:val="24"/>
                <w:szCs w:val="24"/>
                <w:lang w:eastAsia="en-GB"/>
              </w:rPr>
              <w:t>.OEt</w:t>
            </w:r>
            <w:r w:rsidRPr="000E3417">
              <w:rPr>
                <w:rFonts w:ascii="Times New Roman" w:eastAsia="Calibri" w:hAnsi="Times New Roman" w:cs="Times New Roman"/>
                <w:color w:val="000000"/>
                <w:kern w:val="24"/>
                <w:position w:val="-6"/>
                <w:sz w:val="24"/>
                <w:szCs w:val="24"/>
                <w:vertAlign w:val="subscript"/>
                <w:lang w:eastAsia="en-GB"/>
              </w:rPr>
              <w:t xml:space="preserve">2 </w:t>
            </w:r>
          </w:p>
        </w:tc>
        <w:tc>
          <w:tcPr>
            <w:tcW w:w="1940" w:type="dxa"/>
            <w:shd w:val="clear" w:color="auto" w:fill="FFFFFF"/>
            <w:hideMark/>
          </w:tcPr>
          <w:p w:rsidR="000E3417" w:rsidRPr="000E3417" w:rsidRDefault="000E3417" w:rsidP="000E3417">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36"/>
                <w:szCs w:val="36"/>
                <w:lang w:eastAsia="en-GB"/>
              </w:rPr>
            </w:pPr>
            <w:r w:rsidRPr="000E3417">
              <w:rPr>
                <w:rFonts w:ascii="Times New Roman" w:eastAsia="Calibri" w:hAnsi="Times New Roman" w:cs="Arial"/>
                <w:color w:val="000000"/>
                <w:kern w:val="24"/>
                <w:sz w:val="24"/>
                <w:szCs w:val="24"/>
                <w:lang w:eastAsia="en-GB"/>
              </w:rPr>
              <w:t>91</w:t>
            </w:r>
          </w:p>
        </w:tc>
        <w:tc>
          <w:tcPr>
            <w:tcW w:w="1828" w:type="dxa"/>
            <w:shd w:val="clear" w:color="auto" w:fill="FFFFFF"/>
            <w:hideMark/>
          </w:tcPr>
          <w:p w:rsidR="000E3417" w:rsidRPr="000E3417" w:rsidRDefault="000E3417" w:rsidP="000E3417">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36"/>
                <w:szCs w:val="36"/>
                <w:lang w:eastAsia="en-GB"/>
              </w:rPr>
            </w:pPr>
            <w:r w:rsidRPr="000E3417">
              <w:rPr>
                <w:rFonts w:ascii="Times New Roman" w:eastAsia="Times New Roman" w:hAnsi="Times New Roman" w:cs="Arial"/>
                <w:color w:val="000000"/>
                <w:kern w:val="24"/>
                <w:sz w:val="24"/>
                <w:szCs w:val="24"/>
                <w:lang w:eastAsia="en-GB"/>
              </w:rPr>
              <w:t>93:7</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060" w:type="dxa"/>
            <w:shd w:val="clear" w:color="auto" w:fill="FFFFFF"/>
            <w:hideMark/>
          </w:tcPr>
          <w:p w:rsidR="000E3417" w:rsidRPr="000E3417" w:rsidRDefault="000E3417" w:rsidP="000E3417">
            <w:pPr>
              <w:spacing w:line="256" w:lineRule="auto"/>
              <w:jc w:val="center"/>
              <w:rPr>
                <w:rFonts w:ascii="Arial" w:eastAsia="Times New Roman" w:hAnsi="Arial" w:cs="Arial"/>
                <w:color w:val="000000"/>
                <w:sz w:val="36"/>
                <w:szCs w:val="36"/>
                <w:lang w:eastAsia="en-GB"/>
              </w:rPr>
            </w:pPr>
            <w:r w:rsidRPr="000E3417">
              <w:rPr>
                <w:rFonts w:ascii="Times New Roman" w:eastAsia="Calibri" w:hAnsi="Times New Roman" w:cs="Arial"/>
                <w:color w:val="000000"/>
                <w:kern w:val="24"/>
                <w:sz w:val="24"/>
                <w:szCs w:val="24"/>
                <w:lang w:eastAsia="en-GB"/>
              </w:rPr>
              <w:t>5</w:t>
            </w:r>
          </w:p>
        </w:tc>
        <w:tc>
          <w:tcPr>
            <w:tcW w:w="2260" w:type="dxa"/>
            <w:shd w:val="clear" w:color="auto" w:fill="FFFFFF"/>
            <w:hideMark/>
          </w:tcPr>
          <w:p w:rsidR="000E3417" w:rsidRPr="000E3417" w:rsidRDefault="000E3417" w:rsidP="000E3417">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Times New Roman" w:hAnsi="Times New Roman" w:cs="Times New Roman"/>
                <w:color w:val="000000"/>
                <w:kern w:val="24"/>
                <w:sz w:val="24"/>
                <w:szCs w:val="24"/>
                <w:lang w:eastAsia="en-GB"/>
              </w:rPr>
              <w:t>ZnI</w:t>
            </w:r>
            <w:r w:rsidRPr="000E3417">
              <w:rPr>
                <w:rFonts w:ascii="Times New Roman" w:eastAsia="Times New Roman" w:hAnsi="Times New Roman" w:cs="Times New Roman"/>
                <w:color w:val="000000"/>
                <w:kern w:val="24"/>
                <w:position w:val="-6"/>
                <w:sz w:val="24"/>
                <w:szCs w:val="24"/>
                <w:vertAlign w:val="subscript"/>
                <w:lang w:eastAsia="en-GB"/>
              </w:rPr>
              <w:t xml:space="preserve">2 </w:t>
            </w:r>
          </w:p>
        </w:tc>
        <w:tc>
          <w:tcPr>
            <w:tcW w:w="1940" w:type="dxa"/>
            <w:shd w:val="clear" w:color="auto" w:fill="FFFFFF"/>
            <w:hideMark/>
          </w:tcPr>
          <w:p w:rsidR="000E3417" w:rsidRPr="000E3417" w:rsidRDefault="000E3417" w:rsidP="000E3417">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6"/>
                <w:szCs w:val="36"/>
                <w:lang w:eastAsia="en-GB"/>
              </w:rPr>
            </w:pPr>
            <w:r w:rsidRPr="000E3417">
              <w:rPr>
                <w:rFonts w:ascii="Times New Roman" w:eastAsia="Calibri" w:hAnsi="Times New Roman" w:cs="Arial"/>
                <w:color w:val="000000"/>
                <w:kern w:val="24"/>
                <w:sz w:val="24"/>
                <w:szCs w:val="24"/>
                <w:lang w:eastAsia="en-GB"/>
              </w:rPr>
              <w:t>77</w:t>
            </w:r>
          </w:p>
        </w:tc>
        <w:tc>
          <w:tcPr>
            <w:tcW w:w="1828" w:type="dxa"/>
            <w:shd w:val="clear" w:color="auto" w:fill="FFFFFF"/>
            <w:hideMark/>
          </w:tcPr>
          <w:p w:rsidR="000E3417" w:rsidRPr="000E3417" w:rsidRDefault="000E3417" w:rsidP="000E3417">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6"/>
                <w:szCs w:val="36"/>
                <w:lang w:eastAsia="en-GB"/>
              </w:rPr>
            </w:pPr>
            <w:r w:rsidRPr="000E3417">
              <w:rPr>
                <w:rFonts w:ascii="Times New Roman" w:eastAsia="Times New Roman" w:hAnsi="Times New Roman" w:cs="Arial"/>
                <w:color w:val="000000"/>
                <w:kern w:val="24"/>
                <w:sz w:val="24"/>
                <w:szCs w:val="24"/>
                <w:lang w:eastAsia="en-GB"/>
              </w:rPr>
              <w:t>97:3</w:t>
            </w:r>
          </w:p>
        </w:tc>
      </w:tr>
      <w:tr w:rsidR="000E3417" w:rsidRPr="000E3417" w:rsidTr="000E3417">
        <w:trPr>
          <w:trHeight w:val="338"/>
        </w:trPr>
        <w:tc>
          <w:tcPr>
            <w:cnfStyle w:val="001000000000" w:firstRow="0" w:lastRow="0" w:firstColumn="1" w:lastColumn="0" w:oddVBand="0" w:evenVBand="0" w:oddHBand="0" w:evenHBand="0" w:firstRowFirstColumn="0" w:firstRowLastColumn="0" w:lastRowFirstColumn="0" w:lastRowLastColumn="0"/>
            <w:tcW w:w="1060" w:type="dxa"/>
            <w:shd w:val="clear" w:color="auto" w:fill="FFFFFF"/>
            <w:hideMark/>
          </w:tcPr>
          <w:p w:rsidR="000E3417" w:rsidRPr="000E3417" w:rsidRDefault="000E3417" w:rsidP="000E3417">
            <w:pPr>
              <w:spacing w:line="256" w:lineRule="auto"/>
              <w:jc w:val="center"/>
              <w:rPr>
                <w:rFonts w:ascii="Arial" w:eastAsia="Times New Roman" w:hAnsi="Arial" w:cs="Arial"/>
                <w:color w:val="000000"/>
                <w:sz w:val="36"/>
                <w:szCs w:val="36"/>
                <w:lang w:eastAsia="en-GB"/>
              </w:rPr>
            </w:pPr>
            <w:r w:rsidRPr="000E3417">
              <w:rPr>
                <w:rFonts w:ascii="Times New Roman" w:eastAsia="Calibri" w:hAnsi="Times New Roman" w:cs="Arial"/>
                <w:color w:val="000000"/>
                <w:kern w:val="24"/>
                <w:sz w:val="24"/>
                <w:szCs w:val="24"/>
                <w:lang w:eastAsia="en-GB"/>
              </w:rPr>
              <w:t>6</w:t>
            </w:r>
          </w:p>
        </w:tc>
        <w:tc>
          <w:tcPr>
            <w:tcW w:w="2260" w:type="dxa"/>
            <w:shd w:val="clear" w:color="auto" w:fill="FFFFFF"/>
            <w:hideMark/>
          </w:tcPr>
          <w:p w:rsidR="000E3417" w:rsidRPr="000E3417" w:rsidRDefault="000E3417" w:rsidP="000E3417">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E3417">
              <w:rPr>
                <w:rFonts w:ascii="Times New Roman" w:eastAsia="Times New Roman" w:hAnsi="Times New Roman" w:cs="Times New Roman"/>
                <w:color w:val="000000"/>
                <w:kern w:val="24"/>
                <w:sz w:val="24"/>
                <w:szCs w:val="24"/>
                <w:lang w:eastAsia="en-GB"/>
              </w:rPr>
              <w:t>ZnBr</w:t>
            </w:r>
            <w:r w:rsidRPr="000E3417">
              <w:rPr>
                <w:rFonts w:ascii="Times New Roman" w:eastAsia="Times New Roman" w:hAnsi="Times New Roman" w:cs="Times New Roman"/>
                <w:color w:val="000000"/>
                <w:kern w:val="24"/>
                <w:position w:val="-6"/>
                <w:sz w:val="24"/>
                <w:szCs w:val="24"/>
                <w:vertAlign w:val="subscript"/>
                <w:lang w:eastAsia="en-GB"/>
              </w:rPr>
              <w:t xml:space="preserve">2 </w:t>
            </w:r>
          </w:p>
        </w:tc>
        <w:tc>
          <w:tcPr>
            <w:tcW w:w="1940" w:type="dxa"/>
            <w:shd w:val="clear" w:color="auto" w:fill="FFFFFF"/>
            <w:hideMark/>
          </w:tcPr>
          <w:p w:rsidR="000E3417" w:rsidRPr="000E3417" w:rsidRDefault="000E3417" w:rsidP="000E3417">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36"/>
                <w:szCs w:val="36"/>
                <w:lang w:eastAsia="en-GB"/>
              </w:rPr>
            </w:pPr>
            <w:r w:rsidRPr="000E3417">
              <w:rPr>
                <w:rFonts w:ascii="Times New Roman" w:eastAsia="Calibri" w:hAnsi="Times New Roman" w:cs="Arial"/>
                <w:color w:val="000000"/>
                <w:kern w:val="24"/>
                <w:sz w:val="24"/>
                <w:szCs w:val="24"/>
                <w:lang w:eastAsia="en-GB"/>
              </w:rPr>
              <w:t>69</w:t>
            </w:r>
          </w:p>
        </w:tc>
        <w:tc>
          <w:tcPr>
            <w:tcW w:w="1828" w:type="dxa"/>
            <w:shd w:val="clear" w:color="auto" w:fill="FFFFFF"/>
            <w:hideMark/>
          </w:tcPr>
          <w:p w:rsidR="000E3417" w:rsidRPr="000E3417" w:rsidRDefault="000E3417" w:rsidP="000E3417">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36"/>
                <w:szCs w:val="36"/>
                <w:lang w:eastAsia="en-GB"/>
              </w:rPr>
            </w:pPr>
            <w:r w:rsidRPr="000E3417">
              <w:rPr>
                <w:rFonts w:ascii="Times New Roman" w:eastAsia="Times New Roman" w:hAnsi="Times New Roman" w:cs="Arial"/>
                <w:color w:val="000000"/>
                <w:kern w:val="24"/>
                <w:sz w:val="24"/>
                <w:szCs w:val="24"/>
                <w:lang w:eastAsia="en-GB"/>
              </w:rPr>
              <w:t>96:4</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060" w:type="dxa"/>
            <w:tcBorders>
              <w:bottom w:val="single" w:sz="18" w:space="0" w:color="auto"/>
            </w:tcBorders>
            <w:shd w:val="clear" w:color="auto" w:fill="FFFFFF"/>
            <w:hideMark/>
          </w:tcPr>
          <w:p w:rsidR="000E3417" w:rsidRPr="000E3417" w:rsidRDefault="000E3417" w:rsidP="000E3417">
            <w:pPr>
              <w:spacing w:line="256" w:lineRule="auto"/>
              <w:jc w:val="center"/>
              <w:rPr>
                <w:rFonts w:ascii="Arial" w:eastAsia="Times New Roman" w:hAnsi="Arial" w:cs="Arial"/>
                <w:color w:val="000000"/>
                <w:sz w:val="36"/>
                <w:szCs w:val="36"/>
                <w:lang w:eastAsia="en-GB"/>
              </w:rPr>
            </w:pPr>
            <w:r w:rsidRPr="000E3417">
              <w:rPr>
                <w:rFonts w:ascii="Times New Roman" w:eastAsia="Calibri" w:hAnsi="Times New Roman" w:cs="Arial"/>
                <w:color w:val="000000"/>
                <w:kern w:val="24"/>
                <w:sz w:val="24"/>
                <w:szCs w:val="24"/>
                <w:lang w:eastAsia="en-GB"/>
              </w:rPr>
              <w:t>7</w:t>
            </w:r>
          </w:p>
        </w:tc>
        <w:tc>
          <w:tcPr>
            <w:tcW w:w="2260" w:type="dxa"/>
            <w:tcBorders>
              <w:bottom w:val="single" w:sz="18" w:space="0" w:color="auto"/>
            </w:tcBorders>
            <w:shd w:val="clear" w:color="auto" w:fill="FFFFFF"/>
            <w:hideMark/>
          </w:tcPr>
          <w:p w:rsidR="000E3417" w:rsidRPr="000E3417" w:rsidRDefault="000E3417" w:rsidP="000E3417">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perscript"/>
                <w:lang w:eastAsia="en-GB"/>
              </w:rPr>
            </w:pPr>
            <w:r w:rsidRPr="000E3417">
              <w:rPr>
                <w:rFonts w:ascii="Times New Roman" w:eastAsia="Times New Roman" w:hAnsi="Times New Roman" w:cs="Times New Roman"/>
                <w:color w:val="000000"/>
                <w:kern w:val="24"/>
                <w:sz w:val="24"/>
                <w:szCs w:val="24"/>
                <w:lang w:eastAsia="en-GB"/>
              </w:rPr>
              <w:t>ZnBr</w:t>
            </w:r>
            <w:r w:rsidRPr="000E3417">
              <w:rPr>
                <w:rFonts w:ascii="Times New Roman" w:eastAsia="Times New Roman" w:hAnsi="Times New Roman" w:cs="Times New Roman"/>
                <w:color w:val="000000"/>
                <w:kern w:val="24"/>
                <w:position w:val="-6"/>
                <w:sz w:val="24"/>
                <w:szCs w:val="24"/>
                <w:vertAlign w:val="subscript"/>
                <w:lang w:eastAsia="en-GB"/>
              </w:rPr>
              <w:t xml:space="preserve">2 </w:t>
            </w:r>
            <w:r w:rsidRPr="000E3417">
              <w:rPr>
                <w:rFonts w:ascii="Times New Roman" w:eastAsia="Times New Roman" w:hAnsi="Times New Roman" w:cs="Times New Roman"/>
                <w:color w:val="000000"/>
                <w:kern w:val="24"/>
                <w:position w:val="-6"/>
                <w:sz w:val="24"/>
                <w:szCs w:val="24"/>
                <w:vertAlign w:val="superscript"/>
                <w:lang w:eastAsia="en-GB"/>
              </w:rPr>
              <w:t>b</w:t>
            </w:r>
          </w:p>
        </w:tc>
        <w:tc>
          <w:tcPr>
            <w:tcW w:w="1940" w:type="dxa"/>
            <w:tcBorders>
              <w:bottom w:val="single" w:sz="18" w:space="0" w:color="auto"/>
            </w:tcBorders>
            <w:shd w:val="clear" w:color="auto" w:fill="FFFFFF"/>
            <w:hideMark/>
          </w:tcPr>
          <w:p w:rsidR="000E3417" w:rsidRPr="000E3417" w:rsidRDefault="000E3417" w:rsidP="000E3417">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6"/>
                <w:szCs w:val="36"/>
                <w:lang w:eastAsia="en-GB"/>
              </w:rPr>
            </w:pPr>
            <w:r w:rsidRPr="000E3417">
              <w:rPr>
                <w:rFonts w:ascii="Times New Roman" w:eastAsia="Calibri" w:hAnsi="Times New Roman" w:cs="Arial"/>
                <w:color w:val="000000"/>
                <w:kern w:val="24"/>
                <w:sz w:val="24"/>
                <w:szCs w:val="24"/>
                <w:lang w:eastAsia="en-GB"/>
              </w:rPr>
              <w:t>89</w:t>
            </w:r>
          </w:p>
        </w:tc>
        <w:tc>
          <w:tcPr>
            <w:tcW w:w="1828" w:type="dxa"/>
            <w:tcBorders>
              <w:bottom w:val="single" w:sz="18" w:space="0" w:color="auto"/>
            </w:tcBorders>
            <w:shd w:val="clear" w:color="auto" w:fill="FFFFFF"/>
            <w:hideMark/>
          </w:tcPr>
          <w:p w:rsidR="000E3417" w:rsidRPr="000E3417" w:rsidRDefault="000E3417" w:rsidP="000E3417">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6"/>
                <w:szCs w:val="36"/>
                <w:lang w:eastAsia="en-GB"/>
              </w:rPr>
            </w:pPr>
            <w:r w:rsidRPr="000E3417">
              <w:rPr>
                <w:rFonts w:ascii="Times New Roman" w:eastAsia="Times New Roman" w:hAnsi="Times New Roman" w:cs="Arial"/>
                <w:color w:val="000000"/>
                <w:kern w:val="24"/>
                <w:sz w:val="24"/>
                <w:szCs w:val="24"/>
                <w:lang w:eastAsia="en-GB"/>
              </w:rPr>
              <w:t>98:2</w:t>
            </w:r>
          </w:p>
        </w:tc>
      </w:tr>
    </w:tbl>
    <w:p w:rsidR="000E3417" w:rsidRPr="000E3417" w:rsidRDefault="000E3417" w:rsidP="000E3417">
      <w:pPr>
        <w:tabs>
          <w:tab w:val="left" w:pos="195"/>
        </w:tabs>
        <w:spacing w:after="200" w:line="360" w:lineRule="auto"/>
        <w:rPr>
          <w:rFonts w:ascii="Times New Roman" w:eastAsia="Calibri" w:hAnsi="Times New Roman" w:cs="Times New Roman"/>
          <w:b/>
          <w:bCs/>
          <w:color w:val="000000"/>
          <w:sz w:val="24"/>
          <w:szCs w:val="24"/>
        </w:rPr>
      </w:pPr>
    </w:p>
    <w:p w:rsidR="000E3417" w:rsidRPr="000E3417" w:rsidRDefault="000E3417" w:rsidP="000E3417">
      <w:pPr>
        <w:tabs>
          <w:tab w:val="left" w:pos="195"/>
        </w:tabs>
        <w:spacing w:after="200" w:line="360" w:lineRule="auto"/>
        <w:rPr>
          <w:rFonts w:ascii="Times New Roman" w:eastAsia="Calibri" w:hAnsi="Times New Roman" w:cs="Times New Roman"/>
          <w:b/>
          <w:bCs/>
          <w:color w:val="000000"/>
          <w:sz w:val="24"/>
          <w:szCs w:val="24"/>
        </w:rPr>
      </w:pPr>
      <w:r w:rsidRPr="000E3417">
        <w:rPr>
          <w:rFonts w:ascii="Times New Roman" w:eastAsia="Calibri" w:hAnsi="Times New Roman" w:cs="Times New Roman"/>
          <w:b/>
          <w:bCs/>
          <w:color w:val="000000"/>
          <w:sz w:val="24"/>
          <w:szCs w:val="24"/>
        </w:rPr>
        <w:t xml:space="preserve">                    </w:t>
      </w:r>
    </w:p>
    <w:p w:rsidR="000E3417" w:rsidRPr="000E3417" w:rsidRDefault="000E3417" w:rsidP="000E3417">
      <w:pPr>
        <w:tabs>
          <w:tab w:val="left" w:pos="195"/>
        </w:tabs>
        <w:spacing w:after="200" w:line="360" w:lineRule="auto"/>
        <w:rPr>
          <w:rFonts w:ascii="Times New Roman" w:eastAsia="Calibri" w:hAnsi="Times New Roman" w:cs="Times New Roman"/>
          <w:b/>
          <w:bCs/>
          <w:color w:val="000000"/>
          <w:sz w:val="24"/>
          <w:szCs w:val="24"/>
        </w:rPr>
      </w:pPr>
    </w:p>
    <w:p w:rsidR="000E3417" w:rsidRPr="000E3417" w:rsidRDefault="000E3417" w:rsidP="000E3417">
      <w:pPr>
        <w:tabs>
          <w:tab w:val="left" w:pos="195"/>
        </w:tabs>
        <w:spacing w:after="200" w:line="360" w:lineRule="auto"/>
        <w:jc w:val="center"/>
        <w:rPr>
          <w:rFonts w:ascii="Times New Roman" w:eastAsia="Calibri" w:hAnsi="Times New Roman" w:cs="Arial"/>
          <w:color w:val="000000"/>
          <w:sz w:val="24"/>
        </w:rPr>
      </w:pPr>
    </w:p>
    <w:p w:rsidR="000E3417" w:rsidRPr="000E3417" w:rsidRDefault="000E3417" w:rsidP="000E3417">
      <w:pPr>
        <w:spacing w:after="200" w:line="360" w:lineRule="auto"/>
        <w:jc w:val="both"/>
        <w:rPr>
          <w:rFonts w:ascii="Times New Roman" w:eastAsia="Calibri" w:hAnsi="Times New Roman" w:cs="Arial"/>
          <w:color w:val="000000"/>
          <w:sz w:val="24"/>
        </w:rPr>
      </w:pPr>
    </w:p>
    <w:p w:rsidR="000E3417" w:rsidRPr="000E3417" w:rsidRDefault="000E3417" w:rsidP="000E3417">
      <w:pPr>
        <w:spacing w:after="0" w:line="240" w:lineRule="auto"/>
        <w:rPr>
          <w:rFonts w:ascii="Times New Roman" w:eastAsia="Calibri" w:hAnsi="Times New Roman" w:cs="Times New Roman"/>
          <w:sz w:val="18"/>
          <w:szCs w:val="18"/>
        </w:rPr>
      </w:pPr>
      <w:r w:rsidRPr="000E3417">
        <w:rPr>
          <w:rFonts w:ascii="Times New Roman" w:eastAsia="Calibri" w:hAnsi="Times New Roman" w:cs="Times New Roman"/>
          <w:sz w:val="18"/>
          <w:szCs w:val="18"/>
          <w:vertAlign w:val="superscript"/>
          <w:lang w:eastAsia="en-GB"/>
        </w:rPr>
        <w:t xml:space="preserve">                                a</w:t>
      </w:r>
      <w:r w:rsidRPr="000E3417">
        <w:rPr>
          <w:rFonts w:ascii="Times New Roman" w:eastAsia="Calibri" w:hAnsi="Times New Roman" w:cs="Times New Roman"/>
          <w:sz w:val="18"/>
          <w:szCs w:val="18"/>
          <w:lang w:eastAsia="en-GB"/>
        </w:rPr>
        <w:t xml:space="preserve">A trace of cycloadduct was formed in the slower reaction rate (7 days). </w:t>
      </w:r>
      <w:r w:rsidRPr="000E3417">
        <w:rPr>
          <w:rFonts w:ascii="Times New Roman" w:eastAsia="Calibri" w:hAnsi="Times New Roman" w:cs="Times New Roman"/>
          <w:sz w:val="18"/>
          <w:szCs w:val="18"/>
          <w:vertAlign w:val="superscript"/>
          <w:lang w:eastAsia="en-GB"/>
        </w:rPr>
        <w:t>b</w:t>
      </w:r>
      <w:r w:rsidRPr="000E3417">
        <w:rPr>
          <w:rFonts w:ascii="Times New Roman" w:eastAsia="Calibri" w:hAnsi="Times New Roman" w:cs="Times New Roman"/>
          <w:sz w:val="18"/>
          <w:szCs w:val="18"/>
          <w:lang w:eastAsia="en-GB"/>
        </w:rPr>
        <w:t>2</w:t>
      </w:r>
      <w:r w:rsidRPr="000E3417">
        <w:rPr>
          <w:rFonts w:ascii="Times New Roman" w:eastAsia="Calibri" w:hAnsi="Times New Roman" w:cs="Times New Roman"/>
          <w:sz w:val="24"/>
          <w:szCs w:val="24"/>
        </w:rPr>
        <w:t xml:space="preserve"> </w:t>
      </w:r>
      <w:r w:rsidRPr="000E3417">
        <w:rPr>
          <w:rFonts w:ascii="Times New Roman" w:eastAsia="Calibri" w:hAnsi="Times New Roman" w:cs="Times New Roman"/>
          <w:sz w:val="18"/>
          <w:szCs w:val="18"/>
        </w:rPr>
        <w:t>equivalents</w:t>
      </w:r>
      <w:r w:rsidRPr="000E3417">
        <w:rPr>
          <w:rFonts w:ascii="Times New Roman" w:eastAsia="Calibri" w:hAnsi="Times New Roman" w:cs="Times New Roman"/>
          <w:sz w:val="18"/>
          <w:szCs w:val="18"/>
          <w:lang w:eastAsia="en-GB"/>
        </w:rPr>
        <w:t xml:space="preserve"> of ZnBr</w:t>
      </w:r>
      <w:r w:rsidRPr="000E3417">
        <w:rPr>
          <w:rFonts w:ascii="Times New Roman" w:eastAsia="Calibri" w:hAnsi="Times New Roman" w:cs="Times New Roman"/>
          <w:sz w:val="18"/>
          <w:szCs w:val="18"/>
          <w:vertAlign w:val="subscript"/>
          <w:lang w:eastAsia="en-GB"/>
        </w:rPr>
        <w:t>2</w:t>
      </w:r>
    </w:p>
    <w:p w:rsidR="000E3417" w:rsidRPr="000E3417" w:rsidRDefault="000E3417" w:rsidP="000E3417">
      <w:pPr>
        <w:spacing w:after="0" w:line="240" w:lineRule="auto"/>
        <w:rPr>
          <w:rFonts w:ascii="Times New Roman" w:eastAsia="Calibri" w:hAnsi="Times New Roman" w:cs="Times New Roman"/>
          <w:kern w:val="24"/>
          <w:sz w:val="18"/>
          <w:szCs w:val="18"/>
        </w:rPr>
      </w:pPr>
      <w:r w:rsidRPr="000E3417">
        <w:rPr>
          <w:rFonts w:ascii="Times New Roman" w:eastAsia="Calibri" w:hAnsi="Times New Roman" w:cs="Times New Roman"/>
          <w:sz w:val="18"/>
          <w:szCs w:val="18"/>
          <w:lang w:eastAsia="en-GB"/>
        </w:rPr>
        <w:t xml:space="preserve">                      were used. </w:t>
      </w:r>
      <w:r w:rsidRPr="000E3417">
        <w:rPr>
          <w:rFonts w:ascii="Times New Roman" w:eastAsia="Calibri" w:hAnsi="Times New Roman" w:cs="Times New Roman"/>
          <w:sz w:val="18"/>
          <w:szCs w:val="18"/>
          <w:vertAlign w:val="superscript"/>
          <w:lang w:eastAsia="en-GB"/>
        </w:rPr>
        <w:t>c</w:t>
      </w:r>
      <w:r w:rsidRPr="000E3417">
        <w:rPr>
          <w:rFonts w:ascii="Times New Roman" w:eastAsia="Calibri" w:hAnsi="Times New Roman" w:cs="Times New Roman"/>
          <w:sz w:val="18"/>
          <w:szCs w:val="18"/>
        </w:rPr>
        <w:t>The diastereomer ratio was calculated by</w:t>
      </w:r>
      <w:r w:rsidRPr="000E3417">
        <w:rPr>
          <w:rFonts w:ascii="Times New Roman" w:eastAsia="Calibri" w:hAnsi="Times New Roman" w:cs="Times New Roman"/>
          <w:kern w:val="24"/>
          <w:sz w:val="18"/>
          <w:szCs w:val="18"/>
        </w:rPr>
        <w:t xml:space="preserve"> </w:t>
      </w:r>
      <w:r w:rsidRPr="000E3417">
        <w:rPr>
          <w:rFonts w:ascii="Times New Roman" w:eastAsia="Calibri" w:hAnsi="Times New Roman" w:cs="Times New Roman"/>
          <w:kern w:val="24"/>
          <w:position w:val="5"/>
          <w:sz w:val="18"/>
          <w:szCs w:val="18"/>
          <w:vertAlign w:val="superscript"/>
        </w:rPr>
        <w:t>1</w:t>
      </w:r>
      <w:r w:rsidRPr="000E3417">
        <w:rPr>
          <w:rFonts w:ascii="Times New Roman" w:eastAsia="Calibri" w:hAnsi="Times New Roman" w:cs="Times New Roman"/>
          <w:kern w:val="24"/>
          <w:sz w:val="18"/>
          <w:szCs w:val="18"/>
        </w:rPr>
        <w:t xml:space="preserve">H NMR analysis of the crude reaction mixture. </w:t>
      </w:r>
    </w:p>
    <w:p w:rsidR="000E3417" w:rsidRPr="000E3417" w:rsidRDefault="000E3417" w:rsidP="000E3417">
      <w:pPr>
        <w:spacing w:after="0" w:line="360" w:lineRule="auto"/>
        <w:contextualSpacing/>
        <w:rPr>
          <w:rFonts w:ascii="Times New Roman" w:eastAsia="Calibri" w:hAnsi="Times New Roman" w:cs="Times New Roman"/>
          <w:color w:val="FF0000"/>
          <w:sz w:val="18"/>
          <w:szCs w:val="18"/>
        </w:rPr>
      </w:pPr>
    </w:p>
    <w:p w:rsidR="000E3417" w:rsidRPr="000E3417" w:rsidRDefault="000E3417" w:rsidP="000E3417">
      <w:pPr>
        <w:tabs>
          <w:tab w:val="left" w:pos="195"/>
          <w:tab w:val="left" w:pos="410"/>
        </w:tabs>
        <w:spacing w:after="200" w:line="360" w:lineRule="auto"/>
        <w:rPr>
          <w:rFonts w:ascii="Times New Roman" w:eastAsia="Calibri" w:hAnsi="Times New Roman" w:cs="Arial"/>
          <w:color w:val="000000"/>
          <w:sz w:val="24"/>
        </w:rPr>
      </w:pPr>
    </w:p>
    <w:p w:rsidR="000E3417" w:rsidRPr="000E3417" w:rsidRDefault="000E3417" w:rsidP="000E3417">
      <w:pPr>
        <w:spacing w:after="200" w:line="480" w:lineRule="auto"/>
        <w:jc w:val="both"/>
        <w:rPr>
          <w:rFonts w:ascii="Times New Roman" w:eastAsia="Calibri" w:hAnsi="Times New Roman" w:cs="Times New Roman"/>
          <w:sz w:val="24"/>
          <w:szCs w:val="24"/>
        </w:rPr>
      </w:pPr>
      <w:r w:rsidRPr="000E3417">
        <w:rPr>
          <w:rFonts w:ascii="Times New Roman" w:eastAsia="Calibri" w:hAnsi="Times New Roman" w:cs="Times New Roman"/>
          <w:sz w:val="24"/>
          <w:szCs w:val="24"/>
        </w:rPr>
        <w:t xml:space="preserve">The purified cycloadduct </w:t>
      </w:r>
      <w:r w:rsidRPr="000E3417">
        <w:rPr>
          <w:rFonts w:ascii="Times New Roman" w:eastAsia="Calibri" w:hAnsi="Times New Roman" w:cs="Times New Roman"/>
          <w:b/>
          <w:bCs/>
          <w:sz w:val="24"/>
          <w:szCs w:val="24"/>
        </w:rPr>
        <w:t>304</w:t>
      </w:r>
      <w:r w:rsidRPr="000E3417">
        <w:rPr>
          <w:rFonts w:ascii="Times New Roman" w:eastAsia="Calibri" w:hAnsi="Times New Roman" w:cs="Times New Roman"/>
          <w:sz w:val="24"/>
          <w:szCs w:val="24"/>
        </w:rPr>
        <w:t xml:space="preserve"> was obtained after purification by flash column chromatography and </w:t>
      </w:r>
      <w:bookmarkStart w:id="216" w:name="_Hlk15929745"/>
      <w:r w:rsidRPr="000E3417">
        <w:rPr>
          <w:rFonts w:ascii="Times New Roman" w:eastAsia="Calibri" w:hAnsi="Times New Roman" w:cs="Times New Roman"/>
          <w:sz w:val="24"/>
          <w:szCs w:val="24"/>
        </w:rPr>
        <w:t>crystallization from hot ethanol</w:t>
      </w:r>
      <w:bookmarkEnd w:id="216"/>
      <w:r w:rsidRPr="000E3417">
        <w:rPr>
          <w:rFonts w:ascii="Times New Roman" w:eastAsia="Calibri" w:hAnsi="Times New Roman" w:cs="Times New Roman"/>
          <w:sz w:val="24"/>
          <w:szCs w:val="24"/>
        </w:rPr>
        <w:t>. The absolute conﬁguration of the sulfinyl cycloadduct was (</w:t>
      </w:r>
      <w:r w:rsidRPr="000E3417">
        <w:rPr>
          <w:rFonts w:ascii="Times New Roman" w:eastAsia="Calibri" w:hAnsi="Times New Roman" w:cs="Times New Roman"/>
          <w:i/>
          <w:iCs/>
          <w:sz w:val="24"/>
          <w:szCs w:val="24"/>
        </w:rPr>
        <w:t>S</w:t>
      </w:r>
      <w:r w:rsidRPr="000E3417">
        <w:rPr>
          <w:rFonts w:ascii="Times New Roman" w:eastAsia="Calibri" w:hAnsi="Times New Roman" w:cs="Times New Roman"/>
          <w:sz w:val="24"/>
          <w:szCs w:val="24"/>
        </w:rPr>
        <w:t xml:space="preserve">) at the sulfur atom that was confirmed by single-crystal X-ray diﬀraction analysis. Unfortunately, attempt to obtain the minor isomer in pure form was unsuccessful. Thus, its identity remains unknown (Figure 33).  </w:t>
      </w:r>
    </w:p>
    <w:p w:rsidR="000E3417" w:rsidRPr="000E3417" w:rsidRDefault="000E3417" w:rsidP="000E3417">
      <w:pPr>
        <w:keepNext/>
        <w:tabs>
          <w:tab w:val="left" w:pos="195"/>
          <w:tab w:val="left" w:pos="410"/>
        </w:tabs>
        <w:spacing w:after="200" w:line="480" w:lineRule="auto"/>
        <w:jc w:val="center"/>
        <w:rPr>
          <w:rFonts w:ascii="Times New Roman" w:eastAsia="Calibri" w:hAnsi="Times New Roman" w:cs="Arial"/>
          <w:color w:val="000000"/>
          <w:sz w:val="24"/>
        </w:rPr>
      </w:pPr>
      <w:r w:rsidRPr="000E3417">
        <w:rPr>
          <w:rFonts w:ascii="Times New Roman" w:eastAsia="Calibri" w:hAnsi="Times New Roman" w:cs="Times New Roman"/>
          <w:b/>
          <w:bCs/>
          <w:noProof/>
          <w:color w:val="000000"/>
          <w:sz w:val="24"/>
          <w:szCs w:val="24"/>
          <w:lang w:eastAsia="zh-CN"/>
        </w:rPr>
        <w:drawing>
          <wp:inline distT="0" distB="0" distL="0" distR="0" wp14:anchorId="2EE389EB" wp14:editId="6A2ECAE5">
            <wp:extent cx="3771900" cy="23333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
                    <a:stretch>
                      <a:fillRect/>
                    </a:stretch>
                  </pic:blipFill>
                  <pic:spPr>
                    <a:xfrm>
                      <a:off x="0" y="0"/>
                      <a:ext cx="3775502" cy="2335561"/>
                    </a:xfrm>
                    <a:prstGeom prst="rect">
                      <a:avLst/>
                    </a:prstGeom>
                  </pic:spPr>
                </pic:pic>
              </a:graphicData>
            </a:graphic>
          </wp:inline>
        </w:drawing>
      </w:r>
    </w:p>
    <w:p w:rsidR="000E3417" w:rsidRPr="000E3417" w:rsidRDefault="000E3417" w:rsidP="000E3417">
      <w:pPr>
        <w:spacing w:after="200" w:line="240" w:lineRule="auto"/>
        <w:jc w:val="center"/>
        <w:rPr>
          <w:rFonts w:ascii="Times New Roman" w:eastAsia="Calibri" w:hAnsi="Times New Roman" w:cs="Times New Roman"/>
          <w:b/>
          <w:bCs/>
          <w:color w:val="000000"/>
          <w:sz w:val="24"/>
          <w:szCs w:val="24"/>
        </w:rPr>
      </w:pPr>
      <w:r w:rsidRPr="000E3417">
        <w:rPr>
          <w:rFonts w:ascii="Times New Roman" w:eastAsia="Calibri" w:hAnsi="Times New Roman" w:cs="Times New Roman"/>
          <w:b/>
          <w:bCs/>
          <w:color w:val="000000"/>
          <w:sz w:val="18"/>
          <w:szCs w:val="18"/>
        </w:rPr>
        <w:t xml:space="preserve">Figure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Figure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33</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Crystal structure of the 4-methoxyphenyl sulfinyl cycloadduct 304</w:t>
      </w:r>
    </w:p>
    <w:p w:rsidR="000E3417" w:rsidRPr="000E3417" w:rsidRDefault="000E3417" w:rsidP="000E3417">
      <w:pPr>
        <w:tabs>
          <w:tab w:val="left" w:pos="195"/>
          <w:tab w:val="left" w:pos="410"/>
        </w:tabs>
        <w:spacing w:after="200" w:line="480" w:lineRule="auto"/>
        <w:jc w:val="both"/>
        <w:rPr>
          <w:rFonts w:ascii="Times New Roman" w:eastAsia="Calibri" w:hAnsi="Times New Roman" w:cs="Times New Roman"/>
          <w:sz w:val="24"/>
          <w:szCs w:val="24"/>
        </w:rPr>
      </w:pPr>
    </w:p>
    <w:p w:rsidR="000E3417" w:rsidRPr="000E3417" w:rsidRDefault="000E3417" w:rsidP="000E3417">
      <w:pPr>
        <w:tabs>
          <w:tab w:val="left" w:pos="195"/>
          <w:tab w:val="left" w:pos="410"/>
        </w:tabs>
        <w:spacing w:after="200" w:line="480" w:lineRule="auto"/>
        <w:jc w:val="both"/>
        <w:rPr>
          <w:rFonts w:ascii="Times New Roman" w:eastAsia="Calibri" w:hAnsi="Times New Roman" w:cs="Times New Roman"/>
          <w:sz w:val="24"/>
          <w:szCs w:val="24"/>
        </w:rPr>
      </w:pPr>
      <w:r w:rsidRPr="000E3417">
        <w:rPr>
          <w:rFonts w:ascii="Times New Roman" w:eastAsia="Calibri" w:hAnsi="Times New Roman" w:cs="Times New Roman"/>
          <w:sz w:val="24"/>
          <w:szCs w:val="24"/>
        </w:rPr>
        <w:lastRenderedPageBreak/>
        <w:t xml:space="preserve">In order to check the enantioselectivity of the cycloadduct </w:t>
      </w:r>
      <w:r w:rsidRPr="000E3417">
        <w:rPr>
          <w:rFonts w:ascii="Times New Roman" w:eastAsia="Calibri" w:hAnsi="Times New Roman" w:cs="Times New Roman"/>
          <w:b/>
          <w:bCs/>
          <w:sz w:val="24"/>
          <w:szCs w:val="24"/>
        </w:rPr>
        <w:t>304</w:t>
      </w:r>
      <w:r w:rsidRPr="000E3417">
        <w:rPr>
          <w:rFonts w:ascii="Times New Roman" w:eastAsia="Calibri" w:hAnsi="Times New Roman" w:cs="Times New Roman"/>
          <w:sz w:val="24"/>
          <w:szCs w:val="24"/>
        </w:rPr>
        <w:t>, the ketones (</w:t>
      </w:r>
      <w:r w:rsidRPr="000E3417">
        <w:rPr>
          <w:rFonts w:ascii="Times New Roman" w:eastAsia="Calibri" w:hAnsi="Times New Roman" w:cs="Times New Roman"/>
          <w:b/>
          <w:bCs/>
          <w:sz w:val="24"/>
          <w:szCs w:val="24"/>
        </w:rPr>
        <w:t>Entry</w:t>
      </w:r>
      <w:r w:rsidRPr="000E3417">
        <w:rPr>
          <w:rFonts w:ascii="Times New Roman" w:eastAsia="Calibri" w:hAnsi="Times New Roman" w:cs="Times New Roman"/>
          <w:sz w:val="24"/>
          <w:szCs w:val="24"/>
        </w:rPr>
        <w:t xml:space="preserve"> </w:t>
      </w:r>
      <w:r w:rsidRPr="000E3417">
        <w:rPr>
          <w:rFonts w:ascii="Times New Roman" w:eastAsia="Calibri" w:hAnsi="Times New Roman" w:cs="Times New Roman"/>
          <w:b/>
          <w:bCs/>
          <w:sz w:val="24"/>
          <w:szCs w:val="24"/>
        </w:rPr>
        <w:t xml:space="preserve">4-7 </w:t>
      </w:r>
      <w:r w:rsidRPr="000E3417">
        <w:rPr>
          <w:rFonts w:ascii="Times New Roman" w:eastAsia="Calibri" w:hAnsi="Times New Roman" w:cs="Times New Roman"/>
          <w:sz w:val="24"/>
          <w:szCs w:val="24"/>
        </w:rPr>
        <w:t>in Table</w:t>
      </w:r>
      <w:r w:rsidRPr="000E3417">
        <w:rPr>
          <w:rFonts w:ascii="Times New Roman" w:eastAsia="Calibri" w:hAnsi="Times New Roman" w:cs="Times New Roman"/>
          <w:b/>
          <w:bCs/>
          <w:sz w:val="24"/>
          <w:szCs w:val="24"/>
        </w:rPr>
        <w:t xml:space="preserve"> 22</w:t>
      </w:r>
      <w:r w:rsidRPr="000E3417">
        <w:rPr>
          <w:rFonts w:ascii="Times New Roman" w:eastAsia="Calibri" w:hAnsi="Times New Roman" w:cs="Times New Roman"/>
          <w:sz w:val="24"/>
          <w:szCs w:val="24"/>
        </w:rPr>
        <w:t xml:space="preserve">) were reduced under standard conditions, providing mixtures of the desired ketone </w:t>
      </w:r>
      <w:r w:rsidRPr="000E3417">
        <w:rPr>
          <w:rFonts w:ascii="Times New Roman" w:eastAsia="Calibri" w:hAnsi="Times New Roman" w:cs="Times New Roman"/>
          <w:b/>
          <w:bCs/>
          <w:sz w:val="24"/>
          <w:szCs w:val="24"/>
        </w:rPr>
        <w:t>203</w:t>
      </w:r>
      <w:r w:rsidRPr="000E3417">
        <w:rPr>
          <w:rFonts w:ascii="Times New Roman" w:eastAsia="Calibri" w:hAnsi="Times New Roman" w:cs="Times New Roman"/>
          <w:sz w:val="24"/>
          <w:szCs w:val="24"/>
        </w:rPr>
        <w:t xml:space="preserve"> and </w:t>
      </w:r>
      <w:bookmarkStart w:id="217" w:name="_Hlk15199878"/>
      <w:r w:rsidRPr="000E3417">
        <w:rPr>
          <w:rFonts w:ascii="Times New Roman" w:eastAsia="Calibri" w:hAnsi="Times New Roman" w:cs="Times New Roman"/>
          <w:sz w:val="24"/>
          <w:szCs w:val="24"/>
        </w:rPr>
        <w:t>sulfinylated</w:t>
      </w:r>
      <w:bookmarkEnd w:id="217"/>
      <w:r w:rsidRPr="000E3417">
        <w:rPr>
          <w:rFonts w:ascii="Times New Roman" w:eastAsia="Calibri" w:hAnsi="Times New Roman" w:cs="Times New Roman"/>
          <w:sz w:val="24"/>
          <w:szCs w:val="24"/>
        </w:rPr>
        <w:t xml:space="preserve"> compound which were easily separated by flash column chromatography </w:t>
      </w:r>
      <w:r w:rsidRPr="000E3417">
        <w:rPr>
          <w:rFonts w:ascii="Times New Roman" w:eastAsia="Calibri" w:hAnsi="Times New Roman" w:cs="Times New Roman"/>
          <w:color w:val="000000"/>
          <w:sz w:val="24"/>
          <w:szCs w:val="24"/>
        </w:rPr>
        <w:t>(Scheme 123).</w:t>
      </w:r>
    </w:p>
    <w:p w:rsidR="000E3417" w:rsidRPr="000E3417" w:rsidRDefault="000E3417" w:rsidP="000E3417">
      <w:pPr>
        <w:keepNext/>
        <w:tabs>
          <w:tab w:val="left" w:pos="195"/>
        </w:tabs>
        <w:spacing w:after="200" w:line="360" w:lineRule="auto"/>
        <w:jc w:val="center"/>
        <w:rPr>
          <w:rFonts w:ascii="Times New Roman" w:eastAsia="Calibri" w:hAnsi="Times New Roman" w:cs="Arial"/>
          <w:color w:val="000000"/>
          <w:sz w:val="24"/>
        </w:rPr>
      </w:pPr>
      <w:r w:rsidRPr="000E3417">
        <w:rPr>
          <w:rFonts w:ascii="Times New Roman" w:eastAsia="Calibri" w:hAnsi="Times New Roman" w:cs="Arial"/>
          <w:sz w:val="24"/>
        </w:rPr>
        <w:object w:dxaOrig="6634" w:dyaOrig="1867">
          <v:shape id="_x0000_i1223" type="#_x0000_t75" style="width:278.4pt;height:78.6pt" o:ole="">
            <v:imagedata r:id="rId413" o:title=""/>
          </v:shape>
          <o:OLEObject Type="Embed" ProgID="ChemDraw.Document.6.0" ShapeID="_x0000_i1223" DrawAspect="Content" ObjectID="_1647371204" r:id="rId414"/>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123</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Cleavage the sulfinyl group in a single step using SmI</w:t>
      </w:r>
      <w:r w:rsidRPr="000E3417">
        <w:rPr>
          <w:rFonts w:ascii="Times New Roman" w:eastAsia="Calibri" w:hAnsi="Times New Roman" w:cs="Times New Roman"/>
          <w:b/>
          <w:bCs/>
          <w:color w:val="000000"/>
          <w:sz w:val="18"/>
          <w:szCs w:val="18"/>
          <w:vertAlign w:val="subscript"/>
        </w:rPr>
        <w:t>2</w:t>
      </w:r>
    </w:p>
    <w:p w:rsidR="000E3417" w:rsidRPr="000E3417" w:rsidRDefault="000E3417" w:rsidP="000E3417">
      <w:pPr>
        <w:tabs>
          <w:tab w:val="left" w:pos="195"/>
        </w:tabs>
        <w:spacing w:after="200" w:line="360" w:lineRule="auto"/>
        <w:rPr>
          <w:rFonts w:ascii="Times New Roman" w:eastAsia="Calibri" w:hAnsi="Times New Roman" w:cs="Arial"/>
          <w:color w:val="000000"/>
          <w:sz w:val="24"/>
        </w:rPr>
      </w:pPr>
    </w:p>
    <w:p w:rsidR="000E3417" w:rsidRPr="000E3417" w:rsidRDefault="000E3417" w:rsidP="000E3417">
      <w:pPr>
        <w:tabs>
          <w:tab w:val="left" w:pos="195"/>
          <w:tab w:val="left" w:pos="410"/>
        </w:tabs>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HPLC analysis showed that ZnI</w:t>
      </w:r>
      <w:r w:rsidRPr="000E3417">
        <w:rPr>
          <w:rFonts w:ascii="Times New Roman" w:eastAsia="Calibri" w:hAnsi="Times New Roman" w:cs="Times New Roman"/>
          <w:color w:val="000000"/>
          <w:sz w:val="24"/>
          <w:szCs w:val="24"/>
          <w:vertAlign w:val="subscript"/>
        </w:rPr>
        <w:t>2</w:t>
      </w:r>
      <w:r w:rsidRPr="000E3417">
        <w:rPr>
          <w:rFonts w:ascii="Times New Roman" w:eastAsia="Calibri" w:hAnsi="Times New Roman" w:cs="Times New Roman"/>
          <w:color w:val="000000"/>
          <w:sz w:val="24"/>
          <w:szCs w:val="24"/>
        </w:rPr>
        <w:t xml:space="preserve"> provided the highest enantiomeric excess (96% ee) among Lewis acids tested. While the lowest enantiomeric excess was obtained with BF</w:t>
      </w:r>
      <w:r w:rsidRPr="000E3417">
        <w:rPr>
          <w:rFonts w:ascii="Times New Roman" w:eastAsia="Calibri" w:hAnsi="Times New Roman" w:cs="Times New Roman"/>
          <w:color w:val="000000"/>
          <w:sz w:val="24"/>
          <w:szCs w:val="24"/>
          <w:vertAlign w:val="subscript"/>
        </w:rPr>
        <w:t>3</w:t>
      </w:r>
      <w:r w:rsidRPr="000E3417">
        <w:rPr>
          <w:rFonts w:ascii="Times New Roman" w:eastAsia="Calibri" w:hAnsi="Times New Roman" w:cs="Times New Roman"/>
          <w:color w:val="000000"/>
          <w:sz w:val="24"/>
          <w:szCs w:val="24"/>
        </w:rPr>
        <w:t>.OEt</w:t>
      </w:r>
      <w:r w:rsidRPr="000E3417">
        <w:rPr>
          <w:rFonts w:ascii="Times New Roman" w:eastAsia="Calibri" w:hAnsi="Times New Roman" w:cs="Times New Roman"/>
          <w:color w:val="000000"/>
          <w:sz w:val="24"/>
          <w:szCs w:val="24"/>
          <w:vertAlign w:val="subscript"/>
        </w:rPr>
        <w:t>2</w:t>
      </w:r>
      <w:r w:rsidRPr="000E3417">
        <w:rPr>
          <w:rFonts w:ascii="Times New Roman" w:eastAsia="Calibri" w:hAnsi="Times New Roman" w:cs="Times New Roman"/>
          <w:color w:val="000000"/>
          <w:sz w:val="24"/>
          <w:szCs w:val="24"/>
        </w:rPr>
        <w:t xml:space="preserve"> (93% ee). </w:t>
      </w:r>
      <w:bookmarkStart w:id="218" w:name="_Hlk16634928"/>
      <w:r w:rsidRPr="000E3417">
        <w:rPr>
          <w:rFonts w:ascii="Times New Roman" w:eastAsia="Calibri" w:hAnsi="Times New Roman" w:cs="Times New Roman"/>
          <w:color w:val="000000"/>
          <w:sz w:val="24"/>
          <w:szCs w:val="24"/>
        </w:rPr>
        <w:t>In the presence of ZnBr</w:t>
      </w:r>
      <w:r w:rsidRPr="000E3417">
        <w:rPr>
          <w:rFonts w:ascii="Times New Roman" w:eastAsia="Calibri" w:hAnsi="Times New Roman" w:cs="Times New Roman"/>
          <w:color w:val="000000"/>
          <w:sz w:val="24"/>
          <w:szCs w:val="24"/>
          <w:vertAlign w:val="subscript"/>
        </w:rPr>
        <w:t xml:space="preserve">2 </w:t>
      </w:r>
      <w:r w:rsidRPr="000E3417">
        <w:rPr>
          <w:rFonts w:ascii="Times New Roman" w:eastAsia="Calibri" w:hAnsi="Times New Roman" w:cs="Times New Roman"/>
          <w:color w:val="000000"/>
          <w:sz w:val="24"/>
          <w:szCs w:val="24"/>
        </w:rPr>
        <w:t xml:space="preserve">(1 eq.), the reaction afforded adduct </w:t>
      </w:r>
      <w:r w:rsidRPr="000E3417">
        <w:rPr>
          <w:rFonts w:ascii="Times New Roman" w:eastAsia="Calibri" w:hAnsi="Times New Roman" w:cs="Times New Roman"/>
          <w:b/>
          <w:bCs/>
          <w:color w:val="000000"/>
          <w:sz w:val="24"/>
          <w:szCs w:val="24"/>
        </w:rPr>
        <w:t xml:space="preserve">203 </w:t>
      </w:r>
      <w:r w:rsidRPr="000E3417">
        <w:rPr>
          <w:rFonts w:ascii="Times New Roman" w:eastAsia="Calibri" w:hAnsi="Times New Roman" w:cs="Times New Roman"/>
          <w:color w:val="000000"/>
          <w:sz w:val="24"/>
          <w:szCs w:val="24"/>
        </w:rPr>
        <w:t xml:space="preserve">in 92% ee which was significantly improved with an increasing amount of </w:t>
      </w:r>
      <w:bookmarkEnd w:id="218"/>
      <w:r w:rsidRPr="000E3417">
        <w:rPr>
          <w:rFonts w:ascii="Times New Roman" w:eastAsia="Calibri" w:hAnsi="Times New Roman" w:cs="Times New Roman"/>
          <w:color w:val="000000"/>
          <w:sz w:val="24"/>
          <w:szCs w:val="24"/>
        </w:rPr>
        <w:t>ZnI</w:t>
      </w:r>
      <w:r w:rsidRPr="000E3417">
        <w:rPr>
          <w:rFonts w:ascii="Times New Roman" w:eastAsia="Calibri" w:hAnsi="Times New Roman" w:cs="Times New Roman"/>
          <w:color w:val="000000"/>
          <w:sz w:val="24"/>
          <w:szCs w:val="24"/>
          <w:vertAlign w:val="subscript"/>
        </w:rPr>
        <w:t>2</w:t>
      </w:r>
      <w:r w:rsidRPr="000E3417">
        <w:rPr>
          <w:rFonts w:ascii="Times New Roman" w:eastAsia="Calibri" w:hAnsi="Times New Roman" w:cs="Times New Roman"/>
          <w:color w:val="000000"/>
          <w:sz w:val="24"/>
          <w:szCs w:val="24"/>
        </w:rPr>
        <w:t xml:space="preserve"> (2 eq.) to 99% ee after purification by flash column chromatography, followed by recrystallisation (Table 23 and Figure 34). </w:t>
      </w:r>
    </w:p>
    <w:p w:rsidR="000E3417" w:rsidRPr="000E3417" w:rsidRDefault="000E3417" w:rsidP="000E3417">
      <w:pPr>
        <w:spacing w:after="200" w:line="360" w:lineRule="auto"/>
        <w:rPr>
          <w:rFonts w:ascii="Times New Roman" w:eastAsia="Calibri" w:hAnsi="Times New Roman" w:cs="Times New Roman"/>
          <w:color w:val="000000"/>
          <w:sz w:val="24"/>
          <w:szCs w:val="24"/>
        </w:rPr>
      </w:pPr>
    </w:p>
    <w:p w:rsidR="000E3417" w:rsidRPr="000E3417" w:rsidRDefault="000E3417" w:rsidP="000E3417">
      <w:pPr>
        <w:spacing w:after="0" w:line="360" w:lineRule="auto"/>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      </w:t>
      </w:r>
    </w:p>
    <w:p w:rsidR="000E3417" w:rsidRPr="000E3417" w:rsidRDefault="000E3417" w:rsidP="000E3417">
      <w:pPr>
        <w:spacing w:after="0" w:line="360" w:lineRule="auto"/>
        <w:rPr>
          <w:rFonts w:ascii="Times New Roman" w:eastAsia="Calibri" w:hAnsi="Times New Roman" w:cs="Arial"/>
          <w:color w:val="000000"/>
          <w:sz w:val="24"/>
        </w:rPr>
      </w:pPr>
      <w:r w:rsidRPr="000E3417">
        <w:rPr>
          <w:rFonts w:ascii="Times New Roman" w:eastAsia="Calibri" w:hAnsi="Times New Roman" w:cs="Times New Roman"/>
          <w:b/>
          <w:bCs/>
          <w:color w:val="000000"/>
          <w:sz w:val="18"/>
          <w:szCs w:val="18"/>
        </w:rPr>
        <w:t xml:space="preserve">                         Table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Table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23</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The impact of Lewis acid on the enantioselectivity of desulfinylated cycloadduct</w:t>
      </w:r>
    </w:p>
    <w:tbl>
      <w:tblPr>
        <w:tblStyle w:val="PlainTable4"/>
        <w:tblpPr w:leftFromText="180" w:rightFromText="180" w:vertAnchor="text" w:horzAnchor="margin" w:tblpXSpec="center" w:tblpY="79"/>
        <w:tblW w:w="0" w:type="auto"/>
        <w:tblLook w:val="04A0" w:firstRow="1" w:lastRow="0" w:firstColumn="1" w:lastColumn="0" w:noHBand="0" w:noVBand="1"/>
      </w:tblPr>
      <w:tblGrid>
        <w:gridCol w:w="1587"/>
        <w:gridCol w:w="3005"/>
        <w:gridCol w:w="1787"/>
      </w:tblGrid>
      <w:tr w:rsidR="000E3417" w:rsidRPr="000E3417" w:rsidTr="009425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Borders>
              <w:top w:val="single" w:sz="18" w:space="0" w:color="auto"/>
              <w:bottom w:val="single" w:sz="18" w:space="0" w:color="auto"/>
            </w:tcBorders>
          </w:tcPr>
          <w:p w:rsidR="000E3417" w:rsidRPr="000E3417" w:rsidRDefault="000E3417" w:rsidP="000E3417">
            <w:pPr>
              <w:tabs>
                <w:tab w:val="left" w:pos="195"/>
              </w:tabs>
              <w:spacing w:line="360" w:lineRule="auto"/>
              <w:jc w:val="center"/>
              <w:rPr>
                <w:rFonts w:ascii="Times New Roman" w:eastAsia="Calibri" w:hAnsi="Times New Roman" w:cs="Arial"/>
                <w:color w:val="000000"/>
                <w:sz w:val="24"/>
              </w:rPr>
            </w:pPr>
            <w:r w:rsidRPr="000E3417">
              <w:rPr>
                <w:rFonts w:ascii="Times New Roman" w:eastAsia="Calibri" w:hAnsi="Times New Roman" w:cs="Arial"/>
                <w:color w:val="000000"/>
                <w:kern w:val="24"/>
                <w:sz w:val="24"/>
                <w:szCs w:val="24"/>
                <w:lang w:eastAsia="en-GB"/>
              </w:rPr>
              <w:t>Entry</w:t>
            </w:r>
          </w:p>
        </w:tc>
        <w:tc>
          <w:tcPr>
            <w:tcW w:w="3005" w:type="dxa"/>
            <w:tcBorders>
              <w:top w:val="single" w:sz="18" w:space="0" w:color="auto"/>
              <w:bottom w:val="single" w:sz="18" w:space="0" w:color="auto"/>
            </w:tcBorders>
          </w:tcPr>
          <w:p w:rsidR="000E3417" w:rsidRPr="000E3417" w:rsidRDefault="000E3417" w:rsidP="000E3417">
            <w:pPr>
              <w:tabs>
                <w:tab w:val="left" w:pos="1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Arial"/>
                <w:color w:val="000000"/>
                <w:sz w:val="24"/>
              </w:rPr>
            </w:pPr>
            <w:r w:rsidRPr="000E3417">
              <w:rPr>
                <w:rFonts w:ascii="Times New Roman" w:eastAsia="Calibri" w:hAnsi="Times New Roman" w:cs="Arial"/>
                <w:color w:val="000000"/>
                <w:kern w:val="24"/>
                <w:sz w:val="24"/>
                <w:szCs w:val="24"/>
                <w:lang w:eastAsia="en-GB"/>
              </w:rPr>
              <w:t>Lewis acid</w:t>
            </w:r>
          </w:p>
        </w:tc>
        <w:tc>
          <w:tcPr>
            <w:tcW w:w="1787" w:type="dxa"/>
            <w:tcBorders>
              <w:top w:val="single" w:sz="18" w:space="0" w:color="auto"/>
              <w:bottom w:val="single" w:sz="18" w:space="0" w:color="auto"/>
            </w:tcBorders>
          </w:tcPr>
          <w:p w:rsidR="000E3417" w:rsidRPr="000E3417" w:rsidRDefault="000E3417" w:rsidP="000E3417">
            <w:pPr>
              <w:tabs>
                <w:tab w:val="left" w:pos="1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Arial"/>
                <w:color w:val="000000"/>
                <w:sz w:val="24"/>
                <w:vertAlign w:val="superscript"/>
              </w:rPr>
            </w:pPr>
            <w:r w:rsidRPr="000E3417">
              <w:rPr>
                <w:rFonts w:ascii="Times New Roman" w:eastAsia="Times New Roman" w:hAnsi="Times New Roman" w:cs="Arial"/>
                <w:color w:val="000000"/>
                <w:kern w:val="24"/>
                <w:sz w:val="24"/>
                <w:szCs w:val="24"/>
                <w:lang w:eastAsia="en-GB"/>
              </w:rPr>
              <w:t>(%) ee</w:t>
            </w:r>
            <w:r w:rsidRPr="000E3417">
              <w:rPr>
                <w:rFonts w:ascii="Times New Roman" w:eastAsia="Times New Roman" w:hAnsi="Times New Roman" w:cs="Arial"/>
                <w:color w:val="000000"/>
                <w:kern w:val="24"/>
                <w:sz w:val="24"/>
                <w:szCs w:val="24"/>
                <w:vertAlign w:val="superscript"/>
                <w:lang w:eastAsia="en-GB"/>
              </w:rPr>
              <w:t>a</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Borders>
              <w:top w:val="single" w:sz="18" w:space="0" w:color="auto"/>
            </w:tcBorders>
            <w:shd w:val="clear" w:color="auto" w:fill="FFFFFF"/>
          </w:tcPr>
          <w:p w:rsidR="000E3417" w:rsidRPr="000E3417" w:rsidRDefault="000E3417" w:rsidP="000E3417">
            <w:pPr>
              <w:tabs>
                <w:tab w:val="left" w:pos="195"/>
              </w:tabs>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1</w:t>
            </w:r>
          </w:p>
        </w:tc>
        <w:tc>
          <w:tcPr>
            <w:tcW w:w="3005" w:type="dxa"/>
            <w:tcBorders>
              <w:top w:val="single" w:sz="18" w:space="0" w:color="auto"/>
            </w:tcBorders>
            <w:shd w:val="clear" w:color="auto" w:fill="FFFFFF"/>
          </w:tcPr>
          <w:p w:rsidR="000E3417" w:rsidRPr="000E3417" w:rsidRDefault="000E3417" w:rsidP="000E3417">
            <w:pPr>
              <w:tabs>
                <w:tab w:val="left" w:pos="195"/>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kern w:val="24"/>
                <w:sz w:val="24"/>
                <w:szCs w:val="24"/>
                <w:lang w:eastAsia="en-GB"/>
              </w:rPr>
              <w:t>BF</w:t>
            </w:r>
            <w:r w:rsidRPr="000E3417">
              <w:rPr>
                <w:rFonts w:ascii="Times New Roman" w:eastAsia="Calibri" w:hAnsi="Times New Roman" w:cs="Times New Roman"/>
                <w:color w:val="000000"/>
                <w:kern w:val="24"/>
                <w:position w:val="-6"/>
                <w:sz w:val="24"/>
                <w:szCs w:val="24"/>
                <w:vertAlign w:val="subscript"/>
                <w:lang w:eastAsia="en-GB"/>
              </w:rPr>
              <w:t>3</w:t>
            </w:r>
            <w:r w:rsidRPr="000E3417">
              <w:rPr>
                <w:rFonts w:ascii="Times New Roman" w:eastAsia="Calibri" w:hAnsi="Times New Roman" w:cs="Times New Roman"/>
                <w:color w:val="000000"/>
                <w:kern w:val="24"/>
                <w:sz w:val="24"/>
                <w:szCs w:val="24"/>
                <w:lang w:eastAsia="en-GB"/>
              </w:rPr>
              <w:t>.OEt</w:t>
            </w:r>
            <w:r w:rsidRPr="000E3417">
              <w:rPr>
                <w:rFonts w:ascii="Times New Roman" w:eastAsia="Calibri" w:hAnsi="Times New Roman" w:cs="Times New Roman"/>
                <w:color w:val="000000"/>
                <w:kern w:val="24"/>
                <w:position w:val="-6"/>
                <w:sz w:val="24"/>
                <w:szCs w:val="24"/>
                <w:vertAlign w:val="subscript"/>
                <w:lang w:eastAsia="en-GB"/>
              </w:rPr>
              <w:t>2</w:t>
            </w:r>
          </w:p>
        </w:tc>
        <w:tc>
          <w:tcPr>
            <w:tcW w:w="1787" w:type="dxa"/>
            <w:tcBorders>
              <w:top w:val="single" w:sz="18" w:space="0" w:color="auto"/>
            </w:tcBorders>
            <w:shd w:val="clear" w:color="auto" w:fill="FFFFFF"/>
          </w:tcPr>
          <w:p w:rsidR="000E3417" w:rsidRPr="000E3417" w:rsidRDefault="000E3417" w:rsidP="000E3417">
            <w:pPr>
              <w:tabs>
                <w:tab w:val="left" w:pos="195"/>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color w:val="000000"/>
                <w:sz w:val="24"/>
              </w:rPr>
            </w:pPr>
            <w:r w:rsidRPr="000E3417">
              <w:rPr>
                <w:rFonts w:ascii="Times New Roman" w:eastAsia="Calibri" w:hAnsi="Times New Roman" w:cs="Arial"/>
                <w:color w:val="000000"/>
                <w:kern w:val="24"/>
                <w:sz w:val="24"/>
                <w:szCs w:val="24"/>
                <w:lang w:eastAsia="en-GB"/>
              </w:rPr>
              <w:t>93</w:t>
            </w:r>
          </w:p>
        </w:tc>
      </w:tr>
      <w:tr w:rsidR="000E3417" w:rsidRPr="000E3417" w:rsidTr="000E3417">
        <w:tc>
          <w:tcPr>
            <w:cnfStyle w:val="001000000000" w:firstRow="0" w:lastRow="0" w:firstColumn="1" w:lastColumn="0" w:oddVBand="0" w:evenVBand="0" w:oddHBand="0" w:evenHBand="0" w:firstRowFirstColumn="0" w:firstRowLastColumn="0" w:lastRowFirstColumn="0" w:lastRowLastColumn="0"/>
            <w:tcW w:w="1587" w:type="dxa"/>
            <w:shd w:val="clear" w:color="auto" w:fill="FFFFFF"/>
          </w:tcPr>
          <w:p w:rsidR="000E3417" w:rsidRPr="000E3417" w:rsidRDefault="000E3417" w:rsidP="000E3417">
            <w:pPr>
              <w:tabs>
                <w:tab w:val="left" w:pos="195"/>
              </w:tabs>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2</w:t>
            </w:r>
          </w:p>
        </w:tc>
        <w:tc>
          <w:tcPr>
            <w:tcW w:w="3005" w:type="dxa"/>
            <w:shd w:val="clear" w:color="auto" w:fill="FFFFFF"/>
          </w:tcPr>
          <w:p w:rsidR="000E3417" w:rsidRPr="000E3417" w:rsidRDefault="000E3417" w:rsidP="000E3417">
            <w:pPr>
              <w:tabs>
                <w:tab w:val="left" w:pos="19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Times New Roman" w:hAnsi="Times New Roman" w:cs="Times New Roman"/>
                <w:color w:val="000000"/>
                <w:kern w:val="24"/>
                <w:sz w:val="24"/>
                <w:szCs w:val="24"/>
                <w:lang w:eastAsia="en-GB"/>
              </w:rPr>
              <w:t xml:space="preserve">                ZnI</w:t>
            </w:r>
            <w:r w:rsidRPr="000E3417">
              <w:rPr>
                <w:rFonts w:ascii="Times New Roman" w:eastAsia="Times New Roman" w:hAnsi="Times New Roman" w:cs="Times New Roman"/>
                <w:color w:val="000000"/>
                <w:kern w:val="24"/>
                <w:position w:val="-6"/>
                <w:sz w:val="24"/>
                <w:szCs w:val="24"/>
                <w:vertAlign w:val="subscript"/>
                <w:lang w:eastAsia="en-GB"/>
              </w:rPr>
              <w:t>2</w:t>
            </w:r>
          </w:p>
        </w:tc>
        <w:tc>
          <w:tcPr>
            <w:tcW w:w="1787" w:type="dxa"/>
            <w:shd w:val="clear" w:color="auto" w:fill="FFFFFF"/>
          </w:tcPr>
          <w:p w:rsidR="000E3417" w:rsidRPr="000E3417" w:rsidRDefault="000E3417" w:rsidP="000E3417">
            <w:pPr>
              <w:tabs>
                <w:tab w:val="left" w:pos="195"/>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color w:val="000000"/>
                <w:sz w:val="24"/>
              </w:rPr>
            </w:pPr>
            <w:r w:rsidRPr="000E3417">
              <w:rPr>
                <w:rFonts w:ascii="Times New Roman" w:eastAsia="Calibri" w:hAnsi="Times New Roman" w:cs="Arial"/>
                <w:color w:val="000000"/>
                <w:kern w:val="24"/>
                <w:sz w:val="24"/>
                <w:szCs w:val="24"/>
                <w:lang w:eastAsia="en-GB"/>
              </w:rPr>
              <w:t>96</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shd w:val="clear" w:color="auto" w:fill="FFFFFF"/>
          </w:tcPr>
          <w:p w:rsidR="000E3417" w:rsidRPr="000E3417" w:rsidRDefault="000E3417" w:rsidP="000E3417">
            <w:pPr>
              <w:tabs>
                <w:tab w:val="left" w:pos="195"/>
              </w:tabs>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3</w:t>
            </w:r>
          </w:p>
        </w:tc>
        <w:tc>
          <w:tcPr>
            <w:tcW w:w="3005" w:type="dxa"/>
            <w:shd w:val="clear" w:color="auto" w:fill="FFFFFF"/>
          </w:tcPr>
          <w:p w:rsidR="000E3417" w:rsidRPr="000E3417" w:rsidRDefault="000E3417" w:rsidP="000E3417">
            <w:pPr>
              <w:tabs>
                <w:tab w:val="left" w:pos="19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Times New Roman" w:hAnsi="Times New Roman" w:cs="Times New Roman"/>
                <w:color w:val="000000"/>
                <w:kern w:val="24"/>
                <w:sz w:val="24"/>
                <w:szCs w:val="24"/>
                <w:lang w:eastAsia="en-GB"/>
              </w:rPr>
              <w:t xml:space="preserve">                ZnBr</w:t>
            </w:r>
            <w:r w:rsidRPr="000E3417">
              <w:rPr>
                <w:rFonts w:ascii="Times New Roman" w:eastAsia="Times New Roman" w:hAnsi="Times New Roman" w:cs="Times New Roman"/>
                <w:color w:val="000000"/>
                <w:kern w:val="24"/>
                <w:position w:val="-6"/>
                <w:sz w:val="24"/>
                <w:szCs w:val="24"/>
                <w:vertAlign w:val="subscript"/>
                <w:lang w:eastAsia="en-GB"/>
              </w:rPr>
              <w:t>2</w:t>
            </w:r>
          </w:p>
        </w:tc>
        <w:tc>
          <w:tcPr>
            <w:tcW w:w="1787" w:type="dxa"/>
            <w:shd w:val="clear" w:color="auto" w:fill="FFFFFF"/>
          </w:tcPr>
          <w:p w:rsidR="000E3417" w:rsidRPr="000E3417" w:rsidRDefault="000E3417" w:rsidP="000E3417">
            <w:pPr>
              <w:tabs>
                <w:tab w:val="left" w:pos="195"/>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color w:val="000000"/>
                <w:sz w:val="24"/>
                <w:vertAlign w:val="superscript"/>
              </w:rPr>
            </w:pPr>
            <w:r w:rsidRPr="000E3417">
              <w:rPr>
                <w:rFonts w:ascii="Times New Roman" w:eastAsia="Calibri" w:hAnsi="Times New Roman" w:cs="Arial"/>
                <w:color w:val="000000"/>
                <w:kern w:val="24"/>
                <w:sz w:val="24"/>
                <w:szCs w:val="24"/>
                <w:lang w:eastAsia="en-GB"/>
              </w:rPr>
              <w:t>92</w:t>
            </w:r>
            <w:r w:rsidRPr="000E3417">
              <w:rPr>
                <w:rFonts w:ascii="Times New Roman" w:eastAsia="Calibri" w:hAnsi="Times New Roman" w:cs="Arial"/>
                <w:color w:val="000000"/>
                <w:kern w:val="24"/>
                <w:sz w:val="24"/>
                <w:szCs w:val="24"/>
                <w:vertAlign w:val="superscript"/>
                <w:lang w:eastAsia="en-GB"/>
              </w:rPr>
              <w:t>b</w:t>
            </w:r>
          </w:p>
        </w:tc>
      </w:tr>
      <w:tr w:rsidR="000E3417" w:rsidRPr="000E3417" w:rsidTr="000E3417">
        <w:tc>
          <w:tcPr>
            <w:cnfStyle w:val="001000000000" w:firstRow="0" w:lastRow="0" w:firstColumn="1" w:lastColumn="0" w:oddVBand="0" w:evenVBand="0" w:oddHBand="0" w:evenHBand="0" w:firstRowFirstColumn="0" w:firstRowLastColumn="0" w:lastRowFirstColumn="0" w:lastRowLastColumn="0"/>
            <w:tcW w:w="1587" w:type="dxa"/>
            <w:tcBorders>
              <w:bottom w:val="single" w:sz="18" w:space="0" w:color="auto"/>
            </w:tcBorders>
            <w:shd w:val="clear" w:color="auto" w:fill="FFFFFF"/>
          </w:tcPr>
          <w:p w:rsidR="000E3417" w:rsidRPr="000E3417" w:rsidRDefault="000E3417" w:rsidP="000E3417">
            <w:pPr>
              <w:tabs>
                <w:tab w:val="left" w:pos="195"/>
              </w:tabs>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4</w:t>
            </w:r>
          </w:p>
        </w:tc>
        <w:tc>
          <w:tcPr>
            <w:tcW w:w="3005" w:type="dxa"/>
            <w:tcBorders>
              <w:bottom w:val="single" w:sz="18" w:space="0" w:color="auto"/>
            </w:tcBorders>
            <w:shd w:val="clear" w:color="auto" w:fill="FFFFFF"/>
          </w:tcPr>
          <w:p w:rsidR="000E3417" w:rsidRPr="000E3417" w:rsidRDefault="000E3417" w:rsidP="000E3417">
            <w:pPr>
              <w:tabs>
                <w:tab w:val="left" w:pos="19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Times New Roman" w:hAnsi="Times New Roman" w:cs="Times New Roman"/>
                <w:color w:val="000000"/>
                <w:kern w:val="24"/>
                <w:sz w:val="24"/>
                <w:szCs w:val="24"/>
                <w:lang w:eastAsia="en-GB"/>
              </w:rPr>
              <w:t xml:space="preserve">                ZnBr</w:t>
            </w:r>
            <w:r w:rsidRPr="000E3417">
              <w:rPr>
                <w:rFonts w:ascii="Times New Roman" w:eastAsia="Times New Roman" w:hAnsi="Times New Roman" w:cs="Times New Roman"/>
                <w:color w:val="000000"/>
                <w:kern w:val="24"/>
                <w:position w:val="-6"/>
                <w:sz w:val="24"/>
                <w:szCs w:val="24"/>
                <w:vertAlign w:val="subscript"/>
                <w:lang w:eastAsia="en-GB"/>
              </w:rPr>
              <w:t>2</w:t>
            </w:r>
          </w:p>
        </w:tc>
        <w:tc>
          <w:tcPr>
            <w:tcW w:w="1787" w:type="dxa"/>
            <w:tcBorders>
              <w:bottom w:val="single" w:sz="18" w:space="0" w:color="auto"/>
            </w:tcBorders>
            <w:shd w:val="clear" w:color="auto" w:fill="FFFFFF"/>
          </w:tcPr>
          <w:p w:rsidR="000E3417" w:rsidRPr="000E3417" w:rsidRDefault="000E3417" w:rsidP="000E3417">
            <w:pPr>
              <w:tabs>
                <w:tab w:val="left" w:pos="195"/>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color w:val="000000"/>
                <w:sz w:val="24"/>
                <w:vertAlign w:val="superscript"/>
              </w:rPr>
            </w:pPr>
            <w:r w:rsidRPr="000E3417">
              <w:rPr>
                <w:rFonts w:ascii="Times New Roman" w:eastAsia="Times New Roman" w:hAnsi="Times New Roman" w:cs="Arial"/>
                <w:color w:val="000000"/>
                <w:kern w:val="24"/>
                <w:sz w:val="24"/>
                <w:szCs w:val="24"/>
                <w:lang w:eastAsia="en-GB"/>
              </w:rPr>
              <w:t>100</w:t>
            </w:r>
            <w:r w:rsidRPr="000E3417">
              <w:rPr>
                <w:rFonts w:ascii="Times New Roman" w:eastAsia="Times New Roman" w:hAnsi="Times New Roman" w:cs="Arial"/>
                <w:color w:val="000000"/>
                <w:kern w:val="24"/>
                <w:sz w:val="24"/>
                <w:szCs w:val="24"/>
                <w:vertAlign w:val="superscript"/>
                <w:lang w:eastAsia="en-GB"/>
              </w:rPr>
              <w:t>c</w:t>
            </w:r>
          </w:p>
        </w:tc>
      </w:tr>
    </w:tbl>
    <w:p w:rsidR="000E3417" w:rsidRPr="000E3417" w:rsidRDefault="000E3417" w:rsidP="000E3417">
      <w:pPr>
        <w:spacing w:after="200" w:line="360" w:lineRule="auto"/>
        <w:rPr>
          <w:rFonts w:ascii="Times New Roman" w:eastAsia="Calibri" w:hAnsi="Times New Roman" w:cs="Times New Roman"/>
          <w:b/>
          <w:bCs/>
          <w:color w:val="000000"/>
          <w:sz w:val="18"/>
          <w:szCs w:val="18"/>
        </w:rPr>
      </w:pPr>
    </w:p>
    <w:p w:rsidR="000E3417" w:rsidRPr="000E3417" w:rsidRDefault="000E3417" w:rsidP="000E3417">
      <w:pPr>
        <w:spacing w:after="200" w:line="360" w:lineRule="auto"/>
        <w:rPr>
          <w:rFonts w:ascii="Times New Roman" w:eastAsia="Calibri" w:hAnsi="Times New Roman" w:cs="Times New Roman"/>
          <w:b/>
          <w:bCs/>
          <w:color w:val="000000"/>
          <w:sz w:val="18"/>
          <w:szCs w:val="18"/>
        </w:rPr>
      </w:pPr>
    </w:p>
    <w:p w:rsidR="000E3417" w:rsidRPr="000E3417" w:rsidRDefault="000E3417" w:rsidP="000E3417">
      <w:pPr>
        <w:spacing w:after="200" w:line="360" w:lineRule="auto"/>
        <w:rPr>
          <w:rFonts w:ascii="Times New Roman" w:eastAsia="Calibri" w:hAnsi="Times New Roman" w:cs="Times New Roman"/>
          <w:b/>
          <w:bCs/>
          <w:color w:val="000000"/>
          <w:sz w:val="18"/>
          <w:szCs w:val="18"/>
        </w:rPr>
      </w:pPr>
    </w:p>
    <w:p w:rsidR="000E3417" w:rsidRPr="000E3417" w:rsidRDefault="000E3417" w:rsidP="000E3417">
      <w:pPr>
        <w:spacing w:after="200" w:line="360" w:lineRule="auto"/>
        <w:rPr>
          <w:rFonts w:ascii="Times New Roman" w:eastAsia="Calibri" w:hAnsi="Times New Roman" w:cs="Times New Roman"/>
          <w:b/>
          <w:bCs/>
          <w:color w:val="000000"/>
          <w:sz w:val="18"/>
          <w:szCs w:val="18"/>
        </w:rPr>
      </w:pPr>
    </w:p>
    <w:p w:rsidR="000E3417" w:rsidRPr="000E3417" w:rsidRDefault="000E3417" w:rsidP="000E3417">
      <w:pPr>
        <w:spacing w:after="0"/>
        <w:rPr>
          <w:rFonts w:ascii="Times New Roman" w:eastAsia="Calibri" w:hAnsi="Times New Roman" w:cs="Times New Roman"/>
          <w:sz w:val="18"/>
          <w:szCs w:val="18"/>
        </w:rPr>
      </w:pPr>
      <w:r w:rsidRPr="000E3417">
        <w:rPr>
          <w:rFonts w:ascii="Times New Roman" w:eastAsia="Calibri" w:hAnsi="Times New Roman" w:cs="Times New Roman"/>
          <w:sz w:val="18"/>
          <w:szCs w:val="18"/>
        </w:rPr>
        <w:t xml:space="preserve">                               </w:t>
      </w:r>
      <w:r w:rsidRPr="000E3417">
        <w:rPr>
          <w:rFonts w:ascii="Times New Roman" w:eastAsia="Calibri" w:hAnsi="Times New Roman" w:cs="Times New Roman"/>
          <w:sz w:val="18"/>
          <w:szCs w:val="18"/>
          <w:vertAlign w:val="superscript"/>
        </w:rPr>
        <w:t>a</w:t>
      </w:r>
      <w:r w:rsidRPr="000E3417">
        <w:rPr>
          <w:rFonts w:ascii="Times New Roman" w:eastAsia="Calibri" w:hAnsi="Times New Roman" w:cs="Times New Roman"/>
          <w:sz w:val="18"/>
          <w:szCs w:val="18"/>
        </w:rPr>
        <w:t xml:space="preserve">The enantiomeric excess was determined by chiral HPLC analysis. </w:t>
      </w:r>
      <w:r w:rsidRPr="000E3417">
        <w:rPr>
          <w:rFonts w:ascii="Times New Roman" w:eastAsia="Calibri" w:hAnsi="Times New Roman" w:cs="Times New Roman"/>
          <w:sz w:val="18"/>
          <w:szCs w:val="18"/>
          <w:vertAlign w:val="superscript"/>
          <w:lang w:eastAsia="en-GB"/>
        </w:rPr>
        <w:t>b</w:t>
      </w:r>
      <w:r w:rsidRPr="000E3417">
        <w:rPr>
          <w:rFonts w:ascii="Times New Roman" w:eastAsia="Calibri" w:hAnsi="Times New Roman" w:cs="Times New Roman"/>
          <w:sz w:val="18"/>
          <w:szCs w:val="18"/>
          <w:lang w:eastAsia="en-GB"/>
        </w:rPr>
        <w:t>1</w:t>
      </w:r>
      <w:r w:rsidRPr="000E3417">
        <w:rPr>
          <w:rFonts w:ascii="Times New Roman" w:eastAsia="Calibri" w:hAnsi="Times New Roman" w:cs="Times New Roman"/>
          <w:sz w:val="24"/>
          <w:szCs w:val="24"/>
        </w:rPr>
        <w:t xml:space="preserve"> </w:t>
      </w:r>
      <w:r w:rsidRPr="000E3417">
        <w:rPr>
          <w:rFonts w:ascii="Times New Roman" w:eastAsia="Calibri" w:hAnsi="Times New Roman" w:cs="Times New Roman"/>
          <w:sz w:val="18"/>
          <w:szCs w:val="18"/>
        </w:rPr>
        <w:t xml:space="preserve">equivalent </w:t>
      </w:r>
      <w:r w:rsidRPr="000E3417">
        <w:rPr>
          <w:rFonts w:ascii="Times New Roman" w:eastAsia="Calibri" w:hAnsi="Times New Roman" w:cs="Times New Roman"/>
          <w:sz w:val="18"/>
          <w:szCs w:val="18"/>
          <w:lang w:eastAsia="en-GB"/>
        </w:rPr>
        <w:t>of ZnBr</w:t>
      </w:r>
      <w:r w:rsidRPr="000E3417">
        <w:rPr>
          <w:rFonts w:ascii="Times New Roman" w:eastAsia="Calibri" w:hAnsi="Times New Roman" w:cs="Times New Roman"/>
          <w:sz w:val="18"/>
          <w:szCs w:val="18"/>
          <w:vertAlign w:val="subscript"/>
          <w:lang w:eastAsia="en-GB"/>
        </w:rPr>
        <w:t>2</w:t>
      </w:r>
    </w:p>
    <w:p w:rsidR="000E3417" w:rsidRPr="000E3417" w:rsidRDefault="000E3417" w:rsidP="000E3417">
      <w:pPr>
        <w:spacing w:after="0"/>
        <w:rPr>
          <w:rFonts w:ascii="Times New Roman" w:eastAsia="Calibri" w:hAnsi="Times New Roman" w:cs="Times New Roman"/>
          <w:sz w:val="18"/>
          <w:szCs w:val="18"/>
        </w:rPr>
      </w:pPr>
      <w:r w:rsidRPr="000E3417">
        <w:rPr>
          <w:rFonts w:ascii="Times New Roman" w:eastAsia="Calibri" w:hAnsi="Times New Roman" w:cs="Times New Roman"/>
          <w:sz w:val="18"/>
          <w:szCs w:val="18"/>
          <w:lang w:eastAsia="en-GB"/>
        </w:rPr>
        <w:t xml:space="preserve">                                was used. </w:t>
      </w:r>
      <w:r w:rsidRPr="000E3417">
        <w:rPr>
          <w:rFonts w:ascii="Times New Roman" w:eastAsia="Calibri" w:hAnsi="Times New Roman" w:cs="Times New Roman"/>
          <w:sz w:val="18"/>
          <w:szCs w:val="18"/>
          <w:vertAlign w:val="superscript"/>
          <w:lang w:eastAsia="en-GB"/>
        </w:rPr>
        <w:t>c b</w:t>
      </w:r>
      <w:r w:rsidRPr="000E3417">
        <w:rPr>
          <w:rFonts w:ascii="Times New Roman" w:eastAsia="Calibri" w:hAnsi="Times New Roman" w:cs="Times New Roman"/>
          <w:sz w:val="18"/>
          <w:szCs w:val="18"/>
          <w:lang w:eastAsia="en-GB"/>
        </w:rPr>
        <w:t>2</w:t>
      </w:r>
      <w:r w:rsidRPr="000E3417">
        <w:rPr>
          <w:rFonts w:ascii="Times New Roman" w:eastAsia="Calibri" w:hAnsi="Times New Roman" w:cs="Times New Roman"/>
          <w:sz w:val="24"/>
          <w:szCs w:val="24"/>
        </w:rPr>
        <w:t xml:space="preserve"> </w:t>
      </w:r>
      <w:r w:rsidRPr="000E3417">
        <w:rPr>
          <w:rFonts w:ascii="Times New Roman" w:eastAsia="Calibri" w:hAnsi="Times New Roman" w:cs="Times New Roman"/>
          <w:sz w:val="18"/>
          <w:szCs w:val="18"/>
        </w:rPr>
        <w:t>equivalents</w:t>
      </w:r>
      <w:r w:rsidRPr="000E3417">
        <w:rPr>
          <w:rFonts w:ascii="Times New Roman" w:eastAsia="Calibri" w:hAnsi="Times New Roman" w:cs="Times New Roman"/>
          <w:sz w:val="18"/>
          <w:szCs w:val="18"/>
          <w:lang w:eastAsia="en-GB"/>
        </w:rPr>
        <w:t xml:space="preserve"> of ZnBr</w:t>
      </w:r>
      <w:r w:rsidRPr="000E3417">
        <w:rPr>
          <w:rFonts w:ascii="Times New Roman" w:eastAsia="Calibri" w:hAnsi="Times New Roman" w:cs="Times New Roman"/>
          <w:sz w:val="18"/>
          <w:szCs w:val="18"/>
          <w:vertAlign w:val="subscript"/>
          <w:lang w:eastAsia="en-GB"/>
        </w:rPr>
        <w:t>2</w:t>
      </w:r>
      <w:r w:rsidRPr="000E3417">
        <w:rPr>
          <w:rFonts w:ascii="Times New Roman" w:eastAsia="Calibri" w:hAnsi="Times New Roman" w:cs="Times New Roman"/>
          <w:sz w:val="18"/>
          <w:szCs w:val="18"/>
          <w:lang w:eastAsia="en-GB"/>
        </w:rPr>
        <w:t xml:space="preserve"> were used.</w:t>
      </w:r>
    </w:p>
    <w:p w:rsidR="000E3417" w:rsidRPr="000E3417" w:rsidRDefault="000E3417" w:rsidP="000E3417">
      <w:pPr>
        <w:spacing w:after="0" w:line="360" w:lineRule="auto"/>
        <w:rPr>
          <w:rFonts w:ascii="Times New Roman" w:eastAsia="Calibri" w:hAnsi="Times New Roman" w:cs="Times New Roman"/>
          <w:sz w:val="18"/>
          <w:szCs w:val="18"/>
        </w:rPr>
      </w:pPr>
    </w:p>
    <w:p w:rsidR="000E3417" w:rsidRPr="000E3417" w:rsidRDefault="000E3417" w:rsidP="000E3417">
      <w:pPr>
        <w:spacing w:after="0" w:line="360" w:lineRule="auto"/>
        <w:rPr>
          <w:rFonts w:ascii="Times New Roman" w:eastAsia="Calibri" w:hAnsi="Times New Roman" w:cs="Times New Roman"/>
          <w:b/>
          <w:bCs/>
          <w:color w:val="000000"/>
          <w:sz w:val="18"/>
          <w:szCs w:val="18"/>
        </w:rPr>
      </w:pPr>
    </w:p>
    <w:p w:rsidR="000E3417" w:rsidRPr="000E3417" w:rsidRDefault="000E3417" w:rsidP="000E3417">
      <w:pPr>
        <w:spacing w:after="0" w:line="360" w:lineRule="auto"/>
        <w:rPr>
          <w:rFonts w:ascii="Times New Roman" w:eastAsia="Calibri" w:hAnsi="Times New Roman" w:cs="Times New Roman"/>
          <w:b/>
          <w:bCs/>
          <w:color w:val="000000"/>
          <w:sz w:val="18"/>
          <w:szCs w:val="18"/>
        </w:rPr>
      </w:pPr>
    </w:p>
    <w:p w:rsidR="000E3417" w:rsidRPr="000E3417" w:rsidRDefault="000E3417" w:rsidP="000E3417">
      <w:pPr>
        <w:spacing w:after="0" w:line="360" w:lineRule="auto"/>
        <w:rPr>
          <w:rFonts w:ascii="Times New Roman" w:eastAsia="Calibri" w:hAnsi="Times New Roman" w:cs="Times New Roman"/>
          <w:b/>
          <w:bCs/>
          <w:color w:val="000000"/>
          <w:sz w:val="18"/>
          <w:szCs w:val="18"/>
        </w:rPr>
      </w:pPr>
    </w:p>
    <w:p w:rsidR="000E3417" w:rsidRPr="000E3417" w:rsidRDefault="000E3417" w:rsidP="000E3417">
      <w:pPr>
        <w:spacing w:after="0" w:line="360" w:lineRule="auto"/>
        <w:rPr>
          <w:rFonts w:ascii="Times New Roman" w:eastAsia="Calibri" w:hAnsi="Times New Roman" w:cs="Times New Roman"/>
          <w:b/>
          <w:bCs/>
          <w:color w:val="000000"/>
          <w:sz w:val="18"/>
          <w:szCs w:val="18"/>
        </w:rPr>
      </w:pPr>
    </w:p>
    <w:p w:rsidR="000E3417" w:rsidRPr="000E3417" w:rsidRDefault="000E3417" w:rsidP="000E3417">
      <w:pPr>
        <w:keepNext/>
        <w:spacing w:after="200" w:line="360" w:lineRule="auto"/>
        <w:rPr>
          <w:rFonts w:ascii="Times New Roman" w:eastAsia="Calibri" w:hAnsi="Times New Roman" w:cs="Arial"/>
          <w:color w:val="000000"/>
          <w:sz w:val="24"/>
        </w:rPr>
      </w:pPr>
      <w:r w:rsidRPr="000E3417">
        <w:rPr>
          <w:rFonts w:ascii="Times New Roman" w:eastAsia="Calibri" w:hAnsi="Times New Roman" w:cs="Arial"/>
          <w:noProof/>
          <w:color w:val="000000"/>
          <w:sz w:val="24"/>
        </w:rPr>
        <w:lastRenderedPageBreak/>
        <w:t xml:space="preserve">         </w:t>
      </w:r>
      <w:r w:rsidRPr="000E3417">
        <w:rPr>
          <w:rFonts w:ascii="Times New Roman" w:eastAsia="Calibri" w:hAnsi="Times New Roman" w:cs="Arial"/>
          <w:noProof/>
          <w:color w:val="000000"/>
          <w:sz w:val="24"/>
          <w:lang w:eastAsia="zh-CN"/>
        </w:rPr>
        <w:drawing>
          <wp:inline distT="0" distB="0" distL="0" distR="0" wp14:anchorId="202A9AD2" wp14:editId="1D8225C9">
            <wp:extent cx="2194560" cy="1790219"/>
            <wp:effectExtent l="0" t="0" r="0" b="635"/>
            <wp:docPr id="11" name="Picture 10">
              <a:extLst xmlns:a="http://schemas.openxmlformats.org/drawingml/2006/main">
                <a:ext uri="{FF2B5EF4-FFF2-40B4-BE49-F238E27FC236}">
                  <a16:creationId xmlns:a16="http://schemas.microsoft.com/office/drawing/2014/main" id="{F6EC2CA8-6237-4104-929F-36B1BC409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6EC2CA8-6237-4104-929F-36B1BC409EF3}"/>
                        </a:ext>
                      </a:extLst>
                    </pic:cNvPr>
                    <pic:cNvPicPr>
                      <a:picLocks noChangeAspect="1"/>
                    </pic:cNvPicPr>
                  </pic:nvPicPr>
                  <pic:blipFill>
                    <a:blip r:embed="rId415"/>
                    <a:stretch>
                      <a:fillRect/>
                    </a:stretch>
                  </pic:blipFill>
                  <pic:spPr>
                    <a:xfrm>
                      <a:off x="0" y="0"/>
                      <a:ext cx="2251587" cy="1836739"/>
                    </a:xfrm>
                    <a:prstGeom prst="rect">
                      <a:avLst/>
                    </a:prstGeom>
                  </pic:spPr>
                </pic:pic>
              </a:graphicData>
            </a:graphic>
          </wp:inline>
        </w:drawing>
      </w:r>
      <w:r w:rsidRPr="000E3417">
        <w:rPr>
          <w:rFonts w:ascii="Times New Roman" w:eastAsia="Calibri" w:hAnsi="Times New Roman" w:cs="Arial"/>
          <w:noProof/>
          <w:color w:val="000000"/>
          <w:sz w:val="24"/>
        </w:rPr>
        <w:t xml:space="preserve">                   </w:t>
      </w:r>
      <w:r w:rsidRPr="000E3417">
        <w:rPr>
          <w:rFonts w:ascii="Times New Roman" w:eastAsia="Calibri" w:hAnsi="Times New Roman" w:cs="Arial"/>
          <w:noProof/>
          <w:color w:val="000000"/>
          <w:sz w:val="24"/>
          <w:lang w:eastAsia="zh-CN"/>
        </w:rPr>
        <w:drawing>
          <wp:inline distT="0" distB="0" distL="0" distR="0" wp14:anchorId="24F04C0A" wp14:editId="31A1E211">
            <wp:extent cx="2390775" cy="1780367"/>
            <wp:effectExtent l="0" t="0" r="0" b="0"/>
            <wp:docPr id="8" name="Picture 6">
              <a:extLst xmlns:a="http://schemas.openxmlformats.org/drawingml/2006/main">
                <a:ext uri="{FF2B5EF4-FFF2-40B4-BE49-F238E27FC236}">
                  <a16:creationId xmlns:a16="http://schemas.microsoft.com/office/drawing/2014/main" id="{483ACBB2-EBCC-4AA6-B112-6D8C27B9A2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83ACBB2-EBCC-4AA6-B112-6D8C27B9A2DF}"/>
                        </a:ext>
                      </a:extLst>
                    </pic:cNvPr>
                    <pic:cNvPicPr>
                      <a:picLocks noChangeAspect="1"/>
                    </pic:cNvPicPr>
                  </pic:nvPicPr>
                  <pic:blipFill>
                    <a:blip r:embed="rId416"/>
                    <a:stretch>
                      <a:fillRect/>
                    </a:stretch>
                  </pic:blipFill>
                  <pic:spPr>
                    <a:xfrm>
                      <a:off x="0" y="0"/>
                      <a:ext cx="2484109" cy="1849871"/>
                    </a:xfrm>
                    <a:prstGeom prst="rect">
                      <a:avLst/>
                    </a:prstGeom>
                  </pic:spPr>
                </pic:pic>
              </a:graphicData>
            </a:graphic>
          </wp:inline>
        </w:drawing>
      </w:r>
    </w:p>
    <w:p w:rsidR="000E3417" w:rsidRPr="000E3417" w:rsidRDefault="000E3417" w:rsidP="000E3417">
      <w:pPr>
        <w:spacing w:after="200" w:line="360" w:lineRule="auto"/>
        <w:rPr>
          <w:rFonts w:ascii="Times New Roman" w:eastAsia="Calibri" w:hAnsi="Times New Roman" w:cs="Arial"/>
          <w:b/>
          <w:bCs/>
          <w:color w:val="000000"/>
          <w:sz w:val="24"/>
        </w:rPr>
      </w:pPr>
      <w:r w:rsidRPr="000E3417">
        <w:rPr>
          <w:rFonts w:ascii="Times New Roman" w:eastAsia="Calibri" w:hAnsi="Times New Roman" w:cs="Arial"/>
          <w:b/>
          <w:bCs/>
          <w:color w:val="000000"/>
          <w:sz w:val="24"/>
        </w:rPr>
        <w:t xml:space="preserve">              (A) Racemic cycloadduct                                           (B) Enantiomer cycloadduct</w: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p>
    <w:p w:rsidR="000E3417" w:rsidRPr="000E3417" w:rsidRDefault="000E3417" w:rsidP="000E3417">
      <w:pPr>
        <w:spacing w:after="200" w:line="240" w:lineRule="auto"/>
        <w:jc w:val="center"/>
        <w:rPr>
          <w:rFonts w:ascii="Times New Roman" w:eastAsia="Calibri" w:hAnsi="Times New Roman" w:cs="Times New Roman"/>
          <w:b/>
          <w:bCs/>
          <w:sz w:val="18"/>
          <w:szCs w:val="18"/>
        </w:rPr>
      </w:pPr>
      <w:r w:rsidRPr="000E3417">
        <w:rPr>
          <w:rFonts w:ascii="Times New Roman" w:eastAsia="Calibri" w:hAnsi="Times New Roman" w:cs="Times New Roman"/>
          <w:b/>
          <w:bCs/>
          <w:sz w:val="18"/>
          <w:szCs w:val="18"/>
        </w:rPr>
        <w:t xml:space="preserve">Figure </w:t>
      </w:r>
      <w:r w:rsidRPr="000E3417">
        <w:rPr>
          <w:rFonts w:ascii="Times New Roman" w:eastAsia="Calibri" w:hAnsi="Times New Roman" w:cs="Times New Roman"/>
          <w:b/>
          <w:bCs/>
          <w:sz w:val="18"/>
          <w:szCs w:val="18"/>
        </w:rPr>
        <w:fldChar w:fldCharType="begin"/>
      </w:r>
      <w:r w:rsidRPr="000E3417">
        <w:rPr>
          <w:rFonts w:ascii="Times New Roman" w:eastAsia="Calibri" w:hAnsi="Times New Roman" w:cs="Times New Roman"/>
          <w:b/>
          <w:bCs/>
          <w:sz w:val="18"/>
          <w:szCs w:val="18"/>
        </w:rPr>
        <w:instrText xml:space="preserve"> SEQ Figure \* ARABIC </w:instrText>
      </w:r>
      <w:r w:rsidRPr="000E3417">
        <w:rPr>
          <w:rFonts w:ascii="Times New Roman" w:eastAsia="Calibri" w:hAnsi="Times New Roman" w:cs="Times New Roman"/>
          <w:b/>
          <w:bCs/>
          <w:sz w:val="18"/>
          <w:szCs w:val="18"/>
        </w:rPr>
        <w:fldChar w:fldCharType="separate"/>
      </w:r>
      <w:r w:rsidRPr="000E3417">
        <w:rPr>
          <w:rFonts w:ascii="Times New Roman" w:eastAsia="Calibri" w:hAnsi="Times New Roman" w:cs="Times New Roman"/>
          <w:b/>
          <w:bCs/>
          <w:noProof/>
          <w:sz w:val="18"/>
          <w:szCs w:val="18"/>
        </w:rPr>
        <w:t>34</w:t>
      </w:r>
      <w:r w:rsidRPr="000E3417">
        <w:rPr>
          <w:rFonts w:ascii="Times New Roman" w:eastAsia="Calibri" w:hAnsi="Times New Roman" w:cs="Times New Roman"/>
          <w:b/>
          <w:bCs/>
          <w:sz w:val="18"/>
          <w:szCs w:val="18"/>
        </w:rPr>
        <w:fldChar w:fldCharType="end"/>
      </w:r>
      <w:r w:rsidRPr="000E3417">
        <w:rPr>
          <w:rFonts w:ascii="Times New Roman" w:eastAsia="Calibri" w:hAnsi="Times New Roman" w:cs="Times New Roman"/>
          <w:b/>
          <w:bCs/>
          <w:sz w:val="18"/>
          <w:szCs w:val="18"/>
        </w:rPr>
        <w:t>.  er determined by chiral phase HPLC analysis</w:t>
      </w:r>
    </w:p>
    <w:p w:rsidR="000E3417" w:rsidRPr="000E3417" w:rsidRDefault="000E3417" w:rsidP="000E3417">
      <w:pPr>
        <w:spacing w:after="200" w:line="480" w:lineRule="auto"/>
        <w:rPr>
          <w:rFonts w:ascii="Times New Roman" w:eastAsia="Calibri" w:hAnsi="Times New Roman" w:cs="Times New Roman"/>
          <w:sz w:val="24"/>
          <w:szCs w:val="24"/>
        </w:rPr>
      </w:pPr>
      <w:r w:rsidRPr="000E3417">
        <w:rPr>
          <w:rFonts w:ascii="Times New Roman" w:eastAsia="Calibri" w:hAnsi="Times New Roman" w:cs="Times New Roman"/>
          <w:sz w:val="24"/>
          <w:szCs w:val="24"/>
        </w:rPr>
        <w:t xml:space="preserve">In further studies to confirm this result, the ketone </w:t>
      </w:r>
      <w:r w:rsidRPr="000E3417">
        <w:rPr>
          <w:rFonts w:ascii="Times New Roman" w:eastAsia="Calibri" w:hAnsi="Times New Roman" w:cs="Times New Roman"/>
          <w:b/>
          <w:bCs/>
          <w:sz w:val="24"/>
          <w:szCs w:val="24"/>
        </w:rPr>
        <w:t>203</w:t>
      </w:r>
      <w:r w:rsidRPr="000E3417">
        <w:rPr>
          <w:rFonts w:ascii="Times New Roman" w:eastAsia="Calibri" w:hAnsi="Times New Roman" w:cs="Times New Roman"/>
          <w:sz w:val="24"/>
          <w:szCs w:val="24"/>
        </w:rPr>
        <w:t xml:space="preserve"> was reduced with NaBH</w:t>
      </w:r>
      <w:r w:rsidRPr="000E3417">
        <w:rPr>
          <w:rFonts w:ascii="Times New Roman" w:eastAsia="Calibri" w:hAnsi="Times New Roman" w:cs="Times New Roman"/>
          <w:sz w:val="24"/>
          <w:szCs w:val="24"/>
          <w:vertAlign w:val="subscript"/>
        </w:rPr>
        <w:t>4</w:t>
      </w:r>
      <w:r w:rsidRPr="000E3417">
        <w:rPr>
          <w:rFonts w:ascii="Times New Roman" w:eastAsia="Calibri" w:hAnsi="Times New Roman" w:cs="Times New Roman"/>
          <w:sz w:val="24"/>
          <w:szCs w:val="24"/>
        </w:rPr>
        <w:t xml:space="preserve"> in ethanol at room temperature, giving the alcohol </w:t>
      </w:r>
      <w:r w:rsidRPr="000E3417">
        <w:rPr>
          <w:rFonts w:ascii="Times New Roman" w:eastAsia="Calibri" w:hAnsi="Times New Roman" w:cs="Times New Roman"/>
          <w:b/>
          <w:bCs/>
          <w:sz w:val="24"/>
          <w:szCs w:val="24"/>
        </w:rPr>
        <w:t xml:space="preserve">220 </w:t>
      </w:r>
      <w:r w:rsidRPr="000E3417">
        <w:rPr>
          <w:rFonts w:ascii="Times New Roman" w:eastAsia="Calibri" w:hAnsi="Times New Roman" w:cs="Times New Roman"/>
          <w:sz w:val="24"/>
          <w:szCs w:val="24"/>
        </w:rPr>
        <w:t>with no loss of enantiomeric purity (Scheme 124 and Figure 35).</w:t>
      </w:r>
    </w:p>
    <w:p w:rsidR="000E3417" w:rsidRPr="000E3417" w:rsidRDefault="000E3417" w:rsidP="000E3417">
      <w:pPr>
        <w:keepNext/>
        <w:spacing w:after="200" w:line="360" w:lineRule="auto"/>
        <w:jc w:val="center"/>
        <w:rPr>
          <w:rFonts w:ascii="Times New Roman" w:eastAsia="Calibri" w:hAnsi="Times New Roman" w:cs="Arial"/>
          <w:sz w:val="24"/>
        </w:rPr>
      </w:pPr>
      <w:r w:rsidRPr="000E3417">
        <w:rPr>
          <w:rFonts w:ascii="Times New Roman" w:eastAsia="Calibri" w:hAnsi="Times New Roman" w:cs="Arial"/>
          <w:sz w:val="24"/>
        </w:rPr>
        <w:object w:dxaOrig="5590" w:dyaOrig="2259">
          <v:shape id="_x0000_i1224" type="#_x0000_t75" style="width:234pt;height:94.8pt" o:ole="">
            <v:imagedata r:id="rId417" o:title=""/>
          </v:shape>
          <o:OLEObject Type="Embed" ProgID="ChemDraw.Document.6.0" ShapeID="_x0000_i1224" DrawAspect="Content" ObjectID="_1647371205" r:id="rId418"/>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124</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Reduction of the enantiomeric ketone 203</w:t>
      </w:r>
    </w:p>
    <w:p w:rsidR="000E3417" w:rsidRPr="000E3417" w:rsidRDefault="000E3417" w:rsidP="000E3417">
      <w:pPr>
        <w:keepNext/>
        <w:tabs>
          <w:tab w:val="left" w:pos="195"/>
        </w:tabs>
        <w:spacing w:after="200" w:line="480" w:lineRule="auto"/>
        <w:jc w:val="both"/>
        <w:rPr>
          <w:rFonts w:ascii="Times New Roman" w:eastAsia="Calibri" w:hAnsi="Times New Roman" w:cs="Arial"/>
          <w:color w:val="000000"/>
          <w:sz w:val="24"/>
        </w:rPr>
      </w:pPr>
      <w:r w:rsidRPr="000E3417">
        <w:rPr>
          <w:rFonts w:ascii="Times New Roman" w:eastAsia="Calibri" w:hAnsi="Times New Roman" w:cs="Arial"/>
          <w:noProof/>
          <w:color w:val="000000"/>
          <w:sz w:val="24"/>
          <w:lang w:eastAsia="zh-CN"/>
        </w:rPr>
        <w:drawing>
          <wp:inline distT="0" distB="0" distL="0" distR="0" wp14:anchorId="2A6A7620" wp14:editId="51427C32">
            <wp:extent cx="2400092" cy="1935480"/>
            <wp:effectExtent l="0" t="0" r="63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
                    <a:stretch>
                      <a:fillRect/>
                    </a:stretch>
                  </pic:blipFill>
                  <pic:spPr>
                    <a:xfrm>
                      <a:off x="0" y="0"/>
                      <a:ext cx="2414373" cy="1946996"/>
                    </a:xfrm>
                    <a:prstGeom prst="rect">
                      <a:avLst/>
                    </a:prstGeom>
                  </pic:spPr>
                </pic:pic>
              </a:graphicData>
            </a:graphic>
          </wp:inline>
        </w:drawing>
      </w:r>
      <w:r w:rsidRPr="000E3417">
        <w:rPr>
          <w:rFonts w:ascii="Times New Roman" w:eastAsia="Calibri" w:hAnsi="Times New Roman" w:cs="Times New Roman"/>
          <w:color w:val="000000"/>
          <w:sz w:val="24"/>
          <w:szCs w:val="24"/>
        </w:rPr>
        <w:t xml:space="preserve">                              </w:t>
      </w:r>
      <w:r w:rsidRPr="000E3417">
        <w:rPr>
          <w:rFonts w:ascii="Times New Roman" w:eastAsia="Calibri" w:hAnsi="Times New Roman" w:cs="Arial"/>
          <w:noProof/>
          <w:color w:val="000000"/>
          <w:sz w:val="24"/>
          <w:lang w:eastAsia="zh-CN"/>
        </w:rPr>
        <w:drawing>
          <wp:inline distT="0" distB="0" distL="0" distR="0" wp14:anchorId="7EA36A72" wp14:editId="5E3780E9">
            <wp:extent cx="2424076" cy="19964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stretch>
                      <a:fillRect/>
                    </a:stretch>
                  </pic:blipFill>
                  <pic:spPr>
                    <a:xfrm>
                      <a:off x="0" y="0"/>
                      <a:ext cx="2438721" cy="2008501"/>
                    </a:xfrm>
                    <a:prstGeom prst="rect">
                      <a:avLst/>
                    </a:prstGeom>
                  </pic:spPr>
                </pic:pic>
              </a:graphicData>
            </a:graphic>
          </wp:inline>
        </w:drawing>
      </w:r>
    </w:p>
    <w:p w:rsidR="000E3417" w:rsidRPr="000E3417" w:rsidRDefault="000E3417" w:rsidP="000E3417">
      <w:pPr>
        <w:spacing w:after="200" w:line="360" w:lineRule="auto"/>
        <w:rPr>
          <w:rFonts w:ascii="Times New Roman" w:eastAsia="Calibri" w:hAnsi="Times New Roman" w:cs="Arial"/>
          <w:b/>
          <w:bCs/>
          <w:color w:val="000000"/>
          <w:sz w:val="24"/>
        </w:rPr>
      </w:pPr>
      <w:r w:rsidRPr="000E3417">
        <w:rPr>
          <w:rFonts w:ascii="Times New Roman" w:eastAsia="Calibri" w:hAnsi="Times New Roman" w:cs="Arial"/>
          <w:b/>
          <w:bCs/>
          <w:color w:val="000000"/>
          <w:sz w:val="24"/>
        </w:rPr>
        <w:t xml:space="preserve">        (A) Racemic alcohol                                                           (B) Enantiomer  alcohol</w:t>
      </w:r>
    </w:p>
    <w:p w:rsidR="000E3417" w:rsidRPr="000E3417" w:rsidRDefault="000E3417" w:rsidP="000E3417">
      <w:pPr>
        <w:spacing w:after="200" w:line="36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Figure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Figure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35</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xml:space="preserve">. </w:t>
      </w:r>
      <w:bookmarkStart w:id="219" w:name="_Hlk18194863"/>
      <w:r w:rsidRPr="000E3417">
        <w:rPr>
          <w:rFonts w:ascii="Times New Roman" w:eastAsia="Calibri" w:hAnsi="Times New Roman" w:cs="Times New Roman"/>
          <w:b/>
          <w:bCs/>
          <w:color w:val="000000"/>
          <w:sz w:val="18"/>
          <w:szCs w:val="18"/>
        </w:rPr>
        <w:t>The enantiomeric exce</w:t>
      </w:r>
      <w:r w:rsidRPr="000E3417">
        <w:rPr>
          <w:rFonts w:ascii="Times New Roman" w:eastAsia="Calibri" w:hAnsi="Times New Roman" w:cs="Times New Roman"/>
          <w:b/>
          <w:bCs/>
          <w:sz w:val="18"/>
          <w:szCs w:val="18"/>
        </w:rPr>
        <w:t>ss of reduced cycloadduct 304 under optimal HPLC condition</w:t>
      </w:r>
      <w:bookmarkEnd w:id="219"/>
      <w:r w:rsidRPr="000E3417">
        <w:rPr>
          <w:rFonts w:ascii="Times New Roman" w:eastAsia="Calibri" w:hAnsi="Times New Roman" w:cs="Times New Roman"/>
          <w:color w:val="000000"/>
          <w:sz w:val="24"/>
          <w:szCs w:val="24"/>
        </w:rPr>
        <w:t xml:space="preserve">          </w:t>
      </w: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lastRenderedPageBreak/>
        <w:t>One of the main shortcomings that was faced in this study was that the elimination of the sulfinyl group required a large excess of SmI</w:t>
      </w:r>
      <w:r w:rsidRPr="000E3417">
        <w:rPr>
          <w:rFonts w:ascii="Times New Roman" w:eastAsia="Calibri" w:hAnsi="Times New Roman" w:cs="Times New Roman"/>
          <w:color w:val="000000"/>
          <w:sz w:val="24"/>
          <w:szCs w:val="24"/>
          <w:vertAlign w:val="subscript"/>
        </w:rPr>
        <w:t>2</w:t>
      </w:r>
      <w:r w:rsidRPr="000E3417">
        <w:rPr>
          <w:rFonts w:ascii="Times New Roman" w:eastAsia="Calibri" w:hAnsi="Times New Roman" w:cs="Times New Roman"/>
          <w:color w:val="000000"/>
          <w:sz w:val="24"/>
          <w:szCs w:val="24"/>
        </w:rPr>
        <w:t>, which was necessary for the completion of the reaction. With this in mind, the cycloadduct was treated with catalytic Raney nickel in dry THF with stirring at room temperature under hydrogen atmosphere.</w:t>
      </w:r>
      <w:hyperlink w:anchor="_ENREF_136" w:tooltip="Alonso, 2008 #168"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&lt;EndNote&gt;&lt;Cite&gt;&lt;Author&gt;Alonso&lt;/Author&gt;&lt;Year&gt;2008&lt;/Year&gt;&lt;RecNum&gt;168&lt;/RecNum&gt;&lt;DisplayText&gt;&lt;style face="superscript"&gt;136&lt;/style&gt;&lt;/DisplayText&gt;&lt;record&gt;&lt;rec-number&gt;168&lt;/rec-number&gt;&lt;foreign-keys&gt;&lt;key app="EN" db-id="fexxe52sea0srbezed6v9swq50vwaaef2zvp"&gt;168&lt;/key&gt;&lt;/foreign-keys&gt;&lt;ref-type name="Journal Article"&gt;17&lt;/ref-type&gt;&lt;contributors&gt;&lt;authors&gt;&lt;author&gt;Alonso, Diego A.&lt;/author&gt;&lt;author&gt;Najera, Carmen&lt;/author&gt;&lt;/authors&gt;&lt;/contributors&gt;&lt;titles&gt;&lt;title&gt;Desulfonylation reactions&lt;/title&gt;&lt;secondary-title&gt;Org. React. (Hoboken, NJ, U. S.)&lt;/secondary-title&gt;&lt;/titles&gt;&lt;periodical&gt;&lt;full-title&gt;Org. React. (Hoboken, NJ, U. S.)&lt;/full-title&gt;&lt;/periodical&gt;&lt;pages&gt;367-656&lt;/pages&gt;&lt;volume&gt;72&lt;/volume&gt;&lt;keywords&gt;&lt;keyword&gt;review&lt;/keyword&gt;&lt;/keywords&gt;&lt;dates&gt;&lt;year&gt;2008&lt;/year&gt;&lt;pub-dates&gt;&lt;date&gt;//&lt;/date&gt;&lt;/pub-dates&gt;&lt;/dates&gt;&lt;publisher&gt;John Wiley &amp;amp; Sons, Inc.&lt;/publisher&gt;&lt;work-type&gt;10.1002/0471264180.or072.02&lt;/work-type&gt;&lt;urls&gt;&lt;/urls&gt;&lt;electronic-resource-num&gt;10.1002/0471264180.or072.02&lt;/electronic-resource-num&gt;&lt;/record&gt;&lt;/Cite&gt;&lt;/EndNote&gt;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136</w:t>
        </w:r>
        <w:r w:rsidRPr="000E3417">
          <w:rPr>
            <w:rFonts w:ascii="Times New Roman" w:eastAsia="Calibri" w:hAnsi="Times New Roman" w:cs="Times New Roman"/>
            <w:color w:val="000000"/>
            <w:sz w:val="24"/>
            <w:szCs w:val="24"/>
          </w:rPr>
          <w:fldChar w:fldCharType="end"/>
        </w:r>
      </w:hyperlink>
      <w:r w:rsidRPr="000E3417">
        <w:rPr>
          <w:rFonts w:ascii="Times New Roman" w:eastAsia="Calibri" w:hAnsi="Times New Roman" w:cs="Times New Roman"/>
          <w:color w:val="000000"/>
          <w:sz w:val="24"/>
          <w:szCs w:val="24"/>
        </w:rPr>
        <w:t xml:space="preserve"> It was interesting to observe that, the sulfinyl adduct </w:t>
      </w:r>
      <w:r w:rsidRPr="000E3417">
        <w:rPr>
          <w:rFonts w:ascii="Times New Roman" w:eastAsia="Calibri" w:hAnsi="Times New Roman" w:cs="Times New Roman"/>
          <w:b/>
          <w:bCs/>
          <w:color w:val="000000"/>
          <w:sz w:val="24"/>
          <w:szCs w:val="24"/>
        </w:rPr>
        <w:t>304</w:t>
      </w:r>
      <w:r w:rsidRPr="000E3417">
        <w:rPr>
          <w:rFonts w:ascii="Times New Roman" w:eastAsia="Calibri" w:hAnsi="Times New Roman" w:cs="Times New Roman"/>
          <w:color w:val="000000"/>
          <w:sz w:val="24"/>
          <w:szCs w:val="24"/>
        </w:rPr>
        <w:t xml:space="preserve"> was converted to the corresponding alcohol </w:t>
      </w:r>
      <w:r w:rsidRPr="000E3417">
        <w:rPr>
          <w:rFonts w:ascii="Times New Roman" w:eastAsia="Calibri" w:hAnsi="Times New Roman" w:cs="Times New Roman"/>
          <w:b/>
          <w:bCs/>
          <w:color w:val="000000"/>
          <w:sz w:val="24"/>
          <w:szCs w:val="24"/>
        </w:rPr>
        <w:t xml:space="preserve">220 </w:t>
      </w:r>
      <w:r w:rsidRPr="000E3417">
        <w:rPr>
          <w:rFonts w:ascii="Times New Roman" w:eastAsia="Calibri" w:hAnsi="Times New Roman" w:cs="Times New Roman"/>
          <w:color w:val="000000"/>
          <w:sz w:val="24"/>
          <w:szCs w:val="24"/>
        </w:rPr>
        <w:t>instead of the ketone</w:t>
      </w:r>
      <w:r w:rsidRPr="000E3417">
        <w:rPr>
          <w:rFonts w:ascii="Times New Roman" w:eastAsia="Calibri" w:hAnsi="Times New Roman" w:cs="Times New Roman"/>
          <w:b/>
          <w:bCs/>
          <w:color w:val="000000"/>
          <w:sz w:val="24"/>
          <w:szCs w:val="24"/>
        </w:rPr>
        <w:t xml:space="preserve"> 203</w:t>
      </w:r>
      <w:r w:rsidRPr="000E3417">
        <w:rPr>
          <w:rFonts w:ascii="Times New Roman" w:eastAsia="Calibri" w:hAnsi="Times New Roman" w:cs="Times New Roman"/>
          <w:color w:val="000000"/>
          <w:sz w:val="24"/>
          <w:szCs w:val="24"/>
        </w:rPr>
        <w:t xml:space="preserve">. Therefore, the reaction was repeated under the same conditions, but with an increasing amount of THF.   As a result, desulfurization proceeded smoothly to provide the desired ketone </w:t>
      </w:r>
      <w:r w:rsidRPr="000E3417">
        <w:rPr>
          <w:rFonts w:ascii="Times New Roman" w:eastAsia="Calibri" w:hAnsi="Times New Roman" w:cs="Times New Roman"/>
          <w:b/>
          <w:bCs/>
          <w:color w:val="000000"/>
          <w:sz w:val="24"/>
          <w:szCs w:val="24"/>
        </w:rPr>
        <w:t xml:space="preserve">203 </w:t>
      </w:r>
      <w:r w:rsidRPr="000E3417">
        <w:rPr>
          <w:rFonts w:ascii="Times New Roman" w:eastAsia="Calibri" w:hAnsi="Times New Roman" w:cs="Times New Roman"/>
          <w:color w:val="000000"/>
          <w:sz w:val="24"/>
          <w:szCs w:val="24"/>
        </w:rPr>
        <w:t xml:space="preserve">in 68% yield after purification by flash chromatography.  The </w:t>
      </w:r>
      <w:r w:rsidRPr="000E3417">
        <w:rPr>
          <w:rFonts w:ascii="Times New Roman" w:eastAsia="Calibri" w:hAnsi="Times New Roman" w:cs="Times New Roman"/>
          <w:color w:val="000000"/>
          <w:sz w:val="24"/>
          <w:szCs w:val="24"/>
          <w:vertAlign w:val="superscript"/>
        </w:rPr>
        <w:t>1</w:t>
      </w:r>
      <w:r w:rsidRPr="000E3417">
        <w:rPr>
          <w:rFonts w:ascii="Times New Roman" w:eastAsia="Calibri" w:hAnsi="Times New Roman" w:cs="Times New Roman"/>
          <w:color w:val="000000"/>
          <w:sz w:val="24"/>
          <w:szCs w:val="24"/>
        </w:rPr>
        <w:t xml:space="preserve">H NMR spectrum was quite clean and the desulfinylated by-product was not observed but might have been removed during the workup process. Additionally, HPLC analysis indicated that reductive desulfuration of the sulfinyl group did not lead to racemization of the final products </w:t>
      </w:r>
      <w:r w:rsidRPr="000E3417">
        <w:rPr>
          <w:rFonts w:ascii="Times New Roman" w:eastAsia="Calibri" w:hAnsi="Times New Roman" w:cs="Times New Roman"/>
          <w:b/>
          <w:bCs/>
          <w:color w:val="000000"/>
          <w:sz w:val="24"/>
          <w:szCs w:val="24"/>
        </w:rPr>
        <w:t>220</w:t>
      </w:r>
      <w:r w:rsidRPr="000E3417">
        <w:rPr>
          <w:rFonts w:ascii="Times New Roman" w:eastAsia="Calibri" w:hAnsi="Times New Roman" w:cs="Times New Roman"/>
          <w:color w:val="000000"/>
          <w:sz w:val="24"/>
          <w:szCs w:val="24"/>
        </w:rPr>
        <w:t xml:space="preserve"> and </w:t>
      </w:r>
      <w:r w:rsidRPr="000E3417">
        <w:rPr>
          <w:rFonts w:ascii="Times New Roman" w:eastAsia="Calibri" w:hAnsi="Times New Roman" w:cs="Times New Roman"/>
          <w:b/>
          <w:bCs/>
          <w:color w:val="000000"/>
          <w:sz w:val="24"/>
          <w:szCs w:val="24"/>
        </w:rPr>
        <w:t xml:space="preserve">203 </w:t>
      </w:r>
      <w:r w:rsidRPr="000E3417">
        <w:rPr>
          <w:rFonts w:ascii="Times New Roman" w:eastAsia="Calibri" w:hAnsi="Times New Roman" w:cs="Times New Roman"/>
          <w:color w:val="000000"/>
          <w:sz w:val="24"/>
          <w:szCs w:val="24"/>
        </w:rPr>
        <w:t xml:space="preserve">where both of the compounds were formed in high enantiomeric purity (Scheme 125). </w:t>
      </w:r>
    </w:p>
    <w:p w:rsidR="000E3417" w:rsidRPr="000E3417" w:rsidRDefault="000E3417" w:rsidP="000E3417">
      <w:pPr>
        <w:spacing w:after="200" w:line="276" w:lineRule="auto"/>
        <w:ind w:left="720"/>
        <w:contextualSpacing/>
        <w:rPr>
          <w:rFonts w:ascii="Times New Roman" w:eastAsia="Calibri" w:hAnsi="Times New Roman" w:cs="Times New Roman"/>
          <w:b/>
          <w:bCs/>
          <w:color w:val="000000"/>
          <w:sz w:val="18"/>
          <w:szCs w:val="18"/>
          <w:lang w:val="en-US"/>
        </w:rPr>
      </w:pPr>
      <w:r w:rsidRPr="000E3417">
        <w:rPr>
          <w:rFonts w:ascii="Calibri" w:eastAsia="Calibri" w:hAnsi="Calibri" w:cs="Arial"/>
          <w:lang w:val="en-US"/>
        </w:rPr>
        <w:t xml:space="preserve">             </w:t>
      </w:r>
      <w:r w:rsidRPr="000E3417">
        <w:rPr>
          <w:rFonts w:ascii="Calibri" w:eastAsia="Calibri" w:hAnsi="Calibri" w:cs="Arial"/>
          <w:lang w:val="en-US"/>
        </w:rPr>
        <w:object w:dxaOrig="10207" w:dyaOrig="2165">
          <v:shape id="_x0000_i1225" type="#_x0000_t75" style="width:430.2pt;height:91.2pt" o:ole="">
            <v:imagedata r:id="rId421" o:title=""/>
          </v:shape>
          <o:OLEObject Type="Embed" ProgID="ChemDraw.Document.6.0" ShapeID="_x0000_i1225" DrawAspect="Content" ObjectID="_1647371206" r:id="rId422"/>
        </w:object>
      </w:r>
      <w:r w:rsidRPr="000E3417">
        <w:rPr>
          <w:rFonts w:ascii="Times New Roman" w:eastAsia="Calibri" w:hAnsi="Times New Roman" w:cs="Times New Roman"/>
          <w:b/>
          <w:bCs/>
          <w:color w:val="000000"/>
          <w:sz w:val="18"/>
          <w:szCs w:val="18"/>
          <w:lang w:val="en-US"/>
        </w:rPr>
        <w:t xml:space="preserve">                                          Scheme </w:t>
      </w:r>
      <w:r w:rsidRPr="000E3417">
        <w:rPr>
          <w:rFonts w:ascii="Times New Roman" w:eastAsia="Calibri" w:hAnsi="Times New Roman" w:cs="Times New Roman"/>
          <w:b/>
          <w:bCs/>
          <w:color w:val="000000"/>
          <w:sz w:val="18"/>
          <w:szCs w:val="18"/>
          <w:lang w:val="en-US"/>
        </w:rPr>
        <w:fldChar w:fldCharType="begin"/>
      </w:r>
      <w:r w:rsidRPr="000E3417">
        <w:rPr>
          <w:rFonts w:ascii="Times New Roman" w:eastAsia="Calibri" w:hAnsi="Times New Roman" w:cs="Times New Roman"/>
          <w:b/>
          <w:bCs/>
          <w:color w:val="000000"/>
          <w:sz w:val="18"/>
          <w:szCs w:val="18"/>
          <w:lang w:val="en-US"/>
        </w:rPr>
        <w:instrText xml:space="preserve"> SEQ Scheme \* ARABIC </w:instrText>
      </w:r>
      <w:r w:rsidRPr="000E3417">
        <w:rPr>
          <w:rFonts w:ascii="Times New Roman" w:eastAsia="Calibri" w:hAnsi="Times New Roman" w:cs="Times New Roman"/>
          <w:b/>
          <w:bCs/>
          <w:color w:val="000000"/>
          <w:sz w:val="18"/>
          <w:szCs w:val="18"/>
          <w:lang w:val="en-US"/>
        </w:rPr>
        <w:fldChar w:fldCharType="separate"/>
      </w:r>
      <w:r w:rsidRPr="000E3417">
        <w:rPr>
          <w:rFonts w:ascii="Times New Roman" w:eastAsia="Calibri" w:hAnsi="Times New Roman" w:cs="Times New Roman"/>
          <w:b/>
          <w:bCs/>
          <w:noProof/>
          <w:color w:val="000000"/>
          <w:sz w:val="18"/>
          <w:szCs w:val="18"/>
          <w:lang w:val="en-US"/>
        </w:rPr>
        <w:t>125</w:t>
      </w:r>
      <w:r w:rsidRPr="000E3417">
        <w:rPr>
          <w:rFonts w:ascii="Times New Roman" w:eastAsia="Calibri" w:hAnsi="Times New Roman" w:cs="Times New Roman"/>
          <w:b/>
          <w:bCs/>
          <w:color w:val="000000"/>
          <w:sz w:val="18"/>
          <w:szCs w:val="18"/>
          <w:lang w:val="en-US"/>
        </w:rPr>
        <w:fldChar w:fldCharType="end"/>
      </w:r>
      <w:r w:rsidRPr="000E3417">
        <w:rPr>
          <w:rFonts w:ascii="Times New Roman" w:eastAsia="Calibri" w:hAnsi="Times New Roman" w:cs="Times New Roman"/>
          <w:b/>
          <w:bCs/>
          <w:color w:val="000000"/>
          <w:sz w:val="18"/>
          <w:szCs w:val="18"/>
          <w:lang w:val="en-US"/>
        </w:rPr>
        <w:t xml:space="preserve">. Desulfurization reaction </w:t>
      </w:r>
      <w:r w:rsidRPr="000E3417">
        <w:rPr>
          <w:rFonts w:ascii="Times New Roman" w:eastAsia="Calibri" w:hAnsi="Times New Roman" w:cs="Times New Roman"/>
          <w:b/>
          <w:bCs/>
          <w:i/>
          <w:iCs/>
          <w:color w:val="000000"/>
          <w:sz w:val="18"/>
          <w:szCs w:val="18"/>
          <w:lang w:val="en-US"/>
        </w:rPr>
        <w:t>via</w:t>
      </w:r>
      <w:r w:rsidRPr="000E3417">
        <w:rPr>
          <w:rFonts w:ascii="Times New Roman" w:eastAsia="Calibri" w:hAnsi="Times New Roman" w:cs="Times New Roman"/>
          <w:b/>
          <w:bCs/>
          <w:color w:val="000000"/>
          <w:sz w:val="18"/>
          <w:szCs w:val="18"/>
          <w:lang w:val="en-US"/>
        </w:rPr>
        <w:t xml:space="preserve"> Raney nickel</w:t>
      </w:r>
    </w:p>
    <w:p w:rsidR="000E3417" w:rsidRPr="000E3417" w:rsidRDefault="000E3417" w:rsidP="000E3417">
      <w:pPr>
        <w:tabs>
          <w:tab w:val="left" w:pos="195"/>
        </w:tabs>
        <w:spacing w:after="200" w:line="360" w:lineRule="auto"/>
        <w:rPr>
          <w:rFonts w:ascii="Times New Roman" w:eastAsia="Calibri" w:hAnsi="Times New Roman" w:cs="Times New Roman"/>
          <w:b/>
          <w:bCs/>
          <w:color w:val="000000"/>
          <w:sz w:val="24"/>
          <w:szCs w:val="24"/>
        </w:rPr>
      </w:pP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sz w:val="24"/>
          <w:szCs w:val="24"/>
        </w:rPr>
        <w:t xml:space="preserve">To sum up, the replacement of the sulfinyl group by hydrogen occurred under room temperature in a single step by a readily accessible reducing agent, as well as the cycloadduct was obtained in </w:t>
      </w:r>
      <w:r w:rsidRPr="000E3417">
        <w:rPr>
          <w:rFonts w:ascii="Times New Roman" w:eastAsia="Calibri" w:hAnsi="Times New Roman" w:cs="Times New Roman"/>
          <w:sz w:val="24"/>
          <w:szCs w:val="24"/>
          <w:lang w:val="en"/>
        </w:rPr>
        <w:t>acceptable</w:t>
      </w:r>
      <w:r w:rsidRPr="000E3417">
        <w:rPr>
          <w:rFonts w:ascii="Times New Roman" w:eastAsia="Calibri" w:hAnsi="Times New Roman" w:cs="Times New Roman"/>
          <w:sz w:val="24"/>
          <w:szCs w:val="24"/>
        </w:rPr>
        <w:t xml:space="preserve"> yield without a loss of enantioselectivity</w:t>
      </w:r>
      <w:r w:rsidRPr="000E3417">
        <w:rPr>
          <w:rFonts w:ascii="Times New Roman" w:eastAsia="Calibri" w:hAnsi="Times New Roman" w:cs="Times New Roman"/>
          <w:color w:val="000000"/>
          <w:sz w:val="24"/>
          <w:szCs w:val="24"/>
        </w:rPr>
        <w:t xml:space="preserve">. </w:t>
      </w:r>
      <w:bookmarkEnd w:id="189"/>
    </w:p>
    <w:p w:rsidR="000E3417" w:rsidRPr="000E3417" w:rsidRDefault="000E3417" w:rsidP="000E3417">
      <w:pPr>
        <w:keepNext/>
        <w:keepLines/>
        <w:numPr>
          <w:ilvl w:val="1"/>
          <w:numId w:val="6"/>
        </w:numPr>
        <w:spacing w:before="40" w:after="0" w:line="360" w:lineRule="auto"/>
        <w:outlineLvl w:val="1"/>
        <w:rPr>
          <w:rFonts w:ascii="Times New Roman" w:eastAsia="SimSun" w:hAnsi="Times New Roman" w:cs="Arial"/>
          <w:b/>
          <w:bCs/>
          <w:noProof/>
          <w:color w:val="000000"/>
          <w:sz w:val="28"/>
          <w:szCs w:val="28"/>
          <w:lang w:eastAsia="zh-CN"/>
        </w:rPr>
      </w:pPr>
      <w:bookmarkStart w:id="220" w:name="_Toc17989524"/>
      <w:bookmarkStart w:id="221" w:name="_Toc30743085"/>
      <w:bookmarkStart w:id="222" w:name="_Hlk16538897"/>
      <w:r w:rsidRPr="000E3417">
        <w:rPr>
          <w:rFonts w:ascii="Times New Roman" w:eastAsia="SimSun" w:hAnsi="Times New Roman" w:cs="Arial"/>
          <w:b/>
          <w:bCs/>
          <w:noProof/>
          <w:color w:val="000000"/>
          <w:sz w:val="28"/>
          <w:szCs w:val="28"/>
          <w:lang w:eastAsia="zh-CN"/>
        </w:rPr>
        <w:lastRenderedPageBreak/>
        <w:t>A chiral anthracene strategy towards enantioenriched allylic alcohol</w:t>
      </w:r>
      <w:bookmarkEnd w:id="220"/>
      <w:r w:rsidRPr="000E3417">
        <w:rPr>
          <w:rFonts w:ascii="Times New Roman" w:eastAsia="SimSun" w:hAnsi="Times New Roman" w:cs="Arial"/>
          <w:b/>
          <w:bCs/>
          <w:noProof/>
          <w:color w:val="000000"/>
          <w:sz w:val="28"/>
          <w:szCs w:val="28"/>
          <w:lang w:eastAsia="zh-CN"/>
        </w:rPr>
        <w:t>s</w:t>
      </w:r>
      <w:bookmarkEnd w:id="221"/>
    </w:p>
    <w:p w:rsidR="000E3417" w:rsidRPr="000E3417" w:rsidRDefault="000E3417" w:rsidP="000E3417">
      <w:pPr>
        <w:keepNext/>
        <w:widowControl w:val="0"/>
        <w:spacing w:before="320" w:after="360" w:line="360" w:lineRule="auto"/>
        <w:ind w:left="720" w:hanging="720"/>
        <w:outlineLvl w:val="2"/>
        <w:rPr>
          <w:rFonts w:ascii="Times New Roman" w:eastAsia="SimSun" w:hAnsi="Times New Roman" w:cs="Arial"/>
          <w:noProof/>
          <w:color w:val="000000"/>
          <w:sz w:val="24"/>
          <w:szCs w:val="24"/>
          <w:lang w:eastAsia="zh-CN"/>
        </w:rPr>
      </w:pPr>
      <w:bookmarkStart w:id="223" w:name="_Toc17989525"/>
      <w:bookmarkStart w:id="224" w:name="_Toc30743086"/>
      <w:r w:rsidRPr="000E3417">
        <w:rPr>
          <w:rFonts w:ascii="Times New Roman" w:eastAsia="SimSun" w:hAnsi="Times New Roman" w:cs="Arial"/>
          <w:b/>
          <w:bCs/>
          <w:noProof/>
          <w:color w:val="000000"/>
          <w:sz w:val="24"/>
          <w:szCs w:val="24"/>
          <w:lang w:eastAsia="zh-CN"/>
        </w:rPr>
        <w:t>2.4.1. Background</w:t>
      </w:r>
      <w:bookmarkEnd w:id="223"/>
      <w:bookmarkEnd w:id="224"/>
      <w:r w:rsidRPr="000E3417">
        <w:rPr>
          <w:rFonts w:ascii="Times New Roman" w:eastAsia="SimSun" w:hAnsi="Times New Roman" w:cs="Arial"/>
          <w:b/>
          <w:bCs/>
          <w:noProof/>
          <w:color w:val="000000"/>
          <w:sz w:val="24"/>
          <w:szCs w:val="24"/>
          <w:lang w:eastAsia="zh-CN"/>
        </w:rPr>
        <w:t xml:space="preserve"> </w:t>
      </w:r>
      <w:bookmarkEnd w:id="222"/>
    </w:p>
    <w:p w:rsidR="000E3417" w:rsidRPr="000E3417" w:rsidRDefault="000E3417" w:rsidP="000E3417">
      <w:pPr>
        <w:spacing w:after="200" w:line="480" w:lineRule="auto"/>
        <w:jc w:val="both"/>
        <w:rPr>
          <w:rFonts w:ascii="Times New Roman" w:eastAsia="SimSun" w:hAnsi="Times New Roman" w:cs="Times New Roman"/>
          <w:color w:val="000000"/>
          <w:sz w:val="24"/>
          <w:szCs w:val="24"/>
          <w:lang w:eastAsia="zh-CN"/>
        </w:rPr>
      </w:pPr>
      <w:r w:rsidRPr="000E3417">
        <w:rPr>
          <w:rFonts w:ascii="Times New Roman" w:eastAsia="Calibri" w:hAnsi="Times New Roman" w:cs="Times New Roman"/>
          <w:sz w:val="24"/>
          <w:szCs w:val="24"/>
        </w:rPr>
        <w:t xml:space="preserve">The introduction of the methyl group at the 9-position of anthracene </w:t>
      </w:r>
      <w:r w:rsidRPr="000E3417">
        <w:rPr>
          <w:rFonts w:ascii="Times New Roman" w:eastAsia="Calibri" w:hAnsi="Times New Roman" w:cs="Times New Roman"/>
          <w:noProof/>
          <w:sz w:val="24"/>
          <w:szCs w:val="24"/>
        </w:rPr>
        <w:t xml:space="preserve">not only enhances the reaction rates but also improves </w:t>
      </w:r>
      <w:r w:rsidRPr="000E3417">
        <w:rPr>
          <w:rFonts w:ascii="Times New Roman" w:eastAsia="Calibri" w:hAnsi="Times New Roman" w:cs="Times New Roman"/>
          <w:sz w:val="24"/>
          <w:szCs w:val="24"/>
          <w:lang w:bidi="ar-LY"/>
        </w:rPr>
        <w:t xml:space="preserve">the </w:t>
      </w:r>
      <w:r w:rsidRPr="000E3417">
        <w:rPr>
          <w:rFonts w:ascii="Times New Roman" w:eastAsia="Calibri" w:hAnsi="Times New Roman" w:cs="Times New Roman"/>
          <w:noProof/>
          <w:sz w:val="24"/>
          <w:szCs w:val="24"/>
          <w:lang w:bidi="ar-LY"/>
        </w:rPr>
        <w:t>regio</w:t>
      </w:r>
      <w:r w:rsidRPr="000E3417">
        <w:rPr>
          <w:rFonts w:ascii="Times New Roman" w:eastAsia="Calibri" w:hAnsi="Times New Roman" w:cs="Times New Roman"/>
          <w:sz w:val="24"/>
          <w:szCs w:val="24"/>
          <w:lang w:bidi="ar-LY"/>
        </w:rPr>
        <w:t xml:space="preserve">-selectivity </w:t>
      </w:r>
      <w:r w:rsidRPr="000E3417">
        <w:rPr>
          <w:rFonts w:ascii="Times New Roman" w:eastAsia="Calibri" w:hAnsi="Times New Roman" w:cs="Times New Roman"/>
          <w:noProof/>
          <w:sz w:val="24"/>
          <w:szCs w:val="24"/>
        </w:rPr>
        <w:t xml:space="preserve">in </w:t>
      </w:r>
      <w:r w:rsidRPr="000E3417">
        <w:rPr>
          <w:rFonts w:ascii="Times New Roman" w:eastAsia="Calibri" w:hAnsi="Times New Roman" w:cs="Times New Roman"/>
          <w:sz w:val="24"/>
          <w:szCs w:val="24"/>
          <w:lang w:bidi="ar-LY"/>
        </w:rPr>
        <w:t>the</w:t>
      </w:r>
      <w:r w:rsidRPr="000E3417">
        <w:rPr>
          <w:rFonts w:ascii="Times New Roman" w:eastAsia="Calibri" w:hAnsi="Times New Roman" w:cs="Times New Roman"/>
          <w:i/>
          <w:iCs/>
          <w:sz w:val="24"/>
          <w:szCs w:val="24"/>
        </w:rPr>
        <w:t xml:space="preserve"> </w:t>
      </w:r>
      <w:r w:rsidRPr="000E3417">
        <w:rPr>
          <w:rFonts w:ascii="Times New Roman" w:eastAsia="Calibri" w:hAnsi="Times New Roman" w:cs="Times New Roman"/>
          <w:noProof/>
          <w:sz w:val="24"/>
          <w:szCs w:val="24"/>
        </w:rPr>
        <w:t xml:space="preserve">cycloaddition </w:t>
      </w:r>
      <w:r w:rsidRPr="000E3417">
        <w:rPr>
          <w:rFonts w:ascii="Times New Roman" w:eastAsia="Calibri" w:hAnsi="Times New Roman" w:cs="Times New Roman"/>
          <w:sz w:val="24"/>
          <w:szCs w:val="24"/>
          <w:lang w:bidi="ar-LY"/>
        </w:rPr>
        <w:t xml:space="preserve">step. This group may also contribute to enhancing or controlling the stereoselectivity in further stereoselective transformations of the adduct by </w:t>
      </w:r>
      <w:r w:rsidRPr="000E3417">
        <w:rPr>
          <w:rFonts w:ascii="Times New Roman" w:eastAsia="Calibri" w:hAnsi="Times New Roman" w:cs="Times New Roman"/>
          <w:sz w:val="24"/>
          <w:szCs w:val="24"/>
        </w:rPr>
        <w:t xml:space="preserve">increasing steric hindrance around the anthracene ring system. </w:t>
      </w:r>
      <w:r w:rsidRPr="000E3417">
        <w:rPr>
          <w:rFonts w:ascii="Times New Roman" w:eastAsia="Calibri" w:hAnsi="Times New Roman" w:cs="Times New Roman"/>
          <w:color w:val="000000"/>
          <w:sz w:val="24"/>
          <w:szCs w:val="24"/>
        </w:rPr>
        <w:t xml:space="preserve">Thus, it was interesting to develop a chiral auxiliary methodology using a new chiral 9-methylcycloadduct as a </w:t>
      </w:r>
      <w:r w:rsidRPr="000E3417">
        <w:rPr>
          <w:rFonts w:ascii="Times New Roman" w:eastAsia="Calibri" w:hAnsi="Times New Roman" w:cs="Times New Roman"/>
          <w:color w:val="000000"/>
          <w:sz w:val="24"/>
          <w:szCs w:val="24"/>
          <w:lang w:bidi="ar-LY"/>
        </w:rPr>
        <w:t xml:space="preserve">control in </w:t>
      </w:r>
      <w:r w:rsidRPr="000E3417">
        <w:rPr>
          <w:rFonts w:ascii="Times New Roman" w:eastAsia="SimSun" w:hAnsi="Times New Roman" w:cs="Times New Roman"/>
          <w:color w:val="000000"/>
          <w:sz w:val="24"/>
          <w:szCs w:val="24"/>
          <w:lang w:val="en-US" w:eastAsia="zh-CN"/>
        </w:rPr>
        <w:t xml:space="preserve">asymmetric transformations and a subsequent retro-Diels–Alder reaction to </w:t>
      </w:r>
      <w:r w:rsidRPr="000E3417">
        <w:rPr>
          <w:rFonts w:ascii="Times New Roman" w:eastAsia="Calibri" w:hAnsi="Times New Roman" w:cs="Times New Roman"/>
          <w:color w:val="000000"/>
          <w:sz w:val="24"/>
          <w:szCs w:val="24"/>
        </w:rPr>
        <w:t xml:space="preserve">access </w:t>
      </w:r>
      <w:r w:rsidRPr="000E3417">
        <w:rPr>
          <w:rFonts w:ascii="Times New Roman" w:eastAsia="SimSun" w:hAnsi="Times New Roman" w:cs="Times New Roman"/>
          <w:color w:val="000000"/>
          <w:sz w:val="24"/>
          <w:szCs w:val="24"/>
          <w:lang w:val="en-US" w:eastAsia="zh-CN"/>
        </w:rPr>
        <w:t xml:space="preserve">allylic alcohols, hopefully in </w:t>
      </w:r>
      <w:r w:rsidRPr="000E3417">
        <w:rPr>
          <w:rFonts w:ascii="Times New Roman" w:eastAsia="Calibri" w:hAnsi="Times New Roman" w:cs="Times New Roman"/>
          <w:color w:val="000000"/>
          <w:sz w:val="24"/>
          <w:szCs w:val="24"/>
        </w:rPr>
        <w:t xml:space="preserve">high enantioselectivity.  In 2009, Jones </w:t>
      </w:r>
      <w:r w:rsidRPr="000E3417">
        <w:rPr>
          <w:rFonts w:ascii="Times New Roman" w:eastAsia="Calibri" w:hAnsi="Times New Roman" w:cs="Times New Roman"/>
          <w:noProof/>
          <w:sz w:val="24"/>
          <w:szCs w:val="24"/>
          <w:lang w:eastAsia="zh-CN"/>
        </w:rPr>
        <w:t xml:space="preserve">and </w:t>
      </w:r>
      <w:r w:rsidRPr="000E3417">
        <w:rPr>
          <w:rFonts w:ascii="Times New Roman" w:eastAsia="Calibri" w:hAnsi="Times New Roman" w:cs="Arial"/>
          <w:sz w:val="24"/>
        </w:rPr>
        <w:t>Valette</w:t>
      </w:r>
      <w:hyperlink w:anchor="_ENREF_149" w:tooltip="Jones, 2009 #183" w:history="1">
        <w:r w:rsidRPr="000E3417">
          <w:rPr>
            <w:rFonts w:ascii="Times New Roman" w:eastAsia="Calibri" w:hAnsi="Times New Roman" w:cs="Times New Roman"/>
            <w:noProof/>
            <w:color w:val="000000"/>
            <w:sz w:val="24"/>
            <w:szCs w:val="24"/>
            <w:lang w:eastAsia="zh-CN"/>
          </w:rPr>
          <w:fldChar w:fldCharType="begin"/>
        </w:r>
        <w:r w:rsidRPr="000E3417">
          <w:rPr>
            <w:rFonts w:ascii="Times New Roman" w:eastAsia="Calibri" w:hAnsi="Times New Roman" w:cs="Times New Roman"/>
            <w:noProof/>
            <w:color w:val="000000"/>
            <w:sz w:val="24"/>
            <w:szCs w:val="24"/>
            <w:lang w:eastAsia="zh-CN"/>
          </w:rPr>
          <w:instrText xml:space="preserve"> ADDIN EN.CITE &lt;EndNote&gt;&lt;Cite&gt;&lt;Author&gt;Jones&lt;/Author&gt;&lt;Year&gt;2009&lt;/Year&gt;&lt;RecNum&gt;183&lt;/RecNum&gt;&lt;DisplayText&gt;&lt;style face="superscript"&gt;149&lt;/style&gt;&lt;/DisplayText&gt;&lt;record&gt;&lt;rec-number&gt;183&lt;/rec-number&gt;&lt;foreign-keys&gt;&lt;key app="EN" db-id="fexxe52sea0srbezed6v9swq50vwaaef2zvp"&gt;183&lt;/key&gt;&lt;/foreign-keys&gt;&lt;ref-type name="Journal Article"&gt;17&lt;/ref-type&gt;&lt;contributors&gt;&lt;authors&gt;&lt;author&gt;Jones, Simon&lt;/author&gt;&lt;author&gt;Valette, Damien&lt;/author&gt;&lt;/authors&gt;&lt;/contributors&gt;&lt;titles&gt;&lt;title&gt;Enantioselective Synthesis of Allylic Alcohols via an Oxazaborolidinium Ion Catalyzed Diels-Alder/Retro-Diels-Alder Sequence&lt;/title&gt;&lt;secondary-title&gt;Org. Lett.&lt;/secondary-title&gt;&lt;/titles&gt;&lt;periodical&gt;&lt;full-title&gt;Org. Lett.&lt;/full-title&gt;&lt;/periodical&gt;&lt;pages&gt;5358-5361&lt;/pages&gt;&lt;volume&gt;11&lt;/volume&gt;&lt;number&gt;22&lt;/number&gt;&lt;keywords&gt;&lt;keyword&gt;alc allylic asym synthesis&lt;/keyword&gt;&lt;keyword&gt;anthracene methyl regioselective enantioselective Diels Alder cycloaddn methacrolein oxazaborolidinium&lt;/keyword&gt;&lt;keyword&gt;dibenzobarrelene aldehyde prepn stereoselective Grignard addn flash vacuum pyrolysis&lt;/keyword&gt;&lt;/keywords&gt;&lt;dates&gt;&lt;year&gt;2009&lt;/year&gt;&lt;pub-dates&gt;&lt;date&gt;//&lt;/date&gt;&lt;/pub-dates&gt;&lt;/dates&gt;&lt;publisher&gt;American Chemical Society&lt;/publisher&gt;&lt;isbn&gt;1523-7060&lt;/isbn&gt;&lt;work-type&gt;10.1021/ol902280d&lt;/work-type&gt;&lt;urls&gt;&lt;/urls&gt;&lt;electronic-resource-num&gt;10.1021/ol902280d&lt;/electronic-resource-num&gt;&lt;/record&gt;&lt;/Cite&gt;&lt;/EndNote&gt;</w:instrText>
        </w:r>
        <w:r w:rsidRPr="000E3417">
          <w:rPr>
            <w:rFonts w:ascii="Times New Roman" w:eastAsia="Calibri" w:hAnsi="Times New Roman" w:cs="Times New Roman"/>
            <w:noProof/>
            <w:color w:val="000000"/>
            <w:sz w:val="24"/>
            <w:szCs w:val="24"/>
            <w:lang w:eastAsia="zh-CN"/>
          </w:rPr>
          <w:fldChar w:fldCharType="separate"/>
        </w:r>
        <w:r w:rsidRPr="000E3417">
          <w:rPr>
            <w:rFonts w:ascii="Times New Roman" w:eastAsia="Calibri" w:hAnsi="Times New Roman" w:cs="Times New Roman"/>
            <w:noProof/>
            <w:color w:val="000000"/>
            <w:sz w:val="24"/>
            <w:szCs w:val="24"/>
            <w:vertAlign w:val="superscript"/>
            <w:lang w:eastAsia="zh-CN"/>
          </w:rPr>
          <w:t>149</w:t>
        </w:r>
        <w:r w:rsidRPr="000E3417">
          <w:rPr>
            <w:rFonts w:ascii="Times New Roman" w:eastAsia="Calibri" w:hAnsi="Times New Roman" w:cs="Times New Roman"/>
            <w:noProof/>
            <w:color w:val="000000"/>
            <w:sz w:val="24"/>
            <w:szCs w:val="24"/>
            <w:lang w:eastAsia="zh-CN"/>
          </w:rPr>
          <w:fldChar w:fldCharType="end"/>
        </w:r>
      </w:hyperlink>
      <w:r w:rsidRPr="000E3417">
        <w:rPr>
          <w:rFonts w:ascii="Times New Roman" w:eastAsia="Calibri" w:hAnsi="Times New Roman" w:cs="Times New Roman"/>
          <w:noProof/>
          <w:color w:val="000000"/>
          <w:sz w:val="24"/>
          <w:szCs w:val="24"/>
          <w:lang w:eastAsia="zh-CN"/>
        </w:rPr>
        <w:t xml:space="preserve"> </w:t>
      </w:r>
      <w:r w:rsidRPr="000E3417">
        <w:rPr>
          <w:rFonts w:ascii="Times New Roman" w:eastAsia="Calibri" w:hAnsi="Times New Roman" w:cs="Times New Roman"/>
          <w:color w:val="000000"/>
          <w:sz w:val="24"/>
          <w:szCs w:val="24"/>
        </w:rPr>
        <w:t xml:space="preserve">used a synthetic chiral anthracene template </w:t>
      </w:r>
      <w:r w:rsidRPr="000E3417">
        <w:rPr>
          <w:rFonts w:ascii="Times New Roman" w:eastAsia="Calibri" w:hAnsi="Times New Roman" w:cs="Times New Roman"/>
          <w:b/>
          <w:bCs/>
          <w:color w:val="000000"/>
          <w:sz w:val="24"/>
          <w:szCs w:val="24"/>
        </w:rPr>
        <w:t>307</w:t>
      </w:r>
      <w:r w:rsidRPr="000E3417">
        <w:rPr>
          <w:rFonts w:ascii="Times New Roman" w:eastAsia="Calibri" w:hAnsi="Times New Roman" w:cs="Times New Roman"/>
          <w:color w:val="000000"/>
          <w:sz w:val="24"/>
          <w:szCs w:val="24"/>
        </w:rPr>
        <w:t xml:space="preserve"> prepared by catalytic enantioselective cycloaddition to access these alcohols. Initially, the reactive diene </w:t>
      </w:r>
      <w:r w:rsidRPr="000E3417">
        <w:rPr>
          <w:rFonts w:ascii="Times New Roman" w:eastAsia="Calibri" w:hAnsi="Times New Roman" w:cs="Times New Roman"/>
          <w:b/>
          <w:bCs/>
          <w:color w:val="000000"/>
          <w:sz w:val="24"/>
          <w:szCs w:val="24"/>
        </w:rPr>
        <w:t xml:space="preserve">202 </w:t>
      </w:r>
      <w:r w:rsidRPr="000E3417">
        <w:rPr>
          <w:rFonts w:ascii="Times New Roman" w:eastAsia="Calibri" w:hAnsi="Times New Roman" w:cs="Times New Roman"/>
          <w:color w:val="000000"/>
          <w:sz w:val="24"/>
          <w:szCs w:val="24"/>
        </w:rPr>
        <w:t xml:space="preserve">underwent a [4 + 2] process with methacrolein </w:t>
      </w:r>
      <w:r w:rsidRPr="000E3417">
        <w:rPr>
          <w:rFonts w:ascii="Times New Roman" w:eastAsia="Calibri" w:hAnsi="Times New Roman" w:cs="Times New Roman"/>
          <w:b/>
          <w:bCs/>
          <w:color w:val="000000"/>
          <w:sz w:val="24"/>
          <w:szCs w:val="24"/>
        </w:rPr>
        <w:t>305</w:t>
      </w:r>
      <w:r w:rsidRPr="000E3417">
        <w:rPr>
          <w:rFonts w:ascii="Times New Roman" w:eastAsia="Calibri" w:hAnsi="Times New Roman" w:cs="Times New Roman"/>
          <w:color w:val="000000"/>
          <w:sz w:val="24"/>
          <w:szCs w:val="24"/>
        </w:rPr>
        <w:t xml:space="preserve"> in the presence of 30 mol % of a triﬂimide-activated oxazaborolidine catalyst </w:t>
      </w:r>
      <w:r w:rsidRPr="000E3417">
        <w:rPr>
          <w:rFonts w:ascii="Times New Roman" w:eastAsia="Calibri" w:hAnsi="Times New Roman" w:cs="Times New Roman"/>
          <w:b/>
          <w:bCs/>
          <w:color w:val="000000"/>
          <w:sz w:val="24"/>
          <w:szCs w:val="24"/>
        </w:rPr>
        <w:t>306</w:t>
      </w:r>
      <w:r w:rsidRPr="000E3417">
        <w:rPr>
          <w:rFonts w:ascii="Times New Roman" w:eastAsia="Calibri" w:hAnsi="Times New Roman" w:cs="Times New Roman"/>
          <w:color w:val="000000"/>
          <w:sz w:val="24"/>
          <w:szCs w:val="24"/>
        </w:rPr>
        <w:t xml:space="preserve">, yielding the cycloadduct </w:t>
      </w:r>
      <w:r w:rsidRPr="000E3417">
        <w:rPr>
          <w:rFonts w:ascii="Times New Roman" w:eastAsia="Calibri" w:hAnsi="Times New Roman" w:cs="Times New Roman"/>
          <w:b/>
          <w:bCs/>
          <w:color w:val="000000"/>
          <w:sz w:val="24"/>
          <w:szCs w:val="24"/>
        </w:rPr>
        <w:t>307</w:t>
      </w:r>
      <w:r w:rsidRPr="000E3417">
        <w:rPr>
          <w:rFonts w:ascii="Times New Roman" w:eastAsia="Calibri" w:hAnsi="Times New Roman" w:cs="Times New Roman"/>
          <w:color w:val="000000"/>
          <w:sz w:val="24"/>
          <w:szCs w:val="24"/>
        </w:rPr>
        <w:t xml:space="preserve"> in 92:8 ratio with its regio-isomer </w:t>
      </w:r>
      <w:r w:rsidRPr="000E3417">
        <w:rPr>
          <w:rFonts w:ascii="Times New Roman" w:eastAsia="Calibri" w:hAnsi="Times New Roman" w:cs="Times New Roman"/>
          <w:b/>
          <w:bCs/>
          <w:color w:val="000000"/>
          <w:sz w:val="24"/>
          <w:szCs w:val="24"/>
        </w:rPr>
        <w:t>308</w:t>
      </w:r>
      <w:r w:rsidRPr="000E3417">
        <w:rPr>
          <w:rFonts w:ascii="Times New Roman" w:eastAsia="Calibri" w:hAnsi="Times New Roman" w:cs="Times New Roman"/>
          <w:color w:val="000000"/>
          <w:sz w:val="24"/>
          <w:szCs w:val="24"/>
        </w:rPr>
        <w:t xml:space="preserve">. HPLC </w:t>
      </w:r>
      <w:r w:rsidRPr="000E3417">
        <w:rPr>
          <w:rFonts w:ascii="Times New Roman" w:eastAsia="SimSun" w:hAnsi="Times New Roman" w:cs="Times New Roman"/>
          <w:color w:val="000000"/>
          <w:sz w:val="24"/>
          <w:szCs w:val="24"/>
          <w:lang w:eastAsia="zh-CN"/>
        </w:rPr>
        <w:t xml:space="preserve">data showed both </w:t>
      </w:r>
      <w:r w:rsidRPr="000E3417">
        <w:rPr>
          <w:rFonts w:ascii="Times New Roman" w:eastAsia="Calibri" w:hAnsi="Times New Roman" w:cs="Times New Roman"/>
          <w:color w:val="000000"/>
          <w:sz w:val="24"/>
          <w:szCs w:val="24"/>
        </w:rPr>
        <w:t>regioisomers were obtained in</w:t>
      </w:r>
      <w:r w:rsidRPr="000E3417">
        <w:rPr>
          <w:rFonts w:ascii="Times New Roman" w:eastAsia="SimSun" w:hAnsi="Times New Roman" w:cs="Times New Roman"/>
          <w:color w:val="000000"/>
          <w:sz w:val="24"/>
          <w:szCs w:val="24"/>
          <w:lang w:eastAsia="zh-CN"/>
        </w:rPr>
        <w:t xml:space="preserve"> excellent enantiomeric excess (90% and 83%, respectively).  Addition of phenylmagnesium bromide to </w:t>
      </w:r>
      <w:r w:rsidRPr="000E3417">
        <w:rPr>
          <w:rFonts w:ascii="Times New Roman" w:eastAsia="Calibri" w:hAnsi="Times New Roman" w:cs="Times New Roman"/>
          <w:color w:val="000000"/>
          <w:sz w:val="24"/>
          <w:szCs w:val="24"/>
        </w:rPr>
        <w:t xml:space="preserve">the major </w:t>
      </w:r>
      <w:r w:rsidRPr="000E3417">
        <w:rPr>
          <w:rFonts w:ascii="Times New Roman" w:eastAsia="SimSun" w:hAnsi="Times New Roman" w:cs="Times New Roman"/>
          <w:color w:val="000000"/>
          <w:sz w:val="24"/>
          <w:szCs w:val="24"/>
          <w:lang w:eastAsia="zh-CN"/>
        </w:rPr>
        <w:t xml:space="preserve">aldehyde </w:t>
      </w:r>
      <w:r w:rsidRPr="000E3417">
        <w:rPr>
          <w:rFonts w:ascii="Times New Roman" w:eastAsia="Calibri" w:hAnsi="Times New Roman" w:cs="Times New Roman"/>
          <w:color w:val="000000"/>
          <w:sz w:val="24"/>
          <w:szCs w:val="24"/>
        </w:rPr>
        <w:t xml:space="preserve">cycloadduct </w:t>
      </w:r>
      <w:r w:rsidRPr="000E3417">
        <w:rPr>
          <w:rFonts w:ascii="Times New Roman" w:eastAsia="Calibri" w:hAnsi="Times New Roman" w:cs="Times New Roman"/>
          <w:b/>
          <w:bCs/>
          <w:color w:val="000000"/>
          <w:sz w:val="24"/>
          <w:szCs w:val="24"/>
        </w:rPr>
        <w:t>309</w:t>
      </w:r>
      <w:r w:rsidRPr="000E3417">
        <w:rPr>
          <w:rFonts w:ascii="Times New Roman" w:eastAsia="Calibri" w:hAnsi="Times New Roman" w:cs="Times New Roman"/>
          <w:color w:val="000000"/>
          <w:sz w:val="24"/>
          <w:szCs w:val="24"/>
        </w:rPr>
        <w:t xml:space="preserve"> </w:t>
      </w:r>
      <w:r w:rsidRPr="000E3417">
        <w:rPr>
          <w:rFonts w:ascii="Times New Roman" w:eastAsia="SimSun" w:hAnsi="Times New Roman" w:cs="Times New Roman"/>
          <w:color w:val="000000"/>
          <w:sz w:val="24"/>
          <w:szCs w:val="24"/>
          <w:lang w:eastAsia="zh-CN"/>
        </w:rPr>
        <w:t xml:space="preserve">exhibited moderate stereoselection (73:27), which was improved (95:5) after recrystallisation. Two </w:t>
      </w:r>
      <w:r w:rsidRPr="000E3417">
        <w:rPr>
          <w:rFonts w:ascii="Times New Roman" w:eastAsia="Calibri" w:hAnsi="Times New Roman" w:cs="Times New Roman"/>
          <w:color w:val="000000"/>
          <w:sz w:val="24"/>
          <w:szCs w:val="24"/>
        </w:rPr>
        <w:t>diastereoisomers were formed due to the free rotation of the C-C bond around the carbonyl group</w:t>
      </w:r>
      <w:r w:rsidRPr="000E3417">
        <w:rPr>
          <w:rFonts w:ascii="Times New Roman" w:eastAsia="SimSun" w:hAnsi="Times New Roman" w:cs="Times New Roman"/>
          <w:color w:val="000000"/>
          <w:sz w:val="24"/>
          <w:szCs w:val="24"/>
          <w:lang w:eastAsia="zh-CN"/>
        </w:rPr>
        <w:t xml:space="preserve"> exposing the</w:t>
      </w:r>
      <w:r w:rsidRPr="000E3417">
        <w:rPr>
          <w:rFonts w:ascii="Times New Roman" w:eastAsia="Calibri" w:hAnsi="Times New Roman" w:cs="Times New Roman"/>
          <w:color w:val="000000"/>
          <w:sz w:val="24"/>
          <w:szCs w:val="24"/>
        </w:rPr>
        <w:t xml:space="preserve"> two different faces of the prochiral atom for nucleophilic attack (Scheme126).</w:t>
      </w:r>
      <w:hyperlink w:anchor="_ENREF_139" w:tooltip="Jones, 2009 #188" w:history="1"/>
    </w:p>
    <w:p w:rsidR="000E3417" w:rsidRPr="000E3417" w:rsidRDefault="000E3417" w:rsidP="000E3417">
      <w:pPr>
        <w:spacing w:before="200" w:after="200" w:line="360" w:lineRule="auto"/>
        <w:ind w:left="864" w:right="864"/>
        <w:jc w:val="center"/>
        <w:rPr>
          <w:rFonts w:ascii="Times New Roman" w:eastAsia="Calibri" w:hAnsi="Times New Roman" w:cs="Arial"/>
          <w:i/>
          <w:iCs/>
          <w:color w:val="000000"/>
          <w:sz w:val="24"/>
        </w:rPr>
      </w:pPr>
      <w:r w:rsidRPr="000E3417">
        <w:rPr>
          <w:rFonts w:ascii="Times New Roman" w:eastAsia="Calibri" w:hAnsi="Times New Roman" w:cs="Arial"/>
          <w:sz w:val="24"/>
        </w:rPr>
        <w:object w:dxaOrig="9665" w:dyaOrig="7620">
          <v:shape id="_x0000_i1226" type="#_x0000_t75" style="width:406.8pt;height:321pt" o:ole="">
            <v:imagedata r:id="rId423" o:title=""/>
          </v:shape>
          <o:OLEObject Type="Embed" ProgID="ChemDraw.Document.6.0" ShapeID="_x0000_i1226" DrawAspect="Content" ObjectID="_1647371207" r:id="rId424"/>
        </w:objec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126</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Synthesis of the functionalised cycloadduct 309</w:t>
      </w:r>
    </w:p>
    <w:p w:rsidR="000E3417" w:rsidRPr="000E3417" w:rsidRDefault="000E3417" w:rsidP="000E3417">
      <w:pPr>
        <w:spacing w:after="200" w:line="480" w:lineRule="auto"/>
        <w:jc w:val="both"/>
        <w:rPr>
          <w:rFonts w:ascii="Times New Roman" w:eastAsia="Calibri" w:hAnsi="Times New Roman" w:cs="Times New Roman"/>
          <w:color w:val="000000"/>
          <w:sz w:val="24"/>
          <w:szCs w:val="24"/>
        </w:rPr>
      </w:pPr>
    </w:p>
    <w:p w:rsidR="000E3417" w:rsidRPr="000E3417" w:rsidRDefault="000E3417" w:rsidP="000E3417">
      <w:pPr>
        <w:spacing w:after="200" w:line="480" w:lineRule="auto"/>
        <w:jc w:val="both"/>
        <w:rPr>
          <w:rFonts w:ascii="Times New Roman" w:eastAsia="Calibri" w:hAnsi="Times New Roman" w:cs="Times New Roman"/>
          <w:color w:val="000000"/>
          <w:sz w:val="24"/>
          <w:szCs w:val="24"/>
        </w:rPr>
      </w:pPr>
      <w:r w:rsidRPr="000E3417">
        <w:rPr>
          <w:rFonts w:ascii="Times New Roman" w:eastAsia="Calibri" w:hAnsi="Times New Roman" w:cs="Times New Roman"/>
          <w:sz w:val="24"/>
          <w:szCs w:val="24"/>
        </w:rPr>
        <w:t xml:space="preserve">This methodology was developed to obtain a functionalised </w:t>
      </w:r>
      <w:bookmarkStart w:id="225" w:name="_Hlk15592530"/>
      <w:r w:rsidRPr="000E3417">
        <w:rPr>
          <w:rFonts w:ascii="Times New Roman" w:eastAsia="Calibri" w:hAnsi="Times New Roman" w:cs="Times New Roman"/>
          <w:sz w:val="24"/>
          <w:szCs w:val="24"/>
        </w:rPr>
        <w:t>tertiary allylic alcohol</w:t>
      </w:r>
      <w:bookmarkEnd w:id="225"/>
      <w:r w:rsidRPr="000E3417">
        <w:rPr>
          <w:rFonts w:ascii="Times New Roman" w:eastAsia="Calibri" w:hAnsi="Times New Roman" w:cs="Times New Roman"/>
          <w:sz w:val="24"/>
          <w:szCs w:val="24"/>
        </w:rPr>
        <w:t xml:space="preserve">, that was achieved by oxidation of the alcohol </w:t>
      </w:r>
      <w:r w:rsidRPr="000E3417">
        <w:rPr>
          <w:rFonts w:ascii="Times New Roman" w:eastAsia="Calibri" w:hAnsi="Times New Roman" w:cs="Times New Roman"/>
          <w:b/>
          <w:bCs/>
          <w:sz w:val="24"/>
          <w:szCs w:val="24"/>
        </w:rPr>
        <w:t>309</w:t>
      </w:r>
      <w:r w:rsidRPr="000E3417">
        <w:rPr>
          <w:rFonts w:ascii="Times New Roman" w:eastAsia="Calibri" w:hAnsi="Times New Roman" w:cs="Times New Roman"/>
          <w:sz w:val="24"/>
          <w:szCs w:val="24"/>
        </w:rPr>
        <w:t xml:space="preserve"> in DCM at 0 ºC, giving ketone</w:t>
      </w:r>
      <w:r w:rsidRPr="000E3417">
        <w:rPr>
          <w:rFonts w:ascii="Times New Roman" w:eastAsia="Calibri" w:hAnsi="Times New Roman" w:cs="Times New Roman"/>
          <w:b/>
          <w:bCs/>
          <w:sz w:val="24"/>
          <w:szCs w:val="24"/>
        </w:rPr>
        <w:t xml:space="preserve"> 311</w:t>
      </w:r>
      <w:r w:rsidRPr="000E3417">
        <w:rPr>
          <w:rFonts w:ascii="Times New Roman" w:eastAsia="Calibri" w:hAnsi="Times New Roman" w:cs="Times New Roman"/>
          <w:sz w:val="24"/>
          <w:szCs w:val="24"/>
        </w:rPr>
        <w:t xml:space="preserve"> in 80% yield. The addition of another Grignard reagent (MeMgBr) provided the cycloadduct</w:t>
      </w:r>
      <w:r w:rsidRPr="000E3417">
        <w:rPr>
          <w:rFonts w:ascii="Times New Roman" w:eastAsia="Calibri" w:hAnsi="Times New Roman" w:cs="Times New Roman"/>
          <w:b/>
          <w:bCs/>
          <w:sz w:val="24"/>
          <w:szCs w:val="24"/>
        </w:rPr>
        <w:t xml:space="preserve"> 312 </w:t>
      </w:r>
      <w:r w:rsidRPr="000E3417">
        <w:rPr>
          <w:rFonts w:ascii="Times New Roman" w:eastAsia="Calibri" w:hAnsi="Times New Roman" w:cs="Times New Roman"/>
          <w:sz w:val="24"/>
          <w:szCs w:val="24"/>
        </w:rPr>
        <w:t xml:space="preserve">in high yield 91% but low diastereoselectivity (78:22) in comparison with aldehyde </w:t>
      </w:r>
      <w:r w:rsidRPr="000E3417">
        <w:rPr>
          <w:rFonts w:ascii="Times New Roman" w:eastAsia="Calibri" w:hAnsi="Times New Roman" w:cs="Times New Roman"/>
          <w:b/>
          <w:bCs/>
          <w:sz w:val="24"/>
          <w:szCs w:val="24"/>
        </w:rPr>
        <w:t>307</w:t>
      </w:r>
      <w:r w:rsidRPr="000E3417">
        <w:rPr>
          <w:rFonts w:ascii="Times New Roman" w:eastAsia="Calibri" w:hAnsi="Times New Roman" w:cs="Times New Roman"/>
          <w:sz w:val="24"/>
          <w:szCs w:val="24"/>
        </w:rPr>
        <w:t xml:space="preserve">. Subsequently, both alcohols, </w:t>
      </w:r>
      <w:r w:rsidRPr="000E3417">
        <w:rPr>
          <w:rFonts w:ascii="Times New Roman" w:eastAsia="Calibri" w:hAnsi="Times New Roman" w:cs="Times New Roman"/>
          <w:b/>
          <w:bCs/>
          <w:sz w:val="24"/>
          <w:szCs w:val="24"/>
        </w:rPr>
        <w:t xml:space="preserve">309 </w:t>
      </w:r>
      <w:r w:rsidRPr="000E3417">
        <w:rPr>
          <w:rFonts w:ascii="Times New Roman" w:eastAsia="Calibri" w:hAnsi="Times New Roman" w:cs="Times New Roman"/>
          <w:sz w:val="24"/>
          <w:szCs w:val="24"/>
        </w:rPr>
        <w:t xml:space="preserve">and </w:t>
      </w:r>
      <w:r w:rsidRPr="000E3417">
        <w:rPr>
          <w:rFonts w:ascii="Times New Roman" w:eastAsia="Calibri" w:hAnsi="Times New Roman" w:cs="Times New Roman"/>
          <w:b/>
          <w:bCs/>
          <w:sz w:val="24"/>
          <w:szCs w:val="24"/>
        </w:rPr>
        <w:t>312</w:t>
      </w:r>
      <w:r w:rsidRPr="000E3417">
        <w:rPr>
          <w:rFonts w:ascii="Times New Roman" w:eastAsia="Calibri" w:hAnsi="Times New Roman" w:cs="Times New Roman"/>
          <w:sz w:val="24"/>
          <w:szCs w:val="24"/>
        </w:rPr>
        <w:t xml:space="preserve">, were </w:t>
      </w:r>
      <w:r w:rsidRPr="000E3417">
        <w:rPr>
          <w:rFonts w:ascii="Times New Roman" w:eastAsia="SimSun" w:hAnsi="Times New Roman" w:cs="Times New Roman"/>
          <w:sz w:val="24"/>
          <w:szCs w:val="24"/>
          <w:lang w:eastAsia="zh-CN"/>
        </w:rPr>
        <w:t xml:space="preserve">subjected to retro-Diels-Alder reaction using FVP, yielding  the </w:t>
      </w:r>
      <w:r w:rsidRPr="000E3417">
        <w:rPr>
          <w:rFonts w:ascii="Times New Roman" w:eastAsia="SimSun" w:hAnsi="Times New Roman" w:cs="Times New Roman"/>
          <w:color w:val="000000"/>
          <w:sz w:val="24"/>
          <w:szCs w:val="24"/>
          <w:lang w:eastAsia="zh-CN"/>
        </w:rPr>
        <w:t xml:space="preserve">secondary alcohol </w:t>
      </w:r>
      <w:r w:rsidRPr="000E3417">
        <w:rPr>
          <w:rFonts w:ascii="Times New Roman" w:eastAsia="SimSun" w:hAnsi="Times New Roman" w:cs="Times New Roman"/>
          <w:b/>
          <w:bCs/>
          <w:color w:val="000000"/>
          <w:sz w:val="24"/>
          <w:szCs w:val="24"/>
          <w:lang w:eastAsia="zh-CN"/>
        </w:rPr>
        <w:t>310</w:t>
      </w:r>
      <w:r w:rsidRPr="000E3417">
        <w:rPr>
          <w:rFonts w:ascii="Times New Roman" w:eastAsia="SimSun" w:hAnsi="Times New Roman" w:cs="Times New Roman"/>
          <w:color w:val="000000"/>
          <w:sz w:val="24"/>
          <w:szCs w:val="24"/>
          <w:lang w:eastAsia="zh-CN"/>
        </w:rPr>
        <w:t xml:space="preserve"> in </w:t>
      </w:r>
      <w:r w:rsidRPr="000E3417">
        <w:rPr>
          <w:rFonts w:ascii="Times New Roman" w:eastAsia="Calibri" w:hAnsi="Times New Roman" w:cs="Times New Roman"/>
          <w:color w:val="000000"/>
          <w:sz w:val="24"/>
          <w:szCs w:val="24"/>
        </w:rPr>
        <w:t xml:space="preserve">86% ee, but tertiary allylic alcohol </w:t>
      </w:r>
      <w:r w:rsidRPr="000E3417">
        <w:rPr>
          <w:rFonts w:ascii="Times New Roman" w:eastAsia="Calibri" w:hAnsi="Times New Roman" w:cs="Times New Roman"/>
          <w:b/>
          <w:bCs/>
          <w:color w:val="000000"/>
          <w:sz w:val="24"/>
          <w:szCs w:val="24"/>
        </w:rPr>
        <w:t>313</w:t>
      </w:r>
      <w:r w:rsidRPr="000E3417">
        <w:rPr>
          <w:rFonts w:ascii="Times New Roman" w:eastAsia="Calibri" w:hAnsi="Times New Roman" w:cs="Times New Roman"/>
          <w:color w:val="000000"/>
          <w:sz w:val="24"/>
          <w:szCs w:val="24"/>
        </w:rPr>
        <w:t xml:space="preserve"> with a poor enantiomeric excess (52%) (Scheme 127).</w:t>
      </w:r>
      <w:hyperlink w:anchor="_ENREF_149" w:tooltip="Jones, 2009 #183" w:history="1">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&lt;EndNote&gt;&lt;Cite&gt;&lt;Author&gt;Jones&lt;/Author&gt;&lt;Year&gt;2009&lt;/Year&gt;&lt;RecNum&gt;188&lt;/RecNum&gt;&lt;DisplayText&gt;&lt;style face="superscript"&gt;149&lt;/style&gt;&lt;/DisplayText&gt;&lt;record&gt;&lt;rec-number&gt;188&lt;/rec-number&gt;&lt;foreign-keys&gt;&lt;key app="EN" db-id="fexxe52sea0srbezed6v9swq50vwaaef2zvp"&gt;188&lt;/key&gt;&lt;/foreign-keys&gt;&lt;ref-type name="Journal Article"&gt;17&lt;/ref-type&gt;&lt;contributors&gt;&lt;authors&gt;&lt;author&gt;Jones, Simon&lt;/author&gt;&lt;author&gt;Valette, Damien&lt;/author&gt;&lt;/authors&gt;&lt;/contributors&gt;&lt;titles&gt;&lt;title&gt;Enantioselective Synthesis of Allylic Alcohols via an Oxazaborolidinium Ion Catalyzed Diels-Alder/Retro-Diels-Alder Sequence&lt;/title&gt;&lt;secondary-title&gt;Org. Lett.&lt;/secondary-title&gt;&lt;/titles&gt;&lt;periodical&gt;&lt;full-title&gt;Org. Lett.&lt;/full-title&gt;&lt;/periodical&gt;&lt;pages&gt;5358-5361&lt;/pages&gt;&lt;volume&gt;11&lt;/volume&gt;&lt;number&gt;22&lt;/number&gt;&lt;keywords&gt;&lt;keyword&gt;alc allylic asym synthesis&lt;/keyword&gt;&lt;keyword&gt;anthracene methyl regioselective enantioselective Diels Alder cycloaddn methacrolein oxazaborolidinium&lt;/keyword&gt;&lt;keyword&gt;dibenzobarrelene aldehyde prepn stereoselective Grignard addn flash vacuum pyrolysis&lt;/keyword&gt;&lt;/keywords&gt;&lt;dates&gt;&lt;year&gt;2009&lt;/year&gt;&lt;pub-dates&gt;&lt;date&gt;//&lt;/date&gt;&lt;/pub-dates&gt;&lt;/dates&gt;&lt;publisher&gt;American Chemical Society&lt;/publisher&gt;&lt;isbn&gt;1523-7060&lt;/isbn&gt;&lt;work-type&gt;10.1021/ol902280d&lt;/work-type&gt;&lt;urls&gt;&lt;/urls&gt;&lt;electronic-resource-num&gt;10.1021/ol902280d&lt;/electronic-resource-num&gt;&lt;/record&gt;&lt;/Cite&gt;&lt;/EndNote&gt;</w:instrText>
        </w:r>
        <w:r w:rsidRPr="000E3417">
          <w:rPr>
            <w:rFonts w:ascii="Times New Roman" w:eastAsia="Calibri" w:hAnsi="Times New Roman" w:cs="Times New Roman"/>
            <w:color w:val="000000"/>
            <w:sz w:val="24"/>
            <w:szCs w:val="24"/>
          </w:rPr>
          <w:fldChar w:fldCharType="separate"/>
        </w:r>
        <w:r w:rsidRPr="000E3417">
          <w:rPr>
            <w:rFonts w:ascii="Times New Roman" w:eastAsia="Calibri" w:hAnsi="Times New Roman" w:cs="Times New Roman"/>
            <w:noProof/>
            <w:color w:val="000000"/>
            <w:sz w:val="24"/>
            <w:szCs w:val="24"/>
            <w:vertAlign w:val="superscript"/>
          </w:rPr>
          <w:t>149</w:t>
        </w:r>
        <w:r w:rsidRPr="000E3417">
          <w:rPr>
            <w:rFonts w:ascii="Times New Roman" w:eastAsia="Calibri" w:hAnsi="Times New Roman" w:cs="Times New Roman"/>
            <w:color w:val="000000"/>
            <w:sz w:val="24"/>
            <w:szCs w:val="24"/>
          </w:rPr>
          <w:fldChar w:fldCharType="end"/>
        </w:r>
      </w:hyperlink>
    </w:p>
    <w:p w:rsidR="000E3417" w:rsidRPr="000E3417" w:rsidRDefault="000E3417" w:rsidP="000E3417">
      <w:pPr>
        <w:spacing w:before="200" w:after="200" w:line="360" w:lineRule="auto"/>
        <w:ind w:left="864" w:right="864"/>
        <w:jc w:val="right"/>
        <w:rPr>
          <w:rFonts w:ascii="Times New Roman" w:eastAsia="Calibri" w:hAnsi="Times New Roman" w:cs="Arial"/>
          <w:i/>
          <w:iCs/>
          <w:color w:val="000000"/>
          <w:sz w:val="24"/>
        </w:rPr>
      </w:pPr>
      <w:r w:rsidRPr="000E3417">
        <w:rPr>
          <w:rFonts w:ascii="Times New Roman" w:eastAsia="Calibri" w:hAnsi="Times New Roman" w:cs="Arial"/>
          <w:sz w:val="24"/>
        </w:rPr>
        <w:lastRenderedPageBreak/>
        <w:t xml:space="preserve"> </w:t>
      </w:r>
      <w:r w:rsidRPr="000E3417">
        <w:rPr>
          <w:rFonts w:ascii="Times New Roman" w:eastAsia="Calibri" w:hAnsi="Times New Roman" w:cs="Arial"/>
          <w:sz w:val="24"/>
        </w:rPr>
        <w:object w:dxaOrig="8746" w:dyaOrig="5794">
          <v:shape id="_x0000_i1361" type="#_x0000_t75" style="width:366.6pt;height:243.6pt" o:ole="">
            <v:imagedata r:id="rId425" o:title=""/>
          </v:shape>
          <o:OLEObject Type="Embed" ProgID="ChemDraw.Document.6.0" ShapeID="_x0000_i1361" DrawAspect="Content" ObjectID="_1647371208" r:id="rId426"/>
        </w:object>
      </w:r>
    </w:p>
    <w:p w:rsidR="000E3417" w:rsidRPr="000E3417" w:rsidRDefault="000E3417" w:rsidP="000E3417">
      <w:pPr>
        <w:spacing w:before="200" w:after="200" w:line="360" w:lineRule="auto"/>
        <w:ind w:left="864" w:right="864"/>
        <w:jc w:val="right"/>
        <w:rPr>
          <w:rFonts w:ascii="Times New Roman" w:eastAsia="Calibri" w:hAnsi="Times New Roman" w:cs="Arial"/>
          <w:i/>
          <w:iCs/>
          <w:color w:val="000000"/>
          <w:sz w:val="24"/>
        </w:rPr>
      </w:pPr>
    </w:p>
    <w:p w:rsidR="000E3417" w:rsidRPr="000E3417" w:rsidRDefault="000E3417" w:rsidP="000E3417">
      <w:pPr>
        <w:spacing w:before="200" w:after="200" w:line="360" w:lineRule="auto"/>
        <w:ind w:left="864" w:right="864"/>
        <w:jc w:val="center"/>
        <w:rPr>
          <w:rFonts w:ascii="Times New Roman" w:eastAsia="SimSun" w:hAnsi="Times New Roman" w:cs="Times New Roman"/>
          <w:b/>
          <w:bCs/>
          <w:color w:val="000000"/>
          <w:sz w:val="24"/>
          <w:szCs w:val="24"/>
          <w:lang w:eastAsia="zh-CN"/>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127</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w:t>
      </w:r>
      <w:r w:rsidRPr="000E3417">
        <w:rPr>
          <w:rFonts w:ascii="Times New Roman" w:eastAsia="Calibri" w:hAnsi="Times New Roman" w:cs="Times New Roman"/>
          <w:i/>
          <w:iCs/>
          <w:color w:val="000000"/>
          <w:sz w:val="18"/>
          <w:szCs w:val="18"/>
        </w:rPr>
        <w:t xml:space="preserve"> </w:t>
      </w:r>
      <w:r w:rsidRPr="000E3417">
        <w:rPr>
          <w:rFonts w:ascii="Times New Roman" w:eastAsia="Calibri" w:hAnsi="Times New Roman" w:cs="Times New Roman"/>
          <w:b/>
          <w:bCs/>
          <w:color w:val="000000"/>
          <w:sz w:val="18"/>
          <w:szCs w:val="18"/>
        </w:rPr>
        <w:t>Synthesis of secondary and tertiary allylic alcohols 310 and 313</w:t>
      </w:r>
    </w:p>
    <w:p w:rsidR="000E3417" w:rsidRPr="000E3417" w:rsidRDefault="000E3417" w:rsidP="000E3417">
      <w:pPr>
        <w:spacing w:after="200" w:line="480" w:lineRule="auto"/>
        <w:jc w:val="both"/>
        <w:rPr>
          <w:rFonts w:ascii="Times New Roman" w:eastAsia="SimSun" w:hAnsi="Times New Roman" w:cs="Times New Roman"/>
          <w:sz w:val="24"/>
          <w:szCs w:val="24"/>
          <w:lang w:eastAsia="zh-CN"/>
        </w:rPr>
      </w:pPr>
    </w:p>
    <w:p w:rsidR="000E3417" w:rsidRPr="000E3417" w:rsidRDefault="000E3417" w:rsidP="000E3417">
      <w:pPr>
        <w:spacing w:after="200" w:line="480" w:lineRule="auto"/>
        <w:jc w:val="both"/>
        <w:rPr>
          <w:rFonts w:ascii="Times New Roman" w:eastAsia="SimSun" w:hAnsi="Times New Roman" w:cs="Times New Roman"/>
          <w:noProof/>
          <w:sz w:val="24"/>
          <w:szCs w:val="24"/>
          <w:lang w:val="en-US" w:eastAsia="zh-CN"/>
        </w:rPr>
      </w:pPr>
      <w:r w:rsidRPr="000E3417">
        <w:rPr>
          <w:rFonts w:ascii="Times New Roman" w:eastAsia="SimSun" w:hAnsi="Times New Roman" w:cs="Times New Roman"/>
          <w:sz w:val="24"/>
          <w:szCs w:val="24"/>
          <w:lang w:eastAsia="zh-CN"/>
        </w:rPr>
        <w:t>Unpublished work from the  Jones group</w:t>
      </w:r>
      <w:hyperlink w:anchor="_ENREF_82" w:tooltip="Najah, 2011 #108" w:history="1">
        <w:r w:rsidRPr="000E3417">
          <w:rPr>
            <w:rFonts w:ascii="Times New Roman" w:eastAsia="SimSun" w:hAnsi="Times New Roman" w:cs="Times New Roman"/>
            <w:sz w:val="24"/>
            <w:szCs w:val="24"/>
            <w:lang w:val="en-US" w:eastAsia="zh-CN"/>
          </w:rPr>
          <w:fldChar w:fldCharType="begin"/>
        </w:r>
        <w:r w:rsidRPr="000E3417">
          <w:rPr>
            <w:rFonts w:ascii="Times New Roman" w:eastAsia="SimSun" w:hAnsi="Times New Roman" w:cs="Times New Roman"/>
            <w:sz w:val="24"/>
            <w:szCs w:val="24"/>
            <w:lang w:val="en-US" w:eastAsia="zh-CN"/>
          </w:rPr>
          <w:instrText xml:space="preserve"> ADDIN EN.CITE &lt;EndNote&gt;&lt;Cite&gt;&lt;Author&gt;Najah&lt;/Author&gt;&lt;Year&gt;2011&lt;/Year&gt;&lt;RecNum&gt;185&lt;/RecNum&gt;&lt;DisplayText&gt;&lt;style face="superscript"&gt;82&lt;/style&gt;&lt;/DisplayText&gt;&lt;record&gt;&lt;rec-number&gt;185&lt;/rec-number&gt;&lt;foreign-keys&gt;&lt;key app="EN" db-id="fexxe52sea0srbezed6v9swq50vwaaef2zvp"&gt;185&lt;/key&gt;&lt;/foreign-keys&gt;&lt;ref-type name="Thesis"&gt;32&lt;/ref-type&gt;&lt;contributors&gt;&lt;authors&gt;&lt;author&gt;Najah, Zaid&lt;/author&gt;&lt;/authors&gt;&lt;/contributors&gt;&lt;titles&gt;&lt;title&gt;Asymmetric synthesis using anthracene auxiliaries&lt;/title&gt;&lt;/titles&gt;&lt;dates&gt;&lt;year&gt;2011&lt;/year&gt;&lt;/dates&gt;&lt;publisher&gt;University of Sheffield&lt;/publisher&gt;&lt;urls&gt;&lt;/urls&gt;&lt;/record&gt;&lt;/Cite&gt;&lt;/EndNote&gt;</w:instrText>
        </w:r>
        <w:r w:rsidRPr="000E3417">
          <w:rPr>
            <w:rFonts w:ascii="Times New Roman" w:eastAsia="SimSun" w:hAnsi="Times New Roman" w:cs="Times New Roman"/>
            <w:sz w:val="24"/>
            <w:szCs w:val="24"/>
            <w:lang w:val="en-US" w:eastAsia="zh-CN"/>
          </w:rPr>
          <w:fldChar w:fldCharType="separate"/>
        </w:r>
        <w:r w:rsidRPr="000E3417">
          <w:rPr>
            <w:rFonts w:ascii="Times New Roman" w:eastAsia="SimSun" w:hAnsi="Times New Roman" w:cs="Times New Roman"/>
            <w:noProof/>
            <w:sz w:val="24"/>
            <w:szCs w:val="24"/>
            <w:vertAlign w:val="superscript"/>
            <w:lang w:val="en-US" w:eastAsia="zh-CN"/>
          </w:rPr>
          <w:t>82</w:t>
        </w:r>
        <w:r w:rsidRPr="000E3417">
          <w:rPr>
            <w:rFonts w:ascii="Times New Roman" w:eastAsia="SimSun" w:hAnsi="Times New Roman" w:cs="Times New Roman"/>
            <w:sz w:val="24"/>
            <w:szCs w:val="24"/>
            <w:lang w:val="en-US" w:eastAsia="zh-CN"/>
          </w:rPr>
          <w:fldChar w:fldCharType="end"/>
        </w:r>
      </w:hyperlink>
      <w:r w:rsidRPr="000E3417">
        <w:rPr>
          <w:rFonts w:ascii="Times New Roman" w:eastAsia="SimSun" w:hAnsi="Times New Roman" w:cs="Times New Roman"/>
          <w:sz w:val="24"/>
          <w:szCs w:val="24"/>
          <w:lang w:val="en-US" w:eastAsia="zh-CN"/>
        </w:rPr>
        <w:t xml:space="preserve"> also </w:t>
      </w:r>
      <w:r w:rsidRPr="000E3417">
        <w:rPr>
          <w:rFonts w:ascii="Times New Roman" w:eastAsia="SimSun" w:hAnsi="Times New Roman" w:cs="Times New Roman"/>
          <w:noProof/>
          <w:sz w:val="24"/>
          <w:szCs w:val="24"/>
          <w:lang w:val="en-US" w:eastAsia="zh-CN"/>
        </w:rPr>
        <w:t>reported</w:t>
      </w:r>
      <w:r w:rsidRPr="000E3417">
        <w:rPr>
          <w:rFonts w:ascii="Times New Roman" w:eastAsia="SimSun" w:hAnsi="Times New Roman" w:cs="Times New Roman"/>
          <w:sz w:val="24"/>
          <w:szCs w:val="24"/>
          <w:lang w:val="en-US" w:eastAsia="zh-CN"/>
        </w:rPr>
        <w:t xml:space="preserve"> a </w:t>
      </w:r>
      <w:r w:rsidRPr="000E3417">
        <w:rPr>
          <w:rFonts w:ascii="Times New Roman" w:eastAsia="SimSun" w:hAnsi="Times New Roman" w:cs="Times New Roman"/>
          <w:noProof/>
          <w:sz w:val="24"/>
          <w:szCs w:val="24"/>
          <w:lang w:val="en-US" w:eastAsia="zh-CN"/>
        </w:rPr>
        <w:t>methodology</w:t>
      </w:r>
      <w:r w:rsidRPr="000E3417">
        <w:rPr>
          <w:rFonts w:ascii="Times New Roman" w:eastAsia="SimSun" w:hAnsi="Times New Roman" w:cs="Times New Roman"/>
          <w:sz w:val="24"/>
          <w:szCs w:val="24"/>
          <w:lang w:val="en-US" w:eastAsia="zh-CN"/>
        </w:rPr>
        <w:t xml:space="preserve"> to access allylic alcohols</w:t>
      </w:r>
      <w:r w:rsidRPr="000E3417">
        <w:rPr>
          <w:rFonts w:ascii="Times New Roman" w:eastAsia="SimSun" w:hAnsi="Times New Roman" w:cs="Times New Roman"/>
          <w:noProof/>
          <w:sz w:val="24"/>
          <w:szCs w:val="24"/>
          <w:lang w:val="en-US" w:eastAsia="zh-CN"/>
        </w:rPr>
        <w:t xml:space="preserve"> </w:t>
      </w:r>
      <w:r w:rsidRPr="000E3417">
        <w:rPr>
          <w:rFonts w:ascii="Times New Roman" w:eastAsia="SimSun" w:hAnsi="Times New Roman" w:cs="Times New Roman"/>
          <w:b/>
          <w:bCs/>
          <w:noProof/>
          <w:sz w:val="24"/>
          <w:szCs w:val="24"/>
          <w:lang w:val="en-US" w:eastAsia="zh-CN"/>
        </w:rPr>
        <w:t xml:space="preserve">186 </w:t>
      </w:r>
      <w:r w:rsidRPr="000E3417">
        <w:rPr>
          <w:rFonts w:ascii="Times New Roman" w:eastAsia="SimSun" w:hAnsi="Times New Roman" w:cs="Times New Roman"/>
          <w:noProof/>
          <w:sz w:val="24"/>
          <w:szCs w:val="24"/>
          <w:lang w:val="en-US" w:eastAsia="zh-CN"/>
        </w:rPr>
        <w:t xml:space="preserve">and </w:t>
      </w:r>
      <w:r w:rsidRPr="000E3417">
        <w:rPr>
          <w:rFonts w:ascii="Times New Roman" w:eastAsia="SimSun" w:hAnsi="Times New Roman" w:cs="Times New Roman"/>
          <w:b/>
          <w:bCs/>
          <w:noProof/>
          <w:sz w:val="24"/>
          <w:szCs w:val="24"/>
          <w:lang w:val="en-US" w:eastAsia="zh-CN"/>
        </w:rPr>
        <w:t xml:space="preserve">187 </w:t>
      </w:r>
      <w:r w:rsidRPr="000E3417">
        <w:rPr>
          <w:rFonts w:ascii="Times New Roman" w:eastAsia="SimSun" w:hAnsi="Times New Roman" w:cs="Times New Roman"/>
          <w:noProof/>
          <w:sz w:val="24"/>
          <w:szCs w:val="24"/>
          <w:lang w:val="en-US" w:eastAsia="zh-CN"/>
        </w:rPr>
        <w:t>based on a chiral cycloadduct</w:t>
      </w:r>
      <w:r w:rsidRPr="000E3417">
        <w:rPr>
          <w:rFonts w:ascii="Times New Roman" w:eastAsia="SimSun" w:hAnsi="Times New Roman" w:cs="Times New Roman"/>
          <w:b/>
          <w:bCs/>
          <w:noProof/>
          <w:sz w:val="24"/>
          <w:szCs w:val="24"/>
          <w:lang w:val="en-US" w:eastAsia="zh-CN"/>
        </w:rPr>
        <w:t xml:space="preserve"> 161 </w:t>
      </w:r>
      <w:r w:rsidRPr="000E3417">
        <w:rPr>
          <w:rFonts w:ascii="Times New Roman" w:eastAsia="SimSun" w:hAnsi="Times New Roman" w:cs="Times New Roman"/>
          <w:noProof/>
          <w:sz w:val="24"/>
          <w:szCs w:val="24"/>
          <w:lang w:val="en-US" w:eastAsia="zh-CN"/>
        </w:rPr>
        <w:t xml:space="preserve">as a key synthetic step, which involved dehydrogenation–conjugate addition, followed by cycloreversion reaction. Although their strategy </w:t>
      </w:r>
      <w:r w:rsidRPr="000E3417">
        <w:rPr>
          <w:rFonts w:ascii="Times New Roman" w:eastAsia="Calibri" w:hAnsi="Times New Roman" w:cs="Times New Roman"/>
          <w:noProof/>
          <w:sz w:val="24"/>
          <w:szCs w:val="24"/>
        </w:rPr>
        <w:t xml:space="preserve">succeeded in providing </w:t>
      </w:r>
      <w:r w:rsidRPr="000E3417">
        <w:rPr>
          <w:rFonts w:ascii="Times New Roman" w:eastAsia="SimSun" w:hAnsi="Times New Roman" w:cs="Times New Roman"/>
          <w:sz w:val="24"/>
          <w:szCs w:val="24"/>
          <w:lang w:eastAsia="zh-CN"/>
        </w:rPr>
        <w:t xml:space="preserve">functionalised secondary allylic alcohols </w:t>
      </w:r>
      <w:r w:rsidRPr="000E3417">
        <w:rPr>
          <w:rFonts w:ascii="Times New Roman" w:eastAsia="SimSun" w:hAnsi="Times New Roman" w:cs="Times New Roman"/>
          <w:b/>
          <w:bCs/>
          <w:sz w:val="24"/>
          <w:szCs w:val="24"/>
          <w:lang w:eastAsia="zh-CN"/>
        </w:rPr>
        <w:t xml:space="preserve">186 </w:t>
      </w:r>
      <w:r w:rsidRPr="000E3417">
        <w:rPr>
          <w:rFonts w:ascii="Times New Roman" w:eastAsia="SimSun" w:hAnsi="Times New Roman" w:cs="Times New Roman"/>
          <w:sz w:val="24"/>
          <w:szCs w:val="24"/>
          <w:lang w:eastAsia="zh-CN"/>
        </w:rPr>
        <w:t xml:space="preserve">and </w:t>
      </w:r>
      <w:r w:rsidRPr="000E3417">
        <w:rPr>
          <w:rFonts w:ascii="Times New Roman" w:eastAsia="SimSun" w:hAnsi="Times New Roman" w:cs="Times New Roman"/>
          <w:b/>
          <w:bCs/>
          <w:sz w:val="24"/>
          <w:szCs w:val="24"/>
          <w:lang w:eastAsia="zh-CN"/>
        </w:rPr>
        <w:t>187</w:t>
      </w:r>
      <w:r w:rsidRPr="000E3417">
        <w:rPr>
          <w:rFonts w:ascii="Times New Roman" w:eastAsia="SimSun" w:hAnsi="Times New Roman" w:cs="Times New Roman"/>
          <w:sz w:val="24"/>
          <w:szCs w:val="24"/>
          <w:lang w:eastAsia="zh-CN"/>
        </w:rPr>
        <w:t xml:space="preserve"> </w:t>
      </w:r>
      <w:r w:rsidRPr="000E3417">
        <w:rPr>
          <w:rFonts w:ascii="Times New Roman" w:eastAsia="SimSun" w:hAnsi="Times New Roman" w:cs="Times New Roman"/>
          <w:sz w:val="24"/>
          <w:szCs w:val="24"/>
          <w:lang w:val="en-US" w:eastAsia="zh-CN"/>
        </w:rPr>
        <w:t xml:space="preserve">in an </w:t>
      </w:r>
      <w:r w:rsidRPr="000E3417">
        <w:rPr>
          <w:rFonts w:ascii="Times New Roman" w:eastAsia="SimSun" w:hAnsi="Times New Roman" w:cs="Times New Roman"/>
          <w:noProof/>
          <w:sz w:val="24"/>
          <w:szCs w:val="24"/>
          <w:lang w:val="en-US" w:eastAsia="zh-CN"/>
        </w:rPr>
        <w:t>excellent</w:t>
      </w:r>
      <w:r w:rsidRPr="000E3417">
        <w:rPr>
          <w:rFonts w:ascii="Times New Roman" w:eastAsia="SimSun" w:hAnsi="Times New Roman" w:cs="Times New Roman"/>
          <w:sz w:val="24"/>
          <w:szCs w:val="24"/>
          <w:lang w:val="en-US" w:eastAsia="zh-CN"/>
        </w:rPr>
        <w:t xml:space="preserve"> </w:t>
      </w:r>
      <w:r w:rsidRPr="000E3417">
        <w:rPr>
          <w:rFonts w:ascii="Times New Roman" w:eastAsia="Calibri" w:hAnsi="Times New Roman" w:cs="Times New Roman"/>
          <w:sz w:val="24"/>
          <w:szCs w:val="24"/>
        </w:rPr>
        <w:t xml:space="preserve">enantiomeric excess, </w:t>
      </w:r>
      <w:r w:rsidRPr="000E3417">
        <w:rPr>
          <w:rFonts w:ascii="Times New Roman" w:eastAsia="SimSun" w:hAnsi="Times New Roman" w:cs="Times New Roman"/>
          <w:noProof/>
          <w:sz w:val="24"/>
          <w:szCs w:val="24"/>
          <w:lang w:val="en-US" w:eastAsia="zh-CN"/>
        </w:rPr>
        <w:t xml:space="preserve">some practical drawbacks were identified, including the key challenge of finding an appropriate reducing reagent for the synthesis of the enantiomerically pure auxiliary anthracene </w:t>
      </w:r>
      <w:r w:rsidRPr="000E3417">
        <w:rPr>
          <w:rFonts w:ascii="Times New Roman" w:eastAsia="SimSun" w:hAnsi="Times New Roman" w:cs="Times New Roman"/>
          <w:b/>
          <w:bCs/>
          <w:noProof/>
          <w:sz w:val="24"/>
          <w:szCs w:val="24"/>
          <w:lang w:val="en-US" w:eastAsia="zh-CN"/>
        </w:rPr>
        <w:t xml:space="preserve">25 </w:t>
      </w:r>
      <w:r w:rsidRPr="000E3417">
        <w:rPr>
          <w:rFonts w:ascii="Times New Roman" w:eastAsia="Calibri" w:hAnsi="Times New Roman" w:cs="Times New Roman"/>
          <w:sz w:val="24"/>
          <w:szCs w:val="24"/>
        </w:rPr>
        <w:t>as was mentioned previously</w:t>
      </w:r>
      <w:r w:rsidRPr="000E3417">
        <w:rPr>
          <w:rFonts w:ascii="Times New Roman" w:eastAsia="Calibri" w:hAnsi="Times New Roman" w:cs="Times New Roman"/>
          <w:color w:val="FF0000"/>
          <w:sz w:val="24"/>
          <w:szCs w:val="24"/>
        </w:rPr>
        <w:t xml:space="preserve">. </w:t>
      </w:r>
      <w:r w:rsidRPr="000E3417">
        <w:rPr>
          <w:rFonts w:ascii="Times New Roman" w:eastAsia="SimSun" w:hAnsi="Times New Roman" w:cs="Times New Roman"/>
          <w:noProof/>
          <w:sz w:val="24"/>
          <w:szCs w:val="24"/>
          <w:lang w:val="en-US" w:eastAsia="zh-CN"/>
        </w:rPr>
        <w:t xml:space="preserve">Futhermore, </w:t>
      </w:r>
      <w:r w:rsidRPr="000E3417">
        <w:rPr>
          <w:rFonts w:ascii="Times New Roman" w:eastAsia="Calibri" w:hAnsi="Times New Roman" w:cs="Times New Roman"/>
          <w:noProof/>
          <w:sz w:val="24"/>
          <w:lang w:eastAsia="zh-CN"/>
        </w:rPr>
        <w:t xml:space="preserve">Asymmetric Diels-Alder reaction of the chiral </w:t>
      </w:r>
      <w:r w:rsidRPr="000E3417">
        <w:rPr>
          <w:rFonts w:ascii="Times New Roman" w:eastAsia="Calibri" w:hAnsi="Times New Roman" w:cs="Times New Roman"/>
          <w:b/>
          <w:bCs/>
          <w:noProof/>
          <w:sz w:val="24"/>
          <w:lang w:eastAsia="zh-CN"/>
        </w:rPr>
        <w:t>25</w:t>
      </w:r>
      <w:r w:rsidRPr="000E3417">
        <w:rPr>
          <w:rFonts w:ascii="Times New Roman" w:eastAsia="SimSun" w:hAnsi="Times New Roman" w:cs="Times New Roman"/>
          <w:noProof/>
          <w:sz w:val="24"/>
          <w:szCs w:val="24"/>
          <w:lang w:eastAsia="zh-CN"/>
        </w:rPr>
        <w:t xml:space="preserve"> </w:t>
      </w:r>
      <w:r w:rsidRPr="000E3417">
        <w:rPr>
          <w:rFonts w:ascii="Times New Roman" w:eastAsia="SimSun" w:hAnsi="Times New Roman" w:cs="Times New Roman"/>
          <w:sz w:val="24"/>
          <w:szCs w:val="24"/>
          <w:lang w:eastAsia="zh-CN"/>
        </w:rPr>
        <w:t xml:space="preserve">required high temperatures, high loadings of dienophile </w:t>
      </w:r>
      <w:r w:rsidRPr="000E3417">
        <w:rPr>
          <w:rFonts w:ascii="Times New Roman" w:eastAsia="SimSun" w:hAnsi="Times New Roman" w:cs="Times New Roman"/>
          <w:b/>
          <w:bCs/>
          <w:sz w:val="24"/>
          <w:szCs w:val="24"/>
          <w:lang w:eastAsia="zh-CN"/>
        </w:rPr>
        <w:t xml:space="preserve">128 </w:t>
      </w:r>
      <w:r w:rsidRPr="000E3417">
        <w:rPr>
          <w:rFonts w:ascii="Times New Roman" w:eastAsia="SimSun" w:hAnsi="Times New Roman" w:cs="Times New Roman"/>
          <w:sz w:val="24"/>
          <w:szCs w:val="24"/>
          <w:lang w:eastAsia="zh-CN"/>
        </w:rPr>
        <w:t>(20.4 eq.)</w:t>
      </w:r>
      <w:r w:rsidRPr="000E3417">
        <w:rPr>
          <w:rFonts w:ascii="Times New Roman" w:eastAsia="Calibri" w:hAnsi="Times New Roman" w:cs="Times New Roman"/>
          <w:sz w:val="24"/>
          <w:szCs w:val="24"/>
        </w:rPr>
        <w:t xml:space="preserve"> </w:t>
      </w:r>
      <w:r w:rsidRPr="000E3417">
        <w:rPr>
          <w:rFonts w:ascii="Times New Roman" w:eastAsia="SimSun" w:hAnsi="Times New Roman" w:cs="Times New Roman"/>
          <w:sz w:val="24"/>
          <w:szCs w:val="24"/>
          <w:lang w:eastAsia="zh-CN"/>
        </w:rPr>
        <w:t xml:space="preserve">and gave </w:t>
      </w:r>
      <w:r w:rsidRPr="000E3417">
        <w:rPr>
          <w:rFonts w:ascii="Times New Roman" w:eastAsia="SimSun" w:hAnsi="Times New Roman" w:cs="Times New Roman"/>
          <w:noProof/>
          <w:sz w:val="24"/>
          <w:szCs w:val="24"/>
          <w:lang w:val="en-US" w:eastAsia="zh-CN"/>
        </w:rPr>
        <w:t>low yields of cyclodduct</w:t>
      </w:r>
      <w:r w:rsidRPr="000E3417">
        <w:rPr>
          <w:rFonts w:ascii="Times New Roman" w:eastAsia="SimSun" w:hAnsi="Times New Roman" w:cs="Times New Roman"/>
          <w:b/>
          <w:bCs/>
          <w:sz w:val="24"/>
          <w:szCs w:val="24"/>
          <w:lang w:eastAsia="zh-CN"/>
        </w:rPr>
        <w:t xml:space="preserve"> 161 </w:t>
      </w:r>
      <w:r w:rsidRPr="000E3417">
        <w:rPr>
          <w:rFonts w:ascii="Times New Roman" w:eastAsia="Calibri" w:hAnsi="Times New Roman" w:cs="Times New Roman"/>
          <w:color w:val="000000"/>
          <w:sz w:val="24"/>
          <w:szCs w:val="24"/>
        </w:rPr>
        <w:t>(Figure 36).</w:t>
      </w:r>
      <w:r w:rsidRPr="000E3417">
        <w:rPr>
          <w:rFonts w:ascii="Times New Roman" w:eastAsia="Calibri" w:hAnsi="Times New Roman" w:cs="Times New Roman"/>
          <w:color w:val="000000"/>
          <w:sz w:val="24"/>
          <w:szCs w:val="24"/>
        </w:rPr>
        <w:fldChar w:fldCharType="begin"/>
      </w:r>
      <w:r w:rsidRPr="000E3417">
        <w:rPr>
          <w:rFonts w:ascii="Times New Roman" w:eastAsia="Calibri" w:hAnsi="Times New Roman" w:cs="Times New Roman"/>
          <w:color w:val="000000"/>
          <w:sz w:val="24"/>
          <w:szCs w:val="24"/>
        </w:rPr>
        <w:instrText xml:space="preserve"> ADDIN EN.CITE &lt;EndNote&gt;&lt;Cite&gt;&lt;Author&gt;Najah&lt;/Author&gt;&lt;Year&gt;2011&lt;/Year&gt;&lt;RecNum&gt;186&lt;/RecNum&gt;&lt;DisplayText&gt;&lt;style face="superscript"&gt;81, 82&lt;/style&gt;&lt;/DisplayText&gt;&lt;record&gt;&lt;rec-number&gt;186&lt;/rec-number&gt;&lt;foreign-keys&gt;&lt;key app="EN" db-id="fexxe52sea0srbezed6v9swq50vwaaef2zvp"&gt;186&lt;/key&gt;&lt;/foreign-keys&gt;&lt;ref-type name="Thesis"&gt;32&lt;/ref-type&gt;&lt;contributors&gt;&lt;authors&gt;&lt;author&gt;Najah, Zaid&lt;/author&gt;&lt;/authors&gt;&lt;/contributors&gt;&lt;titles&gt;&lt;title&gt;Asymmetric synthesis using anthracene auxiliaries&lt;/title&gt;&lt;/titles&gt;&lt;dates&gt;&lt;year&gt;2011&lt;/year&gt;&lt;/dates&gt;&lt;publisher&gt;University of Sheffield&lt;/publisher&gt;&lt;urls&gt;&lt;/urls&gt;&lt;/record&gt;&lt;/Cite&gt;&lt;Cite&gt;&lt;Author&gt;Adams&lt;/Author&gt;&lt;Year&gt;2011&lt;/Year&gt;&lt;RecNum&gt;187&lt;/RecNum&gt;&lt;record&gt;&lt;rec-number&gt;187&lt;/rec-number&gt;&lt;foreign-keys&gt;&lt;key app="EN" db-id="fexxe52sea0srbezed6v9swq50vwaaef2zvp"&gt;187&lt;/key&gt;&lt;/foreign-keys&gt;&lt;ref-type name="Journal Article"&gt;17&lt;/ref-type&gt;&lt;contributors&gt;&lt;authors&gt;&lt;author&gt;Adams, Harry&lt;/author&gt;&lt;author&gt;Jones, Simon&lt;/author&gt;&lt;author&gt;Meijer, Anthony J. H. M.&lt;/author&gt;&lt;author&gt;Najah, Zaid&lt;/author&gt;&lt;author&gt;Ojea-Jimenez, Isaac&lt;/author&gt;&lt;author&gt;Reeder, Andrew T.&lt;/author&gt;&lt;/authors&gt;&lt;/contributors&gt;&lt;titles&gt;&lt;title&gt;Diels-Alder reactions and transformations of 2-cyclopenten-1-one with a chiral anthracene template&lt;/title&gt;&lt;secondary-title&gt;Tetrahedron: Asymmetry&lt;/secondary-title&gt;&lt;/titles&gt;&lt;periodical&gt;&lt;full-title&gt;Tetrahedron: Asymmetry&lt;/full-title&gt;&lt;/periodical&gt;&lt;pages&gt;1620-1625&lt;/pages&gt;&lt;volume&gt;22&lt;/volume&gt;&lt;number&gt;16-17&lt;/number&gt;&lt;keywords&gt;&lt;keyword&gt;cyclopentenone Diels Alder methoxyethylanthracene regioselective stereoselective microwave&lt;/keyword&gt;&lt;keyword&gt;cyclopentenol stereoselective prepn&lt;/keyword&gt;&lt;/keywords&gt;&lt;dates&gt;&lt;year&gt;2011&lt;/year&gt;&lt;pub-dates&gt;&lt;date&gt;//&lt;/date&gt;&lt;/pub-dates&gt;&lt;/dates&gt;&lt;publisher&gt;Elsevier Ltd.&lt;/publisher&gt;&lt;isbn&gt;0957-4166&lt;/isbn&gt;&lt;work-type&gt;10.1016/j.tetasy.2011.09.002&lt;/work-type&gt;&lt;urls&gt;&lt;/urls&gt;&lt;electronic-resource-num&gt;10.1016/j.tetasy.2011.09.002&lt;/electronic-resource-num&gt;&lt;/record&gt;&lt;/Cite&gt;&lt;/EndNote&gt;</w:instrText>
      </w:r>
      <w:r w:rsidRPr="000E3417">
        <w:rPr>
          <w:rFonts w:ascii="Times New Roman" w:eastAsia="Calibri" w:hAnsi="Times New Roman" w:cs="Times New Roman"/>
          <w:color w:val="000000"/>
          <w:sz w:val="24"/>
          <w:szCs w:val="24"/>
        </w:rPr>
        <w:fldChar w:fldCharType="separate"/>
      </w:r>
      <w:hyperlink w:anchor="_ENREF_81" w:tooltip="Adams, 2011 #32" w:history="1">
        <w:r w:rsidRPr="000E3417">
          <w:rPr>
            <w:rFonts w:ascii="Times New Roman" w:eastAsia="Calibri" w:hAnsi="Times New Roman" w:cs="Times New Roman"/>
            <w:noProof/>
            <w:color w:val="000000"/>
            <w:sz w:val="24"/>
            <w:szCs w:val="24"/>
            <w:vertAlign w:val="superscript"/>
          </w:rPr>
          <w:t>81</w:t>
        </w:r>
      </w:hyperlink>
      <w:r w:rsidRPr="000E3417">
        <w:rPr>
          <w:rFonts w:ascii="Times New Roman" w:eastAsia="Calibri" w:hAnsi="Times New Roman" w:cs="Times New Roman"/>
          <w:noProof/>
          <w:color w:val="000000"/>
          <w:sz w:val="24"/>
          <w:szCs w:val="24"/>
          <w:vertAlign w:val="superscript"/>
        </w:rPr>
        <w:t xml:space="preserve">, </w:t>
      </w:r>
      <w:hyperlink w:anchor="_ENREF_82" w:tooltip="Najah, 2011 #108" w:history="1">
        <w:r w:rsidRPr="000E3417">
          <w:rPr>
            <w:rFonts w:ascii="Times New Roman" w:eastAsia="Calibri" w:hAnsi="Times New Roman" w:cs="Times New Roman"/>
            <w:noProof/>
            <w:color w:val="000000"/>
            <w:sz w:val="24"/>
            <w:szCs w:val="24"/>
            <w:vertAlign w:val="superscript"/>
          </w:rPr>
          <w:t>82</w:t>
        </w:r>
      </w:hyperlink>
      <w:r w:rsidRPr="000E3417">
        <w:rPr>
          <w:rFonts w:ascii="Times New Roman" w:eastAsia="Calibri" w:hAnsi="Times New Roman" w:cs="Times New Roman"/>
          <w:color w:val="000000"/>
          <w:sz w:val="24"/>
          <w:szCs w:val="24"/>
        </w:rPr>
        <w:fldChar w:fldCharType="end"/>
      </w:r>
    </w:p>
    <w:p w:rsidR="000E3417" w:rsidRPr="000E3417" w:rsidRDefault="000E3417" w:rsidP="000E3417">
      <w:pPr>
        <w:spacing w:after="200" w:line="240" w:lineRule="auto"/>
        <w:jc w:val="center"/>
        <w:rPr>
          <w:rFonts w:ascii="Times New Roman" w:eastAsia="SimSun" w:hAnsi="Times New Roman" w:cs="Times New Roman"/>
          <w:b/>
          <w:bCs/>
          <w:color w:val="000000"/>
          <w:sz w:val="18"/>
          <w:szCs w:val="18"/>
          <w:lang w:val="en-US" w:eastAsia="zh-CN"/>
        </w:rPr>
      </w:pPr>
      <w:r w:rsidRPr="000E3417">
        <w:rPr>
          <w:rFonts w:ascii="Times New Roman" w:eastAsia="Calibri" w:hAnsi="Times New Roman" w:cs="Arial"/>
          <w:sz w:val="24"/>
        </w:rPr>
        <w:lastRenderedPageBreak/>
        <w:t xml:space="preserve">             </w:t>
      </w:r>
      <w:r w:rsidRPr="000E3417">
        <w:rPr>
          <w:rFonts w:ascii="Times New Roman" w:eastAsia="Calibri" w:hAnsi="Times New Roman" w:cs="Arial"/>
          <w:sz w:val="24"/>
        </w:rPr>
        <w:object w:dxaOrig="9830" w:dyaOrig="6120">
          <v:shape id="_x0000_i1228" type="#_x0000_t75" style="width:411.6pt;height:256.2pt" o:ole="">
            <v:imagedata r:id="rId427" o:title=""/>
          </v:shape>
          <o:OLEObject Type="Embed" ProgID="ChemDraw.Document.6.0" ShapeID="_x0000_i1228" DrawAspect="Content" ObjectID="_1647371209" r:id="rId428"/>
        </w:object>
      </w:r>
      <w:r w:rsidRPr="000E3417">
        <w:rPr>
          <w:rFonts w:ascii="Times New Roman" w:eastAsia="Calibri" w:hAnsi="Times New Roman" w:cs="Times New Roman"/>
          <w:b/>
          <w:bCs/>
          <w:color w:val="000000"/>
          <w:sz w:val="18"/>
          <w:szCs w:val="18"/>
        </w:rPr>
        <w:t xml:space="preserve">                Figure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Figure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36</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xml:space="preserve">. Jones  </w:t>
      </w:r>
      <w:r w:rsidRPr="000E3417">
        <w:rPr>
          <w:rFonts w:ascii="Times New Roman" w:eastAsia="Calibri" w:hAnsi="Times New Roman" w:cs="Times New Roman"/>
          <w:b/>
          <w:bCs/>
          <w:noProof/>
          <w:color w:val="000000"/>
          <w:sz w:val="18"/>
          <w:szCs w:val="18"/>
          <w:lang w:eastAsia="zh-CN"/>
        </w:rPr>
        <w:t>and co-workers</w:t>
      </w:r>
      <w:hyperlink w:anchor="_ENREF_82" w:tooltip="Najah, 2011 #108" w:history="1">
        <w:r w:rsidRPr="000E3417">
          <w:rPr>
            <w:rFonts w:ascii="Times New Roman" w:eastAsia="Calibri" w:hAnsi="Times New Roman" w:cs="Times New Roman"/>
            <w:b/>
            <w:bCs/>
            <w:noProof/>
            <w:color w:val="000000"/>
            <w:sz w:val="18"/>
            <w:szCs w:val="18"/>
            <w:lang w:eastAsia="zh-CN"/>
          </w:rPr>
          <w:fldChar w:fldCharType="begin"/>
        </w:r>
        <w:r w:rsidRPr="000E3417">
          <w:rPr>
            <w:rFonts w:ascii="Times New Roman" w:eastAsia="Calibri" w:hAnsi="Times New Roman" w:cs="Times New Roman"/>
            <w:b/>
            <w:bCs/>
            <w:noProof/>
            <w:color w:val="000000"/>
            <w:sz w:val="18"/>
            <w:szCs w:val="18"/>
            <w:lang w:eastAsia="zh-CN"/>
          </w:rPr>
          <w:instrText xml:space="preserve"> ADDIN EN.CITE &lt;EndNote&gt;&lt;Cite&gt;&lt;Author&gt;Najah&lt;/Author&gt;&lt;Year&gt;2011&lt;/Year&gt;&lt;RecNum&gt;184&lt;/RecNum&gt;&lt;DisplayText&gt;&lt;style face="superscript"&gt;82&lt;/style&gt;&lt;/DisplayText&gt;&lt;record&gt;&lt;rec-number&gt;184&lt;/rec-number&gt;&lt;foreign-keys&gt;&lt;key app="EN" db-id="fexxe52sea0srbezed6v9swq50vwaaef2zvp"&gt;184&lt;/key&gt;&lt;/foreign-keys&gt;&lt;ref-type name="Thesis"&gt;32&lt;/ref-type&gt;&lt;contributors&gt;&lt;authors&gt;&lt;author&gt;Najah, Zaid&lt;/author&gt;&lt;/authors&gt;&lt;/contributors&gt;&lt;titles&gt;&lt;title&gt;Asymmetric synthesis using anthracene auxiliaries&lt;/title&gt;&lt;/titles&gt;&lt;dates&gt;&lt;year&gt;2011&lt;/year&gt;&lt;/dates&gt;&lt;publisher&gt;University of Sheffield&lt;/publisher&gt;&lt;urls&gt;&lt;/urls&gt;&lt;/record&gt;&lt;/Cite&gt;&lt;Cite&gt;&lt;Author&gt;Najah&lt;/Author&gt;&lt;Year&gt;2011&lt;/Year&gt;&lt;RecNum&gt;184&lt;/RecNum&gt;&lt;record&gt;&lt;rec-number&gt;184&lt;/rec-number&gt;&lt;foreign-keys&gt;&lt;key app="EN" db-id="fexxe52sea0srbezed6v9swq50vwaaef2zvp"&gt;184&lt;/key&gt;&lt;/foreign-keys&gt;&lt;ref-type name="Thesis"&gt;32&lt;/ref-type&gt;&lt;contributors&gt;&lt;authors&gt;&lt;author&gt;Najah, Zaid&lt;/author&gt;&lt;/authors&gt;&lt;/contributors&gt;&lt;titles&gt;&lt;title&gt;Asymmetric synthesis using anthracene auxiliaries&lt;/title&gt;&lt;/titles&gt;&lt;dates&gt;&lt;year&gt;2011&lt;/year&gt;&lt;/dates&gt;&lt;publisher&gt;University of Sheffield&lt;/publisher&gt;&lt;urls&gt;&lt;/urls&gt;&lt;/record&gt;&lt;/Cite&gt;&lt;/EndNote&gt;</w:instrText>
        </w:r>
        <w:r w:rsidRPr="000E3417">
          <w:rPr>
            <w:rFonts w:ascii="Times New Roman" w:eastAsia="Calibri" w:hAnsi="Times New Roman" w:cs="Times New Roman"/>
            <w:b/>
            <w:bCs/>
            <w:noProof/>
            <w:color w:val="000000"/>
            <w:sz w:val="18"/>
            <w:szCs w:val="18"/>
            <w:lang w:eastAsia="zh-CN"/>
          </w:rPr>
          <w:fldChar w:fldCharType="separate"/>
        </w:r>
        <w:r w:rsidRPr="000E3417">
          <w:rPr>
            <w:rFonts w:ascii="Times New Roman" w:eastAsia="Calibri" w:hAnsi="Times New Roman" w:cs="Times New Roman"/>
            <w:b/>
            <w:bCs/>
            <w:noProof/>
            <w:color w:val="000000"/>
            <w:sz w:val="18"/>
            <w:szCs w:val="18"/>
            <w:vertAlign w:val="superscript"/>
            <w:lang w:eastAsia="zh-CN"/>
          </w:rPr>
          <w:t>82</w:t>
        </w:r>
        <w:r w:rsidRPr="000E3417">
          <w:rPr>
            <w:rFonts w:ascii="Times New Roman" w:eastAsia="Calibri" w:hAnsi="Times New Roman" w:cs="Times New Roman"/>
            <w:b/>
            <w:bCs/>
            <w:noProof/>
            <w:color w:val="000000"/>
            <w:sz w:val="18"/>
            <w:szCs w:val="18"/>
            <w:lang w:eastAsia="zh-CN"/>
          </w:rPr>
          <w:fldChar w:fldCharType="end"/>
        </w:r>
      </w:hyperlink>
      <w:r w:rsidRPr="000E3417">
        <w:rPr>
          <w:rFonts w:ascii="Times New Roman" w:eastAsia="Calibri" w:hAnsi="Times New Roman" w:cs="Times New Roman"/>
          <w:b/>
          <w:bCs/>
          <w:noProof/>
          <w:color w:val="000000"/>
          <w:sz w:val="18"/>
          <w:szCs w:val="18"/>
          <w:lang w:eastAsia="zh-CN"/>
        </w:rPr>
        <w:t xml:space="preserve"> strategy toward  </w:t>
      </w:r>
      <w:r w:rsidRPr="000E3417">
        <w:rPr>
          <w:rFonts w:ascii="Times New Roman" w:eastAsia="SimSun" w:hAnsi="Times New Roman" w:cs="Times New Roman"/>
          <w:b/>
          <w:bCs/>
          <w:color w:val="000000"/>
          <w:sz w:val="18"/>
          <w:szCs w:val="18"/>
          <w:lang w:val="en-US" w:eastAsia="zh-CN"/>
        </w:rPr>
        <w:t>enantioenriched allylic alcohols</w:t>
      </w:r>
    </w:p>
    <w:p w:rsidR="000E3417" w:rsidRPr="000E3417" w:rsidRDefault="000E3417" w:rsidP="000E3417">
      <w:pPr>
        <w:spacing w:after="200" w:line="360" w:lineRule="auto"/>
        <w:rPr>
          <w:rFonts w:ascii="Times New Roman" w:eastAsia="Calibri" w:hAnsi="Times New Roman" w:cs="Arial"/>
          <w:color w:val="000000"/>
          <w:sz w:val="24"/>
          <w:lang w:val="en-US" w:eastAsia="zh-CN"/>
        </w:rPr>
      </w:pPr>
    </w:p>
    <w:p w:rsidR="000E3417" w:rsidRPr="000E3417" w:rsidRDefault="000E3417" w:rsidP="000E3417">
      <w:pPr>
        <w:keepNext/>
        <w:widowControl w:val="0"/>
        <w:spacing w:before="320" w:after="360" w:line="360" w:lineRule="auto"/>
        <w:ind w:left="720" w:hanging="720"/>
        <w:outlineLvl w:val="2"/>
        <w:rPr>
          <w:rFonts w:ascii="Times New Roman" w:eastAsia="SimSun" w:hAnsi="Times New Roman" w:cs="Arial"/>
          <w:color w:val="000000"/>
          <w:sz w:val="24"/>
          <w:szCs w:val="24"/>
          <w:lang w:val="en-US" w:eastAsia="zh-CN"/>
        </w:rPr>
      </w:pPr>
      <w:bookmarkStart w:id="226" w:name="_Toc17989526"/>
      <w:bookmarkStart w:id="227" w:name="_Toc30743087"/>
      <w:r w:rsidRPr="000E3417">
        <w:rPr>
          <w:rFonts w:ascii="Times New Roman" w:eastAsia="SimSun" w:hAnsi="Times New Roman" w:cs="Arial"/>
          <w:b/>
          <w:bCs/>
          <w:color w:val="000000"/>
          <w:sz w:val="24"/>
          <w:szCs w:val="24"/>
          <w:lang w:val="en-US" w:eastAsia="zh-CN"/>
        </w:rPr>
        <w:t xml:space="preserve">2.4.2. </w:t>
      </w:r>
      <w:r w:rsidRPr="000E3417">
        <w:rPr>
          <w:rFonts w:ascii="Times New Roman" w:eastAsia="SimSun" w:hAnsi="Times New Roman" w:cs="Arial"/>
          <w:b/>
          <w:bCs/>
          <w:color w:val="000000"/>
          <w:sz w:val="24"/>
          <w:szCs w:val="24"/>
          <w:lang w:eastAsia="zh-CN"/>
        </w:rPr>
        <w:t>Asymmetric transformation on sulfinyl cycloadduct</w:t>
      </w:r>
      <w:bookmarkEnd w:id="226"/>
      <w:bookmarkEnd w:id="227"/>
    </w:p>
    <w:p w:rsidR="000E3417" w:rsidRPr="000E3417" w:rsidRDefault="000E3417" w:rsidP="000E3417">
      <w:pPr>
        <w:spacing w:after="200" w:line="480" w:lineRule="auto"/>
        <w:jc w:val="both"/>
        <w:rPr>
          <w:rFonts w:ascii="Times New Roman" w:eastAsia="SimSun" w:hAnsi="Times New Roman" w:cs="Times New Roman"/>
          <w:color w:val="000000"/>
          <w:sz w:val="24"/>
          <w:szCs w:val="24"/>
          <w:lang w:val="en-US" w:eastAsia="zh-CN"/>
        </w:rPr>
      </w:pPr>
      <w:r w:rsidRPr="000E3417">
        <w:rPr>
          <w:rFonts w:ascii="Times New Roman" w:eastAsia="SimSun" w:hAnsi="Times New Roman" w:cs="Times New Roman"/>
          <w:color w:val="000000"/>
          <w:sz w:val="24"/>
          <w:szCs w:val="24"/>
          <w:lang w:val="en-US" w:eastAsia="zh-CN"/>
        </w:rPr>
        <w:t xml:space="preserve">In an attempt to modify the previous methodology </w:t>
      </w:r>
      <w:r w:rsidRPr="000E3417">
        <w:rPr>
          <w:rFonts w:ascii="Times New Roman" w:eastAsia="Calibri" w:hAnsi="Times New Roman" w:cs="Times New Roman"/>
          <w:color w:val="000000"/>
          <w:sz w:val="24"/>
          <w:szCs w:val="24"/>
          <w:lang w:val="en-US" w:eastAsia="zh-CN"/>
        </w:rPr>
        <w:t xml:space="preserve">for the synthesis of </w:t>
      </w:r>
      <w:r w:rsidRPr="000E3417">
        <w:rPr>
          <w:rFonts w:ascii="Times New Roman" w:eastAsia="SimSun" w:hAnsi="Times New Roman" w:cs="Times New Roman"/>
          <w:color w:val="000000"/>
          <w:sz w:val="24"/>
          <w:szCs w:val="24"/>
          <w:lang w:val="en-US" w:eastAsia="zh-CN"/>
        </w:rPr>
        <w:t>allylic alcohols</w:t>
      </w:r>
      <w:r w:rsidRPr="000E3417">
        <w:rPr>
          <w:rFonts w:ascii="Times New Roman" w:eastAsia="Calibri" w:hAnsi="Times New Roman" w:cs="Times New Roman"/>
          <w:color w:val="000000"/>
          <w:sz w:val="24"/>
          <w:szCs w:val="24"/>
          <w:lang w:val="en-US" w:eastAsia="zh-CN"/>
        </w:rPr>
        <w:t xml:space="preserve">, asymmetric transformations were tested on </w:t>
      </w:r>
      <w:r w:rsidRPr="000E3417">
        <w:rPr>
          <w:rFonts w:ascii="Times New Roman" w:eastAsia="SimSun" w:hAnsi="Times New Roman" w:cs="Times New Roman"/>
          <w:color w:val="000000"/>
          <w:sz w:val="24"/>
          <w:szCs w:val="24"/>
          <w:lang w:val="en-US" w:eastAsia="zh-CN"/>
        </w:rPr>
        <w:t xml:space="preserve">the sulfinyl cycloadduct </w:t>
      </w:r>
      <w:r w:rsidRPr="000E3417">
        <w:rPr>
          <w:rFonts w:ascii="Times New Roman" w:eastAsia="SimSun" w:hAnsi="Times New Roman" w:cs="Times New Roman"/>
          <w:b/>
          <w:bCs/>
          <w:color w:val="000000"/>
          <w:sz w:val="24"/>
          <w:szCs w:val="24"/>
          <w:lang w:val="en-US" w:eastAsia="zh-CN"/>
        </w:rPr>
        <w:t>304</w:t>
      </w:r>
      <w:r w:rsidRPr="000E3417">
        <w:rPr>
          <w:rFonts w:ascii="Times New Roman" w:eastAsia="SimSun" w:hAnsi="Times New Roman" w:cs="Times New Roman"/>
          <w:color w:val="000000"/>
          <w:sz w:val="24"/>
          <w:szCs w:val="24"/>
          <w:lang w:val="en-US" w:eastAsia="zh-CN"/>
        </w:rPr>
        <w:t xml:space="preserve">. </w:t>
      </w:r>
      <w:r w:rsidRPr="000E3417">
        <w:rPr>
          <w:rFonts w:ascii="Times New Roman" w:eastAsia="Calibri" w:hAnsi="Times New Roman" w:cs="Times New Roman"/>
          <w:noProof/>
          <w:color w:val="000000"/>
          <w:sz w:val="24"/>
          <w:szCs w:val="24"/>
          <w:lang w:eastAsia="zh-CN"/>
        </w:rPr>
        <w:t xml:space="preserve">Thus, α-alkylation of the sulfinyl cycloadduct was achieved by treatment of adduct </w:t>
      </w:r>
      <w:r w:rsidRPr="000E3417">
        <w:rPr>
          <w:rFonts w:ascii="Times New Roman" w:eastAsia="Calibri" w:hAnsi="Times New Roman" w:cs="Times New Roman"/>
          <w:b/>
          <w:bCs/>
          <w:noProof/>
          <w:color w:val="000000"/>
          <w:sz w:val="24"/>
          <w:szCs w:val="24"/>
          <w:lang w:eastAsia="zh-CN"/>
        </w:rPr>
        <w:t>304</w:t>
      </w:r>
      <w:r w:rsidRPr="000E3417">
        <w:rPr>
          <w:rFonts w:ascii="Times New Roman" w:eastAsia="Calibri" w:hAnsi="Times New Roman" w:cs="Times New Roman"/>
          <w:noProof/>
          <w:color w:val="000000"/>
          <w:sz w:val="24"/>
          <w:szCs w:val="24"/>
          <w:lang w:eastAsia="zh-CN"/>
        </w:rPr>
        <w:t xml:space="preserve"> with lithium diisopropylamide at -78 </w:t>
      </w:r>
      <w:r w:rsidRPr="000E3417">
        <w:rPr>
          <w:rFonts w:ascii="Times New Roman" w:eastAsia="Calibri" w:hAnsi="Times New Roman" w:cs="Times New Roman"/>
          <w:noProof/>
          <w:color w:val="000000"/>
          <w:sz w:val="24"/>
          <w:szCs w:val="24"/>
          <w:vertAlign w:val="superscript"/>
          <w:lang w:eastAsia="zh-CN"/>
        </w:rPr>
        <w:t>o</w:t>
      </w:r>
      <w:r w:rsidRPr="000E3417">
        <w:rPr>
          <w:rFonts w:ascii="Times New Roman" w:eastAsia="Calibri" w:hAnsi="Times New Roman" w:cs="Times New Roman"/>
          <w:noProof/>
          <w:color w:val="000000"/>
          <w:sz w:val="24"/>
          <w:szCs w:val="24"/>
          <w:lang w:eastAsia="zh-CN"/>
        </w:rPr>
        <w:t xml:space="preserve">C, and the resulting enolate reacted with an </w:t>
      </w:r>
      <w:r w:rsidRPr="000E3417">
        <w:rPr>
          <w:rFonts w:ascii="Times New Roman" w:eastAsia="SimSun" w:hAnsi="Times New Roman" w:cs="Times New Roman"/>
          <w:color w:val="000000"/>
          <w:sz w:val="24"/>
          <w:szCs w:val="24"/>
          <w:lang w:val="en-US" w:eastAsia="zh-CN"/>
        </w:rPr>
        <w:t>electrophile such as methyl iodide</w:t>
      </w:r>
      <w:r w:rsidRPr="000E3417">
        <w:rPr>
          <w:rFonts w:ascii="Times New Roman" w:eastAsia="Calibri" w:hAnsi="Times New Roman" w:cs="Times New Roman"/>
          <w:noProof/>
          <w:color w:val="000000"/>
          <w:sz w:val="24"/>
          <w:szCs w:val="24"/>
          <w:lang w:eastAsia="zh-CN"/>
        </w:rPr>
        <w:t xml:space="preserve"> to give the desired alkylated product</w:t>
      </w:r>
      <w:r w:rsidRPr="000E3417">
        <w:rPr>
          <w:rFonts w:ascii="Times New Roman" w:eastAsia="Calibri" w:hAnsi="Times New Roman" w:cs="Times New Roman"/>
          <w:b/>
          <w:bCs/>
          <w:noProof/>
          <w:color w:val="000000"/>
          <w:sz w:val="24"/>
          <w:szCs w:val="24"/>
          <w:lang w:eastAsia="zh-CN"/>
        </w:rPr>
        <w:t xml:space="preserve"> 314 </w:t>
      </w:r>
      <w:r w:rsidRPr="000E3417">
        <w:rPr>
          <w:rFonts w:ascii="Times New Roman" w:eastAsia="SimSun" w:hAnsi="Times New Roman" w:cs="Times New Roman"/>
          <w:color w:val="000000"/>
          <w:sz w:val="24"/>
          <w:szCs w:val="24"/>
          <w:lang w:val="en-US" w:eastAsia="zh-CN"/>
        </w:rPr>
        <w:t>in less than 16% conversion. This is perhaps because of</w:t>
      </w:r>
      <w:r w:rsidRPr="000E3417">
        <w:rPr>
          <w:rFonts w:ascii="Times New Roman" w:eastAsia="Calibri" w:hAnsi="Times New Roman" w:cs="Arial"/>
          <w:color w:val="000000"/>
          <w:sz w:val="24"/>
        </w:rPr>
        <w:t xml:space="preserve"> </w:t>
      </w:r>
      <w:r w:rsidRPr="000E3417">
        <w:rPr>
          <w:rFonts w:ascii="Times New Roman" w:eastAsia="SimSun" w:hAnsi="Times New Roman" w:cs="Times New Roman"/>
          <w:color w:val="000000"/>
          <w:sz w:val="24"/>
          <w:szCs w:val="24"/>
          <w:lang w:val="en-US" w:eastAsia="zh-CN"/>
        </w:rPr>
        <w:t xml:space="preserve">extreme steric hindrance preventing the approach of the electrophile.  </w:t>
      </w:r>
      <w:r w:rsidRPr="000E3417">
        <w:rPr>
          <w:rFonts w:ascii="Times New Roman" w:eastAsia="SimSun" w:hAnsi="Times New Roman" w:cs="Times New Roman"/>
          <w:sz w:val="24"/>
          <w:szCs w:val="24"/>
          <w:lang w:val="en-US" w:eastAsia="zh-CN"/>
        </w:rPr>
        <w:t xml:space="preserve">However, purification by flash column </w:t>
      </w:r>
      <w:r w:rsidRPr="000E3417">
        <w:rPr>
          <w:rFonts w:ascii="Times New Roman" w:eastAsia="Calibri" w:hAnsi="Times New Roman" w:cs="Times New Roman"/>
          <w:sz w:val="24"/>
          <w:szCs w:val="24"/>
          <w:lang w:val="en-US" w:eastAsia="zh-CN"/>
        </w:rPr>
        <w:t>chromatography</w:t>
      </w:r>
      <w:r w:rsidRPr="000E3417">
        <w:rPr>
          <w:rFonts w:ascii="Times New Roman" w:eastAsia="SimSun" w:hAnsi="Times New Roman" w:cs="Times New Roman"/>
          <w:sz w:val="24"/>
          <w:szCs w:val="24"/>
          <w:lang w:val="en-US" w:eastAsia="zh-CN"/>
        </w:rPr>
        <w:t xml:space="preserve"> returned unchanged starting material and a trace amount of the desired product</w:t>
      </w:r>
      <w:r w:rsidRPr="000E3417">
        <w:rPr>
          <w:rFonts w:ascii="Times New Roman" w:eastAsia="SimSun" w:hAnsi="Times New Roman" w:cs="Times New Roman"/>
          <w:b/>
          <w:bCs/>
          <w:sz w:val="24"/>
          <w:szCs w:val="24"/>
          <w:lang w:val="en-US" w:eastAsia="zh-CN"/>
        </w:rPr>
        <w:t xml:space="preserve"> 314</w:t>
      </w:r>
      <w:r w:rsidRPr="000E3417">
        <w:rPr>
          <w:rFonts w:ascii="Times New Roman" w:eastAsia="SimSun" w:hAnsi="Times New Roman" w:cs="Times New Roman"/>
          <w:sz w:val="24"/>
          <w:szCs w:val="24"/>
          <w:lang w:val="en-US" w:eastAsia="zh-CN"/>
        </w:rPr>
        <w:t xml:space="preserve"> (94:6 dr). It is expected that </w:t>
      </w:r>
      <w:r w:rsidRPr="000E3417">
        <w:rPr>
          <w:rFonts w:ascii="Times New Roman" w:eastAsia="Calibri" w:hAnsi="Times New Roman" w:cs="Times New Roman"/>
          <w:sz w:val="24"/>
          <w:szCs w:val="24"/>
          <w:lang w:val="en-US" w:eastAsia="zh-CN"/>
        </w:rPr>
        <w:t xml:space="preserve">the electrophile would add from the </w:t>
      </w:r>
      <w:r w:rsidRPr="000E3417">
        <w:rPr>
          <w:rFonts w:ascii="Times New Roman" w:eastAsia="Calibri" w:hAnsi="Times New Roman" w:cs="Times New Roman"/>
          <w:i/>
          <w:iCs/>
          <w:sz w:val="24"/>
          <w:szCs w:val="24"/>
          <w:lang w:val="en-US" w:eastAsia="zh-CN"/>
        </w:rPr>
        <w:t>Si</w:t>
      </w:r>
      <w:r w:rsidRPr="000E3417">
        <w:rPr>
          <w:rFonts w:ascii="Times New Roman" w:eastAsia="Calibri" w:hAnsi="Times New Roman" w:cs="Times New Roman"/>
          <w:sz w:val="24"/>
          <w:szCs w:val="24"/>
          <w:lang w:val="en-US" w:eastAsia="zh-CN"/>
        </w:rPr>
        <w:t xml:space="preserve"> face of the enolate to avoid steric interactions with the aromatic ring of the anthracene template. </w:t>
      </w:r>
      <w:r w:rsidRPr="000E3417">
        <w:rPr>
          <w:rFonts w:ascii="Times New Roman" w:eastAsia="SimSun" w:hAnsi="Times New Roman" w:cs="Times New Roman"/>
          <w:sz w:val="24"/>
          <w:szCs w:val="24"/>
          <w:lang w:eastAsia="zh-CN"/>
        </w:rPr>
        <w:t xml:space="preserve"> This expectation was </w:t>
      </w:r>
      <w:r w:rsidRPr="000E3417">
        <w:rPr>
          <w:rFonts w:ascii="Times New Roman" w:eastAsia="Calibri" w:hAnsi="Times New Roman" w:cs="Times New Roman"/>
          <w:noProof/>
          <w:sz w:val="24"/>
          <w:szCs w:val="24"/>
          <w:lang w:eastAsia="zh-CN"/>
        </w:rPr>
        <w:t xml:space="preserve">confirmed by </w:t>
      </w:r>
      <w:bookmarkStart w:id="228" w:name="_Hlk16373393"/>
      <w:r w:rsidRPr="000E3417">
        <w:rPr>
          <w:rFonts w:ascii="Times New Roman" w:eastAsia="Calibri" w:hAnsi="Times New Roman" w:cs="Times New Roman"/>
          <w:sz w:val="24"/>
          <w:szCs w:val="24"/>
          <w:vertAlign w:val="superscript"/>
          <w:lang w:val="en-US" w:eastAsia="zh-CN"/>
        </w:rPr>
        <w:t>1</w:t>
      </w:r>
      <w:r w:rsidRPr="000E3417">
        <w:rPr>
          <w:rFonts w:ascii="Times New Roman" w:eastAsia="Calibri" w:hAnsi="Times New Roman" w:cs="Times New Roman"/>
          <w:sz w:val="24"/>
          <w:szCs w:val="24"/>
          <w:lang w:val="en-US" w:eastAsia="zh-CN"/>
        </w:rPr>
        <w:t xml:space="preserve">H NMR spectrum that showed </w:t>
      </w:r>
      <w:bookmarkEnd w:id="228"/>
      <w:r w:rsidRPr="000E3417">
        <w:rPr>
          <w:rFonts w:ascii="Times New Roman" w:eastAsia="Calibri" w:hAnsi="Times New Roman" w:cs="Times New Roman"/>
          <w:noProof/>
          <w:sz w:val="24"/>
          <w:szCs w:val="24"/>
          <w:lang w:eastAsia="zh-CN"/>
        </w:rPr>
        <w:t>a new doublet signal at 0.74 ppm (</w:t>
      </w:r>
      <w:r w:rsidRPr="000E3417">
        <w:rPr>
          <w:rFonts w:ascii="Times New Roman" w:eastAsia="Calibri" w:hAnsi="Times New Roman" w:cs="Times New Roman"/>
          <w:i/>
          <w:iCs/>
          <w:noProof/>
          <w:sz w:val="24"/>
          <w:szCs w:val="24"/>
          <w:lang w:eastAsia="zh-CN"/>
        </w:rPr>
        <w:t>J</w:t>
      </w:r>
      <w:r w:rsidRPr="000E3417">
        <w:rPr>
          <w:rFonts w:ascii="Times New Roman" w:eastAsia="Calibri" w:hAnsi="Times New Roman" w:cs="Times New Roman"/>
          <w:noProof/>
          <w:sz w:val="24"/>
          <w:szCs w:val="24"/>
          <w:lang w:eastAsia="zh-CN"/>
        </w:rPr>
        <w:t xml:space="preserve"> 6.7 Hz) indicating the methyl group; additionally, the proton geminal to this methyl group had shifted to a lower chemical shift at 0.43-0.56 pm due to an </w:t>
      </w:r>
      <w:r w:rsidRPr="000E3417">
        <w:rPr>
          <w:rFonts w:ascii="Times New Roman" w:eastAsia="Calibri" w:hAnsi="Times New Roman" w:cs="Times New Roman"/>
          <w:noProof/>
          <w:sz w:val="24"/>
          <w:szCs w:val="24"/>
          <w:lang w:eastAsia="zh-CN"/>
        </w:rPr>
        <w:lastRenderedPageBreak/>
        <w:t xml:space="preserve">anisotropic effect </w:t>
      </w:r>
      <w:r w:rsidRPr="000E3417">
        <w:rPr>
          <w:rFonts w:ascii="Times New Roman" w:eastAsia="Calibri" w:hAnsi="Times New Roman" w:cs="Times New Roman"/>
          <w:noProof/>
          <w:color w:val="000000"/>
          <w:sz w:val="24"/>
          <w:szCs w:val="24"/>
          <w:lang w:eastAsia="zh-CN"/>
        </w:rPr>
        <w:t xml:space="preserve">of the aromatic ring.  A similar result was observed with the Jones group in the previous work </w:t>
      </w:r>
      <w:r w:rsidRPr="000E3417">
        <w:rPr>
          <w:rFonts w:ascii="Times New Roman" w:eastAsia="Calibri" w:hAnsi="Times New Roman" w:cs="Times New Roman"/>
          <w:sz w:val="24"/>
          <w:szCs w:val="24"/>
        </w:rPr>
        <w:t>(Scheme 128)</w:t>
      </w:r>
      <w:r w:rsidRPr="000E3417">
        <w:rPr>
          <w:rFonts w:ascii="Times New Roman" w:eastAsia="Calibri" w:hAnsi="Times New Roman" w:cs="Times New Roman"/>
          <w:noProof/>
          <w:color w:val="000000"/>
          <w:sz w:val="24"/>
          <w:szCs w:val="24"/>
          <w:lang w:eastAsia="zh-CN"/>
        </w:rPr>
        <w:t>.</w:t>
      </w:r>
      <w:hyperlink w:anchor="_ENREF_82" w:tooltip="Najah, 2011 #108" w:history="1">
        <w:r w:rsidRPr="000E3417">
          <w:rPr>
            <w:rFonts w:ascii="Times New Roman" w:eastAsia="Calibri" w:hAnsi="Times New Roman" w:cs="Times New Roman"/>
            <w:noProof/>
            <w:color w:val="000000"/>
            <w:sz w:val="24"/>
            <w:szCs w:val="24"/>
            <w:lang w:eastAsia="zh-CN"/>
          </w:rPr>
          <w:fldChar w:fldCharType="begin"/>
        </w:r>
        <w:r w:rsidRPr="000E3417">
          <w:rPr>
            <w:rFonts w:ascii="Times New Roman" w:eastAsia="Calibri" w:hAnsi="Times New Roman" w:cs="Times New Roman"/>
            <w:noProof/>
            <w:color w:val="000000"/>
            <w:sz w:val="24"/>
            <w:szCs w:val="24"/>
            <w:lang w:eastAsia="zh-CN"/>
          </w:rPr>
          <w:instrText xml:space="preserve"> ADDIN EN.CITE &lt;EndNote&gt;&lt;Cite&gt;&lt;Author&gt;Najah&lt;/Author&gt;&lt;Year&gt;2011&lt;/Year&gt;&lt;RecNum&gt;196&lt;/RecNum&gt;&lt;DisplayText&gt;&lt;style face="superscript"&gt;82&lt;/style&gt;&lt;/DisplayText&gt;&lt;record&gt;&lt;rec-number&gt;196&lt;/rec-number&gt;&lt;foreign-keys&gt;&lt;key app="EN" db-id="fexxe52sea0srbezed6v9swq50vwaaef2zvp"&gt;196&lt;/key&gt;&lt;/foreign-keys&gt;&lt;ref-type name="Thesis"&gt;32&lt;/ref-type&gt;&lt;contributors&gt;&lt;authors&gt;&lt;author&gt;Najah, Zaid&lt;/author&gt;&lt;/authors&gt;&lt;/contributors&gt;&lt;titles&gt;&lt;title&gt;Asymmetric synthesis using anthracene auxiliaries&lt;/title&gt;&lt;/titles&gt;&lt;dates&gt;&lt;year&gt;2011&lt;/year&gt;&lt;/dates&gt;&lt;publisher&gt;University of Sheffield&lt;/publisher&gt;&lt;urls&gt;&lt;/urls&gt;&lt;/record&gt;&lt;/Cite&gt;&lt;/EndNote&gt;</w:instrText>
        </w:r>
        <w:r w:rsidRPr="000E3417">
          <w:rPr>
            <w:rFonts w:ascii="Times New Roman" w:eastAsia="Calibri" w:hAnsi="Times New Roman" w:cs="Times New Roman"/>
            <w:noProof/>
            <w:color w:val="000000"/>
            <w:sz w:val="24"/>
            <w:szCs w:val="24"/>
            <w:lang w:eastAsia="zh-CN"/>
          </w:rPr>
          <w:fldChar w:fldCharType="separate"/>
        </w:r>
        <w:r w:rsidRPr="000E3417">
          <w:rPr>
            <w:rFonts w:ascii="Times New Roman" w:eastAsia="Calibri" w:hAnsi="Times New Roman" w:cs="Times New Roman"/>
            <w:noProof/>
            <w:color w:val="000000"/>
            <w:sz w:val="24"/>
            <w:szCs w:val="24"/>
            <w:vertAlign w:val="superscript"/>
            <w:lang w:eastAsia="zh-CN"/>
          </w:rPr>
          <w:t>82</w:t>
        </w:r>
        <w:r w:rsidRPr="000E3417">
          <w:rPr>
            <w:rFonts w:ascii="Times New Roman" w:eastAsia="Calibri" w:hAnsi="Times New Roman" w:cs="Times New Roman"/>
            <w:noProof/>
            <w:color w:val="000000"/>
            <w:sz w:val="24"/>
            <w:szCs w:val="24"/>
            <w:lang w:eastAsia="zh-CN"/>
          </w:rPr>
          <w:fldChar w:fldCharType="end"/>
        </w:r>
      </w:hyperlink>
      <w:r w:rsidRPr="000E3417">
        <w:rPr>
          <w:rFonts w:ascii="Times New Roman" w:eastAsia="Calibri" w:hAnsi="Times New Roman" w:cs="Times New Roman"/>
          <w:noProof/>
          <w:color w:val="000000"/>
          <w:sz w:val="24"/>
          <w:szCs w:val="24"/>
          <w:lang w:eastAsia="zh-CN"/>
        </w:rPr>
        <w:t xml:space="preserve"> </w:t>
      </w:r>
      <w:r w:rsidRPr="000E3417">
        <w:rPr>
          <w:rFonts w:ascii="Times New Roman" w:eastAsia="SimSun" w:hAnsi="Times New Roman" w:cs="Times New Roman"/>
          <w:color w:val="000000"/>
          <w:sz w:val="24"/>
          <w:szCs w:val="24"/>
          <w:lang w:val="en-US" w:eastAsia="zh-CN"/>
        </w:rPr>
        <w:t xml:space="preserve"> </w:t>
      </w:r>
    </w:p>
    <w:p w:rsidR="000E3417" w:rsidRPr="000E3417" w:rsidRDefault="000E3417" w:rsidP="000E3417">
      <w:pPr>
        <w:spacing w:after="200" w:line="480" w:lineRule="auto"/>
        <w:jc w:val="both"/>
        <w:rPr>
          <w:rFonts w:ascii="Times New Roman" w:eastAsia="SimSun" w:hAnsi="Times New Roman" w:cs="Times New Roman"/>
          <w:sz w:val="24"/>
          <w:szCs w:val="24"/>
          <w:lang w:val="en-US" w:eastAsia="zh-CN"/>
        </w:rPr>
      </w:pPr>
    </w:p>
    <w:p w:rsidR="000E3417" w:rsidRPr="000E3417" w:rsidRDefault="000E3417" w:rsidP="000E3417">
      <w:pPr>
        <w:spacing w:after="200" w:line="276" w:lineRule="auto"/>
        <w:ind w:left="720"/>
        <w:contextualSpacing/>
        <w:rPr>
          <w:rFonts w:ascii="Times New Roman" w:eastAsia="Calibri" w:hAnsi="Times New Roman" w:cs="Times New Roman"/>
          <w:szCs w:val="24"/>
          <w:lang w:val="en-US"/>
        </w:rPr>
      </w:pPr>
      <w:r w:rsidRPr="000E3417">
        <w:rPr>
          <w:rFonts w:ascii="Calibri" w:eastAsia="Calibri" w:hAnsi="Calibri" w:cs="Arial"/>
          <w:lang w:val="en-US"/>
        </w:rPr>
        <w:object w:dxaOrig="10291" w:dyaOrig="8206">
          <v:shape id="_x0000_i1229" type="#_x0000_t75" style="width:430.8pt;height:343.2pt" o:ole="">
            <v:imagedata r:id="rId429" o:title=""/>
          </v:shape>
          <o:OLEObject Type="Embed" ProgID="ChemDraw.Document.6.0" ShapeID="_x0000_i1229" DrawAspect="Content" ObjectID="_1647371210" r:id="rId430"/>
        </w:object>
      </w:r>
    </w:p>
    <w:p w:rsidR="000E3417" w:rsidRPr="000E3417" w:rsidRDefault="000E3417" w:rsidP="000E3417">
      <w:pPr>
        <w:spacing w:after="200" w:line="480" w:lineRule="auto"/>
        <w:jc w:val="center"/>
        <w:rPr>
          <w:rFonts w:ascii="Times New Roman" w:eastAsia="SimSun" w:hAnsi="Times New Roman" w:cs="Times New Roman"/>
          <w:color w:val="000000"/>
          <w:sz w:val="24"/>
          <w:szCs w:val="24"/>
          <w:lang w:val="en-US" w:eastAsia="zh-CN"/>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128</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Attempts to functionalise the sulfinyl adduct 304</w:t>
      </w:r>
    </w:p>
    <w:p w:rsidR="000E3417" w:rsidRPr="001C2765" w:rsidRDefault="000E3417" w:rsidP="001C2765">
      <w:pPr>
        <w:spacing w:after="200" w:line="480" w:lineRule="auto"/>
        <w:jc w:val="both"/>
        <w:rPr>
          <w:rFonts w:ascii="Times New Roman" w:eastAsia="Calibri" w:hAnsi="Times New Roman" w:cs="Times New Roman"/>
          <w:sz w:val="24"/>
          <w:szCs w:val="24"/>
          <w:lang w:val="en-US" w:eastAsia="zh-CN"/>
        </w:rPr>
      </w:pPr>
      <w:r w:rsidRPr="000E3417">
        <w:rPr>
          <w:rFonts w:ascii="Times New Roman" w:eastAsia="SimSun" w:hAnsi="Times New Roman" w:cs="Times New Roman"/>
          <w:sz w:val="24"/>
          <w:szCs w:val="24"/>
          <w:lang w:val="en-US" w:eastAsia="zh-CN"/>
        </w:rPr>
        <w:t xml:space="preserve">In </w:t>
      </w:r>
      <w:r w:rsidRPr="000E3417">
        <w:rPr>
          <w:rFonts w:ascii="Times New Roman" w:eastAsia="Calibri" w:hAnsi="Times New Roman" w:cs="Times New Roman"/>
          <w:sz w:val="24"/>
          <w:szCs w:val="24"/>
          <w:lang w:val="en-US" w:eastAsia="zh-CN"/>
        </w:rPr>
        <w:t xml:space="preserve">further studies, the sulfinyl cycloadduct </w:t>
      </w:r>
      <w:r w:rsidRPr="000E3417">
        <w:rPr>
          <w:rFonts w:ascii="Times New Roman" w:eastAsia="Calibri" w:hAnsi="Times New Roman" w:cs="Times New Roman"/>
          <w:b/>
          <w:bCs/>
          <w:sz w:val="24"/>
          <w:szCs w:val="24"/>
          <w:lang w:val="en-US" w:eastAsia="zh-CN"/>
        </w:rPr>
        <w:t xml:space="preserve">304 </w:t>
      </w:r>
      <w:r w:rsidRPr="000E3417">
        <w:rPr>
          <w:rFonts w:ascii="Times New Roman" w:eastAsia="Calibri" w:hAnsi="Times New Roman" w:cs="Times New Roman"/>
          <w:sz w:val="24"/>
          <w:szCs w:val="24"/>
          <w:lang w:val="en-US" w:eastAsia="zh-CN"/>
        </w:rPr>
        <w:t xml:space="preserve">was next subjected to dehydrogenation </w:t>
      </w:r>
      <w:bookmarkStart w:id="229" w:name="_Hlk16642899"/>
      <w:r w:rsidRPr="000E3417">
        <w:rPr>
          <w:rFonts w:ascii="Times New Roman" w:eastAsia="Calibri" w:hAnsi="Times New Roman" w:cs="Times New Roman"/>
          <w:sz w:val="24"/>
          <w:szCs w:val="24"/>
          <w:lang w:val="en-US" w:eastAsia="zh-CN"/>
        </w:rPr>
        <w:t xml:space="preserve">reaction to provide the enone </w:t>
      </w:r>
      <w:r w:rsidRPr="000E3417">
        <w:rPr>
          <w:rFonts w:ascii="Times New Roman" w:eastAsia="Calibri" w:hAnsi="Times New Roman" w:cs="Times New Roman"/>
          <w:b/>
          <w:bCs/>
          <w:sz w:val="24"/>
          <w:szCs w:val="24"/>
          <w:lang w:val="en-US" w:eastAsia="zh-CN"/>
        </w:rPr>
        <w:t xml:space="preserve">315 </w:t>
      </w:r>
      <w:r w:rsidRPr="000E3417">
        <w:rPr>
          <w:rFonts w:ascii="Times New Roman" w:eastAsia="Calibri" w:hAnsi="Times New Roman" w:cs="Times New Roman"/>
          <w:sz w:val="24"/>
          <w:szCs w:val="24"/>
          <w:lang w:val="en-US" w:eastAsia="zh-CN"/>
        </w:rPr>
        <w:t xml:space="preserve">that could undergo </w:t>
      </w:r>
      <w:r w:rsidRPr="000E3417">
        <w:rPr>
          <w:rFonts w:ascii="Times New Roman" w:eastAsia="Calibri" w:hAnsi="Times New Roman" w:cs="Times New Roman"/>
          <w:sz w:val="24"/>
          <w:szCs w:val="24"/>
        </w:rPr>
        <w:t xml:space="preserve">the stereoselective </w:t>
      </w:r>
      <w:r w:rsidRPr="000E3417">
        <w:rPr>
          <w:rFonts w:ascii="Times New Roman" w:eastAsia="Calibri" w:hAnsi="Times New Roman" w:cs="Times New Roman"/>
          <w:sz w:val="24"/>
          <w:szCs w:val="24"/>
          <w:lang w:val="en-US" w:eastAsia="zh-CN"/>
        </w:rPr>
        <w:t xml:space="preserve">conjugate addition. Treatment of ketone </w:t>
      </w:r>
      <w:r w:rsidRPr="000E3417">
        <w:rPr>
          <w:rFonts w:ascii="Times New Roman" w:eastAsia="Calibri" w:hAnsi="Times New Roman" w:cs="Times New Roman"/>
          <w:b/>
          <w:bCs/>
          <w:sz w:val="24"/>
          <w:szCs w:val="24"/>
          <w:lang w:val="en-US" w:eastAsia="zh-CN"/>
        </w:rPr>
        <w:t>304</w:t>
      </w:r>
      <w:r w:rsidRPr="000E3417">
        <w:rPr>
          <w:rFonts w:ascii="Times New Roman" w:eastAsia="Calibri" w:hAnsi="Times New Roman" w:cs="Times New Roman"/>
          <w:sz w:val="24"/>
          <w:szCs w:val="24"/>
          <w:lang w:val="en-US" w:eastAsia="zh-CN"/>
        </w:rPr>
        <w:t xml:space="preserve"> with 3 equivalents of IBX at 85 </w:t>
      </w:r>
      <w:r w:rsidRPr="000E3417">
        <w:rPr>
          <w:rFonts w:ascii="Times New Roman" w:eastAsia="Calibri" w:hAnsi="Times New Roman" w:cs="Times New Roman"/>
          <w:sz w:val="24"/>
          <w:szCs w:val="24"/>
          <w:vertAlign w:val="superscript"/>
          <w:lang w:val="en-US" w:eastAsia="zh-CN"/>
        </w:rPr>
        <w:t>o</w:t>
      </w:r>
      <w:r w:rsidRPr="000E3417">
        <w:rPr>
          <w:rFonts w:ascii="Times New Roman" w:eastAsia="Calibri" w:hAnsi="Times New Roman" w:cs="Times New Roman"/>
          <w:sz w:val="24"/>
          <w:szCs w:val="24"/>
          <w:lang w:val="en-US" w:eastAsia="zh-CN"/>
        </w:rPr>
        <w:t xml:space="preserve">C gave a mixture of the desired enone </w:t>
      </w:r>
      <w:r w:rsidRPr="000E3417">
        <w:rPr>
          <w:rFonts w:ascii="Times New Roman" w:eastAsia="Calibri" w:hAnsi="Times New Roman" w:cs="Times New Roman"/>
          <w:b/>
          <w:bCs/>
          <w:sz w:val="24"/>
          <w:szCs w:val="24"/>
          <w:lang w:val="en-US" w:eastAsia="zh-CN"/>
        </w:rPr>
        <w:t>315</w:t>
      </w:r>
      <w:r w:rsidRPr="000E3417">
        <w:rPr>
          <w:rFonts w:ascii="Times New Roman" w:eastAsia="Calibri" w:hAnsi="Times New Roman" w:cs="Times New Roman"/>
          <w:sz w:val="24"/>
          <w:szCs w:val="24"/>
          <w:lang w:val="en-US" w:eastAsia="zh-CN"/>
        </w:rPr>
        <w:t xml:space="preserve"> and </w:t>
      </w:r>
      <w:r w:rsidRPr="000E3417">
        <w:rPr>
          <w:rFonts w:ascii="Times New Roman" w:eastAsia="Calibri" w:hAnsi="Times New Roman" w:cs="Times New Roman"/>
          <w:sz w:val="24"/>
          <w:szCs w:val="24"/>
          <w:shd w:val="clear" w:color="auto" w:fill="FFFFFF"/>
        </w:rPr>
        <w:t>an unidentified product</w:t>
      </w:r>
      <w:r w:rsidRPr="000E3417">
        <w:rPr>
          <w:rFonts w:ascii="Times New Roman" w:eastAsia="Calibri" w:hAnsi="Times New Roman" w:cs="Times New Roman"/>
          <w:sz w:val="24"/>
          <w:szCs w:val="24"/>
          <w:lang w:val="en-US" w:eastAsia="zh-CN"/>
        </w:rPr>
        <w:t xml:space="preserve"> in a ratio 1:1 which was determined by </w:t>
      </w:r>
      <w:r w:rsidRPr="000E3417">
        <w:rPr>
          <w:rFonts w:ascii="Times New Roman" w:eastAsia="Calibri" w:hAnsi="Times New Roman" w:cs="Times New Roman"/>
          <w:sz w:val="24"/>
          <w:szCs w:val="24"/>
        </w:rPr>
        <w:t xml:space="preserve">integration of the </w:t>
      </w:r>
      <w:bookmarkEnd w:id="229"/>
      <w:r w:rsidRPr="000E3417">
        <w:rPr>
          <w:rFonts w:ascii="Times New Roman" w:eastAsia="Calibri" w:hAnsi="Times New Roman" w:cs="Times New Roman"/>
          <w:sz w:val="24"/>
          <w:szCs w:val="24"/>
        </w:rPr>
        <w:t xml:space="preserve">appropriate signals in the </w:t>
      </w:r>
      <w:r w:rsidRPr="000E3417">
        <w:rPr>
          <w:rFonts w:ascii="Times New Roman" w:eastAsia="Calibri" w:hAnsi="Times New Roman" w:cs="Times New Roman"/>
          <w:sz w:val="24"/>
          <w:szCs w:val="24"/>
          <w:vertAlign w:val="superscript"/>
        </w:rPr>
        <w:t>1</w:t>
      </w:r>
      <w:r w:rsidRPr="000E3417">
        <w:rPr>
          <w:rFonts w:ascii="Times New Roman" w:eastAsia="Calibri" w:hAnsi="Times New Roman" w:cs="Times New Roman"/>
          <w:sz w:val="24"/>
          <w:szCs w:val="24"/>
        </w:rPr>
        <w:t xml:space="preserve">H NMR spectrum. </w:t>
      </w:r>
      <w:bookmarkStart w:id="230" w:name="_Hlk31948641"/>
      <w:r w:rsidRPr="000E3417">
        <w:rPr>
          <w:rFonts w:ascii="Times New Roman" w:eastAsia="Calibri" w:hAnsi="Times New Roman" w:cs="Times New Roman"/>
          <w:sz w:val="24"/>
          <w:szCs w:val="24"/>
        </w:rPr>
        <w:t xml:space="preserve">The compound </w:t>
      </w:r>
      <w:r w:rsidRPr="000E3417">
        <w:rPr>
          <w:rFonts w:ascii="Times New Roman" w:eastAsia="Calibri" w:hAnsi="Times New Roman" w:cs="Times New Roman"/>
          <w:b/>
          <w:bCs/>
          <w:sz w:val="24"/>
          <w:szCs w:val="24"/>
        </w:rPr>
        <w:t xml:space="preserve">315 </w:t>
      </w:r>
      <w:r w:rsidRPr="000E3417">
        <w:rPr>
          <w:rFonts w:ascii="Times New Roman" w:eastAsia="Calibri" w:hAnsi="Times New Roman" w:cs="Times New Roman"/>
          <w:sz w:val="24"/>
          <w:szCs w:val="24"/>
        </w:rPr>
        <w:t>was identified by a neighbouring alkene proton to the carbonyl group that appeared as a doublet of doublet signal at 5.47 pm (</w:t>
      </w:r>
      <w:r w:rsidRPr="000E3417">
        <w:rPr>
          <w:rFonts w:ascii="Times New Roman" w:eastAsia="Calibri" w:hAnsi="Times New Roman" w:cs="Times New Roman"/>
          <w:i/>
          <w:iCs/>
          <w:sz w:val="24"/>
          <w:szCs w:val="24"/>
        </w:rPr>
        <w:t>J</w:t>
      </w:r>
      <w:r w:rsidRPr="000E3417">
        <w:rPr>
          <w:rFonts w:ascii="Times New Roman" w:eastAsia="Calibri" w:hAnsi="Times New Roman" w:cs="Times New Roman"/>
          <w:sz w:val="24"/>
          <w:szCs w:val="24"/>
        </w:rPr>
        <w:t xml:space="preserve"> 5.8 and 1.6 </w:t>
      </w:r>
      <w:r w:rsidRPr="000E3417">
        <w:rPr>
          <w:rFonts w:ascii="Times New Roman" w:eastAsia="Calibri" w:hAnsi="Times New Roman" w:cs="Times New Roman"/>
          <w:noProof/>
          <w:sz w:val="24"/>
          <w:szCs w:val="24"/>
          <w:lang w:eastAsia="zh-CN"/>
        </w:rPr>
        <w:t>Hz</w:t>
      </w:r>
      <w:r w:rsidRPr="000E3417">
        <w:rPr>
          <w:rFonts w:ascii="Times New Roman" w:eastAsia="Calibri" w:hAnsi="Times New Roman" w:cs="Times New Roman"/>
          <w:sz w:val="24"/>
          <w:szCs w:val="24"/>
        </w:rPr>
        <w:t>).</w:t>
      </w:r>
      <w:bookmarkEnd w:id="230"/>
      <w:r w:rsidRPr="000E3417">
        <w:rPr>
          <w:rFonts w:ascii="Times New Roman" w:eastAsia="Calibri" w:hAnsi="Times New Roman" w:cs="Times New Roman"/>
          <w:sz w:val="24"/>
          <w:szCs w:val="24"/>
        </w:rPr>
        <w:t xml:space="preserve"> Lowering the temperature to </w:t>
      </w:r>
      <w:r w:rsidRPr="000E3417">
        <w:rPr>
          <w:rFonts w:ascii="Times New Roman" w:eastAsia="Calibri" w:hAnsi="Times New Roman" w:cs="Times New Roman"/>
          <w:sz w:val="24"/>
          <w:szCs w:val="24"/>
          <w:lang w:val="en-US" w:eastAsia="zh-CN"/>
        </w:rPr>
        <w:t xml:space="preserve">75 </w:t>
      </w:r>
      <w:r w:rsidRPr="000E3417">
        <w:rPr>
          <w:rFonts w:ascii="Times New Roman" w:eastAsia="Calibri" w:hAnsi="Times New Roman" w:cs="Times New Roman"/>
          <w:sz w:val="24"/>
          <w:szCs w:val="24"/>
          <w:vertAlign w:val="superscript"/>
          <w:lang w:val="en-US" w:eastAsia="zh-CN"/>
        </w:rPr>
        <w:t>o</w:t>
      </w:r>
      <w:r w:rsidRPr="000E3417">
        <w:rPr>
          <w:rFonts w:ascii="Times New Roman" w:eastAsia="Calibri" w:hAnsi="Times New Roman" w:cs="Times New Roman"/>
          <w:sz w:val="24"/>
          <w:szCs w:val="24"/>
          <w:lang w:val="en-US" w:eastAsia="zh-CN"/>
        </w:rPr>
        <w:t xml:space="preserve">C </w:t>
      </w:r>
      <w:r w:rsidRPr="000E3417">
        <w:rPr>
          <w:rFonts w:ascii="Times New Roman" w:eastAsia="Calibri" w:hAnsi="Times New Roman" w:cs="Times New Roman"/>
          <w:sz w:val="24"/>
          <w:szCs w:val="24"/>
        </w:rPr>
        <w:t xml:space="preserve">led to the improvement of the ratio in approximately 2:1 with respect to the desired product </w:t>
      </w:r>
      <w:r w:rsidRPr="000E3417">
        <w:rPr>
          <w:rFonts w:ascii="Times New Roman" w:eastAsia="Calibri" w:hAnsi="Times New Roman" w:cs="Times New Roman"/>
          <w:b/>
          <w:bCs/>
          <w:sz w:val="24"/>
          <w:szCs w:val="24"/>
        </w:rPr>
        <w:t>315</w:t>
      </w:r>
      <w:r w:rsidRPr="000E3417">
        <w:rPr>
          <w:rFonts w:ascii="Times New Roman" w:eastAsia="Calibri" w:hAnsi="Times New Roman" w:cs="Times New Roman"/>
          <w:sz w:val="24"/>
          <w:szCs w:val="24"/>
        </w:rPr>
        <w:t xml:space="preserve">. When the reaction was performed </w:t>
      </w:r>
      <w:r w:rsidRPr="000E3417">
        <w:rPr>
          <w:rFonts w:ascii="Times New Roman" w:eastAsia="Calibri" w:hAnsi="Times New Roman" w:cs="Times New Roman"/>
          <w:sz w:val="24"/>
          <w:szCs w:val="24"/>
        </w:rPr>
        <w:lastRenderedPageBreak/>
        <w:t xml:space="preserve">at 60 </w:t>
      </w:r>
      <w:r w:rsidRPr="000E3417">
        <w:rPr>
          <w:rFonts w:ascii="Times New Roman" w:eastAsia="Calibri" w:hAnsi="Times New Roman" w:cs="Times New Roman"/>
          <w:sz w:val="24"/>
          <w:szCs w:val="24"/>
          <w:vertAlign w:val="superscript"/>
        </w:rPr>
        <w:t>o</w:t>
      </w:r>
      <w:r w:rsidRPr="000E3417">
        <w:rPr>
          <w:rFonts w:ascii="Times New Roman" w:eastAsia="Calibri" w:hAnsi="Times New Roman" w:cs="Times New Roman"/>
          <w:sz w:val="24"/>
          <w:szCs w:val="24"/>
        </w:rPr>
        <w:t xml:space="preserve">C, no reaction was observed. </w:t>
      </w:r>
      <w:r w:rsidRPr="000E3417">
        <w:rPr>
          <w:rFonts w:ascii="Times New Roman" w:eastAsia="Calibri" w:hAnsi="Times New Roman" w:cs="Times New Roman"/>
          <w:sz w:val="24"/>
          <w:szCs w:val="24"/>
          <w:lang w:val="en-US" w:eastAsia="zh-CN"/>
        </w:rPr>
        <w:t xml:space="preserve">The addition of a Grignard reagent was also explored. Treatment of cycloadduct </w:t>
      </w:r>
      <w:r w:rsidRPr="000E3417">
        <w:rPr>
          <w:rFonts w:ascii="Times New Roman" w:eastAsia="Calibri" w:hAnsi="Times New Roman" w:cs="Times New Roman"/>
          <w:b/>
          <w:bCs/>
          <w:sz w:val="24"/>
          <w:szCs w:val="24"/>
          <w:lang w:val="en-US" w:eastAsia="zh-CN"/>
        </w:rPr>
        <w:t xml:space="preserve">304 </w:t>
      </w:r>
      <w:r w:rsidRPr="000E3417">
        <w:rPr>
          <w:rFonts w:ascii="Times New Roman" w:eastAsia="Calibri" w:hAnsi="Times New Roman" w:cs="Times New Roman"/>
          <w:sz w:val="24"/>
          <w:szCs w:val="24"/>
          <w:lang w:val="en-US" w:eastAsia="zh-CN"/>
        </w:rPr>
        <w:t>with methylmagnesium bromide (1 equivalent)</w:t>
      </w:r>
      <w:r w:rsidRPr="000E3417">
        <w:rPr>
          <w:rFonts w:ascii="Times New Roman" w:eastAsia="Calibri" w:hAnsi="Times New Roman" w:cs="Times New Roman"/>
          <w:b/>
          <w:bCs/>
          <w:sz w:val="24"/>
          <w:szCs w:val="24"/>
          <w:lang w:val="en-US" w:eastAsia="zh-CN"/>
        </w:rPr>
        <w:t xml:space="preserve"> </w:t>
      </w:r>
      <w:r w:rsidRPr="000E3417">
        <w:rPr>
          <w:rFonts w:ascii="Times New Roman" w:eastAsia="Calibri" w:hAnsi="Times New Roman" w:cs="Times New Roman"/>
          <w:sz w:val="24"/>
          <w:szCs w:val="24"/>
          <w:lang w:val="en-US" w:eastAsia="zh-CN"/>
        </w:rPr>
        <w:t xml:space="preserve">led to the formation of the sulfoxide </w:t>
      </w:r>
      <w:r w:rsidRPr="000E3417">
        <w:rPr>
          <w:rFonts w:ascii="Times New Roman" w:eastAsia="Calibri" w:hAnsi="Times New Roman" w:cs="Times New Roman"/>
          <w:b/>
          <w:bCs/>
          <w:sz w:val="24"/>
          <w:szCs w:val="24"/>
          <w:lang w:val="en-US" w:eastAsia="zh-CN"/>
        </w:rPr>
        <w:t xml:space="preserve">317 </w:t>
      </w:r>
      <w:r w:rsidRPr="000E3417">
        <w:rPr>
          <w:rFonts w:ascii="Times New Roman" w:eastAsia="Calibri" w:hAnsi="Times New Roman" w:cs="Times New Roman"/>
          <w:sz w:val="24"/>
          <w:szCs w:val="24"/>
          <w:lang w:val="en-US" w:eastAsia="zh-CN"/>
        </w:rPr>
        <w:t xml:space="preserve">and ketone </w:t>
      </w:r>
      <w:r w:rsidRPr="000E3417">
        <w:rPr>
          <w:rFonts w:ascii="Times New Roman" w:eastAsia="Calibri" w:hAnsi="Times New Roman" w:cs="Times New Roman"/>
          <w:b/>
          <w:bCs/>
          <w:sz w:val="24"/>
          <w:szCs w:val="24"/>
          <w:lang w:val="en-US" w:eastAsia="zh-CN"/>
        </w:rPr>
        <w:t>203</w:t>
      </w:r>
      <w:r w:rsidRPr="000E3417">
        <w:rPr>
          <w:rFonts w:ascii="Times New Roman" w:eastAsia="Calibri" w:hAnsi="Times New Roman" w:cs="Times New Roman"/>
          <w:sz w:val="24"/>
          <w:szCs w:val="24"/>
          <w:lang w:val="en-US" w:eastAsia="zh-CN"/>
        </w:rPr>
        <w:t xml:space="preserve"> in a ratio (1:1) instead of the desired alcohol </w:t>
      </w:r>
      <w:r w:rsidRPr="000E3417">
        <w:rPr>
          <w:rFonts w:ascii="Times New Roman" w:eastAsia="Calibri" w:hAnsi="Times New Roman" w:cs="Times New Roman"/>
          <w:b/>
          <w:bCs/>
          <w:sz w:val="24"/>
          <w:szCs w:val="24"/>
          <w:lang w:val="en-US" w:eastAsia="zh-CN"/>
        </w:rPr>
        <w:t xml:space="preserve">316 </w:t>
      </w:r>
      <w:r w:rsidRPr="000E3417">
        <w:rPr>
          <w:rFonts w:ascii="Times New Roman" w:eastAsia="Calibri" w:hAnsi="Times New Roman" w:cs="Times New Roman"/>
          <w:sz w:val="24"/>
          <w:szCs w:val="24"/>
        </w:rPr>
        <w:t>(Scheme 128).</w:t>
      </w:r>
    </w:p>
    <w:p w:rsidR="000E3417" w:rsidRPr="000E3417" w:rsidRDefault="000E3417" w:rsidP="000E3417">
      <w:pPr>
        <w:spacing w:after="200" w:line="480" w:lineRule="auto"/>
        <w:jc w:val="both"/>
        <w:rPr>
          <w:rFonts w:ascii="Times New Roman" w:eastAsia="Calibri" w:hAnsi="Times New Roman" w:cs="Times New Roman"/>
          <w:color w:val="000000"/>
          <w:sz w:val="24"/>
          <w:szCs w:val="24"/>
          <w:lang w:val="en-US" w:eastAsia="zh-CN"/>
        </w:rPr>
      </w:pPr>
      <w:r w:rsidRPr="000E3417">
        <w:rPr>
          <w:rFonts w:ascii="Times New Roman" w:eastAsia="SimSun" w:hAnsi="Times New Roman" w:cs="Times New Roman"/>
          <w:noProof/>
          <w:color w:val="000000"/>
          <w:sz w:val="24"/>
          <w:szCs w:val="24"/>
          <w:lang w:val="en-US" w:eastAsia="zh-CN"/>
        </w:rPr>
        <w:t xml:space="preserve">Although the result was disappointing, this led to finding </w:t>
      </w:r>
      <w:r w:rsidRPr="000E3417">
        <w:rPr>
          <w:rFonts w:ascii="Times New Roman" w:eastAsia="Calibri" w:hAnsi="Times New Roman" w:cs="Times New Roman"/>
          <w:color w:val="000000"/>
          <w:sz w:val="24"/>
          <w:szCs w:val="24"/>
        </w:rPr>
        <w:t>an alternative approach for</w:t>
      </w:r>
      <w:r w:rsidRPr="000E3417">
        <w:rPr>
          <w:rFonts w:ascii="Times New Roman" w:eastAsia="Calibri" w:hAnsi="Times New Roman" w:cs="Times New Roman"/>
          <w:i/>
          <w:iCs/>
          <w:color w:val="000000"/>
          <w:sz w:val="24"/>
          <w:szCs w:val="24"/>
        </w:rPr>
        <w:t xml:space="preserve"> </w:t>
      </w:r>
      <w:r w:rsidRPr="000E3417">
        <w:rPr>
          <w:rFonts w:ascii="Times New Roman" w:eastAsia="Calibri" w:hAnsi="Times New Roman" w:cs="Times New Roman"/>
          <w:color w:val="000000"/>
          <w:sz w:val="24"/>
          <w:szCs w:val="24"/>
          <w:lang w:val="en-US" w:eastAsia="zh-CN"/>
        </w:rPr>
        <w:t>reductive elimination of the sulfoxide.</w:t>
      </w:r>
      <w:r w:rsidRPr="000E3417">
        <w:rPr>
          <w:rFonts w:ascii="Times New Roman" w:eastAsia="SimSun" w:hAnsi="Times New Roman" w:cs="Times New Roman"/>
          <w:noProof/>
          <w:color w:val="000000"/>
          <w:sz w:val="24"/>
          <w:szCs w:val="24"/>
          <w:lang w:val="en-US" w:eastAsia="zh-CN"/>
        </w:rPr>
        <w:t xml:space="preserve"> </w:t>
      </w:r>
      <w:r w:rsidRPr="000E3417">
        <w:rPr>
          <w:rFonts w:ascii="Times New Roman" w:eastAsia="Calibri" w:hAnsi="Times New Roman" w:cs="Times New Roman"/>
          <w:color w:val="000000"/>
          <w:sz w:val="24"/>
          <w:szCs w:val="24"/>
          <w:lang w:val="en-US" w:eastAsia="zh-CN"/>
        </w:rPr>
        <w:t>Thus, optimized conditions for the reduction were performed in THF and Et</w:t>
      </w:r>
      <w:r w:rsidRPr="000E3417">
        <w:rPr>
          <w:rFonts w:ascii="Times New Roman" w:eastAsia="Calibri" w:hAnsi="Times New Roman" w:cs="Times New Roman"/>
          <w:color w:val="000000"/>
          <w:sz w:val="24"/>
          <w:szCs w:val="24"/>
          <w:vertAlign w:val="subscript"/>
          <w:lang w:val="en-US" w:eastAsia="zh-CN"/>
        </w:rPr>
        <w:t>2</w:t>
      </w:r>
      <w:r w:rsidRPr="000E3417">
        <w:rPr>
          <w:rFonts w:ascii="Times New Roman" w:eastAsia="Calibri" w:hAnsi="Times New Roman" w:cs="Times New Roman"/>
          <w:color w:val="000000"/>
          <w:sz w:val="24"/>
          <w:szCs w:val="24"/>
          <w:lang w:val="en-US" w:eastAsia="zh-CN"/>
        </w:rPr>
        <w:t xml:space="preserve">O at room temperature for 4 hours. Analysis of the crude </w:t>
      </w:r>
      <w:r w:rsidRPr="000E3417">
        <w:rPr>
          <w:rFonts w:ascii="Times New Roman" w:eastAsia="Calibri" w:hAnsi="Times New Roman" w:cs="Times New Roman"/>
          <w:color w:val="000000"/>
          <w:sz w:val="24"/>
          <w:szCs w:val="24"/>
          <w:vertAlign w:val="superscript"/>
          <w:lang w:val="en-US" w:eastAsia="zh-CN"/>
        </w:rPr>
        <w:t>1</w:t>
      </w:r>
      <w:r w:rsidRPr="000E3417">
        <w:rPr>
          <w:rFonts w:ascii="Times New Roman" w:eastAsia="Calibri" w:hAnsi="Times New Roman" w:cs="Times New Roman"/>
          <w:color w:val="000000"/>
          <w:sz w:val="24"/>
          <w:szCs w:val="24"/>
          <w:lang w:val="en-US" w:eastAsia="zh-CN"/>
        </w:rPr>
        <w:t xml:space="preserve">H NMR spectrum showed the amount of cycloadduct </w:t>
      </w:r>
      <w:r w:rsidRPr="000E3417">
        <w:rPr>
          <w:rFonts w:ascii="Times New Roman" w:eastAsia="Calibri" w:hAnsi="Times New Roman" w:cs="Times New Roman"/>
          <w:b/>
          <w:bCs/>
          <w:color w:val="000000"/>
          <w:sz w:val="24"/>
          <w:szCs w:val="24"/>
          <w:lang w:val="en-US" w:eastAsia="zh-CN"/>
        </w:rPr>
        <w:t xml:space="preserve">203 </w:t>
      </w:r>
      <w:r w:rsidRPr="000E3417">
        <w:rPr>
          <w:rFonts w:ascii="Times New Roman" w:eastAsia="Calibri" w:hAnsi="Times New Roman" w:cs="Times New Roman"/>
          <w:color w:val="000000"/>
          <w:sz w:val="24"/>
          <w:szCs w:val="24"/>
          <w:lang w:val="en-US" w:eastAsia="zh-CN"/>
        </w:rPr>
        <w:t>increased with increasing the equivalents of the Grignard reagent in Et</w:t>
      </w:r>
      <w:r w:rsidRPr="000E3417">
        <w:rPr>
          <w:rFonts w:ascii="Times New Roman" w:eastAsia="Calibri" w:hAnsi="Times New Roman" w:cs="Times New Roman"/>
          <w:color w:val="000000"/>
          <w:sz w:val="24"/>
          <w:szCs w:val="24"/>
          <w:vertAlign w:val="subscript"/>
          <w:lang w:val="en-US" w:eastAsia="zh-CN"/>
        </w:rPr>
        <w:t>2</w:t>
      </w:r>
      <w:r w:rsidRPr="000E3417">
        <w:rPr>
          <w:rFonts w:ascii="Times New Roman" w:eastAsia="Calibri" w:hAnsi="Times New Roman" w:cs="Times New Roman"/>
          <w:color w:val="000000"/>
          <w:sz w:val="24"/>
          <w:szCs w:val="24"/>
          <w:lang w:val="en-US" w:eastAsia="zh-CN"/>
        </w:rPr>
        <w:t xml:space="preserve">O and the best conversion (94%) was obtained when 4 equivalents of reagent were used.   After purification by flash column chromatography, the reduced ketone </w:t>
      </w:r>
      <w:r w:rsidRPr="000E3417">
        <w:rPr>
          <w:rFonts w:ascii="Times New Roman" w:eastAsia="Calibri" w:hAnsi="Times New Roman" w:cs="Times New Roman"/>
          <w:b/>
          <w:bCs/>
          <w:color w:val="000000"/>
          <w:sz w:val="24"/>
          <w:szCs w:val="24"/>
          <w:lang w:val="en-US" w:eastAsia="zh-CN"/>
        </w:rPr>
        <w:t xml:space="preserve">203 </w:t>
      </w:r>
      <w:r w:rsidRPr="000E3417">
        <w:rPr>
          <w:rFonts w:ascii="Times New Roman" w:eastAsia="Calibri" w:hAnsi="Times New Roman" w:cs="Times New Roman"/>
          <w:color w:val="000000"/>
          <w:sz w:val="24"/>
          <w:szCs w:val="24"/>
          <w:lang w:val="en-US" w:eastAsia="zh-CN"/>
        </w:rPr>
        <w:t>was isolated in 39% yield. Chiral HPLC analysis showed that this compound was produced in 97% ee (Scheme 129 and Table 24).</w:t>
      </w:r>
    </w:p>
    <w:p w:rsidR="000E3417" w:rsidRPr="000E3417" w:rsidRDefault="000E3417" w:rsidP="000E3417">
      <w:pPr>
        <w:spacing w:after="200" w:line="240" w:lineRule="auto"/>
        <w:jc w:val="center"/>
        <w:rPr>
          <w:rFonts w:ascii="Times New Roman" w:eastAsia="Calibri" w:hAnsi="Times New Roman" w:cs="Arial"/>
          <w:sz w:val="24"/>
        </w:rPr>
      </w:pPr>
      <w:r w:rsidRPr="000E3417">
        <w:rPr>
          <w:rFonts w:ascii="Times New Roman" w:eastAsia="Calibri" w:hAnsi="Times New Roman" w:cs="Arial"/>
          <w:sz w:val="24"/>
        </w:rPr>
        <w:object w:dxaOrig="7952" w:dyaOrig="2376">
          <v:shape id="_x0000_i1230" type="#_x0000_t75" style="width:334.2pt;height:99.6pt" o:ole="">
            <v:imagedata r:id="rId431" o:title=""/>
          </v:shape>
          <o:OLEObject Type="Embed" ProgID="ChemDraw.Document.6.0" ShapeID="_x0000_i1230" DrawAspect="Content" ObjectID="_1647371211" r:id="rId432"/>
        </w:object>
      </w:r>
    </w:p>
    <w:p w:rsidR="000E3417" w:rsidRPr="000E3417" w:rsidRDefault="000E3417" w:rsidP="00EE1CCC">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129</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An alternative approach to reductive elimination of sulfinyl group</w:t>
      </w:r>
    </w:p>
    <w:tbl>
      <w:tblPr>
        <w:tblStyle w:val="PlainTable4"/>
        <w:tblpPr w:leftFromText="180" w:rightFromText="180" w:vertAnchor="text" w:horzAnchor="margin" w:tblpXSpec="center" w:tblpY="360"/>
        <w:tblW w:w="0" w:type="auto"/>
        <w:tblLook w:val="04A0" w:firstRow="1" w:lastRow="0" w:firstColumn="1" w:lastColumn="0" w:noHBand="0" w:noVBand="1"/>
      </w:tblPr>
      <w:tblGrid>
        <w:gridCol w:w="1418"/>
        <w:gridCol w:w="1844"/>
        <w:gridCol w:w="1702"/>
        <w:gridCol w:w="1710"/>
      </w:tblGrid>
      <w:tr w:rsidR="000E3417" w:rsidRPr="000E3417" w:rsidTr="009425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18" w:space="0" w:color="auto"/>
              <w:bottom w:val="single" w:sz="18" w:space="0" w:color="auto"/>
            </w:tcBorders>
            <w:shd w:val="clear" w:color="auto" w:fill="auto"/>
          </w:tcPr>
          <w:p w:rsidR="000E3417" w:rsidRPr="000E3417" w:rsidRDefault="000E3417" w:rsidP="000E3417">
            <w:pPr>
              <w:spacing w:line="256" w:lineRule="auto"/>
              <w:contextualSpacing/>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Entry</w:t>
            </w:r>
          </w:p>
        </w:tc>
        <w:tc>
          <w:tcPr>
            <w:tcW w:w="1844" w:type="dxa"/>
            <w:tcBorders>
              <w:top w:val="single" w:sz="18" w:space="0" w:color="auto"/>
              <w:bottom w:val="single" w:sz="18" w:space="0" w:color="auto"/>
            </w:tcBorders>
            <w:shd w:val="clear" w:color="auto" w:fill="auto"/>
          </w:tcPr>
          <w:p w:rsidR="000E3417" w:rsidRPr="000E3417" w:rsidRDefault="000E3417" w:rsidP="000E3417">
            <w:pPr>
              <w:spacing w:line="25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solvent</w:t>
            </w:r>
          </w:p>
        </w:tc>
        <w:tc>
          <w:tcPr>
            <w:tcW w:w="1702" w:type="dxa"/>
            <w:tcBorders>
              <w:top w:val="single" w:sz="18" w:space="0" w:color="auto"/>
              <w:bottom w:val="single" w:sz="18" w:space="0" w:color="auto"/>
            </w:tcBorders>
            <w:shd w:val="clear" w:color="auto" w:fill="auto"/>
          </w:tcPr>
          <w:p w:rsidR="000E3417" w:rsidRPr="000E3417" w:rsidRDefault="000E3417" w:rsidP="000E3417">
            <w:pPr>
              <w:spacing w:line="25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MeMgBr</w:t>
            </w:r>
          </w:p>
        </w:tc>
        <w:tc>
          <w:tcPr>
            <w:tcW w:w="1630" w:type="dxa"/>
            <w:tcBorders>
              <w:top w:val="single" w:sz="18" w:space="0" w:color="auto"/>
              <w:bottom w:val="single" w:sz="18" w:space="0" w:color="auto"/>
            </w:tcBorders>
            <w:shd w:val="clear" w:color="auto" w:fill="auto"/>
          </w:tcPr>
          <w:p w:rsidR="000E3417" w:rsidRPr="000E3417" w:rsidRDefault="000E3417" w:rsidP="000E3417">
            <w:pPr>
              <w:spacing w:line="25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vertAlign w:val="superscript"/>
              </w:rPr>
            </w:pPr>
            <w:r w:rsidRPr="000E3417">
              <w:rPr>
                <w:rFonts w:ascii="Times New Roman" w:eastAsia="Calibri" w:hAnsi="Times New Roman" w:cs="Times New Roman"/>
                <w:color w:val="000000"/>
                <w:sz w:val="24"/>
                <w:szCs w:val="24"/>
              </w:rPr>
              <w:t>%Conversion</w:t>
            </w:r>
            <w:r w:rsidRPr="000E3417">
              <w:rPr>
                <w:rFonts w:ascii="Times New Roman" w:eastAsia="Calibri" w:hAnsi="Times New Roman" w:cs="Times New Roman"/>
                <w:color w:val="000000"/>
                <w:sz w:val="24"/>
                <w:szCs w:val="24"/>
                <w:vertAlign w:val="superscript"/>
              </w:rPr>
              <w:t>a</w:t>
            </w:r>
          </w:p>
        </w:tc>
      </w:tr>
      <w:tr w:rsidR="000E3417" w:rsidRPr="000E3417" w:rsidTr="00942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18" w:space="0" w:color="auto"/>
            </w:tcBorders>
            <w:shd w:val="clear" w:color="auto" w:fill="auto"/>
          </w:tcPr>
          <w:p w:rsidR="000E3417" w:rsidRPr="000E3417" w:rsidRDefault="000E3417" w:rsidP="000E3417">
            <w:pPr>
              <w:spacing w:line="256" w:lineRule="auto"/>
              <w:contextualSpacing/>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1</w:t>
            </w:r>
          </w:p>
        </w:tc>
        <w:tc>
          <w:tcPr>
            <w:tcW w:w="1844" w:type="dxa"/>
            <w:tcBorders>
              <w:top w:val="single" w:sz="18" w:space="0" w:color="auto"/>
            </w:tcBorders>
            <w:shd w:val="clear" w:color="auto" w:fill="auto"/>
          </w:tcPr>
          <w:p w:rsidR="000E3417" w:rsidRPr="000E3417" w:rsidRDefault="000E3417" w:rsidP="000E3417">
            <w:pPr>
              <w:spacing w:line="25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Et</w:t>
            </w:r>
            <w:r w:rsidRPr="000E3417">
              <w:rPr>
                <w:rFonts w:ascii="Times New Roman" w:eastAsia="Calibri" w:hAnsi="Times New Roman" w:cs="Times New Roman"/>
                <w:color w:val="000000"/>
                <w:sz w:val="24"/>
                <w:szCs w:val="24"/>
                <w:vertAlign w:val="subscript"/>
              </w:rPr>
              <w:t>2</w:t>
            </w:r>
            <w:r w:rsidRPr="000E3417">
              <w:rPr>
                <w:rFonts w:ascii="Times New Roman" w:eastAsia="Calibri" w:hAnsi="Times New Roman" w:cs="Times New Roman"/>
                <w:color w:val="000000"/>
                <w:sz w:val="24"/>
                <w:szCs w:val="24"/>
              </w:rPr>
              <w:t>O</w:t>
            </w:r>
          </w:p>
        </w:tc>
        <w:tc>
          <w:tcPr>
            <w:tcW w:w="1702" w:type="dxa"/>
            <w:tcBorders>
              <w:top w:val="single" w:sz="18" w:space="0" w:color="auto"/>
            </w:tcBorders>
            <w:shd w:val="clear" w:color="auto" w:fill="auto"/>
          </w:tcPr>
          <w:p w:rsidR="000E3417" w:rsidRPr="000E3417" w:rsidRDefault="000E3417" w:rsidP="000E3417">
            <w:pPr>
              <w:spacing w:line="25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1</w:t>
            </w:r>
          </w:p>
        </w:tc>
        <w:tc>
          <w:tcPr>
            <w:tcW w:w="1630" w:type="dxa"/>
            <w:tcBorders>
              <w:top w:val="single" w:sz="18" w:space="0" w:color="auto"/>
            </w:tcBorders>
            <w:shd w:val="clear" w:color="auto" w:fill="auto"/>
          </w:tcPr>
          <w:p w:rsidR="000E3417" w:rsidRPr="000E3417" w:rsidRDefault="000E3417" w:rsidP="000E3417">
            <w:pPr>
              <w:spacing w:line="25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vertAlign w:val="superscript"/>
              </w:rPr>
            </w:pPr>
            <w:r w:rsidRPr="000E3417">
              <w:rPr>
                <w:rFonts w:ascii="Times New Roman" w:eastAsia="Calibri" w:hAnsi="Times New Roman" w:cs="Times New Roman"/>
                <w:color w:val="000000"/>
                <w:sz w:val="24"/>
                <w:szCs w:val="24"/>
              </w:rPr>
              <w:t>63</w:t>
            </w:r>
            <w:r w:rsidRPr="000E3417">
              <w:rPr>
                <w:rFonts w:ascii="Times New Roman" w:eastAsia="Calibri" w:hAnsi="Times New Roman" w:cs="Times New Roman"/>
                <w:color w:val="000000"/>
                <w:sz w:val="24"/>
                <w:szCs w:val="24"/>
                <w:vertAlign w:val="superscript"/>
              </w:rPr>
              <w:t>b</w:t>
            </w:r>
          </w:p>
        </w:tc>
      </w:tr>
      <w:tr w:rsidR="000E3417" w:rsidRPr="000E3417" w:rsidTr="0094253A">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0E3417" w:rsidRPr="000E3417" w:rsidRDefault="000E3417" w:rsidP="000E3417">
            <w:pPr>
              <w:spacing w:line="256" w:lineRule="auto"/>
              <w:contextualSpacing/>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2</w:t>
            </w:r>
          </w:p>
        </w:tc>
        <w:tc>
          <w:tcPr>
            <w:tcW w:w="1844" w:type="dxa"/>
            <w:shd w:val="clear" w:color="auto" w:fill="auto"/>
          </w:tcPr>
          <w:p w:rsidR="000E3417" w:rsidRPr="000E3417" w:rsidRDefault="000E3417" w:rsidP="000E3417">
            <w:pPr>
              <w:spacing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THF</w:t>
            </w:r>
          </w:p>
        </w:tc>
        <w:tc>
          <w:tcPr>
            <w:tcW w:w="1702" w:type="dxa"/>
            <w:shd w:val="clear" w:color="auto" w:fill="auto"/>
          </w:tcPr>
          <w:p w:rsidR="000E3417" w:rsidRPr="000E3417" w:rsidRDefault="000E3417" w:rsidP="000E3417">
            <w:pPr>
              <w:spacing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1</w:t>
            </w:r>
          </w:p>
        </w:tc>
        <w:tc>
          <w:tcPr>
            <w:tcW w:w="1630" w:type="dxa"/>
            <w:shd w:val="clear" w:color="auto" w:fill="auto"/>
          </w:tcPr>
          <w:p w:rsidR="000E3417" w:rsidRPr="000E3417" w:rsidRDefault="000E3417" w:rsidP="000E3417">
            <w:pPr>
              <w:spacing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60</w:t>
            </w:r>
          </w:p>
        </w:tc>
      </w:tr>
      <w:tr w:rsidR="000E3417" w:rsidRPr="000E3417" w:rsidTr="00942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0E3417" w:rsidRPr="000E3417" w:rsidRDefault="000E3417" w:rsidP="000E3417">
            <w:pPr>
              <w:spacing w:line="256" w:lineRule="auto"/>
              <w:contextualSpacing/>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3</w:t>
            </w:r>
          </w:p>
        </w:tc>
        <w:tc>
          <w:tcPr>
            <w:tcW w:w="1844" w:type="dxa"/>
            <w:shd w:val="clear" w:color="auto" w:fill="auto"/>
          </w:tcPr>
          <w:p w:rsidR="000E3417" w:rsidRPr="000E3417" w:rsidRDefault="000E3417" w:rsidP="000E3417">
            <w:pPr>
              <w:spacing w:line="25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Et</w:t>
            </w:r>
            <w:r w:rsidRPr="000E3417">
              <w:rPr>
                <w:rFonts w:ascii="Times New Roman" w:eastAsia="Calibri" w:hAnsi="Times New Roman" w:cs="Times New Roman"/>
                <w:color w:val="000000"/>
                <w:sz w:val="24"/>
                <w:szCs w:val="24"/>
                <w:vertAlign w:val="subscript"/>
              </w:rPr>
              <w:t>2</w:t>
            </w:r>
            <w:r w:rsidRPr="000E3417">
              <w:rPr>
                <w:rFonts w:ascii="Times New Roman" w:eastAsia="Calibri" w:hAnsi="Times New Roman" w:cs="Times New Roman"/>
                <w:color w:val="000000"/>
                <w:sz w:val="24"/>
                <w:szCs w:val="24"/>
              </w:rPr>
              <w:t>O</w:t>
            </w:r>
          </w:p>
        </w:tc>
        <w:tc>
          <w:tcPr>
            <w:tcW w:w="1702" w:type="dxa"/>
            <w:shd w:val="clear" w:color="auto" w:fill="auto"/>
          </w:tcPr>
          <w:p w:rsidR="000E3417" w:rsidRPr="000E3417" w:rsidRDefault="000E3417" w:rsidP="000E3417">
            <w:pPr>
              <w:spacing w:line="25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2</w:t>
            </w:r>
          </w:p>
        </w:tc>
        <w:tc>
          <w:tcPr>
            <w:tcW w:w="1630" w:type="dxa"/>
            <w:shd w:val="clear" w:color="auto" w:fill="auto"/>
          </w:tcPr>
          <w:p w:rsidR="000E3417" w:rsidRPr="000E3417" w:rsidRDefault="000E3417" w:rsidP="000E3417">
            <w:pPr>
              <w:spacing w:line="25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67</w:t>
            </w:r>
          </w:p>
        </w:tc>
      </w:tr>
      <w:tr w:rsidR="000E3417" w:rsidRPr="000E3417" w:rsidTr="0094253A">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0E3417" w:rsidRPr="000E3417" w:rsidRDefault="000E3417" w:rsidP="000E3417">
            <w:pPr>
              <w:spacing w:line="256" w:lineRule="auto"/>
              <w:contextualSpacing/>
              <w:jc w:val="center"/>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4</w:t>
            </w:r>
          </w:p>
        </w:tc>
        <w:tc>
          <w:tcPr>
            <w:tcW w:w="1844" w:type="dxa"/>
            <w:shd w:val="clear" w:color="auto" w:fill="auto"/>
          </w:tcPr>
          <w:p w:rsidR="000E3417" w:rsidRPr="000E3417" w:rsidRDefault="000E3417" w:rsidP="000E3417">
            <w:pPr>
              <w:spacing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Et</w:t>
            </w:r>
            <w:r w:rsidRPr="000E3417">
              <w:rPr>
                <w:rFonts w:ascii="Times New Roman" w:eastAsia="Calibri" w:hAnsi="Times New Roman" w:cs="Times New Roman"/>
                <w:color w:val="000000"/>
                <w:sz w:val="24"/>
                <w:szCs w:val="24"/>
                <w:vertAlign w:val="subscript"/>
              </w:rPr>
              <w:t>2</w:t>
            </w:r>
            <w:r w:rsidRPr="000E3417">
              <w:rPr>
                <w:rFonts w:ascii="Times New Roman" w:eastAsia="Calibri" w:hAnsi="Times New Roman" w:cs="Times New Roman"/>
                <w:color w:val="000000"/>
                <w:sz w:val="24"/>
                <w:szCs w:val="24"/>
              </w:rPr>
              <w:t>O</w:t>
            </w:r>
          </w:p>
        </w:tc>
        <w:tc>
          <w:tcPr>
            <w:tcW w:w="1702" w:type="dxa"/>
            <w:shd w:val="clear" w:color="auto" w:fill="auto"/>
          </w:tcPr>
          <w:p w:rsidR="000E3417" w:rsidRPr="000E3417" w:rsidRDefault="000E3417" w:rsidP="000E3417">
            <w:pPr>
              <w:spacing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3</w:t>
            </w:r>
          </w:p>
        </w:tc>
        <w:tc>
          <w:tcPr>
            <w:tcW w:w="1630" w:type="dxa"/>
            <w:shd w:val="clear" w:color="auto" w:fill="auto"/>
          </w:tcPr>
          <w:p w:rsidR="000E3417" w:rsidRPr="000E3417" w:rsidRDefault="000E3417" w:rsidP="000E3417">
            <w:pPr>
              <w:spacing w:line="25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92</w:t>
            </w:r>
          </w:p>
        </w:tc>
      </w:tr>
      <w:tr w:rsidR="000E3417" w:rsidRPr="000E3417" w:rsidTr="0094253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8" w:type="dxa"/>
            <w:tcBorders>
              <w:bottom w:val="single" w:sz="18" w:space="0" w:color="auto"/>
            </w:tcBorders>
            <w:shd w:val="clear" w:color="auto" w:fill="auto"/>
          </w:tcPr>
          <w:p w:rsidR="000E3417" w:rsidRPr="000E3417" w:rsidRDefault="000E3417" w:rsidP="000E3417">
            <w:pPr>
              <w:spacing w:line="360" w:lineRule="auto"/>
              <w:jc w:val="center"/>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5</w:t>
            </w:r>
          </w:p>
        </w:tc>
        <w:tc>
          <w:tcPr>
            <w:tcW w:w="1844" w:type="dxa"/>
            <w:tcBorders>
              <w:bottom w:val="single" w:sz="18" w:space="0" w:color="auto"/>
            </w:tcBorders>
            <w:shd w:val="clear" w:color="auto" w:fill="auto"/>
          </w:tcPr>
          <w:p w:rsidR="000E3417" w:rsidRPr="000E3417" w:rsidRDefault="000E3417" w:rsidP="000E34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rPr>
              <w:t>Et</w:t>
            </w:r>
            <w:r w:rsidRPr="000E3417">
              <w:rPr>
                <w:rFonts w:ascii="Times New Roman" w:eastAsia="Calibri" w:hAnsi="Times New Roman" w:cs="Times New Roman"/>
                <w:color w:val="000000"/>
                <w:sz w:val="24"/>
                <w:szCs w:val="24"/>
                <w:vertAlign w:val="subscript"/>
              </w:rPr>
              <w:t>2</w:t>
            </w:r>
            <w:r w:rsidRPr="000E3417">
              <w:rPr>
                <w:rFonts w:ascii="Times New Roman" w:eastAsia="Calibri" w:hAnsi="Times New Roman" w:cs="Times New Roman"/>
                <w:color w:val="000000"/>
                <w:sz w:val="24"/>
                <w:szCs w:val="24"/>
              </w:rPr>
              <w:t>O</w:t>
            </w:r>
          </w:p>
        </w:tc>
        <w:tc>
          <w:tcPr>
            <w:tcW w:w="1702" w:type="dxa"/>
            <w:tcBorders>
              <w:bottom w:val="single" w:sz="18" w:space="0" w:color="auto"/>
            </w:tcBorders>
            <w:shd w:val="clear" w:color="auto" w:fill="auto"/>
          </w:tcPr>
          <w:p w:rsidR="000E3417" w:rsidRPr="000E3417" w:rsidRDefault="000E3417" w:rsidP="000E34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4</w:t>
            </w:r>
          </w:p>
        </w:tc>
        <w:tc>
          <w:tcPr>
            <w:tcW w:w="1630" w:type="dxa"/>
            <w:tcBorders>
              <w:bottom w:val="single" w:sz="18" w:space="0" w:color="auto"/>
            </w:tcBorders>
            <w:shd w:val="clear" w:color="auto" w:fill="auto"/>
          </w:tcPr>
          <w:p w:rsidR="000E3417" w:rsidRPr="000E3417" w:rsidRDefault="000E3417" w:rsidP="000E34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94</w:t>
            </w:r>
          </w:p>
        </w:tc>
      </w:tr>
    </w:tbl>
    <w:p w:rsidR="000E3417" w:rsidRPr="000E3417" w:rsidRDefault="000E3417" w:rsidP="000E3417">
      <w:pPr>
        <w:spacing w:after="200" w:line="360" w:lineRule="auto"/>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                           Table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Table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24</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xml:space="preserve">. Optimisation of sulfinyl addition condition </w:t>
      </w:r>
    </w:p>
    <w:p w:rsidR="000E3417" w:rsidRPr="000E3417" w:rsidRDefault="000E3417" w:rsidP="000E3417">
      <w:pPr>
        <w:spacing w:after="200" w:line="360" w:lineRule="auto"/>
        <w:rPr>
          <w:rFonts w:ascii="Times New Roman" w:eastAsia="Calibri" w:hAnsi="Times New Roman" w:cs="Times New Roman"/>
          <w:b/>
          <w:bCs/>
          <w:color w:val="000000"/>
          <w:sz w:val="18"/>
          <w:szCs w:val="18"/>
        </w:rPr>
      </w:pPr>
    </w:p>
    <w:p w:rsidR="000E3417" w:rsidRPr="000E3417" w:rsidRDefault="000E3417" w:rsidP="000E3417">
      <w:pPr>
        <w:spacing w:after="200" w:line="360" w:lineRule="auto"/>
        <w:rPr>
          <w:rFonts w:ascii="Times New Roman" w:eastAsia="Calibri" w:hAnsi="Times New Roman" w:cs="Times New Roman"/>
          <w:b/>
          <w:bCs/>
          <w:color w:val="000000"/>
          <w:sz w:val="18"/>
          <w:szCs w:val="18"/>
        </w:rPr>
      </w:pPr>
    </w:p>
    <w:p w:rsidR="000E3417" w:rsidRPr="000E3417" w:rsidRDefault="000E3417" w:rsidP="000E3417">
      <w:pPr>
        <w:spacing w:after="200" w:line="360" w:lineRule="auto"/>
        <w:rPr>
          <w:rFonts w:ascii="Times New Roman" w:eastAsia="Calibri" w:hAnsi="Times New Roman" w:cs="Times New Roman"/>
          <w:b/>
          <w:bCs/>
          <w:color w:val="000000"/>
          <w:sz w:val="18"/>
          <w:szCs w:val="18"/>
        </w:rPr>
      </w:pPr>
    </w:p>
    <w:p w:rsidR="000E3417" w:rsidRPr="000E3417" w:rsidRDefault="000E3417" w:rsidP="000E3417">
      <w:pPr>
        <w:spacing w:after="200" w:line="360" w:lineRule="auto"/>
        <w:rPr>
          <w:rFonts w:ascii="Times New Roman" w:eastAsia="Calibri" w:hAnsi="Times New Roman" w:cs="Times New Roman"/>
          <w:b/>
          <w:bCs/>
          <w:color w:val="000000"/>
          <w:sz w:val="18"/>
          <w:szCs w:val="18"/>
          <w:lang w:eastAsia="zh-CN"/>
        </w:rPr>
      </w:pPr>
    </w:p>
    <w:p w:rsidR="000E3417" w:rsidRPr="000E3417" w:rsidRDefault="000E3417" w:rsidP="000E3417">
      <w:pPr>
        <w:spacing w:after="0" w:line="240" w:lineRule="auto"/>
        <w:rPr>
          <w:rFonts w:ascii="Times New Roman" w:eastAsia="Calibri" w:hAnsi="Times New Roman" w:cs="Times New Roman"/>
          <w:color w:val="000000"/>
          <w:sz w:val="18"/>
          <w:szCs w:val="18"/>
        </w:rPr>
      </w:pPr>
      <w:r w:rsidRPr="000E3417">
        <w:rPr>
          <w:rFonts w:ascii="Times New Roman" w:eastAsia="Calibri" w:hAnsi="Times New Roman" w:cs="Times New Roman"/>
          <w:b/>
          <w:bCs/>
          <w:color w:val="000000"/>
          <w:sz w:val="18"/>
          <w:szCs w:val="18"/>
        </w:rPr>
        <w:t xml:space="preserve">                              </w:t>
      </w:r>
      <w:r w:rsidRPr="000E3417">
        <w:rPr>
          <w:rFonts w:ascii="Times New Roman" w:eastAsia="Calibri" w:hAnsi="Times New Roman" w:cs="Times New Roman"/>
          <w:b/>
          <w:bCs/>
          <w:color w:val="000000"/>
          <w:sz w:val="18"/>
          <w:szCs w:val="18"/>
          <w:vertAlign w:val="superscript"/>
        </w:rPr>
        <w:t>a</w:t>
      </w:r>
      <w:r w:rsidRPr="000E3417">
        <w:rPr>
          <w:rFonts w:ascii="Times New Roman" w:eastAsia="Calibri" w:hAnsi="Times New Roman" w:cs="Times New Roman"/>
          <w:color w:val="000000"/>
          <w:sz w:val="18"/>
          <w:szCs w:val="18"/>
        </w:rPr>
        <w:t xml:space="preserve">The %conversion of the crude materials as was calculated by the </w:t>
      </w:r>
      <w:r w:rsidRPr="000E3417">
        <w:rPr>
          <w:rFonts w:ascii="Times New Roman" w:eastAsia="Calibri" w:hAnsi="Times New Roman" w:cs="Times New Roman"/>
          <w:color w:val="000000"/>
          <w:sz w:val="18"/>
          <w:szCs w:val="18"/>
          <w:vertAlign w:val="superscript"/>
        </w:rPr>
        <w:t>1</w:t>
      </w:r>
      <w:r w:rsidRPr="000E3417">
        <w:rPr>
          <w:rFonts w:ascii="Times New Roman" w:eastAsia="Calibri" w:hAnsi="Times New Roman" w:cs="Times New Roman"/>
          <w:color w:val="000000"/>
          <w:sz w:val="18"/>
          <w:szCs w:val="18"/>
        </w:rPr>
        <w:t>HNMR spectrum</w:t>
      </w:r>
    </w:p>
    <w:p w:rsidR="000E3417" w:rsidRPr="000E3417" w:rsidRDefault="000E3417" w:rsidP="000E3417">
      <w:pPr>
        <w:tabs>
          <w:tab w:val="left" w:pos="1380"/>
        </w:tabs>
        <w:spacing w:after="0" w:line="240" w:lineRule="auto"/>
        <w:rPr>
          <w:rFonts w:ascii="Times New Roman" w:eastAsia="Calibri" w:hAnsi="Times New Roman" w:cs="Arial"/>
          <w:color w:val="000000"/>
          <w:sz w:val="18"/>
          <w:szCs w:val="18"/>
          <w:lang w:eastAsia="zh-CN"/>
        </w:rPr>
      </w:pPr>
      <w:r w:rsidRPr="000E3417">
        <w:rPr>
          <w:rFonts w:ascii="Times New Roman" w:eastAsia="Calibri" w:hAnsi="Times New Roman" w:cs="Arial"/>
          <w:color w:val="000000"/>
          <w:sz w:val="18"/>
          <w:szCs w:val="18"/>
          <w:lang w:eastAsia="zh-CN"/>
        </w:rPr>
        <w:t xml:space="preserve">                              </w:t>
      </w:r>
      <w:r w:rsidRPr="000E3417">
        <w:rPr>
          <w:rFonts w:ascii="Times New Roman" w:eastAsia="Calibri" w:hAnsi="Times New Roman" w:cs="Arial"/>
          <w:color w:val="000000"/>
          <w:sz w:val="18"/>
          <w:szCs w:val="18"/>
          <w:vertAlign w:val="superscript"/>
          <w:lang w:eastAsia="zh-CN"/>
        </w:rPr>
        <w:t xml:space="preserve">b </w:t>
      </w:r>
      <w:r w:rsidRPr="000E3417">
        <w:rPr>
          <w:rFonts w:ascii="Times New Roman" w:eastAsia="Calibri" w:hAnsi="Times New Roman" w:cs="Arial"/>
          <w:color w:val="000000"/>
          <w:sz w:val="18"/>
          <w:szCs w:val="18"/>
          <w:lang w:eastAsia="zh-CN"/>
        </w:rPr>
        <w:t xml:space="preserve">The compound </w:t>
      </w:r>
      <w:r w:rsidRPr="000E3417">
        <w:rPr>
          <w:rFonts w:ascii="Times New Roman" w:eastAsia="Calibri" w:hAnsi="Times New Roman" w:cs="Arial"/>
          <w:b/>
          <w:bCs/>
          <w:color w:val="000000"/>
          <w:sz w:val="18"/>
          <w:szCs w:val="18"/>
          <w:lang w:eastAsia="zh-CN"/>
        </w:rPr>
        <w:t xml:space="preserve">203 </w:t>
      </w:r>
      <w:r w:rsidRPr="000E3417">
        <w:rPr>
          <w:rFonts w:ascii="Times New Roman" w:eastAsia="Calibri" w:hAnsi="Times New Roman" w:cs="Arial"/>
          <w:color w:val="000000"/>
          <w:sz w:val="18"/>
          <w:szCs w:val="18"/>
          <w:lang w:eastAsia="zh-CN"/>
        </w:rPr>
        <w:t>isolated in 39% yield</w:t>
      </w:r>
    </w:p>
    <w:p w:rsidR="000E3417" w:rsidRPr="000E3417" w:rsidRDefault="000E3417" w:rsidP="000E3417">
      <w:pPr>
        <w:spacing w:after="200" w:line="360" w:lineRule="auto"/>
        <w:rPr>
          <w:rFonts w:ascii="Times New Roman" w:eastAsia="Calibri" w:hAnsi="Times New Roman" w:cs="Arial"/>
          <w:color w:val="000000"/>
          <w:sz w:val="18"/>
          <w:szCs w:val="18"/>
          <w:lang w:eastAsia="zh-CN"/>
        </w:rPr>
      </w:pPr>
      <w:r w:rsidRPr="000E3417">
        <w:rPr>
          <w:rFonts w:ascii="Times New Roman" w:eastAsia="Calibri" w:hAnsi="Times New Roman" w:cs="Arial"/>
          <w:color w:val="000000"/>
          <w:sz w:val="18"/>
          <w:szCs w:val="18"/>
          <w:lang w:eastAsia="zh-CN"/>
        </w:rPr>
        <w:t xml:space="preserve"> </w:t>
      </w:r>
    </w:p>
    <w:p w:rsidR="000E3417" w:rsidRPr="000E3417" w:rsidRDefault="000E3417" w:rsidP="000E3417">
      <w:pPr>
        <w:spacing w:after="200" w:line="480" w:lineRule="auto"/>
        <w:jc w:val="both"/>
        <w:rPr>
          <w:rFonts w:ascii="Times New Roman" w:eastAsia="Calibri" w:hAnsi="Times New Roman" w:cs="Times New Roman"/>
          <w:noProof/>
          <w:sz w:val="24"/>
          <w:szCs w:val="24"/>
          <w:lang w:eastAsia="zh-CN"/>
        </w:rPr>
      </w:pPr>
      <w:r w:rsidRPr="000E3417">
        <w:rPr>
          <w:rFonts w:ascii="Times New Roman" w:eastAsia="Calibri" w:hAnsi="Times New Roman" w:cs="Times New Roman"/>
          <w:noProof/>
          <w:sz w:val="24"/>
          <w:szCs w:val="24"/>
          <w:lang w:eastAsia="zh-CN"/>
        </w:rPr>
        <w:t xml:space="preserve">Based on these results, future work would be based on repeating and extending the diastereoselectivity of the addition reaction with ketone </w:t>
      </w:r>
      <w:r w:rsidRPr="000E3417">
        <w:rPr>
          <w:rFonts w:ascii="Times New Roman" w:eastAsia="Calibri" w:hAnsi="Times New Roman" w:cs="Times New Roman"/>
          <w:b/>
          <w:bCs/>
          <w:noProof/>
          <w:sz w:val="24"/>
          <w:szCs w:val="24"/>
          <w:lang w:eastAsia="zh-CN"/>
        </w:rPr>
        <w:t xml:space="preserve">203 </w:t>
      </w:r>
      <w:r w:rsidRPr="000E3417">
        <w:rPr>
          <w:rFonts w:ascii="Times New Roman" w:eastAsia="Calibri" w:hAnsi="Times New Roman" w:cs="Times New Roman"/>
          <w:noProof/>
          <w:sz w:val="24"/>
          <w:szCs w:val="24"/>
          <w:lang w:eastAsia="zh-CN"/>
        </w:rPr>
        <w:t xml:space="preserve">as shown in the next section. </w:t>
      </w:r>
    </w:p>
    <w:p w:rsidR="000E3417" w:rsidRPr="000E3417" w:rsidRDefault="000E3417" w:rsidP="000E3417">
      <w:pPr>
        <w:keepNext/>
        <w:widowControl w:val="0"/>
        <w:numPr>
          <w:ilvl w:val="2"/>
          <w:numId w:val="11"/>
        </w:numPr>
        <w:spacing w:before="320" w:after="360" w:line="360" w:lineRule="auto"/>
        <w:outlineLvl w:val="2"/>
        <w:rPr>
          <w:rFonts w:ascii="Times New Roman" w:eastAsia="SimSun" w:hAnsi="Times New Roman" w:cs="Arial"/>
          <w:b/>
          <w:bCs/>
          <w:color w:val="000000"/>
          <w:sz w:val="24"/>
          <w:szCs w:val="24"/>
          <w:lang w:eastAsia="zh-CN"/>
        </w:rPr>
      </w:pPr>
      <w:bookmarkStart w:id="231" w:name="_Toc30743088"/>
      <w:r w:rsidRPr="000E3417">
        <w:rPr>
          <w:rFonts w:ascii="Times New Roman" w:eastAsia="SimSun" w:hAnsi="Times New Roman" w:cs="Arial"/>
          <w:b/>
          <w:bCs/>
          <w:color w:val="000000"/>
          <w:sz w:val="24"/>
          <w:szCs w:val="24"/>
          <w:lang w:eastAsia="zh-CN"/>
        </w:rPr>
        <w:lastRenderedPageBreak/>
        <w:t>Asymmetric transformation on ketone cycloadduct</w:t>
      </w:r>
      <w:bookmarkEnd w:id="231"/>
    </w:p>
    <w:p w:rsidR="000E3417" w:rsidRPr="000E3417" w:rsidRDefault="000E3417" w:rsidP="000E3417">
      <w:pPr>
        <w:spacing w:after="200" w:line="480" w:lineRule="auto"/>
        <w:jc w:val="both"/>
        <w:rPr>
          <w:rFonts w:ascii="Times New Roman" w:eastAsia="Calibri" w:hAnsi="Times New Roman" w:cs="Times New Roman"/>
          <w:sz w:val="24"/>
          <w:szCs w:val="24"/>
        </w:rPr>
      </w:pPr>
      <w:r w:rsidRPr="000E3417">
        <w:rPr>
          <w:rFonts w:ascii="Times New Roman" w:eastAsia="Calibri" w:hAnsi="Times New Roman" w:cs="Times New Roman"/>
          <w:sz w:val="24"/>
          <w:szCs w:val="24"/>
        </w:rPr>
        <w:t xml:space="preserve">The ketone </w:t>
      </w:r>
      <w:r w:rsidRPr="000E3417">
        <w:rPr>
          <w:rFonts w:ascii="Times New Roman" w:eastAsia="Calibri" w:hAnsi="Times New Roman" w:cs="Times New Roman"/>
          <w:b/>
          <w:bCs/>
          <w:sz w:val="24"/>
          <w:szCs w:val="24"/>
        </w:rPr>
        <w:t>203</w:t>
      </w:r>
      <w:r w:rsidRPr="000E3417">
        <w:rPr>
          <w:rFonts w:ascii="Times New Roman" w:eastAsia="Calibri" w:hAnsi="Times New Roman" w:cs="Times New Roman"/>
          <w:sz w:val="24"/>
          <w:szCs w:val="24"/>
        </w:rPr>
        <w:t xml:space="preserve"> appeared to be an attractive synthon for further transformations as it could undergo various functional group transformations such as </w:t>
      </w:r>
      <w:r w:rsidRPr="000E3417">
        <w:rPr>
          <w:rFonts w:ascii="Times New Roman" w:eastAsia="SimSun" w:hAnsi="Times New Roman" w:cs="Times New Roman"/>
          <w:noProof/>
          <w:sz w:val="24"/>
          <w:szCs w:val="24"/>
          <w:lang w:val="en-US" w:eastAsia="zh-CN"/>
        </w:rPr>
        <w:t xml:space="preserve">1,2 or 1,4-nucleophilic addition either at the carbonyl or oleﬁn </w:t>
      </w:r>
      <w:r w:rsidRPr="000E3417">
        <w:rPr>
          <w:rFonts w:ascii="Times New Roman" w:eastAsia="SimSun" w:hAnsi="Times New Roman" w:cs="Times New Roman"/>
          <w:i/>
          <w:iCs/>
          <w:noProof/>
          <w:sz w:val="24"/>
          <w:szCs w:val="24"/>
          <w:lang w:val="en-US" w:eastAsia="zh-CN"/>
        </w:rPr>
        <w:t>via</w:t>
      </w:r>
      <w:r w:rsidRPr="000E3417">
        <w:rPr>
          <w:rFonts w:ascii="Times New Roman" w:eastAsia="SimSun" w:hAnsi="Times New Roman" w:cs="Times New Roman"/>
          <w:noProof/>
          <w:sz w:val="24"/>
          <w:szCs w:val="24"/>
          <w:lang w:val="en-US" w:eastAsia="zh-CN"/>
        </w:rPr>
        <w:t xml:space="preserve"> enone formation. </w:t>
      </w:r>
      <w:r w:rsidRPr="000E3417">
        <w:rPr>
          <w:rFonts w:ascii="Times New Roman" w:eastAsia="Calibri" w:hAnsi="Times New Roman" w:cs="Times New Roman"/>
          <w:sz w:val="24"/>
          <w:szCs w:val="24"/>
        </w:rPr>
        <w:t xml:space="preserve"> With the enantiomerically pure ketone </w:t>
      </w:r>
      <w:r w:rsidRPr="000E3417">
        <w:rPr>
          <w:rFonts w:ascii="Times New Roman" w:eastAsia="Calibri" w:hAnsi="Times New Roman" w:cs="Times New Roman"/>
          <w:b/>
          <w:bCs/>
          <w:sz w:val="24"/>
          <w:szCs w:val="24"/>
        </w:rPr>
        <w:t>203</w:t>
      </w:r>
      <w:r w:rsidRPr="000E3417">
        <w:rPr>
          <w:rFonts w:ascii="Times New Roman" w:eastAsia="Calibri" w:hAnsi="Times New Roman" w:cs="Times New Roman"/>
          <w:sz w:val="24"/>
          <w:szCs w:val="24"/>
        </w:rPr>
        <w:t xml:space="preserve"> in hand, the stereoselective carbonyl transformation was investigated </w:t>
      </w:r>
      <w:r w:rsidRPr="000E3417">
        <w:rPr>
          <w:rFonts w:ascii="Times New Roman" w:eastAsia="Calibri" w:hAnsi="Times New Roman" w:cs="Times New Roman"/>
          <w:noProof/>
          <w:sz w:val="24"/>
          <w:szCs w:val="24"/>
          <w:lang w:eastAsia="zh-CN"/>
        </w:rPr>
        <w:t xml:space="preserve">by 1,2-addition of </w:t>
      </w:r>
      <w:r w:rsidRPr="000E3417">
        <w:rPr>
          <w:rFonts w:ascii="Times New Roman" w:eastAsia="SimSun" w:hAnsi="Times New Roman" w:cs="Times New Roman"/>
          <w:sz w:val="24"/>
          <w:szCs w:val="24"/>
          <w:lang w:eastAsia="zh-CN"/>
        </w:rPr>
        <w:t>lithium aluminium hydride</w:t>
      </w:r>
      <w:r w:rsidRPr="000E3417">
        <w:rPr>
          <w:rFonts w:ascii="Times New Roman" w:eastAsia="Calibri" w:hAnsi="Times New Roman" w:cs="Times New Roman"/>
          <w:noProof/>
          <w:sz w:val="24"/>
          <w:szCs w:val="24"/>
          <w:lang w:eastAsia="zh-CN"/>
        </w:rPr>
        <w:t xml:space="preserve"> to compound </w:t>
      </w:r>
      <w:r w:rsidRPr="000E3417">
        <w:rPr>
          <w:rFonts w:ascii="Times New Roman" w:eastAsia="Calibri" w:hAnsi="Times New Roman" w:cs="Times New Roman"/>
          <w:b/>
          <w:bCs/>
          <w:noProof/>
          <w:sz w:val="24"/>
          <w:szCs w:val="24"/>
          <w:lang w:eastAsia="zh-CN"/>
        </w:rPr>
        <w:t>203</w:t>
      </w:r>
      <w:r w:rsidRPr="000E3417">
        <w:rPr>
          <w:rFonts w:ascii="Times New Roman" w:eastAsia="Calibri" w:hAnsi="Times New Roman" w:cs="Times New Roman"/>
          <w:noProof/>
          <w:sz w:val="24"/>
          <w:szCs w:val="24"/>
          <w:lang w:eastAsia="zh-CN"/>
        </w:rPr>
        <w:t xml:space="preserve">, giving alcohol </w:t>
      </w:r>
      <w:r w:rsidRPr="000E3417">
        <w:rPr>
          <w:rFonts w:ascii="Times New Roman" w:eastAsia="Calibri" w:hAnsi="Times New Roman" w:cs="Times New Roman"/>
          <w:b/>
          <w:bCs/>
          <w:noProof/>
          <w:sz w:val="24"/>
          <w:szCs w:val="24"/>
          <w:lang w:eastAsia="zh-CN"/>
        </w:rPr>
        <w:t>220</w:t>
      </w:r>
      <w:r w:rsidRPr="000E3417">
        <w:rPr>
          <w:rFonts w:ascii="Times New Roman" w:eastAsia="Calibri" w:hAnsi="Times New Roman" w:cs="Times New Roman"/>
          <w:noProof/>
          <w:sz w:val="24"/>
          <w:szCs w:val="24"/>
          <w:lang w:eastAsia="zh-CN"/>
        </w:rPr>
        <w:t xml:space="preserve"> with an excellent diastereomeric ratio (99:1). Purification</w:t>
      </w:r>
      <w:r w:rsidRPr="000E3417">
        <w:rPr>
          <w:rFonts w:ascii="Times New Roman" w:eastAsia="Calibri" w:hAnsi="Times New Roman" w:cs="Times New Roman"/>
          <w:i/>
          <w:iCs/>
          <w:noProof/>
          <w:sz w:val="24"/>
          <w:szCs w:val="24"/>
          <w:lang w:eastAsia="zh-CN"/>
        </w:rPr>
        <w:t xml:space="preserve"> via</w:t>
      </w:r>
      <w:r w:rsidRPr="000E3417">
        <w:rPr>
          <w:rFonts w:ascii="Times New Roman" w:eastAsia="Calibri" w:hAnsi="Times New Roman" w:cs="Times New Roman"/>
          <w:noProof/>
          <w:sz w:val="24"/>
          <w:szCs w:val="24"/>
          <w:lang w:eastAsia="zh-CN"/>
        </w:rPr>
        <w:t xml:space="preserve"> flash column chromatography led to the isolation of the desired alcohol </w:t>
      </w:r>
      <w:r w:rsidRPr="000E3417">
        <w:rPr>
          <w:rFonts w:ascii="Times New Roman" w:eastAsia="Calibri" w:hAnsi="Times New Roman" w:cs="Times New Roman"/>
          <w:b/>
          <w:bCs/>
          <w:noProof/>
          <w:sz w:val="24"/>
          <w:szCs w:val="24"/>
          <w:lang w:eastAsia="zh-CN"/>
        </w:rPr>
        <w:t xml:space="preserve">220 </w:t>
      </w:r>
      <w:r w:rsidRPr="000E3417">
        <w:rPr>
          <w:rFonts w:ascii="Times New Roman" w:eastAsia="Calibri" w:hAnsi="Times New Roman" w:cs="Times New Roman"/>
          <w:noProof/>
          <w:sz w:val="24"/>
          <w:szCs w:val="24"/>
          <w:lang w:eastAsia="zh-CN"/>
        </w:rPr>
        <w:t xml:space="preserve">as a single diastereoisomer (100% ee) in </w:t>
      </w:r>
      <w:r w:rsidRPr="000E3417">
        <w:rPr>
          <w:rFonts w:ascii="Times New Roman" w:eastAsia="SimSun" w:hAnsi="Times New Roman" w:cs="Times New Roman"/>
          <w:sz w:val="24"/>
          <w:szCs w:val="24"/>
          <w:lang w:eastAsia="zh-CN"/>
        </w:rPr>
        <w:t xml:space="preserve">83% yield. The newly formed stereocentre </w:t>
      </w:r>
      <w:r w:rsidRPr="000E3417">
        <w:rPr>
          <w:rFonts w:ascii="Times New Roman" w:eastAsia="SimSun" w:hAnsi="Times New Roman" w:cs="Times New Roman"/>
          <w:noProof/>
          <w:sz w:val="24"/>
          <w:szCs w:val="24"/>
          <w:lang w:eastAsia="zh-CN"/>
        </w:rPr>
        <w:t>was formed</w:t>
      </w:r>
      <w:r w:rsidRPr="000E3417">
        <w:rPr>
          <w:rFonts w:ascii="Times New Roman" w:eastAsia="SimSun" w:hAnsi="Times New Roman" w:cs="Times New Roman"/>
          <w:sz w:val="24"/>
          <w:szCs w:val="24"/>
          <w:lang w:eastAsia="zh-CN"/>
        </w:rPr>
        <w:t xml:space="preserve"> from the addition of the hydride ion from the less hindered face that was </w:t>
      </w:r>
      <w:r w:rsidRPr="000E3417">
        <w:rPr>
          <w:rFonts w:ascii="Times New Roman" w:eastAsia="Calibri" w:hAnsi="Times New Roman" w:cs="Times New Roman"/>
          <w:noProof/>
          <w:sz w:val="24"/>
          <w:szCs w:val="24"/>
          <w:lang w:eastAsia="zh-CN"/>
        </w:rPr>
        <w:t xml:space="preserve">confirmed by a new doublet signal at a lower chemical shift (0.71 ppm , </w:t>
      </w:r>
      <w:r w:rsidRPr="000E3417">
        <w:rPr>
          <w:rFonts w:ascii="Times New Roman" w:eastAsia="Calibri" w:hAnsi="Times New Roman" w:cs="Times New Roman"/>
          <w:i/>
          <w:iCs/>
          <w:noProof/>
          <w:sz w:val="24"/>
          <w:szCs w:val="24"/>
          <w:lang w:eastAsia="zh-CN"/>
        </w:rPr>
        <w:t>J</w:t>
      </w:r>
      <w:r w:rsidRPr="000E3417">
        <w:rPr>
          <w:rFonts w:ascii="Times New Roman" w:eastAsia="Calibri" w:hAnsi="Times New Roman" w:cs="Times New Roman"/>
          <w:noProof/>
          <w:sz w:val="24"/>
          <w:szCs w:val="24"/>
          <w:lang w:eastAsia="zh-CN"/>
        </w:rPr>
        <w:t xml:space="preserve"> 9.4 Hz) indicating a hydroxyl group, as well as </w:t>
      </w:r>
      <w:r w:rsidRPr="000E3417">
        <w:rPr>
          <w:rFonts w:ascii="Times New Roman" w:eastAsia="Calibri" w:hAnsi="Times New Roman" w:cs="Times New Roman"/>
          <w:bCs/>
          <w:noProof/>
          <w:sz w:val="24"/>
          <w:szCs w:val="24"/>
          <w:lang w:eastAsia="zh-CN"/>
        </w:rPr>
        <w:t>a new multiplet</w:t>
      </w:r>
      <w:r w:rsidRPr="000E3417">
        <w:rPr>
          <w:rFonts w:ascii="Times New Roman" w:eastAsia="Calibri" w:hAnsi="Times New Roman" w:cs="Times New Roman"/>
          <w:noProof/>
          <w:sz w:val="24"/>
          <w:szCs w:val="24"/>
          <w:lang w:eastAsia="zh-CN"/>
        </w:rPr>
        <w:t xml:space="preserve"> (4.25-4.32 pm) assigned as  the proton vicinal to the hydroxyl group</w:t>
      </w:r>
      <w:r w:rsidRPr="000E3417">
        <w:rPr>
          <w:rFonts w:ascii="Times New Roman" w:eastAsia="Calibri" w:hAnsi="Times New Roman" w:cs="Times New Roman"/>
          <w:bCs/>
          <w:noProof/>
          <w:sz w:val="24"/>
          <w:szCs w:val="24"/>
          <w:lang w:eastAsia="zh-CN"/>
        </w:rPr>
        <w:t xml:space="preserve">. </w:t>
      </w:r>
      <w:r w:rsidRPr="000E3417">
        <w:rPr>
          <w:rFonts w:ascii="Times New Roman" w:eastAsia="Calibri" w:hAnsi="Times New Roman" w:cs="Times New Roman"/>
          <w:noProof/>
          <w:sz w:val="24"/>
          <w:szCs w:val="24"/>
          <w:lang w:eastAsia="zh-CN"/>
        </w:rPr>
        <w:t xml:space="preserve">The facial reduction selectivity was also determined in </w:t>
      </w:r>
      <w:r w:rsidRPr="000E3417">
        <w:rPr>
          <w:rFonts w:ascii="Times New Roman" w:eastAsia="Calibri" w:hAnsi="Times New Roman" w:cs="Times New Roman"/>
          <w:bCs/>
          <w:sz w:val="24"/>
          <w:szCs w:val="24"/>
        </w:rPr>
        <w:t xml:space="preserve">early studies within the Jones group by </w:t>
      </w:r>
      <w:r w:rsidRPr="000E3417">
        <w:rPr>
          <w:rFonts w:ascii="Times New Roman" w:eastAsia="Calibri" w:hAnsi="Times New Roman" w:cs="Times New Roman"/>
          <w:noProof/>
          <w:sz w:val="24"/>
          <w:szCs w:val="24"/>
          <w:lang w:eastAsia="zh-CN"/>
        </w:rPr>
        <w:t>X-ray analysis</w:t>
      </w:r>
      <w:r w:rsidRPr="000E3417">
        <w:rPr>
          <w:rFonts w:ascii="Times New Roman" w:eastAsia="Calibri" w:hAnsi="Times New Roman" w:cs="Times New Roman"/>
          <w:bCs/>
          <w:sz w:val="24"/>
          <w:szCs w:val="24"/>
        </w:rPr>
        <w:t xml:space="preserve"> </w:t>
      </w:r>
      <w:r w:rsidRPr="000E3417">
        <w:rPr>
          <w:rFonts w:ascii="Times New Roman" w:eastAsia="Calibri" w:hAnsi="Times New Roman" w:cs="Times New Roman"/>
          <w:b/>
          <w:sz w:val="24"/>
          <w:szCs w:val="24"/>
        </w:rPr>
        <w:t>(</w:t>
      </w:r>
      <w:r w:rsidRPr="000E3417">
        <w:rPr>
          <w:rFonts w:ascii="Times New Roman" w:eastAsia="Calibri" w:hAnsi="Times New Roman" w:cs="Times New Roman"/>
          <w:bCs/>
          <w:noProof/>
          <w:sz w:val="24"/>
          <w:szCs w:val="24"/>
          <w:lang w:eastAsia="zh-CN"/>
        </w:rPr>
        <w:t>Scheme 130).</w:t>
      </w:r>
      <w:r w:rsidRPr="000E3417">
        <w:rPr>
          <w:rFonts w:ascii="Times New Roman" w:eastAsia="Calibri" w:hAnsi="Times New Roman" w:cs="Times New Roman"/>
          <w:bCs/>
          <w:sz w:val="24"/>
          <w:szCs w:val="24"/>
        </w:rPr>
        <w:t xml:space="preserve"> </w:t>
      </w:r>
      <w:hyperlink w:anchor="_ENREF_82" w:tooltip="Najah, 2011 #108" w:history="1">
        <w:r w:rsidRPr="000E3417">
          <w:rPr>
            <w:rFonts w:ascii="Times New Roman" w:eastAsia="Calibri" w:hAnsi="Times New Roman" w:cs="Times New Roman"/>
            <w:bCs/>
            <w:sz w:val="24"/>
            <w:szCs w:val="24"/>
          </w:rPr>
          <w:fldChar w:fldCharType="begin"/>
        </w:r>
        <w:r w:rsidRPr="000E3417">
          <w:rPr>
            <w:rFonts w:ascii="Times New Roman" w:eastAsia="Calibri" w:hAnsi="Times New Roman" w:cs="Times New Roman"/>
            <w:bCs/>
            <w:sz w:val="24"/>
            <w:szCs w:val="24"/>
          </w:rPr>
          <w:instrText xml:space="preserve"> ADDIN EN.CITE &lt;EndNote&gt;&lt;Cite&gt;&lt;Author&gt;Najah&lt;/Author&gt;&lt;Year&gt;2011&lt;/Year&gt;&lt;RecNum&gt;206&lt;/RecNum&gt;&lt;DisplayText&gt;&lt;style face="superscript"&gt;82&lt;/style&gt;&lt;/DisplayText&gt;&lt;record&gt;&lt;rec-number&gt;206&lt;/rec-number&gt;&lt;foreign-keys&gt;&lt;key app="EN" db-id="fexxe52sea0srbezed6v9swq50vwaaef2zvp"&gt;206&lt;/key&gt;&lt;/foreign-keys&gt;&lt;ref-type name="Thesis"&gt;32&lt;/ref-type&gt;&lt;contributors&gt;&lt;authors&gt;&lt;author&gt;Najah, Zaid&lt;/author&gt;&lt;/authors&gt;&lt;/contributors&gt;&lt;titles&gt;&lt;title&gt;Asymmetric synthesis using anthracene auxiliaries&lt;/title&gt;&lt;/titles&gt;&lt;dates&gt;&lt;year&gt;2011&lt;/year&gt;&lt;/dates&gt;&lt;publisher&gt;University of Sheffield&lt;/publisher&gt;&lt;urls&gt;&lt;/urls&gt;&lt;/record&gt;&lt;/Cite&gt;&lt;/EndNote&gt;</w:instrText>
        </w:r>
        <w:r w:rsidRPr="000E3417">
          <w:rPr>
            <w:rFonts w:ascii="Times New Roman" w:eastAsia="Calibri" w:hAnsi="Times New Roman" w:cs="Times New Roman"/>
            <w:bCs/>
            <w:sz w:val="24"/>
            <w:szCs w:val="24"/>
          </w:rPr>
          <w:fldChar w:fldCharType="separate"/>
        </w:r>
        <w:r w:rsidRPr="000E3417">
          <w:rPr>
            <w:rFonts w:ascii="Times New Roman" w:eastAsia="Calibri" w:hAnsi="Times New Roman" w:cs="Times New Roman"/>
            <w:bCs/>
            <w:noProof/>
            <w:sz w:val="24"/>
            <w:szCs w:val="24"/>
            <w:vertAlign w:val="superscript"/>
          </w:rPr>
          <w:t>82</w:t>
        </w:r>
        <w:r w:rsidRPr="000E3417">
          <w:rPr>
            <w:rFonts w:ascii="Times New Roman" w:eastAsia="Calibri" w:hAnsi="Times New Roman" w:cs="Times New Roman"/>
            <w:bCs/>
            <w:sz w:val="24"/>
            <w:szCs w:val="24"/>
          </w:rPr>
          <w:fldChar w:fldCharType="end"/>
        </w:r>
      </w:hyperlink>
      <w:r w:rsidRPr="000E3417">
        <w:rPr>
          <w:rFonts w:ascii="Times New Roman" w:eastAsia="Calibri" w:hAnsi="Times New Roman" w:cs="Times New Roman"/>
          <w:bCs/>
          <w:sz w:val="24"/>
          <w:szCs w:val="24"/>
        </w:rPr>
        <w:t xml:space="preserve"> </w:t>
      </w:r>
    </w:p>
    <w:p w:rsidR="000E3417" w:rsidRPr="000E3417" w:rsidRDefault="000E3417" w:rsidP="000E3417">
      <w:pPr>
        <w:keepNext/>
        <w:spacing w:after="200" w:line="480" w:lineRule="auto"/>
        <w:jc w:val="center"/>
        <w:rPr>
          <w:rFonts w:ascii="Times New Roman" w:eastAsia="Calibri" w:hAnsi="Times New Roman" w:cs="Arial"/>
          <w:color w:val="000000"/>
          <w:sz w:val="24"/>
        </w:rPr>
      </w:pPr>
      <w:r w:rsidRPr="000E3417">
        <w:rPr>
          <w:rFonts w:ascii="Times New Roman" w:eastAsia="Calibri" w:hAnsi="Times New Roman" w:cs="Arial"/>
          <w:sz w:val="24"/>
        </w:rPr>
        <w:t xml:space="preserve">     </w:t>
      </w:r>
      <w:r w:rsidRPr="000E3417">
        <w:rPr>
          <w:rFonts w:ascii="Times New Roman" w:eastAsia="Calibri" w:hAnsi="Times New Roman" w:cs="Arial"/>
          <w:sz w:val="24"/>
        </w:rPr>
        <w:object w:dxaOrig="5450" w:dyaOrig="2098">
          <v:shape id="_x0000_i1231" type="#_x0000_t75" style="width:229.2pt;height:88.2pt" o:ole="">
            <v:imagedata r:id="rId433" o:title=""/>
          </v:shape>
          <o:OLEObject Type="Embed" ProgID="ChemDraw.Document.6.0" ShapeID="_x0000_i1231" DrawAspect="Content" ObjectID="_1647371212" r:id="rId434"/>
        </w:object>
      </w:r>
    </w:p>
    <w:p w:rsidR="000E3417" w:rsidRPr="000E3417" w:rsidRDefault="000E3417" w:rsidP="000E3417">
      <w:pPr>
        <w:spacing w:after="200" w:line="240" w:lineRule="auto"/>
        <w:jc w:val="center"/>
        <w:rPr>
          <w:rFonts w:ascii="Times New Roman" w:eastAsia="SimSun" w:hAnsi="Times New Roman" w:cs="Times New Roman"/>
          <w:b/>
          <w:bCs/>
          <w:color w:val="000000"/>
          <w:sz w:val="18"/>
          <w:szCs w:val="18"/>
          <w:lang w:eastAsia="zh-CN"/>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130</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xml:space="preserve">. </w:t>
      </w:r>
      <w:r w:rsidRPr="000E3417">
        <w:rPr>
          <w:rFonts w:ascii="Times New Roman" w:eastAsia="SimSun" w:hAnsi="Times New Roman" w:cs="Times New Roman"/>
          <w:b/>
          <w:bCs/>
          <w:color w:val="000000"/>
          <w:sz w:val="18"/>
          <w:szCs w:val="18"/>
          <w:lang w:eastAsia="zh-CN"/>
        </w:rPr>
        <w:t>Reduction of the cycloadduct 203 using lithium aluminium hydride</w:t>
      </w:r>
    </w:p>
    <w:p w:rsidR="000E3417" w:rsidRPr="000E3417" w:rsidRDefault="000E3417" w:rsidP="000E3417">
      <w:pPr>
        <w:spacing w:after="200" w:line="360" w:lineRule="auto"/>
        <w:rPr>
          <w:rFonts w:ascii="Times New Roman" w:eastAsia="Calibri" w:hAnsi="Times New Roman" w:cs="Arial"/>
          <w:sz w:val="24"/>
          <w:lang w:eastAsia="zh-CN"/>
        </w:rPr>
      </w:pPr>
    </w:p>
    <w:p w:rsidR="008A166D" w:rsidRDefault="000E3417" w:rsidP="008A166D">
      <w:pPr>
        <w:spacing w:after="200" w:line="480" w:lineRule="auto"/>
        <w:jc w:val="both"/>
        <w:rPr>
          <w:rFonts w:ascii="Times New Roman" w:eastAsia="Calibri" w:hAnsi="Times New Roman" w:cs="Times New Roman"/>
          <w:sz w:val="24"/>
          <w:szCs w:val="24"/>
          <w:lang w:eastAsia="zh-CN"/>
        </w:rPr>
      </w:pPr>
      <w:r w:rsidRPr="000E3417">
        <w:rPr>
          <w:rFonts w:ascii="Times New Roman" w:eastAsia="SimSun" w:hAnsi="Times New Roman" w:cs="Times New Roman"/>
          <w:sz w:val="24"/>
          <w:szCs w:val="24"/>
          <w:lang w:val="en-US" w:eastAsia="zh-CN"/>
        </w:rPr>
        <w:t xml:space="preserve">Attention was directed to </w:t>
      </w:r>
      <w:r w:rsidRPr="000E3417">
        <w:rPr>
          <w:rFonts w:ascii="Times New Roman" w:eastAsia="SimSun" w:hAnsi="Times New Roman" w:cs="Times New Roman"/>
          <w:sz w:val="24"/>
          <w:szCs w:val="24"/>
          <w:lang w:eastAsia="zh-CN"/>
        </w:rPr>
        <w:t xml:space="preserve">further application of </w:t>
      </w:r>
      <w:bookmarkStart w:id="232" w:name="_Hlk17659106"/>
      <w:r w:rsidRPr="000E3417">
        <w:rPr>
          <w:rFonts w:ascii="Times New Roman" w:eastAsia="SimSun" w:hAnsi="Times New Roman" w:cs="Times New Roman"/>
          <w:sz w:val="24"/>
          <w:szCs w:val="24"/>
          <w:lang w:eastAsia="zh-CN"/>
        </w:rPr>
        <w:t xml:space="preserve">asymmetric transformations on the compound </w:t>
      </w:r>
      <w:r w:rsidRPr="000E3417">
        <w:rPr>
          <w:rFonts w:ascii="Times New Roman" w:eastAsia="SimSun" w:hAnsi="Times New Roman" w:cs="Times New Roman"/>
          <w:b/>
          <w:bCs/>
          <w:sz w:val="24"/>
          <w:szCs w:val="24"/>
          <w:lang w:eastAsia="zh-CN"/>
        </w:rPr>
        <w:t>203</w:t>
      </w:r>
      <w:r w:rsidRPr="000E3417">
        <w:rPr>
          <w:rFonts w:ascii="Times New Roman" w:eastAsia="SimSun" w:hAnsi="Times New Roman" w:cs="Times New Roman"/>
          <w:sz w:val="24"/>
          <w:szCs w:val="24"/>
          <w:lang w:eastAsia="zh-CN"/>
        </w:rPr>
        <w:t xml:space="preserve"> </w:t>
      </w:r>
      <w:r w:rsidRPr="000E3417">
        <w:rPr>
          <w:rFonts w:ascii="Times New Roman" w:eastAsia="SimSun" w:hAnsi="Times New Roman" w:cs="Times New Roman"/>
          <w:sz w:val="24"/>
          <w:szCs w:val="24"/>
          <w:lang w:val="en-US" w:eastAsia="zh-CN"/>
        </w:rPr>
        <w:t>through</w:t>
      </w:r>
      <w:r w:rsidRPr="000E3417">
        <w:rPr>
          <w:rFonts w:ascii="Times New Roman" w:eastAsia="Calibri" w:hAnsi="Times New Roman" w:cs="Times New Roman"/>
          <w:sz w:val="24"/>
          <w:szCs w:val="24"/>
        </w:rPr>
        <w:t xml:space="preserve"> </w:t>
      </w:r>
      <w:r w:rsidRPr="000E3417">
        <w:rPr>
          <w:rFonts w:ascii="Times New Roman" w:eastAsia="SimSun" w:hAnsi="Times New Roman" w:cs="Times New Roman"/>
          <w:sz w:val="24"/>
          <w:szCs w:val="24"/>
          <w:lang w:val="en-US" w:eastAsia="zh-CN"/>
        </w:rPr>
        <w:t>a dehydrogenation–conjugate addition reaction</w:t>
      </w:r>
      <w:r w:rsidRPr="000E3417">
        <w:rPr>
          <w:rFonts w:ascii="Times New Roman" w:eastAsia="Calibri" w:hAnsi="Times New Roman" w:cs="Times New Roman"/>
          <w:sz w:val="24"/>
          <w:szCs w:val="24"/>
          <w:lang w:eastAsia="zh-CN"/>
        </w:rPr>
        <w:t xml:space="preserve"> that allowed the ketone </w:t>
      </w:r>
      <w:r w:rsidRPr="000E3417">
        <w:rPr>
          <w:rFonts w:ascii="Times New Roman" w:eastAsia="Calibri" w:hAnsi="Times New Roman" w:cs="Times New Roman"/>
          <w:b/>
          <w:bCs/>
          <w:sz w:val="24"/>
          <w:szCs w:val="24"/>
          <w:lang w:eastAsia="zh-CN"/>
        </w:rPr>
        <w:t xml:space="preserve">203 </w:t>
      </w:r>
      <w:r w:rsidRPr="000E3417">
        <w:rPr>
          <w:rFonts w:ascii="Times New Roman" w:eastAsia="Calibri" w:hAnsi="Times New Roman" w:cs="Times New Roman"/>
          <w:sz w:val="24"/>
          <w:szCs w:val="24"/>
          <w:lang w:eastAsia="zh-CN"/>
        </w:rPr>
        <w:t xml:space="preserve">to be converted to </w:t>
      </w:r>
      <w:r w:rsidRPr="000E3417">
        <w:rPr>
          <w:rFonts w:ascii="Times New Roman" w:eastAsia="SimSun" w:hAnsi="Times New Roman" w:cs="Times New Roman"/>
          <w:i/>
          <w:iCs/>
          <w:sz w:val="24"/>
          <w:szCs w:val="24"/>
          <w:lang w:val="en-US" w:eastAsia="zh-CN"/>
        </w:rPr>
        <w:t>β</w:t>
      </w:r>
      <w:r w:rsidRPr="000E3417">
        <w:rPr>
          <w:rFonts w:ascii="Times New Roman" w:eastAsia="SimSun" w:hAnsi="Times New Roman" w:cs="Times New Roman"/>
          <w:sz w:val="24"/>
          <w:szCs w:val="24"/>
          <w:lang w:val="en-US" w:eastAsia="zh-CN"/>
        </w:rPr>
        <w:t>-alkylated cycloadduct</w:t>
      </w:r>
      <w:r w:rsidRPr="000E3417">
        <w:rPr>
          <w:rFonts w:ascii="Times New Roman" w:eastAsia="Calibri" w:hAnsi="Times New Roman" w:cs="Times New Roman"/>
          <w:sz w:val="24"/>
          <w:szCs w:val="24"/>
          <w:lang w:eastAsia="zh-CN"/>
        </w:rPr>
        <w:t xml:space="preserve"> </w:t>
      </w:r>
      <w:r w:rsidRPr="000E3417">
        <w:rPr>
          <w:rFonts w:ascii="Times New Roman" w:eastAsia="SimSun" w:hAnsi="Times New Roman" w:cs="Times New Roman"/>
          <w:i/>
          <w:iCs/>
          <w:sz w:val="24"/>
          <w:szCs w:val="24"/>
          <w:lang w:val="en-US" w:eastAsia="zh-CN"/>
        </w:rPr>
        <w:t>via</w:t>
      </w:r>
      <w:r w:rsidRPr="000E3417">
        <w:rPr>
          <w:rFonts w:ascii="Times New Roman" w:eastAsia="Calibri" w:hAnsi="Times New Roman" w:cs="Times New Roman"/>
          <w:i/>
          <w:iCs/>
          <w:sz w:val="24"/>
          <w:szCs w:val="24"/>
          <w:lang w:eastAsia="zh-CN"/>
        </w:rPr>
        <w:t xml:space="preserve"> </w:t>
      </w:r>
      <w:r w:rsidRPr="000E3417">
        <w:rPr>
          <w:rFonts w:ascii="Times New Roman" w:eastAsia="Calibri" w:hAnsi="Times New Roman" w:cs="Times New Roman"/>
          <w:sz w:val="24"/>
          <w:szCs w:val="24"/>
          <w:lang w:eastAsia="zh-CN"/>
        </w:rPr>
        <w:t xml:space="preserve">the enone intermediate under mild oxidation conditions. </w:t>
      </w:r>
      <w:bookmarkEnd w:id="232"/>
      <w:r w:rsidRPr="000E3417">
        <w:rPr>
          <w:rFonts w:ascii="Times New Roman" w:eastAsia="Calibri" w:hAnsi="Times New Roman" w:cs="Times New Roman"/>
          <w:sz w:val="24"/>
          <w:szCs w:val="24"/>
          <w:lang w:eastAsia="zh-CN"/>
        </w:rPr>
        <w:t xml:space="preserve">Thus, the ketone </w:t>
      </w:r>
      <w:r w:rsidRPr="000E3417">
        <w:rPr>
          <w:rFonts w:ascii="Times New Roman" w:eastAsia="Calibri" w:hAnsi="Times New Roman" w:cs="Times New Roman"/>
          <w:b/>
          <w:bCs/>
          <w:sz w:val="24"/>
          <w:szCs w:val="24"/>
          <w:lang w:eastAsia="zh-CN"/>
        </w:rPr>
        <w:t>203</w:t>
      </w:r>
      <w:r w:rsidRPr="000E3417">
        <w:rPr>
          <w:rFonts w:ascii="Times New Roman" w:eastAsia="Calibri" w:hAnsi="Times New Roman" w:cs="Times New Roman"/>
          <w:sz w:val="24"/>
          <w:szCs w:val="24"/>
          <w:lang w:eastAsia="zh-CN"/>
        </w:rPr>
        <w:t xml:space="preserve"> was dissolved in DMSO and treated with 3 </w:t>
      </w:r>
      <w:r w:rsidRPr="000E3417">
        <w:rPr>
          <w:rFonts w:ascii="Times New Roman" w:eastAsia="Calibri" w:hAnsi="Times New Roman" w:cs="Times New Roman"/>
          <w:sz w:val="24"/>
          <w:szCs w:val="24"/>
          <w:lang w:val="en-US" w:eastAsia="zh-CN"/>
        </w:rPr>
        <w:t xml:space="preserve">equivalents of </w:t>
      </w:r>
      <w:r w:rsidRPr="000E3417">
        <w:rPr>
          <w:rFonts w:ascii="Times New Roman" w:eastAsia="Calibri" w:hAnsi="Times New Roman" w:cs="Times New Roman"/>
          <w:i/>
          <w:iCs/>
          <w:sz w:val="24"/>
          <w:szCs w:val="24"/>
          <w:lang w:eastAsia="zh-CN"/>
        </w:rPr>
        <w:t>o</w:t>
      </w:r>
      <w:r w:rsidRPr="000E3417">
        <w:rPr>
          <w:rFonts w:ascii="Times New Roman" w:eastAsia="Calibri" w:hAnsi="Times New Roman" w:cs="Times New Roman"/>
          <w:sz w:val="24"/>
          <w:szCs w:val="24"/>
          <w:lang w:eastAsia="zh-CN"/>
        </w:rPr>
        <w:t xml:space="preserve">-iodoxybenzoic acid </w:t>
      </w:r>
      <w:r w:rsidRPr="000E3417">
        <w:rPr>
          <w:rFonts w:ascii="Times New Roman" w:eastAsia="Calibri" w:hAnsi="Times New Roman" w:cs="Times New Roman"/>
          <w:sz w:val="24"/>
          <w:szCs w:val="24"/>
          <w:lang w:val="en-US" w:eastAsia="zh-CN"/>
        </w:rPr>
        <w:t xml:space="preserve">at 85 </w:t>
      </w:r>
      <w:r w:rsidRPr="000E3417">
        <w:rPr>
          <w:rFonts w:ascii="Times New Roman" w:eastAsia="Calibri" w:hAnsi="Times New Roman" w:cs="Times New Roman"/>
          <w:sz w:val="24"/>
          <w:szCs w:val="24"/>
          <w:vertAlign w:val="superscript"/>
          <w:lang w:val="en-US" w:eastAsia="zh-CN"/>
        </w:rPr>
        <w:t>o</w:t>
      </w:r>
      <w:r w:rsidRPr="000E3417">
        <w:rPr>
          <w:rFonts w:ascii="Times New Roman" w:eastAsia="Calibri" w:hAnsi="Times New Roman" w:cs="Times New Roman"/>
          <w:sz w:val="24"/>
          <w:szCs w:val="24"/>
          <w:lang w:val="en-US" w:eastAsia="zh-CN"/>
        </w:rPr>
        <w:t xml:space="preserve">C for 48 hours. </w:t>
      </w:r>
      <w:r w:rsidRPr="000E3417">
        <w:rPr>
          <w:rFonts w:ascii="Times New Roman" w:eastAsia="Calibri" w:hAnsi="Times New Roman" w:cs="Times New Roman"/>
          <w:sz w:val="24"/>
          <w:szCs w:val="24"/>
          <w:lang w:eastAsia="zh-CN"/>
        </w:rPr>
        <w:t xml:space="preserve">This was sufficient to convert the compound </w:t>
      </w:r>
      <w:r w:rsidRPr="000E3417">
        <w:rPr>
          <w:rFonts w:ascii="Times New Roman" w:eastAsia="Calibri" w:hAnsi="Times New Roman" w:cs="Times New Roman"/>
          <w:b/>
          <w:bCs/>
          <w:sz w:val="24"/>
          <w:szCs w:val="24"/>
          <w:lang w:eastAsia="zh-CN"/>
        </w:rPr>
        <w:t>203</w:t>
      </w:r>
      <w:r w:rsidRPr="000E3417">
        <w:rPr>
          <w:rFonts w:ascii="Times New Roman" w:eastAsia="Calibri" w:hAnsi="Times New Roman" w:cs="Times New Roman"/>
          <w:sz w:val="24"/>
          <w:szCs w:val="24"/>
          <w:lang w:eastAsia="zh-CN"/>
        </w:rPr>
        <w:t xml:space="preserve"> to </w:t>
      </w:r>
    </w:p>
    <w:p w:rsidR="000E3417" w:rsidRPr="000E3417" w:rsidRDefault="000E3417" w:rsidP="008A166D">
      <w:pPr>
        <w:spacing w:after="200" w:line="480" w:lineRule="auto"/>
        <w:jc w:val="both"/>
        <w:rPr>
          <w:rFonts w:ascii="Times New Roman" w:eastAsia="Calibri" w:hAnsi="Times New Roman" w:cs="Times New Roman"/>
          <w:bCs/>
          <w:sz w:val="24"/>
          <w:szCs w:val="24"/>
        </w:rPr>
      </w:pPr>
      <w:r w:rsidRPr="000E3417">
        <w:rPr>
          <w:rFonts w:ascii="Times New Roman" w:eastAsia="Calibri" w:hAnsi="Times New Roman" w:cs="Times New Roman"/>
          <w:sz w:val="24"/>
          <w:szCs w:val="24"/>
          <w:lang w:eastAsia="zh-CN"/>
        </w:rPr>
        <w:lastRenderedPageBreak/>
        <w:t xml:space="preserve">the corresponding enone </w:t>
      </w:r>
      <w:r w:rsidRPr="000E3417">
        <w:rPr>
          <w:rFonts w:ascii="Times New Roman" w:eastAsia="Calibri" w:hAnsi="Times New Roman" w:cs="Times New Roman"/>
          <w:b/>
          <w:bCs/>
          <w:sz w:val="24"/>
          <w:szCs w:val="24"/>
          <w:lang w:eastAsia="zh-CN"/>
        </w:rPr>
        <w:t>229</w:t>
      </w:r>
      <w:r w:rsidRPr="000E3417">
        <w:rPr>
          <w:rFonts w:ascii="Times New Roman" w:eastAsia="Calibri" w:hAnsi="Times New Roman" w:cs="Times New Roman"/>
          <w:sz w:val="24"/>
          <w:szCs w:val="24"/>
          <w:lang w:eastAsia="zh-CN"/>
        </w:rPr>
        <w:t xml:space="preserve"> in 70% yield. </w:t>
      </w:r>
      <w:r w:rsidRPr="000E3417">
        <w:rPr>
          <w:rFonts w:ascii="Times New Roman" w:eastAsia="Calibri" w:hAnsi="Times New Roman" w:cs="Times New Roman"/>
          <w:bCs/>
          <w:sz w:val="24"/>
          <w:szCs w:val="24"/>
        </w:rPr>
        <w:t xml:space="preserve">Analysis of the </w:t>
      </w:r>
      <w:r w:rsidRPr="000E3417">
        <w:rPr>
          <w:rFonts w:ascii="Times New Roman" w:eastAsia="Calibri" w:hAnsi="Times New Roman" w:cs="Times New Roman"/>
          <w:bCs/>
          <w:sz w:val="24"/>
          <w:szCs w:val="24"/>
          <w:vertAlign w:val="superscript"/>
        </w:rPr>
        <w:t>1</w:t>
      </w:r>
      <w:r w:rsidRPr="000E3417">
        <w:rPr>
          <w:rFonts w:ascii="Times New Roman" w:eastAsia="Calibri" w:hAnsi="Times New Roman" w:cs="Times New Roman"/>
          <w:bCs/>
          <w:sz w:val="24"/>
          <w:szCs w:val="24"/>
        </w:rPr>
        <w:t xml:space="preserve">H NMR spectrum showed </w:t>
      </w:r>
      <w:r w:rsidRPr="000E3417">
        <w:rPr>
          <w:rFonts w:ascii="Times New Roman" w:eastAsia="Calibri" w:hAnsi="Times New Roman" w:cs="Times New Roman"/>
          <w:sz w:val="24"/>
          <w:szCs w:val="24"/>
        </w:rPr>
        <w:t xml:space="preserve">olefinic </w:t>
      </w:r>
      <w:r w:rsidRPr="000E3417">
        <w:rPr>
          <w:rFonts w:ascii="Times New Roman" w:eastAsia="Calibri" w:hAnsi="Times New Roman" w:cs="Times New Roman"/>
          <w:bCs/>
          <w:sz w:val="24"/>
          <w:szCs w:val="24"/>
        </w:rPr>
        <w:t xml:space="preserve">peaks at 5.79 ppm (dd, </w:t>
      </w:r>
      <w:r w:rsidRPr="000E3417">
        <w:rPr>
          <w:rFonts w:ascii="Times New Roman" w:eastAsia="Calibri" w:hAnsi="Times New Roman" w:cs="Times New Roman"/>
          <w:bCs/>
          <w:i/>
          <w:iCs/>
          <w:sz w:val="24"/>
          <w:szCs w:val="24"/>
        </w:rPr>
        <w:t xml:space="preserve">J </w:t>
      </w:r>
      <w:r w:rsidRPr="000E3417">
        <w:rPr>
          <w:rFonts w:ascii="Times New Roman" w:eastAsia="Calibri" w:hAnsi="Times New Roman" w:cs="Times New Roman"/>
          <w:bCs/>
          <w:sz w:val="24"/>
          <w:szCs w:val="24"/>
        </w:rPr>
        <w:t xml:space="preserve">5.7 and 1.7 Hz) and </w:t>
      </w:r>
      <w:r w:rsidRPr="000E3417">
        <w:rPr>
          <w:rFonts w:ascii="Times New Roman" w:eastAsia="Calibri" w:hAnsi="Times New Roman" w:cs="Times New Roman"/>
          <w:sz w:val="24"/>
          <w:szCs w:val="24"/>
        </w:rPr>
        <w:t>at 7.40 ppm</w:t>
      </w:r>
      <w:r w:rsidRPr="000E3417">
        <w:rPr>
          <w:rFonts w:ascii="Times New Roman" w:eastAsia="Calibri" w:hAnsi="Times New Roman" w:cs="Times New Roman"/>
          <w:bCs/>
          <w:sz w:val="24"/>
          <w:szCs w:val="24"/>
        </w:rPr>
        <w:t xml:space="preserve"> inferring the formation of the desired enone </w:t>
      </w:r>
      <w:r w:rsidRPr="000E3417">
        <w:rPr>
          <w:rFonts w:ascii="Times New Roman" w:eastAsia="Calibri" w:hAnsi="Times New Roman" w:cs="Times New Roman"/>
          <w:b/>
          <w:sz w:val="24"/>
          <w:szCs w:val="24"/>
        </w:rPr>
        <w:t xml:space="preserve">229 </w:t>
      </w:r>
      <w:r w:rsidRPr="000E3417">
        <w:rPr>
          <w:rFonts w:ascii="Times New Roman" w:eastAsia="Calibri" w:hAnsi="Times New Roman" w:cs="Times New Roman"/>
          <w:bCs/>
          <w:sz w:val="24"/>
          <w:szCs w:val="24"/>
        </w:rPr>
        <w:t xml:space="preserve">(Scheme 131). </w:t>
      </w:r>
    </w:p>
    <w:p w:rsidR="000E3417" w:rsidRPr="000E3417" w:rsidRDefault="000E3417" w:rsidP="000E3417">
      <w:pPr>
        <w:keepNext/>
        <w:spacing w:after="200" w:line="360" w:lineRule="auto"/>
        <w:jc w:val="center"/>
        <w:rPr>
          <w:rFonts w:ascii="Times New Roman" w:eastAsia="Calibri" w:hAnsi="Times New Roman" w:cs="Arial"/>
          <w:color w:val="000000"/>
          <w:sz w:val="24"/>
        </w:rPr>
      </w:pPr>
      <w:r w:rsidRPr="000E3417">
        <w:rPr>
          <w:rFonts w:ascii="Times New Roman" w:eastAsia="Calibri" w:hAnsi="Times New Roman" w:cs="Arial"/>
          <w:sz w:val="24"/>
        </w:rPr>
        <w:t xml:space="preserve">             </w:t>
      </w:r>
      <w:r w:rsidRPr="000E3417">
        <w:rPr>
          <w:rFonts w:ascii="Times New Roman" w:eastAsia="Calibri" w:hAnsi="Times New Roman" w:cs="Arial"/>
          <w:sz w:val="24"/>
        </w:rPr>
        <w:object w:dxaOrig="5450" w:dyaOrig="1827">
          <v:shape id="_x0000_i1232" type="#_x0000_t75" style="width:229.2pt;height:76.8pt" o:ole="">
            <v:imagedata r:id="rId435" o:title=""/>
          </v:shape>
          <o:OLEObject Type="Embed" ProgID="ChemDraw.Document.6.0" ShapeID="_x0000_i1232" DrawAspect="Content" ObjectID="_1647371213" r:id="rId436"/>
        </w:object>
      </w:r>
    </w:p>
    <w:p w:rsidR="000E3417" w:rsidRPr="000E3417" w:rsidRDefault="000E3417" w:rsidP="000E3417">
      <w:pPr>
        <w:spacing w:after="200" w:line="240" w:lineRule="auto"/>
        <w:rPr>
          <w:rFonts w:ascii="Times New Roman" w:eastAsia="Calibri" w:hAnsi="Times New Roman" w:cs="Times New Roman"/>
          <w:b/>
          <w:bCs/>
          <w:color w:val="000000"/>
          <w:sz w:val="18"/>
          <w:szCs w:val="18"/>
          <w:lang w:eastAsia="zh-CN"/>
        </w:rPr>
      </w:pPr>
      <w:r w:rsidRPr="000E3417">
        <w:rPr>
          <w:rFonts w:ascii="Times New Roman" w:eastAsia="Calibri" w:hAnsi="Times New Roman" w:cs="Times New Roman"/>
          <w:b/>
          <w:bCs/>
          <w:color w:val="000000"/>
          <w:sz w:val="18"/>
          <w:szCs w:val="18"/>
        </w:rPr>
        <w:t xml:space="preserve">                                                   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131</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xml:space="preserve">. Dehydrogenation of cycloadduct 203 </w:t>
      </w:r>
      <w:r w:rsidRPr="000E3417">
        <w:rPr>
          <w:rFonts w:ascii="Times New Roman" w:eastAsia="Calibri" w:hAnsi="Times New Roman" w:cs="Times New Roman"/>
          <w:b/>
          <w:bCs/>
          <w:i/>
          <w:iCs/>
          <w:color w:val="000000"/>
          <w:sz w:val="18"/>
          <w:szCs w:val="18"/>
        </w:rPr>
        <w:t xml:space="preserve">via </w:t>
      </w:r>
      <w:r w:rsidRPr="000E3417">
        <w:rPr>
          <w:rFonts w:ascii="Times New Roman" w:eastAsia="Calibri" w:hAnsi="Times New Roman" w:cs="Times New Roman"/>
          <w:b/>
          <w:bCs/>
          <w:color w:val="000000"/>
          <w:sz w:val="18"/>
          <w:szCs w:val="18"/>
        </w:rPr>
        <w:t>IBX</w:t>
      </w:r>
    </w:p>
    <w:p w:rsidR="000E3417" w:rsidRPr="000E3417" w:rsidRDefault="000E3417" w:rsidP="000E3417">
      <w:pPr>
        <w:spacing w:after="200" w:line="480" w:lineRule="auto"/>
        <w:jc w:val="both"/>
        <w:rPr>
          <w:rFonts w:ascii="Times New Roman" w:eastAsia="Calibri" w:hAnsi="Times New Roman" w:cs="Times New Roman"/>
          <w:i/>
          <w:iCs/>
          <w:color w:val="000000"/>
          <w:sz w:val="24"/>
          <w:szCs w:val="24"/>
          <w:lang w:eastAsia="zh-CN"/>
        </w:rPr>
      </w:pPr>
    </w:p>
    <w:p w:rsidR="000E3417" w:rsidRPr="008A166D" w:rsidRDefault="000E3417" w:rsidP="008A166D">
      <w:pPr>
        <w:spacing w:after="200" w:line="480" w:lineRule="auto"/>
        <w:jc w:val="both"/>
        <w:rPr>
          <w:rFonts w:ascii="Times New Roman" w:eastAsia="Calibri" w:hAnsi="Times New Roman" w:cs="Times New Roman"/>
          <w:noProof/>
          <w:color w:val="000000"/>
          <w:sz w:val="24"/>
          <w:lang w:eastAsia="zh-CN"/>
        </w:rPr>
      </w:pPr>
      <w:r w:rsidRPr="000E3417">
        <w:rPr>
          <w:rFonts w:ascii="Times New Roman" w:eastAsia="Calibri" w:hAnsi="Times New Roman" w:cs="Times New Roman"/>
          <w:color w:val="000000"/>
          <w:sz w:val="24"/>
          <w:szCs w:val="24"/>
          <w:lang w:eastAsia="zh-CN"/>
        </w:rPr>
        <w:t xml:space="preserve">β-Functionalisation of the enone </w:t>
      </w:r>
      <w:r w:rsidRPr="000E3417">
        <w:rPr>
          <w:rFonts w:ascii="Times New Roman" w:eastAsia="Calibri" w:hAnsi="Times New Roman" w:cs="Times New Roman"/>
          <w:b/>
          <w:bCs/>
          <w:color w:val="000000"/>
          <w:sz w:val="24"/>
          <w:szCs w:val="24"/>
          <w:lang w:eastAsia="zh-CN"/>
        </w:rPr>
        <w:t>229</w:t>
      </w:r>
      <w:r w:rsidRPr="000E3417">
        <w:rPr>
          <w:rFonts w:ascii="Times New Roman" w:eastAsia="Calibri" w:hAnsi="Times New Roman" w:cs="Times New Roman"/>
          <w:color w:val="000000"/>
          <w:sz w:val="24"/>
          <w:szCs w:val="24"/>
          <w:lang w:eastAsia="zh-CN"/>
        </w:rPr>
        <w:t xml:space="preserve"> was </w:t>
      </w:r>
      <w:r w:rsidRPr="000E3417">
        <w:rPr>
          <w:rFonts w:ascii="Times New Roman" w:eastAsia="Calibri" w:hAnsi="Times New Roman" w:cs="Times New Roman"/>
          <w:noProof/>
          <w:color w:val="000000"/>
          <w:sz w:val="24"/>
          <w:szCs w:val="24"/>
          <w:lang w:eastAsia="zh-CN"/>
        </w:rPr>
        <w:t>achieved</w:t>
      </w:r>
      <w:r w:rsidRPr="000E3417">
        <w:rPr>
          <w:rFonts w:ascii="Times New Roman" w:eastAsia="Calibri" w:hAnsi="Times New Roman" w:cs="Times New Roman"/>
          <w:color w:val="000000"/>
          <w:sz w:val="24"/>
          <w:szCs w:val="24"/>
          <w:lang w:eastAsia="zh-CN"/>
        </w:rPr>
        <w:t xml:space="preserve"> by the conjugate addition of a </w:t>
      </w:r>
      <w:r w:rsidRPr="000E3417">
        <w:rPr>
          <w:rFonts w:ascii="Times New Roman" w:eastAsia="SimSun" w:hAnsi="Times New Roman" w:cs="Times New Roman"/>
          <w:color w:val="000000"/>
          <w:sz w:val="24"/>
          <w:szCs w:val="24"/>
          <w:lang w:val="en-US" w:eastAsia="zh-CN"/>
        </w:rPr>
        <w:t xml:space="preserve">Grignard reagent </w:t>
      </w:r>
      <w:r w:rsidRPr="000E3417">
        <w:rPr>
          <w:rFonts w:ascii="Times New Roman" w:eastAsia="Calibri" w:hAnsi="Times New Roman" w:cs="Times New Roman"/>
          <w:color w:val="000000"/>
          <w:sz w:val="24"/>
          <w:szCs w:val="24"/>
          <w:lang w:eastAsia="zh-CN"/>
        </w:rPr>
        <w:t>using a CuBr.Me</w:t>
      </w:r>
      <w:r w:rsidRPr="000E3417">
        <w:rPr>
          <w:rFonts w:ascii="Times New Roman" w:eastAsia="Calibri" w:hAnsi="Times New Roman" w:cs="Times New Roman"/>
          <w:color w:val="000000"/>
          <w:sz w:val="24"/>
          <w:szCs w:val="24"/>
          <w:vertAlign w:val="subscript"/>
          <w:lang w:eastAsia="zh-CN"/>
        </w:rPr>
        <w:t>2</w:t>
      </w:r>
      <w:r w:rsidRPr="000E3417">
        <w:rPr>
          <w:rFonts w:ascii="Times New Roman" w:eastAsia="Calibri" w:hAnsi="Times New Roman" w:cs="Times New Roman"/>
          <w:color w:val="000000"/>
          <w:sz w:val="24"/>
          <w:szCs w:val="24"/>
          <w:lang w:eastAsia="zh-CN"/>
        </w:rPr>
        <w:t>S complex in THF:Me</w:t>
      </w:r>
      <w:r w:rsidRPr="000E3417">
        <w:rPr>
          <w:rFonts w:ascii="Times New Roman" w:eastAsia="Calibri" w:hAnsi="Times New Roman" w:cs="Times New Roman"/>
          <w:color w:val="000000"/>
          <w:sz w:val="24"/>
          <w:szCs w:val="24"/>
          <w:vertAlign w:val="subscript"/>
          <w:lang w:eastAsia="zh-CN"/>
        </w:rPr>
        <w:t>2</w:t>
      </w:r>
      <w:r w:rsidRPr="000E3417">
        <w:rPr>
          <w:rFonts w:ascii="Times New Roman" w:eastAsia="Calibri" w:hAnsi="Times New Roman" w:cs="Times New Roman"/>
          <w:color w:val="000000"/>
          <w:sz w:val="24"/>
          <w:szCs w:val="24"/>
          <w:lang w:eastAsia="zh-CN"/>
        </w:rPr>
        <w:t xml:space="preserve">S as a solvent, yielding the </w:t>
      </w:r>
      <w:r w:rsidRPr="000E3417">
        <w:rPr>
          <w:rFonts w:ascii="Times New Roman" w:eastAsia="SimSun" w:hAnsi="Times New Roman" w:cs="Times New Roman"/>
          <w:color w:val="000000"/>
          <w:sz w:val="24"/>
          <w:szCs w:val="24"/>
          <w:lang w:val="en-US" w:eastAsia="zh-CN"/>
        </w:rPr>
        <w:t xml:space="preserve">4-alkylated products </w:t>
      </w:r>
      <w:r w:rsidRPr="000E3417">
        <w:rPr>
          <w:rFonts w:ascii="Times New Roman" w:eastAsia="Calibri" w:hAnsi="Times New Roman" w:cs="Times New Roman"/>
          <w:b/>
          <w:bCs/>
          <w:color w:val="000000"/>
          <w:sz w:val="24"/>
          <w:szCs w:val="24"/>
          <w:lang w:eastAsia="zh-CN"/>
        </w:rPr>
        <w:t>318-321</w:t>
      </w:r>
      <w:r w:rsidRPr="000E3417">
        <w:rPr>
          <w:rFonts w:ascii="Times New Roman" w:eastAsia="Calibri" w:hAnsi="Times New Roman" w:cs="Times New Roman"/>
          <w:color w:val="000000"/>
          <w:sz w:val="24"/>
          <w:szCs w:val="24"/>
        </w:rPr>
        <w:t xml:space="preserve"> with </w:t>
      </w:r>
      <w:r w:rsidRPr="000E3417">
        <w:rPr>
          <w:rFonts w:ascii="Times New Roman" w:eastAsia="SimSun" w:hAnsi="Times New Roman" w:cs="Times New Roman"/>
          <w:color w:val="000000"/>
          <w:sz w:val="24"/>
          <w:szCs w:val="24"/>
          <w:lang w:val="en-US" w:eastAsia="zh-CN"/>
        </w:rPr>
        <w:t>high levels of</w:t>
      </w:r>
      <w:r w:rsidRPr="000E3417">
        <w:rPr>
          <w:rFonts w:ascii="Times New Roman" w:eastAsia="SimSun" w:hAnsi="Times New Roman" w:cs="Times New Roman"/>
          <w:color w:val="000000"/>
          <w:sz w:val="24"/>
          <w:szCs w:val="24"/>
          <w:lang w:eastAsia="zh-CN"/>
        </w:rPr>
        <w:t xml:space="preserve"> </w:t>
      </w:r>
      <w:r w:rsidRPr="000E3417">
        <w:rPr>
          <w:rFonts w:ascii="Times New Roman" w:eastAsia="Calibri" w:hAnsi="Times New Roman" w:cs="Times New Roman"/>
          <w:noProof/>
          <w:color w:val="000000"/>
          <w:sz w:val="24"/>
          <w:szCs w:val="24"/>
          <w:lang w:eastAsia="zh-CN"/>
        </w:rPr>
        <w:t xml:space="preserve">diastereoselectivity in all cases (≈ 99:1 dr).  Purification </w:t>
      </w:r>
      <w:r w:rsidRPr="000E3417">
        <w:rPr>
          <w:rFonts w:ascii="Times New Roman" w:eastAsia="Calibri" w:hAnsi="Times New Roman" w:cs="Times New Roman"/>
          <w:i/>
          <w:iCs/>
          <w:noProof/>
          <w:color w:val="000000"/>
          <w:sz w:val="24"/>
          <w:szCs w:val="24"/>
          <w:lang w:eastAsia="zh-CN"/>
        </w:rPr>
        <w:t>via</w:t>
      </w:r>
      <w:r w:rsidRPr="000E3417">
        <w:rPr>
          <w:rFonts w:ascii="Times New Roman" w:eastAsia="Calibri" w:hAnsi="Times New Roman" w:cs="Times New Roman"/>
          <w:noProof/>
          <w:color w:val="000000"/>
          <w:sz w:val="24"/>
          <w:szCs w:val="24"/>
          <w:lang w:eastAsia="zh-CN"/>
        </w:rPr>
        <w:t xml:space="preserve"> flash column chromatography led to the isolation of single diastereoisomers </w:t>
      </w:r>
      <w:r w:rsidRPr="000E3417">
        <w:rPr>
          <w:rFonts w:ascii="Times New Roman" w:eastAsia="Calibri" w:hAnsi="Times New Roman" w:cs="Times New Roman"/>
          <w:b/>
          <w:bCs/>
          <w:color w:val="000000"/>
          <w:sz w:val="24"/>
          <w:szCs w:val="24"/>
          <w:lang w:eastAsia="zh-CN"/>
        </w:rPr>
        <w:t>318-321</w:t>
      </w:r>
      <w:r w:rsidRPr="000E3417">
        <w:rPr>
          <w:rFonts w:ascii="Times New Roman" w:eastAsia="Calibri" w:hAnsi="Times New Roman" w:cs="Times New Roman"/>
          <w:color w:val="000000"/>
          <w:sz w:val="24"/>
          <w:szCs w:val="24"/>
        </w:rPr>
        <w:t xml:space="preserve"> </w:t>
      </w:r>
      <w:r w:rsidRPr="000E3417">
        <w:rPr>
          <w:rFonts w:ascii="Times New Roman" w:eastAsia="Calibri" w:hAnsi="Times New Roman" w:cs="Times New Roman"/>
          <w:color w:val="000000"/>
          <w:sz w:val="24"/>
          <w:szCs w:val="24"/>
          <w:lang w:eastAsia="zh-CN"/>
        </w:rPr>
        <w:t xml:space="preserve">in </w:t>
      </w:r>
      <w:r w:rsidRPr="000E3417">
        <w:rPr>
          <w:rFonts w:ascii="Times New Roman" w:eastAsia="Calibri" w:hAnsi="Times New Roman" w:cs="Times New Roman"/>
          <w:noProof/>
          <w:color w:val="000000"/>
          <w:sz w:val="24"/>
          <w:szCs w:val="24"/>
        </w:rPr>
        <w:t>acceptable yields.</w:t>
      </w:r>
      <w:r w:rsidRPr="000E3417">
        <w:rPr>
          <w:rFonts w:ascii="Times New Roman" w:eastAsia="Calibri" w:hAnsi="Times New Roman" w:cs="Times New Roman"/>
          <w:noProof/>
          <w:color w:val="000000"/>
          <w:sz w:val="24"/>
          <w:szCs w:val="24"/>
          <w:lang w:eastAsia="zh-CN"/>
        </w:rPr>
        <w:t xml:space="preserve"> </w:t>
      </w:r>
      <w:r w:rsidRPr="000E3417">
        <w:rPr>
          <w:rFonts w:ascii="Times New Roman" w:eastAsia="SimSun" w:hAnsi="Times New Roman" w:cs="Times New Roman"/>
          <w:color w:val="000000"/>
          <w:sz w:val="24"/>
          <w:szCs w:val="24"/>
          <w:lang w:eastAsia="zh-CN"/>
        </w:rPr>
        <w:t xml:space="preserve">The diastereoselectivity of all these transformations was assumed to be </w:t>
      </w:r>
      <w:bookmarkStart w:id="233" w:name="_Hlk17747914"/>
      <w:r w:rsidRPr="000E3417">
        <w:rPr>
          <w:rFonts w:ascii="Times New Roman" w:eastAsia="SimSun" w:hAnsi="Times New Roman" w:cs="Times New Roman"/>
          <w:color w:val="000000"/>
          <w:sz w:val="24"/>
          <w:szCs w:val="24"/>
          <w:lang w:eastAsia="zh-CN"/>
        </w:rPr>
        <w:t>controlled by anthracene allowing nucleophilic approach from the</w:t>
      </w:r>
      <w:r w:rsidRPr="000E3417">
        <w:rPr>
          <w:rFonts w:ascii="Times New Roman" w:eastAsia="SimSun" w:hAnsi="Times New Roman" w:cs="Times New Roman"/>
          <w:i/>
          <w:iCs/>
          <w:color w:val="000000"/>
          <w:sz w:val="24"/>
          <w:szCs w:val="24"/>
          <w:lang w:eastAsia="zh-CN"/>
        </w:rPr>
        <w:t xml:space="preserve"> Si </w:t>
      </w:r>
      <w:r w:rsidRPr="000E3417">
        <w:rPr>
          <w:rFonts w:ascii="Times New Roman" w:eastAsia="SimSun" w:hAnsi="Times New Roman" w:cs="Times New Roman"/>
          <w:color w:val="000000"/>
          <w:sz w:val="24"/>
          <w:szCs w:val="24"/>
          <w:lang w:eastAsia="zh-CN"/>
        </w:rPr>
        <w:t xml:space="preserve">face of the </w:t>
      </w:r>
      <w:r w:rsidRPr="000E3417">
        <w:rPr>
          <w:rFonts w:ascii="Times New Roman" w:eastAsia="Calibri" w:hAnsi="Times New Roman" w:cs="Times New Roman"/>
          <w:color w:val="000000"/>
          <w:sz w:val="24"/>
          <w:szCs w:val="24"/>
          <w:lang w:eastAsia="zh-CN"/>
        </w:rPr>
        <w:t xml:space="preserve">double bond </w:t>
      </w:r>
      <w:r w:rsidRPr="000E3417">
        <w:rPr>
          <w:rFonts w:ascii="Times New Roman" w:eastAsia="SimSun" w:hAnsi="Times New Roman" w:cs="Times New Roman"/>
          <w:color w:val="000000"/>
          <w:sz w:val="24"/>
          <w:szCs w:val="24"/>
          <w:lang w:eastAsia="zh-CN"/>
        </w:rPr>
        <w:t xml:space="preserve">only, </w:t>
      </w:r>
      <w:r w:rsidRPr="000E3417">
        <w:rPr>
          <w:rFonts w:ascii="Times New Roman" w:eastAsia="Calibri" w:hAnsi="Times New Roman" w:cs="Times New Roman"/>
          <w:noProof/>
          <w:color w:val="000000"/>
          <w:sz w:val="24"/>
          <w:szCs w:val="24"/>
          <w:lang w:eastAsia="zh-CN"/>
        </w:rPr>
        <w:t>due to this face being more accessible</w:t>
      </w:r>
      <w:bookmarkEnd w:id="233"/>
      <w:r w:rsidRPr="000E3417">
        <w:rPr>
          <w:rFonts w:ascii="Times New Roman" w:eastAsia="Calibri" w:hAnsi="Times New Roman" w:cs="Times New Roman"/>
          <w:noProof/>
          <w:color w:val="000000"/>
          <w:sz w:val="24"/>
          <w:szCs w:val="24"/>
          <w:lang w:eastAsia="zh-CN"/>
        </w:rPr>
        <w:t xml:space="preserve">. This was deduced by the </w:t>
      </w:r>
      <w:r w:rsidRPr="000E3417">
        <w:rPr>
          <w:rFonts w:ascii="Times New Roman" w:eastAsia="Calibri" w:hAnsi="Times New Roman" w:cs="Times New Roman"/>
          <w:color w:val="000000"/>
          <w:sz w:val="24"/>
          <w:szCs w:val="24"/>
          <w:vertAlign w:val="superscript"/>
          <w:lang w:val="en-US" w:eastAsia="zh-CN"/>
        </w:rPr>
        <w:t>1</w:t>
      </w:r>
      <w:r w:rsidRPr="000E3417">
        <w:rPr>
          <w:rFonts w:ascii="Times New Roman" w:eastAsia="Calibri" w:hAnsi="Times New Roman" w:cs="Times New Roman"/>
          <w:color w:val="000000"/>
          <w:sz w:val="24"/>
          <w:szCs w:val="24"/>
          <w:lang w:val="en-US" w:eastAsia="zh-CN"/>
        </w:rPr>
        <w:t xml:space="preserve">H NMR spectrum that showed </w:t>
      </w:r>
      <w:r w:rsidRPr="000E3417">
        <w:rPr>
          <w:rFonts w:ascii="Times New Roman" w:eastAsia="Calibri" w:hAnsi="Times New Roman" w:cs="Times New Roman"/>
          <w:noProof/>
          <w:color w:val="000000"/>
          <w:sz w:val="24"/>
          <w:szCs w:val="24"/>
          <w:lang w:eastAsia="zh-CN"/>
        </w:rPr>
        <w:t>the proton vicinal to</w:t>
      </w:r>
      <w:r w:rsidRPr="000E3417">
        <w:rPr>
          <w:rFonts w:ascii="Times New Roman" w:eastAsia="Calibri" w:hAnsi="Times New Roman" w:cs="Times New Roman"/>
          <w:color w:val="000000"/>
          <w:sz w:val="24"/>
          <w:szCs w:val="24"/>
          <w:lang w:eastAsia="zh-CN"/>
        </w:rPr>
        <w:t xml:space="preserve"> substituted</w:t>
      </w:r>
      <w:r w:rsidRPr="000E3417">
        <w:rPr>
          <w:rFonts w:ascii="Times New Roman" w:eastAsia="Calibri" w:hAnsi="Times New Roman" w:cs="Times New Roman"/>
          <w:noProof/>
          <w:color w:val="000000"/>
          <w:sz w:val="24"/>
          <w:szCs w:val="24"/>
          <w:lang w:eastAsia="zh-CN"/>
        </w:rPr>
        <w:t xml:space="preserve"> groups had shifted to a lower chemical shift due to an anisotropic effect of the anthracene</w:t>
      </w:r>
      <w:r w:rsidRPr="000E3417">
        <w:rPr>
          <w:rFonts w:ascii="Times New Roman" w:eastAsia="Calibri" w:hAnsi="Times New Roman" w:cs="Times New Roman"/>
          <w:noProof/>
          <w:color w:val="000000"/>
          <w:sz w:val="24"/>
          <w:lang w:eastAsia="zh-CN"/>
        </w:rPr>
        <w:t xml:space="preserve"> </w:t>
      </w:r>
      <w:r w:rsidRPr="000E3417">
        <w:rPr>
          <w:rFonts w:ascii="Times New Roman" w:eastAsia="SimSun" w:hAnsi="Times New Roman" w:cs="Times New Roman"/>
          <w:color w:val="000000"/>
          <w:sz w:val="24"/>
          <w:szCs w:val="24"/>
          <w:lang w:eastAsia="zh-CN"/>
        </w:rPr>
        <w:t xml:space="preserve">(Scheme 132 and Table 25). </w:t>
      </w:r>
      <w:r w:rsidRPr="000E3417">
        <w:rPr>
          <w:rFonts w:ascii="Times New Roman" w:eastAsia="Calibri" w:hAnsi="Times New Roman" w:cs="Times New Roman"/>
          <w:noProof/>
          <w:color w:val="000000"/>
          <w:sz w:val="24"/>
          <w:lang w:eastAsia="zh-CN"/>
        </w:rPr>
        <w:t xml:space="preserve"> </w: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Calibri" w:eastAsia="Calibri" w:hAnsi="Calibri" w:cs="Arial"/>
          <w:i/>
          <w:iCs/>
          <w:color w:val="1F497D"/>
          <w:sz w:val="18"/>
          <w:szCs w:val="18"/>
        </w:rPr>
        <w:object w:dxaOrig="6706" w:dyaOrig="3000">
          <v:shape id="_x0000_i1233" type="#_x0000_t75" style="width:282pt;height:126.6pt" o:ole="">
            <v:imagedata r:id="rId437" o:title=""/>
          </v:shape>
          <o:OLEObject Type="Embed" ProgID="ChemDraw.Document.6.0" ShapeID="_x0000_i1233" DrawAspect="Content" ObjectID="_1647371214" r:id="rId438"/>
        </w:object>
      </w:r>
      <w:r w:rsidRPr="000E3417">
        <w:rPr>
          <w:rFonts w:ascii="Times New Roman" w:eastAsia="Calibri" w:hAnsi="Times New Roman" w:cs="Times New Roman"/>
          <w:b/>
          <w:bCs/>
          <w:color w:val="000000"/>
          <w:sz w:val="18"/>
          <w:szCs w:val="18"/>
        </w:rPr>
        <w:t xml:space="preserve"> </w:t>
      </w:r>
    </w:p>
    <w:p w:rsidR="000E3417" w:rsidRPr="000E3417" w:rsidRDefault="000E3417" w:rsidP="000E3417">
      <w:pPr>
        <w:spacing w:after="200" w:line="240" w:lineRule="auto"/>
        <w:jc w:val="center"/>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132</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xml:space="preserve">.  </w:t>
      </w:r>
      <w:r w:rsidRPr="000E3417">
        <w:rPr>
          <w:rFonts w:ascii="Times New Roman" w:eastAsia="SimSun" w:hAnsi="Times New Roman" w:cs="Times New Roman"/>
          <w:b/>
          <w:bCs/>
          <w:color w:val="000000"/>
          <w:sz w:val="18"/>
          <w:szCs w:val="18"/>
          <w:lang w:val="en-US" w:eastAsia="zh-CN"/>
        </w:rPr>
        <w:t xml:space="preserve">1,4-Addition reaction to </w:t>
      </w:r>
      <w:r w:rsidRPr="000E3417">
        <w:rPr>
          <w:rFonts w:ascii="Times New Roman" w:eastAsia="SimSun" w:hAnsi="Times New Roman" w:cs="Times New Roman"/>
          <w:b/>
          <w:bCs/>
          <w:sz w:val="18"/>
          <w:szCs w:val="18"/>
          <w:lang w:val="en-US" w:eastAsia="zh-CN"/>
        </w:rPr>
        <w:t>the α,β-unsaturated cycloadduct 229</w:t>
      </w:r>
    </w:p>
    <w:p w:rsidR="000E3417" w:rsidRPr="000E3417" w:rsidRDefault="000E3417" w:rsidP="000E3417">
      <w:pPr>
        <w:spacing w:after="200" w:line="240" w:lineRule="auto"/>
        <w:jc w:val="center"/>
        <w:rPr>
          <w:rFonts w:ascii="Times New Roman" w:eastAsia="Calibri" w:hAnsi="Times New Roman" w:cs="Times New Roman"/>
          <w:bCs/>
          <w:i/>
          <w:iCs/>
          <w:color w:val="000000"/>
          <w:sz w:val="18"/>
          <w:szCs w:val="18"/>
        </w:rPr>
      </w:pPr>
    </w:p>
    <w:p w:rsidR="000E3417" w:rsidRPr="000E3417" w:rsidRDefault="000E3417" w:rsidP="000E3417">
      <w:pPr>
        <w:keepNext/>
        <w:spacing w:after="200" w:line="240" w:lineRule="auto"/>
        <w:rPr>
          <w:rFonts w:ascii="Times New Roman" w:eastAsia="Calibri" w:hAnsi="Times New Roman" w:cs="Times New Roman"/>
          <w:b/>
          <w:bCs/>
          <w:color w:val="000000"/>
          <w:sz w:val="18"/>
          <w:szCs w:val="18"/>
        </w:rPr>
      </w:pPr>
      <w:r w:rsidRPr="000E3417">
        <w:rPr>
          <w:rFonts w:ascii="Times New Roman" w:eastAsia="Calibri" w:hAnsi="Times New Roman" w:cs="Arial"/>
          <w:i/>
          <w:iCs/>
          <w:color w:val="000000"/>
          <w:sz w:val="18"/>
          <w:szCs w:val="18"/>
        </w:rPr>
        <w:lastRenderedPageBreak/>
        <w:t xml:space="preserve">                    </w:t>
      </w:r>
      <w:r w:rsidRPr="000E3417">
        <w:rPr>
          <w:rFonts w:ascii="Times New Roman" w:eastAsia="Calibri" w:hAnsi="Times New Roman" w:cs="Times New Roman"/>
          <w:b/>
          <w:bCs/>
          <w:color w:val="000000"/>
          <w:sz w:val="18"/>
          <w:szCs w:val="18"/>
        </w:rPr>
        <w:t xml:space="preserve">Table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Table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25</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Addition of nucleophiles</w:t>
      </w:r>
      <w:r w:rsidRPr="000E3417">
        <w:rPr>
          <w:rFonts w:ascii="Times New Roman" w:eastAsia="Calibri" w:hAnsi="Times New Roman" w:cs="Times New Roman"/>
          <w:b/>
          <w:bCs/>
          <w:i/>
          <w:iCs/>
          <w:color w:val="000000"/>
          <w:sz w:val="18"/>
          <w:szCs w:val="18"/>
        </w:rPr>
        <w:t xml:space="preserve"> </w:t>
      </w:r>
      <w:r w:rsidRPr="000E3417">
        <w:rPr>
          <w:rFonts w:ascii="Times New Roman" w:eastAsia="Calibri" w:hAnsi="Times New Roman" w:cs="Times New Roman"/>
          <w:b/>
          <w:bCs/>
          <w:noProof/>
          <w:color w:val="000000"/>
          <w:sz w:val="18"/>
          <w:szCs w:val="18"/>
          <w:lang w:eastAsia="zh-CN"/>
        </w:rPr>
        <w:t xml:space="preserve">to enone </w:t>
      </w:r>
    </w:p>
    <w:tbl>
      <w:tblPr>
        <w:tblStyle w:val="PlainTable4"/>
        <w:tblpPr w:leftFromText="180" w:rightFromText="180" w:vertAnchor="text" w:horzAnchor="margin" w:tblpXSpec="center" w:tblpY="-55"/>
        <w:tblW w:w="0" w:type="auto"/>
        <w:tblLook w:val="04A0" w:firstRow="1" w:lastRow="0" w:firstColumn="1" w:lastColumn="0" w:noHBand="0" w:noVBand="1"/>
      </w:tblPr>
      <w:tblGrid>
        <w:gridCol w:w="846"/>
        <w:gridCol w:w="1559"/>
        <w:gridCol w:w="1369"/>
        <w:gridCol w:w="1183"/>
        <w:gridCol w:w="1275"/>
        <w:gridCol w:w="1134"/>
      </w:tblGrid>
      <w:tr w:rsidR="000E3417" w:rsidRPr="000E3417" w:rsidTr="009425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18" w:space="0" w:color="auto"/>
              <w:bottom w:val="single" w:sz="18" w:space="0" w:color="auto"/>
            </w:tcBorders>
            <w:shd w:val="clear" w:color="auto" w:fill="auto"/>
          </w:tcPr>
          <w:p w:rsidR="000E3417" w:rsidRPr="000E3417" w:rsidRDefault="000E3417" w:rsidP="000E3417">
            <w:pPr>
              <w:spacing w:line="360" w:lineRule="auto"/>
              <w:jc w:val="center"/>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Entry</w:t>
            </w:r>
          </w:p>
        </w:tc>
        <w:tc>
          <w:tcPr>
            <w:tcW w:w="1559" w:type="dxa"/>
            <w:tcBorders>
              <w:top w:val="single" w:sz="18" w:space="0" w:color="auto"/>
              <w:bottom w:val="single" w:sz="18" w:space="0" w:color="auto"/>
            </w:tcBorders>
            <w:shd w:val="clear" w:color="auto" w:fill="auto"/>
          </w:tcPr>
          <w:p w:rsidR="000E3417" w:rsidRPr="000E3417" w:rsidRDefault="000E3417" w:rsidP="000E34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Compound</w:t>
            </w:r>
          </w:p>
        </w:tc>
        <w:tc>
          <w:tcPr>
            <w:tcW w:w="1369" w:type="dxa"/>
            <w:tcBorders>
              <w:top w:val="single" w:sz="18" w:space="0" w:color="auto"/>
              <w:bottom w:val="single" w:sz="18" w:space="0" w:color="auto"/>
            </w:tcBorders>
            <w:shd w:val="clear" w:color="auto" w:fill="auto"/>
          </w:tcPr>
          <w:p w:rsidR="000E3417" w:rsidRPr="000E3417" w:rsidRDefault="000E3417" w:rsidP="000E34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R</w:t>
            </w:r>
          </w:p>
        </w:tc>
        <w:tc>
          <w:tcPr>
            <w:tcW w:w="1183" w:type="dxa"/>
            <w:tcBorders>
              <w:top w:val="single" w:sz="18" w:space="0" w:color="auto"/>
              <w:bottom w:val="single" w:sz="18" w:space="0" w:color="auto"/>
            </w:tcBorders>
            <w:shd w:val="clear" w:color="auto" w:fill="auto"/>
          </w:tcPr>
          <w:p w:rsidR="000E3417" w:rsidRPr="000E3417" w:rsidRDefault="000E3417" w:rsidP="000E34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X</w:t>
            </w:r>
          </w:p>
        </w:tc>
        <w:tc>
          <w:tcPr>
            <w:tcW w:w="1275" w:type="dxa"/>
            <w:tcBorders>
              <w:top w:val="single" w:sz="18" w:space="0" w:color="auto"/>
              <w:bottom w:val="single" w:sz="18" w:space="0" w:color="auto"/>
            </w:tcBorders>
            <w:shd w:val="clear" w:color="auto" w:fill="auto"/>
          </w:tcPr>
          <w:p w:rsidR="000E3417" w:rsidRPr="000E3417" w:rsidRDefault="000E3417" w:rsidP="000E34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Yield (%)</w:t>
            </w:r>
          </w:p>
        </w:tc>
        <w:tc>
          <w:tcPr>
            <w:tcW w:w="1134" w:type="dxa"/>
            <w:tcBorders>
              <w:top w:val="single" w:sz="18" w:space="0" w:color="auto"/>
              <w:bottom w:val="single" w:sz="18" w:space="0" w:color="auto"/>
            </w:tcBorders>
            <w:shd w:val="clear" w:color="auto" w:fill="auto"/>
          </w:tcPr>
          <w:p w:rsidR="000E3417" w:rsidRPr="000E3417" w:rsidRDefault="000E3417" w:rsidP="000E34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Arial"/>
                <w:color w:val="000000"/>
                <w:sz w:val="24"/>
                <w:vertAlign w:val="superscript"/>
              </w:rPr>
            </w:pPr>
            <w:r w:rsidRPr="000E3417">
              <w:rPr>
                <w:rFonts w:ascii="Times New Roman" w:eastAsia="Calibri" w:hAnsi="Times New Roman" w:cs="Times New Roman"/>
                <w:color w:val="000000"/>
                <w:sz w:val="24"/>
                <w:szCs w:val="24"/>
                <w:lang w:eastAsia="zh-CN"/>
              </w:rPr>
              <w:t>dr</w:t>
            </w:r>
            <w:r w:rsidRPr="000E3417">
              <w:rPr>
                <w:rFonts w:ascii="Times New Roman" w:eastAsia="Calibri" w:hAnsi="Times New Roman" w:cs="Times New Roman"/>
                <w:color w:val="000000"/>
                <w:sz w:val="24"/>
                <w:szCs w:val="24"/>
                <w:vertAlign w:val="superscript"/>
                <w:lang w:eastAsia="zh-CN"/>
              </w:rPr>
              <w:t>a</w:t>
            </w:r>
          </w:p>
        </w:tc>
      </w:tr>
      <w:tr w:rsidR="000E3417" w:rsidRPr="000E3417" w:rsidTr="00942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rsidR="000E3417" w:rsidRPr="000E3417" w:rsidRDefault="000E3417" w:rsidP="000E3417">
            <w:pPr>
              <w:jc w:val="center"/>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1</w:t>
            </w:r>
          </w:p>
        </w:tc>
        <w:tc>
          <w:tcPr>
            <w:tcW w:w="1559" w:type="dxa"/>
            <w:shd w:val="clear" w:color="auto" w:fill="auto"/>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318</w:t>
            </w:r>
          </w:p>
        </w:tc>
        <w:tc>
          <w:tcPr>
            <w:tcW w:w="1369" w:type="dxa"/>
            <w:shd w:val="clear" w:color="auto" w:fill="auto"/>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Ph</w:t>
            </w:r>
          </w:p>
        </w:tc>
        <w:tc>
          <w:tcPr>
            <w:tcW w:w="1183" w:type="dxa"/>
            <w:shd w:val="clear" w:color="auto" w:fill="auto"/>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Br</w:t>
            </w:r>
          </w:p>
        </w:tc>
        <w:tc>
          <w:tcPr>
            <w:tcW w:w="1275" w:type="dxa"/>
            <w:shd w:val="clear" w:color="auto" w:fill="auto"/>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81</w:t>
            </w:r>
          </w:p>
        </w:tc>
        <w:tc>
          <w:tcPr>
            <w:tcW w:w="1134" w:type="dxa"/>
            <w:shd w:val="clear" w:color="auto" w:fill="auto"/>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99:1</w:t>
            </w:r>
          </w:p>
        </w:tc>
      </w:tr>
      <w:tr w:rsidR="000E3417" w:rsidRPr="000E3417" w:rsidTr="0094253A">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rsidR="000E3417" w:rsidRPr="000E3417" w:rsidRDefault="000E3417" w:rsidP="000E3417">
            <w:pPr>
              <w:jc w:val="center"/>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2</w:t>
            </w:r>
          </w:p>
        </w:tc>
        <w:tc>
          <w:tcPr>
            <w:tcW w:w="1559" w:type="dxa"/>
            <w:shd w:val="clear" w:color="auto" w:fill="auto"/>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319</w:t>
            </w:r>
          </w:p>
        </w:tc>
        <w:tc>
          <w:tcPr>
            <w:tcW w:w="1369" w:type="dxa"/>
            <w:shd w:val="clear" w:color="auto" w:fill="auto"/>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i/>
                <w:iCs/>
                <w:color w:val="000000"/>
                <w:sz w:val="24"/>
                <w:szCs w:val="24"/>
                <w:lang w:eastAsia="zh-CN"/>
              </w:rPr>
              <w:t>n</w:t>
            </w:r>
            <w:r w:rsidRPr="000E3417">
              <w:rPr>
                <w:rFonts w:ascii="Times New Roman" w:eastAsia="Calibri" w:hAnsi="Times New Roman" w:cs="Times New Roman"/>
                <w:color w:val="000000"/>
                <w:sz w:val="24"/>
                <w:szCs w:val="24"/>
                <w:lang w:eastAsia="zh-CN"/>
              </w:rPr>
              <w:t>-Butyl</w:t>
            </w:r>
          </w:p>
        </w:tc>
        <w:tc>
          <w:tcPr>
            <w:tcW w:w="1183" w:type="dxa"/>
            <w:shd w:val="clear" w:color="auto" w:fill="auto"/>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Cl</w:t>
            </w:r>
          </w:p>
        </w:tc>
        <w:tc>
          <w:tcPr>
            <w:tcW w:w="1275" w:type="dxa"/>
            <w:shd w:val="clear" w:color="auto" w:fill="auto"/>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51</w:t>
            </w:r>
          </w:p>
        </w:tc>
        <w:tc>
          <w:tcPr>
            <w:tcW w:w="1134" w:type="dxa"/>
            <w:shd w:val="clear" w:color="auto" w:fill="auto"/>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99:1</w:t>
            </w:r>
          </w:p>
        </w:tc>
      </w:tr>
      <w:tr w:rsidR="000E3417" w:rsidRPr="000E3417" w:rsidTr="00942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rsidR="000E3417" w:rsidRPr="000E3417" w:rsidRDefault="000E3417" w:rsidP="000E3417">
            <w:pPr>
              <w:jc w:val="center"/>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3</w:t>
            </w:r>
          </w:p>
        </w:tc>
        <w:tc>
          <w:tcPr>
            <w:tcW w:w="1559" w:type="dxa"/>
            <w:shd w:val="clear" w:color="auto" w:fill="auto"/>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320</w:t>
            </w:r>
          </w:p>
        </w:tc>
        <w:tc>
          <w:tcPr>
            <w:tcW w:w="1369" w:type="dxa"/>
            <w:shd w:val="clear" w:color="auto" w:fill="auto"/>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i/>
                <w:iCs/>
                <w:color w:val="000000"/>
                <w:sz w:val="24"/>
                <w:szCs w:val="24"/>
                <w:lang w:eastAsia="zh-CN"/>
              </w:rPr>
              <w:t>iso</w:t>
            </w:r>
            <w:r w:rsidRPr="000E3417">
              <w:rPr>
                <w:rFonts w:ascii="Times New Roman" w:eastAsia="Calibri" w:hAnsi="Times New Roman" w:cs="Times New Roman"/>
                <w:color w:val="000000"/>
                <w:sz w:val="24"/>
                <w:szCs w:val="24"/>
                <w:lang w:eastAsia="zh-CN"/>
              </w:rPr>
              <w:t>-Butyl</w:t>
            </w:r>
          </w:p>
        </w:tc>
        <w:tc>
          <w:tcPr>
            <w:tcW w:w="1183" w:type="dxa"/>
            <w:shd w:val="clear" w:color="auto" w:fill="auto"/>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Br</w:t>
            </w:r>
          </w:p>
        </w:tc>
        <w:tc>
          <w:tcPr>
            <w:tcW w:w="1275" w:type="dxa"/>
            <w:shd w:val="clear" w:color="auto" w:fill="auto"/>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67</w:t>
            </w:r>
          </w:p>
        </w:tc>
        <w:tc>
          <w:tcPr>
            <w:tcW w:w="1134" w:type="dxa"/>
            <w:shd w:val="clear" w:color="auto" w:fill="auto"/>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99:1</w:t>
            </w:r>
          </w:p>
        </w:tc>
      </w:tr>
      <w:tr w:rsidR="000E3417" w:rsidRPr="000E3417" w:rsidTr="0094253A">
        <w:tc>
          <w:tcPr>
            <w:cnfStyle w:val="001000000000" w:firstRow="0" w:lastRow="0" w:firstColumn="1" w:lastColumn="0" w:oddVBand="0" w:evenVBand="0" w:oddHBand="0" w:evenHBand="0" w:firstRowFirstColumn="0" w:firstRowLastColumn="0" w:lastRowFirstColumn="0" w:lastRowLastColumn="0"/>
            <w:tcW w:w="846" w:type="dxa"/>
            <w:tcBorders>
              <w:bottom w:val="single" w:sz="18" w:space="0" w:color="auto"/>
            </w:tcBorders>
            <w:shd w:val="clear" w:color="auto" w:fill="auto"/>
          </w:tcPr>
          <w:p w:rsidR="000E3417" w:rsidRPr="000E3417" w:rsidRDefault="000E3417" w:rsidP="000E3417">
            <w:pPr>
              <w:jc w:val="center"/>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4</w:t>
            </w:r>
          </w:p>
        </w:tc>
        <w:tc>
          <w:tcPr>
            <w:tcW w:w="1559" w:type="dxa"/>
            <w:tcBorders>
              <w:bottom w:val="single" w:sz="18" w:space="0" w:color="auto"/>
            </w:tcBorders>
            <w:shd w:val="clear" w:color="auto" w:fill="auto"/>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321</w:t>
            </w:r>
          </w:p>
        </w:tc>
        <w:tc>
          <w:tcPr>
            <w:tcW w:w="1369" w:type="dxa"/>
            <w:tcBorders>
              <w:bottom w:val="single" w:sz="18" w:space="0" w:color="auto"/>
            </w:tcBorders>
            <w:shd w:val="clear" w:color="auto" w:fill="auto"/>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i/>
                <w:iCs/>
                <w:color w:val="000000"/>
                <w:sz w:val="24"/>
                <w:szCs w:val="24"/>
                <w:lang w:eastAsia="zh-CN"/>
              </w:rPr>
              <w:t>tert</w:t>
            </w:r>
            <w:r w:rsidRPr="000E3417">
              <w:rPr>
                <w:rFonts w:ascii="Times New Roman" w:eastAsia="Calibri" w:hAnsi="Times New Roman" w:cs="Times New Roman"/>
                <w:color w:val="000000"/>
                <w:sz w:val="24"/>
                <w:szCs w:val="24"/>
                <w:lang w:eastAsia="zh-CN"/>
              </w:rPr>
              <w:t>-Butyl</w:t>
            </w:r>
          </w:p>
        </w:tc>
        <w:tc>
          <w:tcPr>
            <w:tcW w:w="1183" w:type="dxa"/>
            <w:tcBorders>
              <w:bottom w:val="single" w:sz="18" w:space="0" w:color="auto"/>
            </w:tcBorders>
            <w:shd w:val="clear" w:color="auto" w:fill="auto"/>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Cl</w:t>
            </w:r>
          </w:p>
        </w:tc>
        <w:tc>
          <w:tcPr>
            <w:tcW w:w="1275" w:type="dxa"/>
            <w:tcBorders>
              <w:bottom w:val="single" w:sz="18" w:space="0" w:color="auto"/>
            </w:tcBorders>
            <w:shd w:val="clear" w:color="auto" w:fill="auto"/>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74</w:t>
            </w:r>
          </w:p>
        </w:tc>
        <w:tc>
          <w:tcPr>
            <w:tcW w:w="1134" w:type="dxa"/>
            <w:tcBorders>
              <w:bottom w:val="single" w:sz="18" w:space="0" w:color="auto"/>
            </w:tcBorders>
            <w:shd w:val="clear" w:color="auto" w:fill="auto"/>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E3417">
              <w:rPr>
                <w:rFonts w:ascii="Times New Roman" w:eastAsia="Calibri" w:hAnsi="Times New Roman" w:cs="Times New Roman"/>
                <w:color w:val="000000"/>
                <w:sz w:val="24"/>
                <w:szCs w:val="24"/>
              </w:rPr>
              <w:t>100:0</w:t>
            </w:r>
          </w:p>
        </w:tc>
      </w:tr>
    </w:tbl>
    <w:p w:rsidR="000E3417" w:rsidRPr="000E3417" w:rsidRDefault="000E3417" w:rsidP="000E3417">
      <w:pPr>
        <w:spacing w:after="200" w:line="480" w:lineRule="auto"/>
        <w:jc w:val="both"/>
        <w:rPr>
          <w:rFonts w:ascii="Times New Roman" w:eastAsia="SimSun" w:hAnsi="Times New Roman" w:cs="Arial"/>
          <w:color w:val="000000"/>
          <w:sz w:val="24"/>
          <w:lang w:val="en-US" w:eastAsia="zh-CN"/>
        </w:rPr>
      </w:pPr>
    </w:p>
    <w:p w:rsidR="000E3417" w:rsidRPr="000E3417" w:rsidRDefault="000E3417" w:rsidP="000E3417">
      <w:pPr>
        <w:spacing w:after="200" w:line="240" w:lineRule="auto"/>
        <w:jc w:val="both"/>
        <w:rPr>
          <w:rFonts w:ascii="Times New Roman" w:eastAsia="SimSun" w:hAnsi="Times New Roman" w:cs="Arial"/>
          <w:color w:val="000000"/>
          <w:sz w:val="24"/>
          <w:lang w:val="en-US" w:eastAsia="zh-CN"/>
        </w:rPr>
      </w:pPr>
    </w:p>
    <w:p w:rsidR="000E3417" w:rsidRPr="000E3417" w:rsidRDefault="000E3417" w:rsidP="000E3417">
      <w:pPr>
        <w:spacing w:after="0" w:line="240" w:lineRule="auto"/>
        <w:jc w:val="both"/>
        <w:rPr>
          <w:rFonts w:ascii="Times New Roman" w:eastAsia="SimSun" w:hAnsi="Times New Roman" w:cs="Arial"/>
          <w:color w:val="000000"/>
          <w:sz w:val="24"/>
          <w:lang w:val="en-US" w:eastAsia="zh-CN"/>
        </w:rPr>
      </w:pPr>
    </w:p>
    <w:p w:rsidR="000E3417" w:rsidRPr="000E3417" w:rsidRDefault="000E3417" w:rsidP="000E3417">
      <w:pPr>
        <w:spacing w:after="0" w:line="240" w:lineRule="auto"/>
        <w:jc w:val="both"/>
        <w:rPr>
          <w:rFonts w:ascii="Times New Roman" w:eastAsia="SimSun" w:hAnsi="Times New Roman" w:cs="Arial"/>
          <w:color w:val="000000"/>
          <w:sz w:val="24"/>
          <w:lang w:val="en-US" w:eastAsia="zh-CN"/>
        </w:rPr>
      </w:pPr>
    </w:p>
    <w:p w:rsidR="000E3417" w:rsidRPr="000E3417" w:rsidRDefault="000E3417" w:rsidP="000E3417">
      <w:pPr>
        <w:spacing w:after="200" w:line="240" w:lineRule="auto"/>
        <w:jc w:val="both"/>
        <w:rPr>
          <w:rFonts w:ascii="Times New Roman" w:eastAsia="SimSun" w:hAnsi="Times New Roman" w:cs="Arial"/>
          <w:b/>
          <w:bCs/>
          <w:color w:val="000000"/>
          <w:sz w:val="18"/>
          <w:szCs w:val="18"/>
          <w:lang w:val="en-US" w:eastAsia="zh-CN"/>
        </w:rPr>
      </w:pPr>
      <w:r w:rsidRPr="000E3417">
        <w:rPr>
          <w:rFonts w:ascii="Times New Roman" w:eastAsia="SimSun" w:hAnsi="Times New Roman" w:cs="Arial"/>
          <w:b/>
          <w:bCs/>
          <w:color w:val="000000"/>
          <w:sz w:val="18"/>
          <w:szCs w:val="18"/>
          <w:lang w:val="en-US" w:eastAsia="zh-CN"/>
        </w:rPr>
        <w:t xml:space="preserve"> </w:t>
      </w:r>
      <w:bookmarkStart w:id="234" w:name="_Hlk30740971"/>
      <w:r w:rsidRPr="000E3417">
        <w:rPr>
          <w:rFonts w:ascii="Times New Roman" w:eastAsia="SimSun" w:hAnsi="Times New Roman" w:cs="Arial"/>
          <w:b/>
          <w:bCs/>
          <w:color w:val="FF0000"/>
          <w:sz w:val="18"/>
          <w:szCs w:val="18"/>
          <w:lang w:val="en-US" w:eastAsia="zh-CN"/>
        </w:rPr>
        <w:t xml:space="preserve">                   </w:t>
      </w:r>
      <w:r w:rsidRPr="000E3417">
        <w:rPr>
          <w:rFonts w:ascii="Times New Roman" w:eastAsia="Calibri" w:hAnsi="Times New Roman" w:cs="Times New Roman"/>
          <w:b/>
          <w:bCs/>
          <w:sz w:val="18"/>
          <w:szCs w:val="18"/>
          <w:vertAlign w:val="superscript"/>
          <w:lang w:eastAsia="en-GB"/>
        </w:rPr>
        <w:t>a</w:t>
      </w:r>
      <w:r w:rsidRPr="000E3417">
        <w:rPr>
          <w:rFonts w:ascii="Times New Roman" w:eastAsia="Calibri" w:hAnsi="Times New Roman" w:cs="Times New Roman"/>
          <w:b/>
          <w:bCs/>
          <w:sz w:val="18"/>
          <w:szCs w:val="18"/>
        </w:rPr>
        <w:t>The diastereomer ratio was calculated by</w:t>
      </w:r>
      <w:r w:rsidRPr="000E3417">
        <w:rPr>
          <w:rFonts w:ascii="Times New Roman" w:eastAsia="Calibri" w:hAnsi="Times New Roman" w:cs="Times New Roman"/>
          <w:b/>
          <w:bCs/>
          <w:kern w:val="24"/>
          <w:sz w:val="18"/>
          <w:szCs w:val="18"/>
        </w:rPr>
        <w:t xml:space="preserve"> </w:t>
      </w:r>
      <w:r w:rsidRPr="000E3417">
        <w:rPr>
          <w:rFonts w:ascii="Times New Roman" w:eastAsia="Calibri" w:hAnsi="Times New Roman" w:cs="Times New Roman"/>
          <w:b/>
          <w:bCs/>
          <w:kern w:val="24"/>
          <w:position w:val="5"/>
          <w:sz w:val="18"/>
          <w:szCs w:val="18"/>
          <w:vertAlign w:val="superscript"/>
        </w:rPr>
        <w:t>1</w:t>
      </w:r>
      <w:r w:rsidRPr="000E3417">
        <w:rPr>
          <w:rFonts w:ascii="Times New Roman" w:eastAsia="Calibri" w:hAnsi="Times New Roman" w:cs="Times New Roman"/>
          <w:b/>
          <w:bCs/>
          <w:kern w:val="24"/>
          <w:sz w:val="18"/>
          <w:szCs w:val="18"/>
        </w:rPr>
        <w:t xml:space="preserve">H NMR analysis of the crude reaction mixture. </w:t>
      </w:r>
    </w:p>
    <w:bookmarkEnd w:id="234"/>
    <w:p w:rsidR="000E3417" w:rsidRPr="000E3417" w:rsidRDefault="000E3417" w:rsidP="000E3417">
      <w:pPr>
        <w:spacing w:after="200" w:line="480" w:lineRule="auto"/>
        <w:jc w:val="both"/>
        <w:rPr>
          <w:rFonts w:ascii="Times New Roman" w:eastAsia="SimSun" w:hAnsi="Times New Roman" w:cs="Times New Roman"/>
          <w:noProof/>
          <w:color w:val="000000"/>
          <w:sz w:val="24"/>
          <w:szCs w:val="24"/>
          <w:lang w:eastAsia="zh-CN"/>
        </w:rPr>
      </w:pPr>
    </w:p>
    <w:p w:rsidR="000E3417" w:rsidRPr="000E3417" w:rsidRDefault="000E3417" w:rsidP="001C2765">
      <w:pPr>
        <w:spacing w:after="200" w:line="480" w:lineRule="auto"/>
        <w:jc w:val="both"/>
        <w:rPr>
          <w:rFonts w:ascii="Times New Roman" w:eastAsia="Calibri" w:hAnsi="Times New Roman" w:cs="Times New Roman"/>
          <w:sz w:val="24"/>
          <w:szCs w:val="24"/>
          <w:lang w:eastAsia="zh-CN"/>
        </w:rPr>
      </w:pPr>
      <w:bookmarkStart w:id="235" w:name="_Hlk17668304"/>
      <w:r w:rsidRPr="000E3417">
        <w:rPr>
          <w:rFonts w:ascii="Times New Roman" w:eastAsia="SimSun" w:hAnsi="Times New Roman" w:cs="Times New Roman"/>
          <w:noProof/>
          <w:sz w:val="24"/>
          <w:szCs w:val="24"/>
          <w:lang w:val="en-US" w:eastAsia="zh-CN"/>
        </w:rPr>
        <w:t>Subsequently,</w:t>
      </w:r>
      <w:r w:rsidRPr="000E3417">
        <w:rPr>
          <w:rFonts w:ascii="Times New Roman" w:eastAsia="SimSun" w:hAnsi="Times New Roman" w:cs="Times New Roman"/>
          <w:noProof/>
          <w:sz w:val="24"/>
          <w:szCs w:val="24"/>
          <w:lang w:eastAsia="zh-CN"/>
        </w:rPr>
        <w:t xml:space="preserve"> </w:t>
      </w:r>
      <w:r w:rsidRPr="000E3417">
        <w:rPr>
          <w:rFonts w:ascii="Times New Roman" w:eastAsia="SimSun" w:hAnsi="Times New Roman" w:cs="Times New Roman"/>
          <w:sz w:val="24"/>
          <w:szCs w:val="24"/>
          <w:lang w:val="en-US" w:eastAsia="zh-CN"/>
        </w:rPr>
        <w:t xml:space="preserve">all alkylated cycloadducts were reduced using </w:t>
      </w:r>
      <w:r w:rsidRPr="000E3417">
        <w:rPr>
          <w:rFonts w:ascii="Times New Roman" w:eastAsia="Calibri" w:hAnsi="Times New Roman" w:cs="Times New Roman"/>
          <w:sz w:val="24"/>
          <w:szCs w:val="24"/>
          <w:lang w:eastAsia="zh-CN"/>
        </w:rPr>
        <w:t>LiAlH</w:t>
      </w:r>
      <w:r w:rsidRPr="000E3417">
        <w:rPr>
          <w:rFonts w:ascii="Times New Roman" w:eastAsia="Calibri" w:hAnsi="Times New Roman" w:cs="Times New Roman"/>
          <w:sz w:val="24"/>
          <w:szCs w:val="24"/>
          <w:vertAlign w:val="subscript"/>
          <w:lang w:eastAsia="zh-CN"/>
        </w:rPr>
        <w:t>4</w:t>
      </w:r>
      <w:r w:rsidRPr="000E3417">
        <w:rPr>
          <w:rFonts w:ascii="Times New Roman" w:eastAsia="SimSun" w:hAnsi="Times New Roman" w:cs="Times New Roman"/>
          <w:sz w:val="24"/>
          <w:szCs w:val="24"/>
          <w:lang w:val="en-US" w:eastAsia="zh-CN"/>
        </w:rPr>
        <w:t xml:space="preserve"> in </w:t>
      </w:r>
      <w:r w:rsidRPr="000E3417">
        <w:rPr>
          <w:rFonts w:ascii="Times New Roman" w:eastAsia="Calibri" w:hAnsi="Times New Roman" w:cs="Times New Roman"/>
          <w:sz w:val="24"/>
          <w:szCs w:val="24"/>
          <w:lang w:eastAsia="zh-CN"/>
        </w:rPr>
        <w:t>THF</w:t>
      </w:r>
      <w:r w:rsidRPr="000E3417">
        <w:rPr>
          <w:rFonts w:ascii="Times New Roman" w:eastAsia="SimSun" w:hAnsi="Times New Roman" w:cs="Times New Roman"/>
          <w:sz w:val="24"/>
          <w:szCs w:val="24"/>
          <w:lang w:val="en-US" w:eastAsia="zh-CN"/>
        </w:rPr>
        <w:t xml:space="preserve"> at 0 </w:t>
      </w:r>
      <w:r w:rsidRPr="000E3417">
        <w:rPr>
          <w:rFonts w:ascii="Times New Roman" w:eastAsia="SimSun" w:hAnsi="Times New Roman" w:cs="Times New Roman"/>
          <w:sz w:val="24"/>
          <w:szCs w:val="24"/>
          <w:vertAlign w:val="superscript"/>
          <w:lang w:val="en-US" w:eastAsia="zh-CN"/>
        </w:rPr>
        <w:t>o</w:t>
      </w:r>
      <w:r w:rsidRPr="000E3417">
        <w:rPr>
          <w:rFonts w:ascii="Times New Roman" w:eastAsia="SimSun" w:hAnsi="Times New Roman" w:cs="Times New Roman"/>
          <w:sz w:val="24"/>
          <w:szCs w:val="24"/>
          <w:lang w:val="en-US" w:eastAsia="zh-CN"/>
        </w:rPr>
        <w:t xml:space="preserve">C, then warmed to room temperature for 8 hours. </w:t>
      </w:r>
      <w:r w:rsidRPr="000E3417">
        <w:rPr>
          <w:rFonts w:ascii="Times New Roman" w:eastAsia="SimSun" w:hAnsi="Times New Roman" w:cs="Times New Roman"/>
          <w:sz w:val="24"/>
          <w:szCs w:val="24"/>
          <w:vertAlign w:val="superscript"/>
          <w:lang w:val="en-US" w:eastAsia="zh-CN"/>
        </w:rPr>
        <w:t>1</w:t>
      </w:r>
      <w:r w:rsidRPr="000E3417">
        <w:rPr>
          <w:rFonts w:ascii="Times New Roman" w:eastAsia="SimSun" w:hAnsi="Times New Roman" w:cs="Times New Roman"/>
          <w:sz w:val="24"/>
          <w:szCs w:val="24"/>
          <w:lang w:val="en-US" w:eastAsia="zh-CN"/>
        </w:rPr>
        <w:t xml:space="preserve">H NMR spectrum of crude alcohols </w:t>
      </w:r>
      <w:r w:rsidRPr="000E3417">
        <w:rPr>
          <w:rFonts w:ascii="Times New Roman" w:eastAsia="SimSun" w:hAnsi="Times New Roman" w:cs="Times New Roman"/>
          <w:b/>
          <w:bCs/>
          <w:sz w:val="24"/>
          <w:szCs w:val="24"/>
          <w:lang w:val="en-US" w:eastAsia="zh-CN"/>
        </w:rPr>
        <w:t>322-325</w:t>
      </w:r>
      <w:r w:rsidRPr="000E3417">
        <w:rPr>
          <w:rFonts w:ascii="Times New Roman" w:eastAsia="SimSun" w:hAnsi="Times New Roman" w:cs="Times New Roman"/>
          <w:sz w:val="24"/>
          <w:szCs w:val="24"/>
          <w:lang w:val="en-US" w:eastAsia="zh-CN"/>
        </w:rPr>
        <w:t xml:space="preserve"> showed that the reaction proceeded with complete conversion and moderate levels of diastereoselectivity</w:t>
      </w:r>
      <w:bookmarkEnd w:id="235"/>
      <w:r w:rsidRPr="000E3417">
        <w:rPr>
          <w:rFonts w:ascii="Times New Roman" w:eastAsia="SimSun" w:hAnsi="Times New Roman" w:cs="Times New Roman"/>
          <w:sz w:val="24"/>
          <w:szCs w:val="24"/>
          <w:lang w:val="en-US" w:eastAsia="zh-CN"/>
        </w:rPr>
        <w:t xml:space="preserve">, </w:t>
      </w:r>
      <w:r w:rsidRPr="000E3417">
        <w:rPr>
          <w:rFonts w:ascii="Times New Roman" w:eastAsia="Calibri" w:hAnsi="Times New Roman" w:cs="Times New Roman"/>
          <w:sz w:val="24"/>
          <w:szCs w:val="24"/>
          <w:lang w:eastAsia="zh-CN"/>
        </w:rPr>
        <w:t xml:space="preserve">except in the </w:t>
      </w:r>
      <w:r w:rsidRPr="000E3417">
        <w:rPr>
          <w:rFonts w:ascii="Times New Roman" w:eastAsia="Calibri" w:hAnsi="Times New Roman" w:cs="Times New Roman"/>
          <w:i/>
          <w:iCs/>
          <w:sz w:val="24"/>
          <w:szCs w:val="24"/>
          <w:lang w:eastAsia="zh-CN"/>
        </w:rPr>
        <w:t>tert</w:t>
      </w:r>
      <w:r w:rsidRPr="000E3417">
        <w:rPr>
          <w:rFonts w:ascii="Times New Roman" w:eastAsia="Calibri" w:hAnsi="Times New Roman" w:cs="Times New Roman"/>
          <w:sz w:val="24"/>
          <w:szCs w:val="24"/>
          <w:lang w:eastAsia="zh-CN"/>
        </w:rPr>
        <w:t xml:space="preserve">-butyl cycloadduct </w:t>
      </w:r>
      <w:r w:rsidRPr="000E3417">
        <w:rPr>
          <w:rFonts w:ascii="Times New Roman" w:eastAsia="Calibri" w:hAnsi="Times New Roman" w:cs="Times New Roman"/>
          <w:b/>
          <w:bCs/>
          <w:sz w:val="24"/>
          <w:szCs w:val="24"/>
          <w:lang w:eastAsia="zh-CN"/>
        </w:rPr>
        <w:t xml:space="preserve">325 </w:t>
      </w:r>
      <w:r w:rsidRPr="000E3417">
        <w:rPr>
          <w:rFonts w:ascii="Times New Roman" w:eastAsia="Calibri" w:hAnsi="Times New Roman" w:cs="Times New Roman"/>
          <w:sz w:val="24"/>
          <w:szCs w:val="24"/>
          <w:lang w:eastAsia="zh-CN"/>
        </w:rPr>
        <w:t>(100:0 dr). Unexpectedly</w:t>
      </w:r>
      <w:r w:rsidRPr="000E3417">
        <w:rPr>
          <w:rFonts w:ascii="Times New Roman" w:eastAsia="Calibri" w:hAnsi="Times New Roman" w:cs="Times New Roman"/>
          <w:noProof/>
          <w:sz w:val="24"/>
          <w:szCs w:val="24"/>
          <w:lang w:eastAsia="zh-CN"/>
        </w:rPr>
        <w:t>, the phenyl reagent gave a lower diastereomeric ratio (77:23) than the other reagents, but as expected, the highest diastereomeric ratio was obtained with increasing the size of the</w:t>
      </w:r>
      <w:r w:rsidRPr="000E3417">
        <w:rPr>
          <w:rFonts w:ascii="Times New Roman" w:eastAsia="Calibri" w:hAnsi="Times New Roman" w:cs="Arial"/>
          <w:sz w:val="24"/>
        </w:rPr>
        <w:t xml:space="preserve"> </w:t>
      </w:r>
      <w:r w:rsidRPr="000E3417">
        <w:rPr>
          <w:rFonts w:ascii="Times New Roman" w:eastAsia="Calibri" w:hAnsi="Times New Roman" w:cs="Times New Roman"/>
          <w:noProof/>
          <w:sz w:val="24"/>
          <w:szCs w:val="24"/>
          <w:lang w:eastAsia="zh-CN"/>
        </w:rPr>
        <w:t xml:space="preserve">substituent, for example, </w:t>
      </w:r>
      <w:r w:rsidRPr="000E3417">
        <w:rPr>
          <w:rFonts w:ascii="Times New Roman" w:eastAsia="Calibri" w:hAnsi="Times New Roman" w:cs="Times New Roman"/>
          <w:i/>
          <w:iCs/>
          <w:sz w:val="24"/>
          <w:szCs w:val="24"/>
          <w:lang w:eastAsia="zh-CN"/>
        </w:rPr>
        <w:t>tert</w:t>
      </w:r>
      <w:r w:rsidRPr="000E3417">
        <w:rPr>
          <w:rFonts w:ascii="Times New Roman" w:eastAsia="Calibri" w:hAnsi="Times New Roman" w:cs="Times New Roman"/>
          <w:sz w:val="24"/>
          <w:szCs w:val="24"/>
          <w:lang w:eastAsia="zh-CN"/>
        </w:rPr>
        <w:t xml:space="preserve">-butyl </w:t>
      </w:r>
      <w:r w:rsidRPr="000E3417">
        <w:rPr>
          <w:rFonts w:ascii="Times New Roman" w:eastAsia="Calibri" w:hAnsi="Times New Roman" w:cs="Times New Roman"/>
          <w:noProof/>
          <w:sz w:val="24"/>
          <w:szCs w:val="24"/>
          <w:lang w:eastAsia="zh-CN"/>
        </w:rPr>
        <w:t xml:space="preserve">(dr 100:0). </w:t>
      </w:r>
      <w:r w:rsidRPr="000E3417">
        <w:rPr>
          <w:rFonts w:ascii="Times New Roman" w:eastAsia="Calibri" w:hAnsi="Times New Roman" w:cs="Times New Roman"/>
          <w:sz w:val="24"/>
          <w:szCs w:val="24"/>
          <w:lang w:eastAsia="zh-CN"/>
        </w:rPr>
        <w:t xml:space="preserve">However, </w:t>
      </w:r>
      <w:r w:rsidRPr="000E3417">
        <w:rPr>
          <w:rFonts w:ascii="Times New Roman" w:eastAsia="SimSun" w:hAnsi="Times New Roman" w:cs="Times New Roman"/>
          <w:sz w:val="24"/>
          <w:szCs w:val="24"/>
          <w:lang w:val="en-US" w:eastAsia="zh-CN"/>
        </w:rPr>
        <w:t>purification</w:t>
      </w:r>
      <w:r w:rsidRPr="000E3417">
        <w:rPr>
          <w:rFonts w:ascii="Times New Roman" w:eastAsia="SimSun" w:hAnsi="Times New Roman" w:cs="Times New Roman"/>
          <w:i/>
          <w:iCs/>
          <w:sz w:val="24"/>
          <w:szCs w:val="24"/>
          <w:lang w:val="en-US" w:eastAsia="zh-CN"/>
        </w:rPr>
        <w:t xml:space="preserve"> via</w:t>
      </w:r>
      <w:r w:rsidRPr="000E3417">
        <w:rPr>
          <w:rFonts w:ascii="Times New Roman" w:eastAsia="SimSun" w:hAnsi="Times New Roman" w:cs="Times New Roman"/>
          <w:sz w:val="24"/>
          <w:szCs w:val="24"/>
          <w:lang w:val="en-US" w:eastAsia="zh-CN"/>
        </w:rPr>
        <w:t xml:space="preserve"> flash column chromatography succeeded in removing the undesired diastereomer and provided the major isomers in </w:t>
      </w:r>
      <w:r w:rsidRPr="000E3417">
        <w:rPr>
          <w:rFonts w:ascii="Times New Roman" w:eastAsia="Calibri" w:hAnsi="Times New Roman" w:cs="Times New Roman"/>
          <w:sz w:val="24"/>
          <w:szCs w:val="24"/>
          <w:lang w:eastAsia="zh-CN"/>
        </w:rPr>
        <w:t>moderate yields (Scheme 133 and Table 26).</w:t>
      </w:r>
    </w:p>
    <w:p w:rsidR="000E3417" w:rsidRPr="000E3417" w:rsidRDefault="000E3417" w:rsidP="000E3417">
      <w:pPr>
        <w:spacing w:after="200" w:line="480" w:lineRule="auto"/>
        <w:jc w:val="both"/>
        <w:rPr>
          <w:rFonts w:ascii="Times New Roman" w:eastAsia="Calibri" w:hAnsi="Times New Roman" w:cs="Times New Roman"/>
          <w:color w:val="000000"/>
          <w:sz w:val="24"/>
          <w:szCs w:val="24"/>
          <w:lang w:val="en-US" w:eastAsia="zh-CN"/>
        </w:rPr>
      </w:pPr>
    </w:p>
    <w:p w:rsidR="000E3417" w:rsidRPr="000E3417" w:rsidRDefault="000E3417" w:rsidP="000E3417">
      <w:pPr>
        <w:spacing w:after="200" w:line="480" w:lineRule="auto"/>
        <w:jc w:val="center"/>
        <w:rPr>
          <w:rFonts w:ascii="Times New Roman" w:eastAsia="SimSun" w:hAnsi="Times New Roman" w:cs="Arial"/>
          <w:color w:val="000000"/>
          <w:sz w:val="24"/>
          <w:lang w:val="en-US" w:eastAsia="zh-CN"/>
        </w:rPr>
      </w:pPr>
      <w:r w:rsidRPr="000E3417">
        <w:rPr>
          <w:rFonts w:ascii="Times New Roman" w:eastAsia="Calibri" w:hAnsi="Times New Roman" w:cs="Arial"/>
          <w:sz w:val="24"/>
        </w:rPr>
        <w:object w:dxaOrig="5678" w:dyaOrig="2997">
          <v:shape id="_x0000_i1234" type="#_x0000_t75" style="width:238.2pt;height:126.6pt" o:ole="">
            <v:imagedata r:id="rId439" o:title=""/>
          </v:shape>
          <o:OLEObject Type="Embed" ProgID="ChemDraw.Document.6.0" ShapeID="_x0000_i1234" DrawAspect="Content" ObjectID="_1647371215" r:id="rId440"/>
        </w:object>
      </w:r>
    </w:p>
    <w:p w:rsidR="000E3417" w:rsidRPr="000E3417" w:rsidRDefault="000E3417" w:rsidP="000E3417">
      <w:pPr>
        <w:spacing w:after="200" w:line="240" w:lineRule="auto"/>
        <w:jc w:val="center"/>
        <w:rPr>
          <w:rFonts w:ascii="Times New Roman" w:eastAsia="Calibri" w:hAnsi="Times New Roman" w:cs="Times New Roman"/>
          <w:b/>
          <w:bCs/>
          <w:noProof/>
          <w:color w:val="000000"/>
          <w:sz w:val="18"/>
          <w:szCs w:val="18"/>
          <w:lang w:eastAsia="zh-CN"/>
        </w:rPr>
      </w:pPr>
      <w:r w:rsidRPr="000E3417">
        <w:rPr>
          <w:rFonts w:ascii="Times New Roman" w:eastAsia="Calibri" w:hAnsi="Times New Roman" w:cs="Times New Roman"/>
          <w:b/>
          <w:bCs/>
          <w:color w:val="000000"/>
          <w:sz w:val="18"/>
          <w:szCs w:val="18"/>
        </w:rPr>
        <w:t xml:space="preserve">Scheme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Scheme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133</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w:t>
      </w:r>
      <w:r w:rsidRPr="000E3417">
        <w:rPr>
          <w:rFonts w:ascii="Times New Roman" w:eastAsia="Calibri" w:hAnsi="Times New Roman" w:cs="Times New Roman"/>
          <w:b/>
          <w:bCs/>
          <w:noProof/>
          <w:color w:val="000000"/>
          <w:sz w:val="18"/>
          <w:szCs w:val="18"/>
          <w:lang w:eastAsia="zh-CN"/>
        </w:rPr>
        <w:t xml:space="preserve"> 1,2-Reduction of carbonyl compounds</w:t>
      </w:r>
    </w:p>
    <w:p w:rsidR="000E3417" w:rsidRPr="000E3417" w:rsidRDefault="000E3417" w:rsidP="000E3417">
      <w:pPr>
        <w:spacing w:after="200" w:line="240" w:lineRule="auto"/>
        <w:jc w:val="center"/>
        <w:rPr>
          <w:rFonts w:ascii="Times New Roman" w:eastAsia="Calibri" w:hAnsi="Times New Roman" w:cs="Times New Roman"/>
          <w:b/>
          <w:bCs/>
          <w:noProof/>
          <w:color w:val="000000"/>
          <w:sz w:val="18"/>
          <w:szCs w:val="18"/>
          <w:lang w:eastAsia="zh-CN"/>
        </w:rPr>
      </w:pPr>
    </w:p>
    <w:p w:rsidR="000E3417" w:rsidRPr="000E3417" w:rsidRDefault="000E3417" w:rsidP="000E3417">
      <w:pPr>
        <w:keepNext/>
        <w:spacing w:after="200" w:line="240" w:lineRule="auto"/>
        <w:rPr>
          <w:rFonts w:ascii="Times New Roman" w:eastAsia="Calibri" w:hAnsi="Times New Roman" w:cs="Times New Roman"/>
          <w:b/>
          <w:bCs/>
          <w:color w:val="000000"/>
          <w:sz w:val="18"/>
          <w:szCs w:val="18"/>
        </w:rPr>
      </w:pPr>
      <w:r w:rsidRPr="000E3417">
        <w:rPr>
          <w:rFonts w:ascii="Times New Roman" w:eastAsia="Calibri" w:hAnsi="Times New Roman" w:cs="Times New Roman"/>
          <w:b/>
          <w:bCs/>
          <w:color w:val="000000"/>
          <w:sz w:val="18"/>
          <w:szCs w:val="18"/>
        </w:rPr>
        <w:lastRenderedPageBreak/>
        <w:t xml:space="preserve">                Table </w:t>
      </w:r>
      <w:r w:rsidRPr="000E3417">
        <w:rPr>
          <w:rFonts w:ascii="Times New Roman" w:eastAsia="Calibri" w:hAnsi="Times New Roman" w:cs="Times New Roman"/>
          <w:b/>
          <w:bCs/>
          <w:color w:val="000000"/>
          <w:sz w:val="18"/>
          <w:szCs w:val="18"/>
        </w:rPr>
        <w:fldChar w:fldCharType="begin"/>
      </w:r>
      <w:r w:rsidRPr="000E3417">
        <w:rPr>
          <w:rFonts w:ascii="Times New Roman" w:eastAsia="Calibri" w:hAnsi="Times New Roman" w:cs="Times New Roman"/>
          <w:b/>
          <w:bCs/>
          <w:color w:val="000000"/>
          <w:sz w:val="18"/>
          <w:szCs w:val="18"/>
        </w:rPr>
        <w:instrText xml:space="preserve"> SEQ Table \* ARABIC </w:instrText>
      </w:r>
      <w:r w:rsidRPr="000E3417">
        <w:rPr>
          <w:rFonts w:ascii="Times New Roman" w:eastAsia="Calibri" w:hAnsi="Times New Roman" w:cs="Times New Roman"/>
          <w:b/>
          <w:bCs/>
          <w:color w:val="000000"/>
          <w:sz w:val="18"/>
          <w:szCs w:val="18"/>
        </w:rPr>
        <w:fldChar w:fldCharType="separate"/>
      </w:r>
      <w:r w:rsidRPr="000E3417">
        <w:rPr>
          <w:rFonts w:ascii="Times New Roman" w:eastAsia="Calibri" w:hAnsi="Times New Roman" w:cs="Times New Roman"/>
          <w:b/>
          <w:bCs/>
          <w:noProof/>
          <w:color w:val="000000"/>
          <w:sz w:val="18"/>
          <w:szCs w:val="18"/>
        </w:rPr>
        <w:t>26</w:t>
      </w:r>
      <w:r w:rsidRPr="000E3417">
        <w:rPr>
          <w:rFonts w:ascii="Times New Roman" w:eastAsia="Calibri" w:hAnsi="Times New Roman" w:cs="Times New Roman"/>
          <w:b/>
          <w:bCs/>
          <w:color w:val="000000"/>
          <w:sz w:val="18"/>
          <w:szCs w:val="18"/>
        </w:rPr>
        <w:fldChar w:fldCharType="end"/>
      </w:r>
      <w:r w:rsidRPr="000E3417">
        <w:rPr>
          <w:rFonts w:ascii="Times New Roman" w:eastAsia="Calibri" w:hAnsi="Times New Roman" w:cs="Times New Roman"/>
          <w:b/>
          <w:bCs/>
          <w:color w:val="000000"/>
          <w:sz w:val="18"/>
          <w:szCs w:val="18"/>
        </w:rPr>
        <w:t xml:space="preserve">. Diastereoselectivity in the addition of </w:t>
      </w:r>
      <w:r w:rsidRPr="000E3417">
        <w:rPr>
          <w:rFonts w:ascii="Times New Roman" w:eastAsia="Calibri" w:hAnsi="Times New Roman" w:cs="Times New Roman"/>
          <w:b/>
          <w:bCs/>
          <w:noProof/>
          <w:color w:val="000000"/>
          <w:sz w:val="18"/>
          <w:szCs w:val="18"/>
          <w:lang w:eastAsia="zh-CN"/>
        </w:rPr>
        <w:t>LiAlH</w:t>
      </w:r>
      <w:r w:rsidRPr="000E3417">
        <w:rPr>
          <w:rFonts w:ascii="Times New Roman" w:eastAsia="Calibri" w:hAnsi="Times New Roman" w:cs="Times New Roman"/>
          <w:b/>
          <w:bCs/>
          <w:noProof/>
          <w:color w:val="000000"/>
          <w:sz w:val="18"/>
          <w:szCs w:val="18"/>
          <w:vertAlign w:val="subscript"/>
          <w:lang w:eastAsia="zh-CN"/>
        </w:rPr>
        <w:t>4</w:t>
      </w:r>
      <w:r w:rsidRPr="000E3417">
        <w:rPr>
          <w:rFonts w:ascii="Times New Roman" w:eastAsia="Calibri" w:hAnsi="Times New Roman" w:cs="Times New Roman"/>
          <w:b/>
          <w:bCs/>
          <w:color w:val="000000"/>
          <w:sz w:val="18"/>
          <w:szCs w:val="18"/>
        </w:rPr>
        <w:t xml:space="preserve"> to ketones </w:t>
      </w:r>
    </w:p>
    <w:tbl>
      <w:tblPr>
        <w:tblStyle w:val="PlainTable4"/>
        <w:tblpPr w:leftFromText="180" w:rightFromText="180" w:vertAnchor="text" w:horzAnchor="margin" w:tblpXSpec="center" w:tblpY="79"/>
        <w:tblW w:w="0" w:type="auto"/>
        <w:shd w:val="clear" w:color="auto" w:fill="FFFFFF"/>
        <w:tblLook w:val="04A0" w:firstRow="1" w:lastRow="0" w:firstColumn="1" w:lastColumn="0" w:noHBand="0" w:noVBand="1"/>
      </w:tblPr>
      <w:tblGrid>
        <w:gridCol w:w="816"/>
        <w:gridCol w:w="1589"/>
        <w:gridCol w:w="1276"/>
        <w:gridCol w:w="1276"/>
        <w:gridCol w:w="1417"/>
        <w:gridCol w:w="1326"/>
      </w:tblGrid>
      <w:tr w:rsidR="000E3417" w:rsidRPr="000E3417" w:rsidTr="000E3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Borders>
              <w:top w:val="single" w:sz="12" w:space="0" w:color="auto"/>
              <w:bottom w:val="single" w:sz="12" w:space="0" w:color="auto"/>
            </w:tcBorders>
            <w:shd w:val="clear" w:color="auto" w:fill="FFFFFF"/>
          </w:tcPr>
          <w:p w:rsidR="000E3417" w:rsidRPr="000E3417" w:rsidRDefault="000E3417" w:rsidP="000E3417">
            <w:pPr>
              <w:spacing w:line="360" w:lineRule="auto"/>
              <w:jc w:val="center"/>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Entry</w:t>
            </w:r>
          </w:p>
        </w:tc>
        <w:tc>
          <w:tcPr>
            <w:tcW w:w="1589" w:type="dxa"/>
            <w:tcBorders>
              <w:top w:val="single" w:sz="12" w:space="0" w:color="auto"/>
              <w:bottom w:val="single" w:sz="12" w:space="0" w:color="auto"/>
            </w:tcBorders>
            <w:shd w:val="clear" w:color="auto" w:fill="FFFFFF"/>
          </w:tcPr>
          <w:p w:rsidR="000E3417" w:rsidRPr="000E3417" w:rsidRDefault="000E3417" w:rsidP="000E34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Compound</w:t>
            </w:r>
          </w:p>
        </w:tc>
        <w:tc>
          <w:tcPr>
            <w:tcW w:w="1276" w:type="dxa"/>
            <w:tcBorders>
              <w:top w:val="single" w:sz="12" w:space="0" w:color="auto"/>
              <w:bottom w:val="single" w:sz="12" w:space="0" w:color="auto"/>
            </w:tcBorders>
            <w:shd w:val="clear" w:color="auto" w:fill="FFFFFF"/>
          </w:tcPr>
          <w:p w:rsidR="000E3417" w:rsidRPr="000E3417" w:rsidRDefault="000E3417" w:rsidP="000E34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R</w:t>
            </w:r>
          </w:p>
        </w:tc>
        <w:tc>
          <w:tcPr>
            <w:tcW w:w="1276" w:type="dxa"/>
            <w:tcBorders>
              <w:top w:val="single" w:sz="12" w:space="0" w:color="auto"/>
              <w:bottom w:val="single" w:sz="12" w:space="0" w:color="auto"/>
            </w:tcBorders>
            <w:shd w:val="clear" w:color="auto" w:fill="FFFFFF"/>
          </w:tcPr>
          <w:p w:rsidR="000E3417" w:rsidRPr="000E3417" w:rsidRDefault="000E3417" w:rsidP="000E34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Yield (%)</w:t>
            </w:r>
          </w:p>
        </w:tc>
        <w:tc>
          <w:tcPr>
            <w:tcW w:w="1417" w:type="dxa"/>
            <w:tcBorders>
              <w:top w:val="single" w:sz="12" w:space="0" w:color="auto"/>
              <w:bottom w:val="single" w:sz="12" w:space="0" w:color="auto"/>
            </w:tcBorders>
            <w:shd w:val="clear" w:color="auto" w:fill="FFFFFF"/>
          </w:tcPr>
          <w:p w:rsidR="000E3417" w:rsidRPr="000E3417" w:rsidRDefault="000E3417" w:rsidP="000E34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vertAlign w:val="superscript"/>
                <w:lang w:eastAsia="zh-CN"/>
              </w:rPr>
            </w:pPr>
            <w:r w:rsidRPr="000E3417">
              <w:rPr>
                <w:rFonts w:ascii="Times New Roman" w:eastAsia="Calibri" w:hAnsi="Times New Roman" w:cs="Times New Roman"/>
                <w:color w:val="000000"/>
                <w:sz w:val="24"/>
                <w:szCs w:val="24"/>
                <w:lang w:eastAsia="zh-CN"/>
              </w:rPr>
              <w:t>dr (crude)</w:t>
            </w:r>
            <w:r w:rsidRPr="000E3417">
              <w:rPr>
                <w:rFonts w:ascii="Times New Roman" w:eastAsia="Calibri" w:hAnsi="Times New Roman" w:cs="Times New Roman"/>
                <w:color w:val="000000"/>
                <w:sz w:val="24"/>
                <w:szCs w:val="24"/>
                <w:vertAlign w:val="superscript"/>
                <w:lang w:eastAsia="zh-CN"/>
              </w:rPr>
              <w:t>a</w:t>
            </w:r>
          </w:p>
        </w:tc>
        <w:tc>
          <w:tcPr>
            <w:tcW w:w="1326" w:type="dxa"/>
            <w:tcBorders>
              <w:top w:val="single" w:sz="12" w:space="0" w:color="auto"/>
              <w:bottom w:val="single" w:sz="12" w:space="0" w:color="auto"/>
            </w:tcBorders>
            <w:shd w:val="clear" w:color="auto" w:fill="FFFFFF"/>
          </w:tcPr>
          <w:p w:rsidR="000E3417" w:rsidRPr="000E3417" w:rsidRDefault="000E3417" w:rsidP="000E34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vertAlign w:val="superscript"/>
                <w:lang w:eastAsia="zh-CN"/>
              </w:rPr>
            </w:pPr>
            <w:r w:rsidRPr="000E3417">
              <w:rPr>
                <w:rFonts w:ascii="Times New Roman" w:eastAsia="Calibri" w:hAnsi="Times New Roman" w:cs="Times New Roman"/>
                <w:color w:val="000000"/>
                <w:sz w:val="24"/>
                <w:szCs w:val="24"/>
                <w:lang w:eastAsia="zh-CN"/>
              </w:rPr>
              <w:t>dr (pure)</w:t>
            </w:r>
            <w:r w:rsidRPr="000E3417">
              <w:rPr>
                <w:rFonts w:ascii="Times New Roman" w:eastAsia="Calibri" w:hAnsi="Times New Roman" w:cs="Times New Roman"/>
                <w:color w:val="000000"/>
                <w:sz w:val="24"/>
                <w:szCs w:val="24"/>
                <w:vertAlign w:val="superscript"/>
                <w:lang w:eastAsia="zh-CN"/>
              </w:rPr>
              <w:t>b</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shd w:val="clear" w:color="auto" w:fill="FFFFFF"/>
          </w:tcPr>
          <w:p w:rsidR="000E3417" w:rsidRPr="000E3417" w:rsidRDefault="000E3417" w:rsidP="000E3417">
            <w:pPr>
              <w:jc w:val="center"/>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1</w:t>
            </w:r>
          </w:p>
        </w:tc>
        <w:tc>
          <w:tcPr>
            <w:tcW w:w="1589" w:type="dxa"/>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322</w:t>
            </w:r>
          </w:p>
        </w:tc>
        <w:tc>
          <w:tcPr>
            <w:tcW w:w="1276" w:type="dxa"/>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Ph</w:t>
            </w:r>
          </w:p>
        </w:tc>
        <w:tc>
          <w:tcPr>
            <w:tcW w:w="1276" w:type="dxa"/>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70</w:t>
            </w:r>
          </w:p>
        </w:tc>
        <w:tc>
          <w:tcPr>
            <w:tcW w:w="1417" w:type="dxa"/>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77:23</w:t>
            </w:r>
          </w:p>
        </w:tc>
        <w:tc>
          <w:tcPr>
            <w:tcW w:w="1326" w:type="dxa"/>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99:1</w:t>
            </w:r>
          </w:p>
        </w:tc>
      </w:tr>
      <w:tr w:rsidR="000E3417" w:rsidRPr="000E3417" w:rsidTr="000E3417">
        <w:tc>
          <w:tcPr>
            <w:cnfStyle w:val="001000000000" w:firstRow="0" w:lastRow="0" w:firstColumn="1" w:lastColumn="0" w:oddVBand="0" w:evenVBand="0" w:oddHBand="0" w:evenHBand="0" w:firstRowFirstColumn="0" w:firstRowLastColumn="0" w:lastRowFirstColumn="0" w:lastRowLastColumn="0"/>
            <w:tcW w:w="816" w:type="dxa"/>
            <w:shd w:val="clear" w:color="auto" w:fill="FFFFFF"/>
          </w:tcPr>
          <w:p w:rsidR="000E3417" w:rsidRPr="000E3417" w:rsidRDefault="000E3417" w:rsidP="000E3417">
            <w:pPr>
              <w:jc w:val="center"/>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2</w:t>
            </w:r>
          </w:p>
        </w:tc>
        <w:tc>
          <w:tcPr>
            <w:tcW w:w="1589" w:type="dxa"/>
            <w:shd w:val="clear" w:color="auto" w:fill="FFFFFF"/>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323</w:t>
            </w:r>
          </w:p>
        </w:tc>
        <w:tc>
          <w:tcPr>
            <w:tcW w:w="1276" w:type="dxa"/>
            <w:shd w:val="clear" w:color="auto" w:fill="FFFFFF"/>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i/>
                <w:iCs/>
                <w:color w:val="000000"/>
                <w:sz w:val="24"/>
                <w:szCs w:val="24"/>
                <w:lang w:eastAsia="zh-CN"/>
              </w:rPr>
              <w:t>n</w:t>
            </w:r>
            <w:r w:rsidRPr="000E3417">
              <w:rPr>
                <w:rFonts w:ascii="Times New Roman" w:eastAsia="Calibri" w:hAnsi="Times New Roman" w:cs="Times New Roman"/>
                <w:color w:val="000000"/>
                <w:sz w:val="24"/>
                <w:szCs w:val="24"/>
                <w:lang w:eastAsia="zh-CN"/>
              </w:rPr>
              <w:t>-Butyl</w:t>
            </w:r>
          </w:p>
        </w:tc>
        <w:tc>
          <w:tcPr>
            <w:tcW w:w="1276" w:type="dxa"/>
            <w:shd w:val="clear" w:color="auto" w:fill="FFFFFF"/>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67</w:t>
            </w:r>
          </w:p>
        </w:tc>
        <w:tc>
          <w:tcPr>
            <w:tcW w:w="1417" w:type="dxa"/>
            <w:shd w:val="clear" w:color="auto" w:fill="FFFFFF"/>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87:13</w:t>
            </w:r>
          </w:p>
        </w:tc>
        <w:tc>
          <w:tcPr>
            <w:tcW w:w="1326" w:type="dxa"/>
            <w:shd w:val="clear" w:color="auto" w:fill="FFFFFF"/>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99:1</w:t>
            </w:r>
          </w:p>
        </w:tc>
      </w:tr>
      <w:tr w:rsidR="000E3417" w:rsidRPr="000E3417" w:rsidTr="000E3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shd w:val="clear" w:color="auto" w:fill="FFFFFF"/>
          </w:tcPr>
          <w:p w:rsidR="000E3417" w:rsidRPr="000E3417" w:rsidRDefault="000E3417" w:rsidP="000E3417">
            <w:pPr>
              <w:jc w:val="center"/>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3</w:t>
            </w:r>
          </w:p>
        </w:tc>
        <w:tc>
          <w:tcPr>
            <w:tcW w:w="1589" w:type="dxa"/>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324</w:t>
            </w:r>
          </w:p>
        </w:tc>
        <w:tc>
          <w:tcPr>
            <w:tcW w:w="1276" w:type="dxa"/>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i/>
                <w:iCs/>
                <w:color w:val="000000"/>
                <w:sz w:val="24"/>
                <w:szCs w:val="24"/>
                <w:lang w:eastAsia="zh-CN"/>
              </w:rPr>
              <w:t>iso</w:t>
            </w:r>
            <w:r w:rsidRPr="000E3417">
              <w:rPr>
                <w:rFonts w:ascii="Times New Roman" w:eastAsia="Calibri" w:hAnsi="Times New Roman" w:cs="Times New Roman"/>
                <w:color w:val="000000"/>
                <w:sz w:val="24"/>
                <w:szCs w:val="24"/>
                <w:lang w:eastAsia="zh-CN"/>
              </w:rPr>
              <w:t>-Butyl</w:t>
            </w:r>
          </w:p>
        </w:tc>
        <w:tc>
          <w:tcPr>
            <w:tcW w:w="1276" w:type="dxa"/>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64</w:t>
            </w:r>
          </w:p>
        </w:tc>
        <w:tc>
          <w:tcPr>
            <w:tcW w:w="1417" w:type="dxa"/>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83:17</w:t>
            </w:r>
          </w:p>
        </w:tc>
        <w:tc>
          <w:tcPr>
            <w:tcW w:w="1326" w:type="dxa"/>
            <w:shd w:val="clear" w:color="auto" w:fill="FFFFFF"/>
          </w:tcPr>
          <w:p w:rsidR="000E3417" w:rsidRPr="000E3417" w:rsidRDefault="000E3417" w:rsidP="000E341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99:1</w:t>
            </w:r>
          </w:p>
        </w:tc>
      </w:tr>
      <w:tr w:rsidR="000E3417" w:rsidRPr="000E3417" w:rsidTr="000E3417">
        <w:tc>
          <w:tcPr>
            <w:cnfStyle w:val="001000000000" w:firstRow="0" w:lastRow="0" w:firstColumn="1" w:lastColumn="0" w:oddVBand="0" w:evenVBand="0" w:oddHBand="0" w:evenHBand="0" w:firstRowFirstColumn="0" w:firstRowLastColumn="0" w:lastRowFirstColumn="0" w:lastRowLastColumn="0"/>
            <w:tcW w:w="816" w:type="dxa"/>
            <w:tcBorders>
              <w:bottom w:val="single" w:sz="12" w:space="0" w:color="auto"/>
            </w:tcBorders>
            <w:shd w:val="clear" w:color="auto" w:fill="FFFFFF"/>
          </w:tcPr>
          <w:p w:rsidR="000E3417" w:rsidRPr="000E3417" w:rsidRDefault="000E3417" w:rsidP="000E3417">
            <w:pPr>
              <w:jc w:val="center"/>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4</w:t>
            </w:r>
          </w:p>
        </w:tc>
        <w:tc>
          <w:tcPr>
            <w:tcW w:w="1589" w:type="dxa"/>
            <w:tcBorders>
              <w:bottom w:val="single" w:sz="12" w:space="0" w:color="auto"/>
            </w:tcBorders>
            <w:shd w:val="clear" w:color="auto" w:fill="FFFFFF"/>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325</w:t>
            </w:r>
          </w:p>
        </w:tc>
        <w:tc>
          <w:tcPr>
            <w:tcW w:w="1276" w:type="dxa"/>
            <w:tcBorders>
              <w:bottom w:val="single" w:sz="12" w:space="0" w:color="auto"/>
            </w:tcBorders>
            <w:shd w:val="clear" w:color="auto" w:fill="FFFFFF"/>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i/>
                <w:iCs/>
                <w:color w:val="000000"/>
                <w:sz w:val="24"/>
                <w:szCs w:val="24"/>
                <w:lang w:eastAsia="zh-CN"/>
              </w:rPr>
              <w:t>tert</w:t>
            </w:r>
            <w:r w:rsidRPr="000E3417">
              <w:rPr>
                <w:rFonts w:ascii="Times New Roman" w:eastAsia="Calibri" w:hAnsi="Times New Roman" w:cs="Times New Roman"/>
                <w:color w:val="000000"/>
                <w:sz w:val="24"/>
                <w:szCs w:val="24"/>
                <w:lang w:eastAsia="zh-CN"/>
              </w:rPr>
              <w:t>-Butyl</w:t>
            </w:r>
          </w:p>
        </w:tc>
        <w:tc>
          <w:tcPr>
            <w:tcW w:w="1276" w:type="dxa"/>
            <w:tcBorders>
              <w:bottom w:val="single" w:sz="12" w:space="0" w:color="auto"/>
            </w:tcBorders>
            <w:shd w:val="clear" w:color="auto" w:fill="FFFFFF"/>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60</w:t>
            </w:r>
          </w:p>
        </w:tc>
        <w:tc>
          <w:tcPr>
            <w:tcW w:w="1417" w:type="dxa"/>
            <w:tcBorders>
              <w:bottom w:val="single" w:sz="12" w:space="0" w:color="auto"/>
            </w:tcBorders>
            <w:shd w:val="clear" w:color="auto" w:fill="FFFFFF"/>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100:0</w:t>
            </w:r>
          </w:p>
        </w:tc>
        <w:tc>
          <w:tcPr>
            <w:tcW w:w="1326" w:type="dxa"/>
            <w:tcBorders>
              <w:bottom w:val="single" w:sz="12" w:space="0" w:color="auto"/>
            </w:tcBorders>
            <w:shd w:val="clear" w:color="auto" w:fill="FFFFFF"/>
          </w:tcPr>
          <w:p w:rsidR="000E3417" w:rsidRPr="000E3417" w:rsidRDefault="000E3417" w:rsidP="000E341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color w:val="000000"/>
                <w:sz w:val="24"/>
                <w:szCs w:val="24"/>
                <w:lang w:eastAsia="zh-CN"/>
              </w:rPr>
              <w:t>100:0</w:t>
            </w:r>
          </w:p>
        </w:tc>
      </w:tr>
    </w:tbl>
    <w:p w:rsidR="000E3417" w:rsidRPr="000E3417" w:rsidRDefault="000E3417" w:rsidP="000E3417">
      <w:pPr>
        <w:spacing w:after="200" w:line="360" w:lineRule="auto"/>
        <w:rPr>
          <w:rFonts w:ascii="Times New Roman" w:eastAsia="Calibri" w:hAnsi="Times New Roman" w:cs="Arial"/>
          <w:color w:val="000000"/>
          <w:sz w:val="24"/>
          <w:lang w:eastAsia="zh-CN"/>
        </w:rPr>
      </w:pPr>
    </w:p>
    <w:p w:rsidR="000E3417" w:rsidRPr="000E3417" w:rsidRDefault="000E3417" w:rsidP="000E3417">
      <w:pPr>
        <w:spacing w:after="200" w:line="360" w:lineRule="auto"/>
        <w:rPr>
          <w:rFonts w:ascii="Times New Roman" w:eastAsia="Calibri" w:hAnsi="Times New Roman" w:cs="Arial"/>
          <w:color w:val="000000"/>
          <w:sz w:val="24"/>
          <w:lang w:eastAsia="zh-CN"/>
        </w:rPr>
      </w:pPr>
      <w:r w:rsidRPr="000E3417">
        <w:rPr>
          <w:rFonts w:ascii="Times New Roman" w:eastAsia="Calibri" w:hAnsi="Times New Roman" w:cs="Arial"/>
          <w:color w:val="000000"/>
          <w:sz w:val="24"/>
          <w:lang w:eastAsia="zh-CN"/>
        </w:rPr>
        <w:t xml:space="preserve">                </w:t>
      </w:r>
    </w:p>
    <w:p w:rsidR="000E3417" w:rsidRPr="000E3417" w:rsidRDefault="000E3417" w:rsidP="000E3417">
      <w:pPr>
        <w:spacing w:after="200" w:line="240" w:lineRule="auto"/>
        <w:rPr>
          <w:rFonts w:ascii="Times New Roman" w:eastAsia="Calibri" w:hAnsi="Times New Roman" w:cs="Arial"/>
          <w:color w:val="000000"/>
          <w:sz w:val="24"/>
          <w:lang w:eastAsia="zh-CN"/>
        </w:rPr>
      </w:pPr>
    </w:p>
    <w:p w:rsidR="000E3417" w:rsidRDefault="000E3417" w:rsidP="008A166D">
      <w:pPr>
        <w:spacing w:after="0" w:line="240" w:lineRule="auto"/>
        <w:rPr>
          <w:rFonts w:ascii="Times New Roman" w:eastAsia="Calibri" w:hAnsi="Times New Roman" w:cs="Times New Roman"/>
          <w:kern w:val="24"/>
          <w:sz w:val="18"/>
          <w:szCs w:val="18"/>
        </w:rPr>
      </w:pPr>
      <w:r w:rsidRPr="000E3417">
        <w:rPr>
          <w:rFonts w:ascii="Calibri" w:eastAsia="Calibri" w:hAnsi="Calibri" w:cs="Arial"/>
          <w:i/>
          <w:iCs/>
          <w:color w:val="000000"/>
          <w:sz w:val="18"/>
          <w:szCs w:val="18"/>
          <w:lang w:eastAsia="zh-CN"/>
        </w:rPr>
        <w:t xml:space="preserve">          </w:t>
      </w:r>
      <w:r w:rsidRPr="000E3417">
        <w:rPr>
          <w:rFonts w:ascii="Calibri" w:eastAsia="SimSun" w:hAnsi="Calibri" w:cs="Arial"/>
          <w:i/>
          <w:iCs/>
          <w:color w:val="FF0000"/>
          <w:sz w:val="18"/>
          <w:szCs w:val="18"/>
          <w:lang w:val="en-US" w:eastAsia="zh-CN"/>
        </w:rPr>
        <w:t xml:space="preserve">       </w:t>
      </w:r>
      <w:r w:rsidRPr="000E3417">
        <w:rPr>
          <w:rFonts w:ascii="Times New Roman" w:eastAsia="Calibri" w:hAnsi="Times New Roman" w:cs="Times New Roman"/>
          <w:sz w:val="18"/>
          <w:szCs w:val="18"/>
          <w:vertAlign w:val="superscript"/>
          <w:lang w:eastAsia="en-GB"/>
        </w:rPr>
        <w:t>a,b</w:t>
      </w:r>
      <w:r w:rsidRPr="000E3417">
        <w:rPr>
          <w:rFonts w:ascii="Times New Roman" w:eastAsia="Calibri" w:hAnsi="Times New Roman" w:cs="Times New Roman"/>
          <w:sz w:val="18"/>
          <w:szCs w:val="18"/>
        </w:rPr>
        <w:t>The diastereomer ratio was calculated by</w:t>
      </w:r>
      <w:r w:rsidRPr="000E3417">
        <w:rPr>
          <w:rFonts w:ascii="Times New Roman" w:eastAsia="Calibri" w:hAnsi="Times New Roman" w:cs="Times New Roman"/>
          <w:kern w:val="24"/>
          <w:sz w:val="18"/>
          <w:szCs w:val="18"/>
        </w:rPr>
        <w:t xml:space="preserve"> </w:t>
      </w:r>
      <w:r w:rsidRPr="000E3417">
        <w:rPr>
          <w:rFonts w:ascii="Times New Roman" w:eastAsia="Calibri" w:hAnsi="Times New Roman" w:cs="Times New Roman"/>
          <w:kern w:val="24"/>
          <w:position w:val="5"/>
          <w:sz w:val="18"/>
          <w:szCs w:val="18"/>
          <w:vertAlign w:val="superscript"/>
        </w:rPr>
        <w:t>1</w:t>
      </w:r>
      <w:r w:rsidRPr="000E3417">
        <w:rPr>
          <w:rFonts w:ascii="Times New Roman" w:eastAsia="Calibri" w:hAnsi="Times New Roman" w:cs="Times New Roman"/>
          <w:kern w:val="24"/>
          <w:sz w:val="18"/>
          <w:szCs w:val="18"/>
        </w:rPr>
        <w:t xml:space="preserve">H NMR analysis of the crude reaction mixture. </w:t>
      </w:r>
    </w:p>
    <w:p w:rsidR="008A166D" w:rsidRPr="008A166D" w:rsidRDefault="008A166D" w:rsidP="008A166D">
      <w:pPr>
        <w:spacing w:after="0" w:line="240" w:lineRule="auto"/>
        <w:rPr>
          <w:rFonts w:ascii="Times New Roman" w:eastAsia="Calibri" w:hAnsi="Times New Roman" w:cs="Times New Roman"/>
          <w:kern w:val="24"/>
          <w:sz w:val="18"/>
          <w:szCs w:val="18"/>
        </w:rPr>
      </w:pPr>
    </w:p>
    <w:p w:rsidR="000E3417" w:rsidRPr="000E3417" w:rsidRDefault="000E3417" w:rsidP="008A166D">
      <w:pPr>
        <w:spacing w:after="200" w:line="480" w:lineRule="auto"/>
        <w:jc w:val="both"/>
        <w:rPr>
          <w:rFonts w:ascii="Times New Roman" w:eastAsia="Calibri" w:hAnsi="Times New Roman" w:cs="Times New Roman"/>
          <w:color w:val="000000"/>
          <w:sz w:val="24"/>
          <w:szCs w:val="24"/>
          <w:lang w:eastAsia="zh-CN"/>
        </w:rPr>
      </w:pPr>
      <w:r w:rsidRPr="000E3417">
        <w:rPr>
          <w:rFonts w:ascii="Times New Roman" w:eastAsia="Calibri" w:hAnsi="Times New Roman" w:cs="Times New Roman"/>
          <w:noProof/>
          <w:sz w:val="24"/>
          <w:szCs w:val="24"/>
          <w:lang w:eastAsia="zh-CN"/>
        </w:rPr>
        <w:t xml:space="preserve">In each experiment, the structure of the alcohol was confirmed from </w:t>
      </w:r>
      <w:bookmarkStart w:id="236" w:name="_Hlk16378597"/>
      <w:r w:rsidRPr="000E3417">
        <w:rPr>
          <w:rFonts w:ascii="Times New Roman" w:eastAsia="Calibri" w:hAnsi="Times New Roman" w:cs="Times New Roman"/>
          <w:noProof/>
          <w:sz w:val="24"/>
          <w:szCs w:val="24"/>
          <w:lang w:eastAsia="zh-CN"/>
        </w:rPr>
        <w:t xml:space="preserve">the multiplicity of the hydroxyl group and the bridgehead proton next to the carbon attached to OH  </w:t>
      </w:r>
      <w:bookmarkEnd w:id="236"/>
      <w:r w:rsidRPr="000E3417">
        <w:rPr>
          <w:rFonts w:ascii="Times New Roman" w:eastAsia="Calibri" w:hAnsi="Times New Roman" w:cs="Times New Roman"/>
          <w:noProof/>
          <w:sz w:val="24"/>
          <w:szCs w:val="24"/>
          <w:lang w:eastAsia="zh-CN"/>
        </w:rPr>
        <w:t>that appears as a doublet and a</w:t>
      </w:r>
      <w:bookmarkStart w:id="237" w:name="_Hlk16373975"/>
      <w:r w:rsidRPr="000E3417">
        <w:rPr>
          <w:rFonts w:ascii="Times New Roman" w:eastAsia="Calibri" w:hAnsi="Times New Roman" w:cs="Times New Roman"/>
          <w:noProof/>
          <w:sz w:val="24"/>
          <w:szCs w:val="24"/>
          <w:lang w:eastAsia="zh-CN"/>
        </w:rPr>
        <w:t xml:space="preserve"> doublet </w:t>
      </w:r>
      <w:bookmarkEnd w:id="237"/>
      <w:r w:rsidRPr="000E3417">
        <w:rPr>
          <w:rFonts w:ascii="Times New Roman" w:eastAsia="Calibri" w:hAnsi="Times New Roman" w:cs="Times New Roman"/>
          <w:noProof/>
          <w:sz w:val="24"/>
          <w:szCs w:val="24"/>
          <w:lang w:eastAsia="zh-CN"/>
        </w:rPr>
        <w:t xml:space="preserve">of doublets, respectively, in the </w:t>
      </w:r>
      <w:r w:rsidRPr="000E3417">
        <w:rPr>
          <w:rFonts w:ascii="Times New Roman" w:eastAsia="Calibri" w:hAnsi="Times New Roman" w:cs="Times New Roman"/>
          <w:noProof/>
          <w:sz w:val="24"/>
          <w:szCs w:val="24"/>
          <w:vertAlign w:val="superscript"/>
          <w:lang w:eastAsia="zh-CN"/>
        </w:rPr>
        <w:t>1</w:t>
      </w:r>
      <w:r w:rsidRPr="000E3417">
        <w:rPr>
          <w:rFonts w:ascii="Times New Roman" w:eastAsia="Calibri" w:hAnsi="Times New Roman" w:cs="Times New Roman"/>
          <w:noProof/>
          <w:sz w:val="24"/>
          <w:szCs w:val="24"/>
          <w:lang w:eastAsia="zh-CN"/>
        </w:rPr>
        <w:t xml:space="preserve">H NMR spectrum. Once again </w:t>
      </w:r>
      <w:r w:rsidRPr="000E3417">
        <w:rPr>
          <w:rFonts w:ascii="Times New Roman" w:eastAsia="Calibri" w:hAnsi="Times New Roman" w:cs="Times New Roman"/>
          <w:sz w:val="24"/>
          <w:szCs w:val="24"/>
          <w:lang w:eastAsia="zh-CN"/>
        </w:rPr>
        <w:t xml:space="preserve">the major isomer in every case was assumed to be from the addition of hydride from </w:t>
      </w:r>
      <w:r w:rsidRPr="000E3417">
        <w:rPr>
          <w:rFonts w:ascii="Times New Roman" w:eastAsia="Calibri" w:hAnsi="Times New Roman" w:cs="Times New Roman"/>
          <w:color w:val="000000"/>
          <w:sz w:val="24"/>
          <w:szCs w:val="24"/>
          <w:lang w:eastAsia="zh-CN"/>
        </w:rPr>
        <w:t xml:space="preserve">the top face of the anthracene template. Interestingly, </w:t>
      </w:r>
      <w:bookmarkStart w:id="238" w:name="_Hlk16211537"/>
      <w:r w:rsidRPr="000E3417">
        <w:rPr>
          <w:rFonts w:ascii="Times New Roman" w:eastAsia="Calibri" w:hAnsi="Times New Roman" w:cs="Times New Roman"/>
          <w:color w:val="000000"/>
          <w:sz w:val="24"/>
          <w:szCs w:val="24"/>
          <w:lang w:eastAsia="zh-CN"/>
        </w:rPr>
        <w:t xml:space="preserve">in the </w:t>
      </w:r>
      <w:r w:rsidRPr="000E3417">
        <w:rPr>
          <w:rFonts w:ascii="Times New Roman" w:eastAsia="Calibri" w:hAnsi="Times New Roman" w:cs="Times New Roman"/>
          <w:i/>
          <w:iCs/>
          <w:color w:val="000000"/>
          <w:sz w:val="24"/>
          <w:szCs w:val="24"/>
          <w:lang w:eastAsia="zh-CN"/>
        </w:rPr>
        <w:t>tert</w:t>
      </w:r>
      <w:r w:rsidRPr="000E3417">
        <w:rPr>
          <w:rFonts w:ascii="Times New Roman" w:eastAsia="Calibri" w:hAnsi="Times New Roman" w:cs="Times New Roman"/>
          <w:color w:val="000000"/>
          <w:sz w:val="24"/>
          <w:szCs w:val="24"/>
          <w:lang w:eastAsia="zh-CN"/>
        </w:rPr>
        <w:t xml:space="preserve">-butyl </w:t>
      </w:r>
      <w:bookmarkEnd w:id="238"/>
      <w:r w:rsidRPr="000E3417">
        <w:rPr>
          <w:rFonts w:ascii="Times New Roman" w:eastAsia="Calibri" w:hAnsi="Times New Roman" w:cs="Times New Roman"/>
          <w:color w:val="000000"/>
          <w:sz w:val="24"/>
          <w:szCs w:val="24"/>
          <w:lang w:eastAsia="zh-CN"/>
        </w:rPr>
        <w:t xml:space="preserve">cycloadduct </w:t>
      </w:r>
      <w:r w:rsidRPr="000E3417">
        <w:rPr>
          <w:rFonts w:ascii="Times New Roman" w:eastAsia="Calibri" w:hAnsi="Times New Roman" w:cs="Times New Roman"/>
          <w:b/>
          <w:bCs/>
          <w:color w:val="000000"/>
          <w:sz w:val="24"/>
          <w:szCs w:val="24"/>
          <w:lang w:eastAsia="zh-CN"/>
        </w:rPr>
        <w:t>325</w:t>
      </w:r>
      <w:r w:rsidRPr="000E3417">
        <w:rPr>
          <w:rFonts w:ascii="Times New Roman" w:eastAsia="Calibri" w:hAnsi="Times New Roman" w:cs="Times New Roman"/>
          <w:color w:val="000000"/>
          <w:sz w:val="24"/>
          <w:szCs w:val="24"/>
          <w:lang w:eastAsia="zh-CN"/>
        </w:rPr>
        <w:t>, the multiplicity of proton C</w:t>
      </w:r>
      <w:r w:rsidRPr="000E3417">
        <w:rPr>
          <w:rFonts w:ascii="Times New Roman" w:eastAsia="Calibri" w:hAnsi="Times New Roman" w:cs="Times New Roman"/>
          <w:color w:val="000000"/>
          <w:sz w:val="24"/>
          <w:szCs w:val="24"/>
          <w:vertAlign w:val="superscript"/>
          <w:lang w:eastAsia="zh-CN"/>
        </w:rPr>
        <w:t>10</w:t>
      </w:r>
      <w:r w:rsidRPr="000E3417">
        <w:rPr>
          <w:rFonts w:ascii="Times New Roman" w:eastAsia="Calibri" w:hAnsi="Times New Roman" w:cs="Times New Roman"/>
          <w:i/>
          <w:iCs/>
          <w:color w:val="000000"/>
          <w:sz w:val="24"/>
          <w:szCs w:val="24"/>
          <w:lang w:eastAsia="zh-CN"/>
        </w:rPr>
        <w:t>H</w:t>
      </w:r>
      <w:r w:rsidRPr="000E3417">
        <w:rPr>
          <w:rFonts w:ascii="Times New Roman" w:eastAsia="Calibri" w:hAnsi="Times New Roman" w:cs="Times New Roman"/>
          <w:color w:val="000000"/>
          <w:sz w:val="24"/>
          <w:szCs w:val="24"/>
          <w:lang w:eastAsia="zh-CN"/>
        </w:rPr>
        <w:t xml:space="preserve"> appeared at 4.16 ppm (d, </w:t>
      </w:r>
      <w:r w:rsidRPr="000E3417">
        <w:rPr>
          <w:rFonts w:ascii="Times New Roman" w:eastAsia="Calibri" w:hAnsi="Times New Roman" w:cs="Times New Roman"/>
          <w:i/>
          <w:iCs/>
          <w:color w:val="000000"/>
          <w:sz w:val="24"/>
          <w:szCs w:val="24"/>
          <w:lang w:eastAsia="zh-CN"/>
        </w:rPr>
        <w:t xml:space="preserve">J </w:t>
      </w:r>
      <w:r w:rsidRPr="000E3417">
        <w:rPr>
          <w:rFonts w:ascii="Times New Roman" w:eastAsia="Calibri" w:hAnsi="Times New Roman" w:cs="Times New Roman"/>
          <w:color w:val="000000"/>
          <w:sz w:val="24"/>
          <w:szCs w:val="24"/>
          <w:lang w:eastAsia="zh-CN"/>
        </w:rPr>
        <w:t>2.7 Hz) and C</w:t>
      </w:r>
      <w:r w:rsidRPr="000E3417">
        <w:rPr>
          <w:rFonts w:ascii="Times New Roman" w:eastAsia="Calibri" w:hAnsi="Times New Roman" w:cs="Times New Roman"/>
          <w:i/>
          <w:iCs/>
          <w:color w:val="000000"/>
          <w:sz w:val="24"/>
          <w:szCs w:val="24"/>
          <w:lang w:eastAsia="zh-CN"/>
        </w:rPr>
        <w:t>H</w:t>
      </w:r>
      <w:r w:rsidRPr="000E3417">
        <w:rPr>
          <w:rFonts w:ascii="Times New Roman" w:eastAsia="Calibri" w:hAnsi="Times New Roman" w:cs="Times New Roman"/>
          <w:color w:val="000000"/>
          <w:sz w:val="24"/>
          <w:szCs w:val="24"/>
          <w:lang w:eastAsia="zh-CN"/>
        </w:rPr>
        <w:t xml:space="preserve">OH at 4.40 - 4.48 (m). Peaks of these protons were inverse in comparison with the phenyl cycloadduct </w:t>
      </w:r>
      <w:r w:rsidRPr="000E3417">
        <w:rPr>
          <w:rFonts w:ascii="Times New Roman" w:eastAsia="Calibri" w:hAnsi="Times New Roman" w:cs="Times New Roman"/>
          <w:b/>
          <w:bCs/>
          <w:color w:val="000000"/>
          <w:sz w:val="24"/>
          <w:szCs w:val="24"/>
          <w:lang w:eastAsia="zh-CN"/>
        </w:rPr>
        <w:t>322</w:t>
      </w:r>
      <w:r w:rsidRPr="000E3417">
        <w:rPr>
          <w:rFonts w:ascii="Times New Roman" w:eastAsia="Calibri" w:hAnsi="Times New Roman" w:cs="Times New Roman"/>
          <w:color w:val="000000"/>
          <w:sz w:val="24"/>
          <w:szCs w:val="24"/>
          <w:lang w:eastAsia="zh-CN"/>
        </w:rPr>
        <w:t xml:space="preserve"> (Figure 37).</w:t>
      </w:r>
    </w:p>
    <w:p w:rsidR="000E3417" w:rsidRPr="000E3417" w:rsidRDefault="000E3417" w:rsidP="000E3417">
      <w:pPr>
        <w:spacing w:after="200" w:line="360" w:lineRule="auto"/>
        <w:rPr>
          <w:rFonts w:ascii="Times New Roman" w:eastAsia="Calibri" w:hAnsi="Times New Roman" w:cs="Arial"/>
          <w:color w:val="000000"/>
          <w:sz w:val="24"/>
          <w:lang w:eastAsia="zh-CN"/>
        </w:rPr>
      </w:pPr>
      <w:r w:rsidRPr="000E3417">
        <w:rPr>
          <w:rFonts w:ascii="Times New Roman" w:eastAsia="Calibri" w:hAnsi="Times New Roman" w:cs="Arial"/>
          <w:color w:val="000000"/>
          <w:sz w:val="24"/>
        </w:rPr>
        <w:t xml:space="preserve">              </w:t>
      </w:r>
      <w:r w:rsidRPr="000E3417">
        <w:rPr>
          <w:rFonts w:ascii="Times New Roman" w:eastAsia="Calibri" w:hAnsi="Times New Roman" w:cs="Arial"/>
          <w:color w:val="000000"/>
          <w:sz w:val="24"/>
        </w:rPr>
        <w:object w:dxaOrig="1764" w:dyaOrig="1745">
          <v:shape id="_x0000_i1235" type="#_x0000_t75" style="width:73.8pt;height:73.2pt" o:ole="">
            <v:imagedata r:id="rId441" o:title=""/>
          </v:shape>
          <o:OLEObject Type="Embed" ProgID="ChemDraw.Document.6.0" ShapeID="_x0000_i1235" DrawAspect="Content" ObjectID="_1647371216" r:id="rId442"/>
        </w:object>
      </w:r>
      <w:r w:rsidRPr="000E3417">
        <w:rPr>
          <w:rFonts w:ascii="Times New Roman" w:eastAsia="Calibri" w:hAnsi="Times New Roman" w:cs="Arial"/>
          <w:color w:val="000000"/>
          <w:sz w:val="24"/>
        </w:rPr>
        <w:t xml:space="preserve">                                                                 </w:t>
      </w:r>
      <w:r w:rsidRPr="000E3417">
        <w:rPr>
          <w:rFonts w:ascii="Times New Roman" w:eastAsia="Calibri" w:hAnsi="Times New Roman" w:cs="Arial"/>
          <w:color w:val="000000"/>
          <w:sz w:val="24"/>
        </w:rPr>
        <w:object w:dxaOrig="2057" w:dyaOrig="2023">
          <v:shape id="_x0000_i1236" type="#_x0000_t75" style="width:87pt;height:85.2pt" o:ole="">
            <v:imagedata r:id="rId443" o:title=""/>
          </v:shape>
          <o:OLEObject Type="Embed" ProgID="ChemDraw.Document.6.0" ShapeID="_x0000_i1236" DrawAspect="Content" ObjectID="_1647371217" r:id="rId444"/>
        </w:object>
      </w:r>
      <w:r w:rsidRPr="000E3417">
        <w:rPr>
          <w:rFonts w:ascii="Times New Roman" w:eastAsia="Calibri" w:hAnsi="Times New Roman" w:cs="Arial"/>
          <w:color w:val="000000"/>
          <w:sz w:val="24"/>
        </w:rPr>
        <w:t xml:space="preserve"> </w:t>
      </w:r>
    </w:p>
    <w:p w:rsidR="000E3417" w:rsidRPr="000E3417" w:rsidRDefault="000E3417" w:rsidP="000E3417">
      <w:pPr>
        <w:spacing w:after="200" w:line="360" w:lineRule="auto"/>
        <w:rPr>
          <w:rFonts w:ascii="Times New Roman" w:eastAsia="Calibri" w:hAnsi="Times New Roman" w:cs="Arial"/>
          <w:color w:val="000000"/>
          <w:sz w:val="24"/>
          <w:lang w:eastAsia="zh-CN"/>
        </w:rPr>
      </w:pPr>
    </w:p>
    <w:p w:rsidR="000E3417" w:rsidRPr="000E3417" w:rsidRDefault="000E3417" w:rsidP="000E3417">
      <w:pPr>
        <w:keepNext/>
        <w:spacing w:after="200" w:line="360" w:lineRule="auto"/>
        <w:rPr>
          <w:rFonts w:ascii="Times New Roman" w:eastAsia="Calibri" w:hAnsi="Times New Roman" w:cs="Arial"/>
          <w:color w:val="000000"/>
          <w:sz w:val="24"/>
        </w:rPr>
      </w:pPr>
      <w:r w:rsidRPr="000E3417">
        <w:rPr>
          <w:rFonts w:ascii="Times New Roman" w:eastAsia="Calibri" w:hAnsi="Times New Roman" w:cs="Arial"/>
          <w:noProof/>
          <w:color w:val="000000"/>
          <w:sz w:val="24"/>
          <w:lang w:eastAsia="zh-CN"/>
        </w:rPr>
        <w:drawing>
          <wp:inline distT="0" distB="0" distL="0" distR="0" wp14:anchorId="12596142" wp14:editId="09F4E910">
            <wp:extent cx="2043485" cy="18926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a:stretch>
                      <a:fillRect/>
                    </a:stretch>
                  </pic:blipFill>
                  <pic:spPr>
                    <a:xfrm>
                      <a:off x="0" y="0"/>
                      <a:ext cx="2043485" cy="1892685"/>
                    </a:xfrm>
                    <a:prstGeom prst="rect">
                      <a:avLst/>
                    </a:prstGeom>
                  </pic:spPr>
                </pic:pic>
              </a:graphicData>
            </a:graphic>
          </wp:inline>
        </w:drawing>
      </w:r>
      <w:r w:rsidRPr="000E3417">
        <w:rPr>
          <w:rFonts w:ascii="Times New Roman" w:eastAsia="Calibri" w:hAnsi="Times New Roman" w:cs="Arial"/>
          <w:color w:val="000000"/>
          <w:sz w:val="24"/>
          <w:lang w:eastAsia="zh-CN"/>
        </w:rPr>
        <w:t xml:space="preserve">                            </w:t>
      </w:r>
      <w:r w:rsidRPr="000E3417">
        <w:rPr>
          <w:rFonts w:ascii="Times New Roman" w:eastAsia="Calibri" w:hAnsi="Times New Roman" w:cs="Arial"/>
          <w:noProof/>
          <w:color w:val="000000"/>
          <w:sz w:val="24"/>
          <w:lang w:eastAsia="zh-CN"/>
        </w:rPr>
        <w:drawing>
          <wp:inline distT="0" distB="0" distL="0" distR="0" wp14:anchorId="139DB440" wp14:editId="2418BFE3">
            <wp:extent cx="2049749" cy="179699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
                    <a:stretch>
                      <a:fillRect/>
                    </a:stretch>
                  </pic:blipFill>
                  <pic:spPr>
                    <a:xfrm>
                      <a:off x="0" y="0"/>
                      <a:ext cx="2049749" cy="1796995"/>
                    </a:xfrm>
                    <a:prstGeom prst="rect">
                      <a:avLst/>
                    </a:prstGeom>
                  </pic:spPr>
                </pic:pic>
              </a:graphicData>
            </a:graphic>
          </wp:inline>
        </w:drawing>
      </w:r>
    </w:p>
    <w:p w:rsidR="000E3417" w:rsidRPr="000E3417" w:rsidRDefault="000E3417" w:rsidP="000E3417">
      <w:pPr>
        <w:spacing w:after="200" w:line="240" w:lineRule="auto"/>
        <w:rPr>
          <w:rFonts w:ascii="Times New Roman" w:eastAsia="Calibri" w:hAnsi="Times New Roman" w:cs="Arial"/>
          <w:i/>
          <w:iCs/>
          <w:color w:val="000000"/>
          <w:sz w:val="18"/>
          <w:szCs w:val="18"/>
        </w:rPr>
      </w:pPr>
      <w:r w:rsidRPr="000E3417">
        <w:rPr>
          <w:rFonts w:ascii="Times New Roman" w:eastAsia="Calibri" w:hAnsi="Times New Roman" w:cs="Arial"/>
          <w:i/>
          <w:iCs/>
          <w:color w:val="000000"/>
          <w:sz w:val="18"/>
          <w:szCs w:val="18"/>
        </w:rPr>
        <w:t xml:space="preserve">                                                                                       </w:t>
      </w:r>
    </w:p>
    <w:p w:rsidR="000E3417" w:rsidRPr="000E3417" w:rsidRDefault="000E3417" w:rsidP="000E3417">
      <w:pPr>
        <w:spacing w:after="200" w:line="240" w:lineRule="auto"/>
        <w:jc w:val="center"/>
        <w:rPr>
          <w:rFonts w:ascii="Times New Roman" w:eastAsia="Calibri" w:hAnsi="Times New Roman" w:cs="Times New Roman"/>
          <w:b/>
          <w:bCs/>
          <w:sz w:val="18"/>
          <w:szCs w:val="18"/>
        </w:rPr>
      </w:pPr>
    </w:p>
    <w:p w:rsidR="000E3417" w:rsidRPr="000E3417" w:rsidRDefault="000E3417" w:rsidP="000E3417">
      <w:pPr>
        <w:spacing w:after="200" w:line="240" w:lineRule="auto"/>
        <w:jc w:val="center"/>
        <w:rPr>
          <w:rFonts w:ascii="Times New Roman" w:eastAsia="Calibri" w:hAnsi="Times New Roman" w:cs="Times New Roman"/>
          <w:b/>
          <w:bCs/>
          <w:sz w:val="18"/>
          <w:szCs w:val="18"/>
          <w:vertAlign w:val="subscript"/>
          <w:lang w:eastAsia="zh-CN"/>
        </w:rPr>
      </w:pPr>
      <w:r w:rsidRPr="000E3417">
        <w:rPr>
          <w:rFonts w:ascii="Times New Roman" w:eastAsia="Calibri" w:hAnsi="Times New Roman" w:cs="Times New Roman"/>
          <w:b/>
          <w:bCs/>
          <w:sz w:val="18"/>
          <w:szCs w:val="18"/>
        </w:rPr>
        <w:t xml:space="preserve">Figure </w:t>
      </w:r>
      <w:r w:rsidRPr="000E3417">
        <w:rPr>
          <w:rFonts w:ascii="Times New Roman" w:eastAsia="Calibri" w:hAnsi="Times New Roman" w:cs="Times New Roman"/>
          <w:b/>
          <w:bCs/>
          <w:sz w:val="18"/>
          <w:szCs w:val="18"/>
        </w:rPr>
        <w:fldChar w:fldCharType="begin"/>
      </w:r>
      <w:r w:rsidRPr="000E3417">
        <w:rPr>
          <w:rFonts w:ascii="Times New Roman" w:eastAsia="Calibri" w:hAnsi="Times New Roman" w:cs="Times New Roman"/>
          <w:b/>
          <w:bCs/>
          <w:sz w:val="18"/>
          <w:szCs w:val="18"/>
        </w:rPr>
        <w:instrText xml:space="preserve"> SEQ Figure \* ARABIC </w:instrText>
      </w:r>
      <w:r w:rsidRPr="000E3417">
        <w:rPr>
          <w:rFonts w:ascii="Times New Roman" w:eastAsia="Calibri" w:hAnsi="Times New Roman" w:cs="Times New Roman"/>
          <w:b/>
          <w:bCs/>
          <w:sz w:val="18"/>
          <w:szCs w:val="18"/>
        </w:rPr>
        <w:fldChar w:fldCharType="separate"/>
      </w:r>
      <w:r w:rsidRPr="000E3417">
        <w:rPr>
          <w:rFonts w:ascii="Times New Roman" w:eastAsia="Calibri" w:hAnsi="Times New Roman" w:cs="Times New Roman"/>
          <w:b/>
          <w:bCs/>
          <w:noProof/>
          <w:sz w:val="18"/>
          <w:szCs w:val="18"/>
        </w:rPr>
        <w:t>37</w:t>
      </w:r>
      <w:r w:rsidRPr="000E3417">
        <w:rPr>
          <w:rFonts w:ascii="Times New Roman" w:eastAsia="Calibri" w:hAnsi="Times New Roman" w:cs="Times New Roman"/>
          <w:b/>
          <w:bCs/>
          <w:sz w:val="18"/>
          <w:szCs w:val="18"/>
        </w:rPr>
        <w:fldChar w:fldCharType="end"/>
      </w:r>
      <w:r w:rsidRPr="000E3417">
        <w:rPr>
          <w:rFonts w:ascii="Times New Roman" w:eastAsia="Calibri" w:hAnsi="Times New Roman" w:cs="Times New Roman"/>
          <w:b/>
          <w:bCs/>
          <w:sz w:val="18"/>
          <w:szCs w:val="18"/>
        </w:rPr>
        <w:t xml:space="preserve">. </w:t>
      </w:r>
      <w:r w:rsidRPr="000E3417">
        <w:rPr>
          <w:rFonts w:ascii="Times New Roman" w:eastAsia="Calibri" w:hAnsi="Times New Roman" w:cs="Times New Roman"/>
          <w:b/>
          <w:bCs/>
          <w:noProof/>
          <w:sz w:val="18"/>
          <w:szCs w:val="18"/>
          <w:lang w:eastAsia="zh-CN"/>
        </w:rPr>
        <w:t xml:space="preserve">Multiplicity of the proton of the carbon attached to OH  and the bridgehead proton </w:t>
      </w:r>
      <w:r w:rsidRPr="000E3417">
        <w:rPr>
          <w:rFonts w:ascii="Times New Roman" w:eastAsia="Calibri" w:hAnsi="Times New Roman" w:cs="Times New Roman"/>
          <w:b/>
          <w:bCs/>
          <w:sz w:val="18"/>
          <w:szCs w:val="18"/>
          <w:lang w:eastAsia="zh-CN"/>
        </w:rPr>
        <w:t>C</w:t>
      </w:r>
      <w:r w:rsidRPr="000E3417">
        <w:rPr>
          <w:rFonts w:ascii="Times New Roman" w:eastAsia="Calibri" w:hAnsi="Times New Roman" w:cs="Times New Roman"/>
          <w:b/>
          <w:bCs/>
          <w:sz w:val="18"/>
          <w:szCs w:val="18"/>
          <w:vertAlign w:val="superscript"/>
          <w:lang w:eastAsia="zh-CN"/>
        </w:rPr>
        <w:t>10</w:t>
      </w:r>
      <w:r w:rsidRPr="000E3417">
        <w:rPr>
          <w:rFonts w:ascii="Times New Roman" w:eastAsia="Calibri" w:hAnsi="Times New Roman" w:cs="Times New Roman"/>
          <w:b/>
          <w:bCs/>
          <w:i/>
          <w:iCs/>
          <w:sz w:val="18"/>
          <w:szCs w:val="18"/>
          <w:lang w:eastAsia="zh-CN"/>
        </w:rPr>
        <w:t>H</w:t>
      </w:r>
    </w:p>
    <w:p w:rsidR="000E3417" w:rsidRPr="000E3417" w:rsidRDefault="000E3417" w:rsidP="000E3417">
      <w:pPr>
        <w:spacing w:after="200" w:line="240" w:lineRule="auto"/>
        <w:jc w:val="center"/>
        <w:rPr>
          <w:rFonts w:ascii="Times New Roman" w:eastAsia="Calibri" w:hAnsi="Times New Roman" w:cs="Times New Roman"/>
          <w:b/>
          <w:bCs/>
          <w:sz w:val="18"/>
          <w:szCs w:val="18"/>
          <w:vertAlign w:val="subscript"/>
          <w:lang w:eastAsia="zh-CN"/>
        </w:rPr>
      </w:pPr>
    </w:p>
    <w:p w:rsidR="009B4546" w:rsidRPr="001C2765" w:rsidRDefault="000E3417" w:rsidP="009B4546">
      <w:pPr>
        <w:spacing w:after="200" w:line="480" w:lineRule="auto"/>
        <w:jc w:val="both"/>
        <w:rPr>
          <w:rFonts w:ascii="Times New Roman" w:eastAsia="Calibri" w:hAnsi="Times New Roman" w:cs="Times New Roman"/>
          <w:sz w:val="24"/>
          <w:szCs w:val="24"/>
          <w:lang w:eastAsia="zh-CN"/>
        </w:rPr>
      </w:pPr>
      <w:r w:rsidRPr="000E3417">
        <w:rPr>
          <w:rFonts w:ascii="Times New Roman" w:eastAsia="Calibri" w:hAnsi="Times New Roman" w:cs="Times New Roman"/>
          <w:sz w:val="24"/>
          <w:szCs w:val="24"/>
          <w:lang w:eastAsia="zh-CN"/>
        </w:rPr>
        <w:t xml:space="preserve">Alcohols </w:t>
      </w:r>
      <w:r w:rsidRPr="000E3417">
        <w:rPr>
          <w:rFonts w:ascii="Times New Roman" w:eastAsia="Calibri" w:hAnsi="Times New Roman" w:cs="Times New Roman"/>
          <w:b/>
          <w:bCs/>
          <w:sz w:val="24"/>
          <w:szCs w:val="24"/>
          <w:lang w:eastAsia="zh-CN"/>
        </w:rPr>
        <w:t>220</w:t>
      </w:r>
      <w:r w:rsidRPr="000E3417">
        <w:rPr>
          <w:rFonts w:ascii="Times New Roman" w:eastAsia="Calibri" w:hAnsi="Times New Roman" w:cs="Times New Roman"/>
          <w:sz w:val="24"/>
          <w:szCs w:val="24"/>
          <w:lang w:eastAsia="zh-CN"/>
        </w:rPr>
        <w:t xml:space="preserve">, </w:t>
      </w:r>
      <w:r w:rsidRPr="000E3417">
        <w:rPr>
          <w:rFonts w:ascii="Times New Roman" w:eastAsia="Calibri" w:hAnsi="Times New Roman" w:cs="Times New Roman"/>
          <w:b/>
          <w:bCs/>
          <w:sz w:val="24"/>
          <w:szCs w:val="24"/>
          <w:lang w:eastAsia="zh-CN"/>
        </w:rPr>
        <w:t>322</w:t>
      </w:r>
      <w:r w:rsidRPr="000E3417">
        <w:rPr>
          <w:rFonts w:ascii="Times New Roman" w:eastAsia="Calibri" w:hAnsi="Times New Roman" w:cs="Times New Roman"/>
          <w:sz w:val="24"/>
          <w:szCs w:val="24"/>
          <w:lang w:eastAsia="zh-CN"/>
        </w:rPr>
        <w:t xml:space="preserve"> and </w:t>
      </w:r>
      <w:r w:rsidRPr="000E3417">
        <w:rPr>
          <w:rFonts w:ascii="Times New Roman" w:eastAsia="Calibri" w:hAnsi="Times New Roman" w:cs="Times New Roman"/>
          <w:b/>
          <w:bCs/>
          <w:sz w:val="24"/>
          <w:szCs w:val="24"/>
          <w:lang w:eastAsia="zh-CN"/>
        </w:rPr>
        <w:t xml:space="preserve">325 </w:t>
      </w:r>
      <w:r w:rsidRPr="000E3417">
        <w:rPr>
          <w:rFonts w:ascii="Times New Roman" w:eastAsia="Calibri" w:hAnsi="Times New Roman" w:cs="Times New Roman"/>
          <w:sz w:val="24"/>
          <w:szCs w:val="24"/>
          <w:lang w:eastAsia="zh-CN"/>
        </w:rPr>
        <w:t>were prepared in a racemic form and used as model compounds to find appropriate conditions for the final step which is a retro Diels–Alder reaction.</w:t>
      </w:r>
    </w:p>
    <w:p w:rsidR="001C2765" w:rsidRPr="001C2765" w:rsidRDefault="001C2765" w:rsidP="001C2765">
      <w:pPr>
        <w:keepNext/>
        <w:keepLines/>
        <w:numPr>
          <w:ilvl w:val="1"/>
          <w:numId w:val="6"/>
        </w:numPr>
        <w:spacing w:before="40" w:after="0" w:line="360" w:lineRule="auto"/>
        <w:outlineLvl w:val="1"/>
        <w:rPr>
          <w:rFonts w:ascii="Times New Roman" w:eastAsia="SimSun" w:hAnsi="Times New Roman" w:cs="Arial"/>
          <w:b/>
          <w:bCs/>
          <w:sz w:val="28"/>
          <w:szCs w:val="28"/>
          <w:lang w:eastAsia="zh-CN"/>
        </w:rPr>
      </w:pPr>
      <w:bookmarkStart w:id="239" w:name="_Toc17989527"/>
      <w:bookmarkStart w:id="240" w:name="_Toc30743089"/>
      <w:bookmarkStart w:id="241" w:name="_Hlk18202502"/>
      <w:r w:rsidRPr="001C2765">
        <w:rPr>
          <w:rFonts w:ascii="Times New Roman" w:eastAsia="SimSun" w:hAnsi="Times New Roman" w:cs="Arial"/>
          <w:b/>
          <w:bCs/>
          <w:sz w:val="28"/>
          <w:szCs w:val="28"/>
          <w:lang w:eastAsia="zh-CN"/>
        </w:rPr>
        <w:t>Retro Diels-Alder reaction</w:t>
      </w:r>
      <w:bookmarkEnd w:id="239"/>
      <w:r w:rsidRPr="001C2765">
        <w:rPr>
          <w:rFonts w:ascii="Times New Roman" w:eastAsia="SimSun" w:hAnsi="Times New Roman" w:cs="Arial"/>
          <w:b/>
          <w:bCs/>
          <w:sz w:val="28"/>
          <w:szCs w:val="28"/>
          <w:lang w:eastAsia="zh-CN"/>
        </w:rPr>
        <w:t>s</w:t>
      </w:r>
      <w:bookmarkEnd w:id="240"/>
    </w:p>
    <w:p w:rsidR="001C2765" w:rsidRPr="001C2765" w:rsidRDefault="001C2765" w:rsidP="001C2765">
      <w:pPr>
        <w:spacing w:after="200" w:line="360" w:lineRule="auto"/>
        <w:rPr>
          <w:rFonts w:ascii="Times New Roman" w:eastAsia="Calibri" w:hAnsi="Times New Roman" w:cs="Arial"/>
          <w:sz w:val="24"/>
          <w:lang w:eastAsia="zh-CN"/>
        </w:rPr>
      </w:pPr>
    </w:p>
    <w:p w:rsidR="001C2765" w:rsidRPr="001C2765" w:rsidRDefault="001C2765" w:rsidP="001C2765">
      <w:pPr>
        <w:spacing w:after="200" w:line="480" w:lineRule="auto"/>
        <w:jc w:val="both"/>
        <w:rPr>
          <w:rFonts w:ascii="Times New Roman" w:eastAsia="Calibri" w:hAnsi="Times New Roman" w:cs="Times New Roman"/>
          <w:bCs/>
          <w:color w:val="000000"/>
          <w:sz w:val="24"/>
          <w:szCs w:val="24"/>
        </w:rPr>
      </w:pPr>
      <w:r w:rsidRPr="001C2765">
        <w:rPr>
          <w:rFonts w:ascii="Times New Roman" w:eastAsia="Calibri" w:hAnsi="Times New Roman" w:cs="Times New Roman"/>
          <w:bCs/>
          <w:color w:val="000000"/>
          <w:sz w:val="24"/>
          <w:szCs w:val="24"/>
        </w:rPr>
        <w:t xml:space="preserve">In the first attempt, the retro Diels-Alder reaction was performed under mild conditions due to volatility of some of the desired allylic alcohols </w:t>
      </w:r>
      <w:r w:rsidRPr="001C2765">
        <w:rPr>
          <w:rFonts w:ascii="Times New Roman" w:eastAsia="Calibri" w:hAnsi="Times New Roman" w:cs="Times New Roman"/>
          <w:b/>
          <w:bCs/>
          <w:color w:val="000000"/>
          <w:sz w:val="24"/>
          <w:szCs w:val="24"/>
        </w:rPr>
        <w:t>322-325</w:t>
      </w:r>
      <w:r w:rsidRPr="001C2765">
        <w:rPr>
          <w:rFonts w:ascii="Times New Roman" w:eastAsia="Calibri" w:hAnsi="Times New Roman" w:cs="Times New Roman"/>
          <w:color w:val="000000"/>
          <w:sz w:val="24"/>
          <w:szCs w:val="24"/>
        </w:rPr>
        <w:t>.</w:t>
      </w:r>
      <w:r w:rsidRPr="001C2765">
        <w:rPr>
          <w:rFonts w:ascii="Times New Roman" w:eastAsia="Calibri" w:hAnsi="Times New Roman" w:cs="Times New Roman"/>
          <w:bCs/>
          <w:color w:val="000000"/>
          <w:sz w:val="24"/>
          <w:szCs w:val="24"/>
        </w:rPr>
        <w:t xml:space="preserve"> Thus, the cycloadduct </w:t>
      </w:r>
      <w:r w:rsidRPr="001C2765">
        <w:rPr>
          <w:rFonts w:ascii="Times New Roman" w:eastAsia="Calibri" w:hAnsi="Times New Roman" w:cs="Times New Roman"/>
          <w:b/>
          <w:color w:val="000000"/>
          <w:sz w:val="24"/>
          <w:szCs w:val="24"/>
        </w:rPr>
        <w:t>325</w:t>
      </w:r>
      <w:r w:rsidRPr="001C2765">
        <w:rPr>
          <w:rFonts w:ascii="Times New Roman" w:eastAsia="Calibri" w:hAnsi="Times New Roman" w:cs="Times New Roman"/>
          <w:bCs/>
          <w:color w:val="000000"/>
          <w:sz w:val="24"/>
          <w:szCs w:val="24"/>
        </w:rPr>
        <w:t xml:space="preserve"> underwent </w:t>
      </w:r>
      <w:r w:rsidRPr="001C2765">
        <w:rPr>
          <w:rFonts w:ascii="Times New Roman" w:eastAsia="Calibri" w:hAnsi="Times New Roman" w:cs="Times New Roman"/>
          <w:bCs/>
          <w:color w:val="000000"/>
          <w:sz w:val="24"/>
        </w:rPr>
        <w:t>reversibility of Diels–Alder reaction using</w:t>
      </w:r>
      <w:r w:rsidRPr="001C2765">
        <w:rPr>
          <w:rFonts w:ascii="Times New Roman" w:eastAsia="Calibri" w:hAnsi="Times New Roman" w:cs="Times New Roman"/>
          <w:color w:val="000000"/>
          <w:sz w:val="24"/>
          <w:szCs w:val="24"/>
        </w:rPr>
        <w:t xml:space="preserve"> maleic anhydride </w:t>
      </w:r>
      <w:r w:rsidRPr="001C2765">
        <w:rPr>
          <w:rFonts w:ascii="Times New Roman" w:eastAsia="Calibri" w:hAnsi="Times New Roman" w:cs="Times New Roman"/>
          <w:b/>
          <w:bCs/>
          <w:color w:val="000000"/>
          <w:sz w:val="24"/>
          <w:szCs w:val="24"/>
        </w:rPr>
        <w:t xml:space="preserve">55 </w:t>
      </w:r>
      <w:r w:rsidRPr="001C2765">
        <w:rPr>
          <w:rFonts w:ascii="Times New Roman" w:eastAsia="Calibri" w:hAnsi="Times New Roman" w:cs="Times New Roman"/>
          <w:color w:val="000000"/>
          <w:sz w:val="24"/>
          <w:szCs w:val="24"/>
        </w:rPr>
        <w:t xml:space="preserve">in the presence </w:t>
      </w:r>
      <w:r w:rsidRPr="001C2765">
        <w:rPr>
          <w:rFonts w:ascii="Times New Roman" w:eastAsia="Calibri" w:hAnsi="Times New Roman" w:cs="Times New Roman"/>
          <w:color w:val="000000"/>
          <w:sz w:val="24"/>
          <w:szCs w:val="24"/>
          <w:lang w:eastAsia="zh-CN"/>
        </w:rPr>
        <w:t>MeAlCl</w:t>
      </w:r>
      <w:r w:rsidRPr="001C2765">
        <w:rPr>
          <w:rFonts w:ascii="Times New Roman" w:eastAsia="Calibri" w:hAnsi="Times New Roman" w:cs="Times New Roman"/>
          <w:color w:val="000000"/>
          <w:sz w:val="24"/>
          <w:szCs w:val="24"/>
          <w:vertAlign w:val="subscript"/>
          <w:lang w:eastAsia="zh-CN"/>
        </w:rPr>
        <w:t>2</w:t>
      </w:r>
      <w:r w:rsidRPr="001C2765">
        <w:rPr>
          <w:rFonts w:ascii="Times New Roman" w:eastAsia="Calibri" w:hAnsi="Times New Roman" w:cs="Times New Roman"/>
          <w:color w:val="000000"/>
          <w:sz w:val="24"/>
          <w:szCs w:val="24"/>
          <w:lang w:eastAsia="zh-CN"/>
        </w:rPr>
        <w:t xml:space="preserve"> in DCM at 40 </w:t>
      </w:r>
      <w:r w:rsidRPr="001C2765">
        <w:rPr>
          <w:rFonts w:ascii="Times New Roman" w:eastAsia="Calibri" w:hAnsi="Times New Roman" w:cs="Times New Roman"/>
          <w:color w:val="000000"/>
          <w:sz w:val="24"/>
          <w:szCs w:val="24"/>
          <w:vertAlign w:val="superscript"/>
          <w:lang w:eastAsia="zh-CN"/>
        </w:rPr>
        <w:t>o</w:t>
      </w:r>
      <w:r w:rsidRPr="001C2765">
        <w:rPr>
          <w:rFonts w:ascii="Times New Roman" w:eastAsia="Calibri" w:hAnsi="Times New Roman" w:cs="Times New Roman"/>
          <w:color w:val="000000"/>
          <w:sz w:val="24"/>
          <w:szCs w:val="24"/>
          <w:lang w:eastAsia="zh-CN"/>
        </w:rPr>
        <w:t xml:space="preserve">C. Unfortunately, </w:t>
      </w:r>
      <w:r w:rsidRPr="001C2765">
        <w:rPr>
          <w:rFonts w:ascii="Times New Roman" w:eastAsia="Calibri" w:hAnsi="Times New Roman" w:cs="Times New Roman"/>
          <w:noProof/>
          <w:color w:val="000000"/>
          <w:sz w:val="24"/>
          <w:szCs w:val="24"/>
          <w:lang w:eastAsia="zh-CN"/>
        </w:rPr>
        <w:t>no reaction was observed by TLC (Scheme 134).</w:t>
      </w:r>
    </w:p>
    <w:p w:rsidR="001C2765" w:rsidRPr="001C2765" w:rsidRDefault="001C2765" w:rsidP="001C2765">
      <w:pPr>
        <w:spacing w:after="200" w:line="276" w:lineRule="auto"/>
        <w:ind w:left="720"/>
        <w:contextualSpacing/>
        <w:jc w:val="center"/>
        <w:rPr>
          <w:rFonts w:ascii="Calibri" w:eastAsia="Calibri" w:hAnsi="Calibri" w:cs="Arial"/>
          <w:lang w:val="en-US"/>
        </w:rPr>
      </w:pPr>
      <w:r w:rsidRPr="001C2765">
        <w:rPr>
          <w:rFonts w:ascii="Calibri" w:eastAsia="Calibri" w:hAnsi="Calibri" w:cs="Arial"/>
          <w:lang w:val="en-US"/>
        </w:rPr>
        <w:object w:dxaOrig="8911" w:dyaOrig="2420">
          <v:shape id="_x0000_i1237" type="#_x0000_t75" style="width:374.4pt;height:102pt" o:ole="">
            <v:imagedata r:id="rId447" o:title=""/>
          </v:shape>
          <o:OLEObject Type="Embed" ProgID="ChemDraw.Document.6.0" ShapeID="_x0000_i1237" DrawAspect="Content" ObjectID="_1647371218" r:id="rId448"/>
        </w:object>
      </w:r>
    </w:p>
    <w:p w:rsidR="001C2765" w:rsidRPr="001C2765" w:rsidRDefault="001C2765" w:rsidP="001C2765">
      <w:pPr>
        <w:spacing w:after="200" w:line="276" w:lineRule="auto"/>
        <w:ind w:left="720"/>
        <w:contextualSpacing/>
        <w:jc w:val="center"/>
        <w:rPr>
          <w:rFonts w:ascii="Times New Roman" w:eastAsia="Calibri" w:hAnsi="Times New Roman" w:cs="Times New Roman"/>
          <w:b/>
          <w:bCs/>
          <w:i/>
          <w:iCs/>
          <w:lang w:val="en-US"/>
        </w:rPr>
      </w:pPr>
      <w:r w:rsidRPr="001C2765">
        <w:rPr>
          <w:rFonts w:ascii="Times New Roman" w:eastAsia="Calibri" w:hAnsi="Times New Roman" w:cs="Times New Roman"/>
          <w:b/>
          <w:bCs/>
          <w:sz w:val="18"/>
          <w:szCs w:val="18"/>
          <w:lang w:val="en-US"/>
        </w:rPr>
        <w:t xml:space="preserve">Scheme </w:t>
      </w:r>
      <w:r w:rsidRPr="001C2765">
        <w:rPr>
          <w:rFonts w:ascii="Times New Roman" w:eastAsia="Calibri" w:hAnsi="Times New Roman" w:cs="Times New Roman"/>
          <w:b/>
          <w:bCs/>
          <w:sz w:val="18"/>
          <w:szCs w:val="18"/>
          <w:lang w:val="en-US"/>
        </w:rPr>
        <w:fldChar w:fldCharType="begin"/>
      </w:r>
      <w:r w:rsidRPr="001C2765">
        <w:rPr>
          <w:rFonts w:ascii="Times New Roman" w:eastAsia="Calibri" w:hAnsi="Times New Roman" w:cs="Times New Roman"/>
          <w:b/>
          <w:bCs/>
          <w:sz w:val="18"/>
          <w:szCs w:val="18"/>
          <w:lang w:val="en-US"/>
        </w:rPr>
        <w:instrText xml:space="preserve"> SEQ Scheme \* ARABIC </w:instrText>
      </w:r>
      <w:r w:rsidRPr="001C2765">
        <w:rPr>
          <w:rFonts w:ascii="Times New Roman" w:eastAsia="Calibri" w:hAnsi="Times New Roman" w:cs="Times New Roman"/>
          <w:b/>
          <w:bCs/>
          <w:sz w:val="18"/>
          <w:szCs w:val="18"/>
          <w:lang w:val="en-US"/>
        </w:rPr>
        <w:fldChar w:fldCharType="separate"/>
      </w:r>
      <w:r w:rsidRPr="001C2765">
        <w:rPr>
          <w:rFonts w:ascii="Times New Roman" w:eastAsia="Calibri" w:hAnsi="Times New Roman" w:cs="Times New Roman"/>
          <w:b/>
          <w:bCs/>
          <w:noProof/>
          <w:sz w:val="18"/>
          <w:szCs w:val="18"/>
          <w:lang w:val="en-US"/>
        </w:rPr>
        <w:t>134</w:t>
      </w:r>
      <w:r w:rsidRPr="001C2765">
        <w:rPr>
          <w:rFonts w:ascii="Times New Roman" w:eastAsia="Calibri" w:hAnsi="Times New Roman" w:cs="Times New Roman"/>
          <w:b/>
          <w:bCs/>
          <w:sz w:val="18"/>
          <w:szCs w:val="18"/>
          <w:lang w:val="en-US"/>
        </w:rPr>
        <w:fldChar w:fldCharType="end"/>
      </w:r>
      <w:r w:rsidRPr="001C2765">
        <w:rPr>
          <w:rFonts w:ascii="Times New Roman" w:eastAsia="Calibri" w:hAnsi="Times New Roman" w:cs="Times New Roman"/>
          <w:b/>
          <w:bCs/>
          <w:sz w:val="18"/>
          <w:szCs w:val="18"/>
          <w:lang w:val="en-US"/>
        </w:rPr>
        <w:t>. A failed attempt toward compound 327</w:t>
      </w:r>
    </w:p>
    <w:p w:rsidR="001C2765" w:rsidRPr="001C2765" w:rsidRDefault="001C2765" w:rsidP="001C2765">
      <w:pPr>
        <w:spacing w:after="200" w:line="480" w:lineRule="auto"/>
        <w:jc w:val="both"/>
        <w:rPr>
          <w:rFonts w:ascii="Times New Roman" w:eastAsia="Calibri" w:hAnsi="Times New Roman" w:cs="Arial"/>
          <w:sz w:val="24"/>
        </w:rPr>
      </w:pPr>
    </w:p>
    <w:p w:rsidR="001C2765" w:rsidRPr="001C2765" w:rsidRDefault="001C2765" w:rsidP="001C2765">
      <w:pPr>
        <w:spacing w:after="200" w:line="480" w:lineRule="auto"/>
        <w:jc w:val="both"/>
        <w:rPr>
          <w:rFonts w:ascii="Times New Roman" w:eastAsia="Calibri" w:hAnsi="Times New Roman" w:cs="Times New Roman"/>
          <w:bCs/>
          <w:sz w:val="24"/>
          <w:szCs w:val="24"/>
        </w:rPr>
      </w:pPr>
      <w:r w:rsidRPr="001C2765">
        <w:rPr>
          <w:rFonts w:ascii="Times New Roman" w:eastAsia="Calibri" w:hAnsi="Times New Roman" w:cs="Arial"/>
          <w:sz w:val="24"/>
        </w:rPr>
        <w:t xml:space="preserve">In order to investigate the reactivity of </w:t>
      </w:r>
      <w:r w:rsidRPr="001C2765">
        <w:rPr>
          <w:rFonts w:ascii="Times New Roman" w:eastAsia="Calibri" w:hAnsi="Times New Roman" w:cs="Times New Roman"/>
          <w:sz w:val="24"/>
          <w:szCs w:val="24"/>
        </w:rPr>
        <w:t>9-methyl adducts</w:t>
      </w:r>
      <w:r w:rsidRPr="001C2765">
        <w:rPr>
          <w:rFonts w:ascii="Times New Roman" w:eastAsia="Calibri" w:hAnsi="Times New Roman" w:cs="Arial"/>
          <w:sz w:val="24"/>
        </w:rPr>
        <w:t xml:space="preserve"> towards cycloreversion reaction, the reaction was resubmitted to the previous cycloaddition condition with ketone </w:t>
      </w:r>
      <w:r w:rsidRPr="001C2765">
        <w:rPr>
          <w:rFonts w:ascii="Times New Roman" w:eastAsia="Calibri" w:hAnsi="Times New Roman" w:cs="Arial"/>
          <w:b/>
          <w:bCs/>
          <w:sz w:val="24"/>
        </w:rPr>
        <w:t>328</w:t>
      </w:r>
      <w:r w:rsidRPr="001C2765">
        <w:rPr>
          <w:rFonts w:ascii="Times New Roman" w:eastAsia="Calibri" w:hAnsi="Times New Roman" w:cs="Arial"/>
          <w:sz w:val="24"/>
        </w:rPr>
        <w:t xml:space="preserve">. The result produced was complete cleavage, giving the cycloadduct </w:t>
      </w:r>
      <w:r w:rsidRPr="001C2765">
        <w:rPr>
          <w:rFonts w:ascii="Times New Roman" w:eastAsia="Calibri" w:hAnsi="Times New Roman" w:cs="Arial"/>
          <w:b/>
          <w:bCs/>
          <w:sz w:val="24"/>
        </w:rPr>
        <w:t>326</w:t>
      </w:r>
      <w:r w:rsidRPr="001C2765">
        <w:rPr>
          <w:rFonts w:ascii="Times New Roman" w:eastAsia="Calibri" w:hAnsi="Times New Roman" w:cs="Arial"/>
          <w:sz w:val="24"/>
        </w:rPr>
        <w:t xml:space="preserve"> and</w:t>
      </w:r>
      <w:r w:rsidRPr="001C2765">
        <w:rPr>
          <w:rFonts w:ascii="Times New Roman" w:eastAsia="Calibri" w:hAnsi="Times New Roman" w:cs="Times New Roman"/>
          <w:bCs/>
          <w:sz w:val="24"/>
          <w:szCs w:val="24"/>
        </w:rPr>
        <w:t xml:space="preserve"> </w:t>
      </w:r>
      <w:r w:rsidRPr="001C2765">
        <w:rPr>
          <w:rFonts w:ascii="Times New Roman" w:eastAsia="SimSun" w:hAnsi="Times New Roman" w:cs="Times New Roman"/>
          <w:sz w:val="24"/>
          <w:szCs w:val="24"/>
          <w:lang w:val="en-US" w:eastAsia="zh-CN"/>
        </w:rPr>
        <w:t>alkylated</w:t>
      </w:r>
      <w:r w:rsidRPr="001C2765">
        <w:rPr>
          <w:rFonts w:ascii="Times New Roman" w:eastAsia="Calibri" w:hAnsi="Times New Roman" w:cs="Times New Roman"/>
          <w:bCs/>
          <w:sz w:val="24"/>
          <w:szCs w:val="24"/>
        </w:rPr>
        <w:t xml:space="preserve"> ketone</w:t>
      </w:r>
      <w:r w:rsidRPr="001C2765">
        <w:rPr>
          <w:rFonts w:ascii="Times New Roman" w:eastAsia="Calibri" w:hAnsi="Times New Roman" w:cs="Times New Roman"/>
          <w:b/>
          <w:sz w:val="24"/>
          <w:szCs w:val="24"/>
        </w:rPr>
        <w:t xml:space="preserve"> 329 </w:t>
      </w:r>
      <w:r w:rsidRPr="001C2765">
        <w:rPr>
          <w:rFonts w:ascii="Times New Roman" w:eastAsia="Calibri" w:hAnsi="Times New Roman" w:cs="Times New Roman"/>
          <w:bCs/>
          <w:sz w:val="24"/>
          <w:szCs w:val="24"/>
        </w:rPr>
        <w:t xml:space="preserve">as detected by </w:t>
      </w:r>
      <w:r w:rsidRPr="001C2765">
        <w:rPr>
          <w:rFonts w:ascii="Times New Roman" w:eastAsia="Calibri" w:hAnsi="Times New Roman" w:cs="Times New Roman"/>
          <w:bCs/>
          <w:sz w:val="24"/>
          <w:szCs w:val="24"/>
          <w:vertAlign w:val="superscript"/>
        </w:rPr>
        <w:t>1</w:t>
      </w:r>
      <w:r w:rsidRPr="001C2765">
        <w:rPr>
          <w:rFonts w:ascii="Times New Roman" w:eastAsia="Calibri" w:hAnsi="Times New Roman" w:cs="Times New Roman"/>
          <w:bCs/>
          <w:sz w:val="24"/>
          <w:szCs w:val="24"/>
        </w:rPr>
        <w:t>H NMR spectroscopy in 100 % conversion with 1:1 ratio (Scheme 135).</w:t>
      </w:r>
    </w:p>
    <w:p w:rsidR="001C2765" w:rsidRPr="001C2765" w:rsidRDefault="001C2765" w:rsidP="001C2765">
      <w:pPr>
        <w:spacing w:after="200" w:line="276" w:lineRule="auto"/>
        <w:ind w:left="720"/>
        <w:contextualSpacing/>
        <w:rPr>
          <w:rFonts w:ascii="Times New Roman" w:eastAsia="Calibri" w:hAnsi="Times New Roman" w:cs="Times New Roman"/>
          <w:b/>
          <w:bCs/>
          <w:color w:val="000000"/>
          <w:sz w:val="18"/>
          <w:szCs w:val="18"/>
          <w:lang w:val="en-US"/>
        </w:rPr>
      </w:pPr>
      <w:r w:rsidRPr="001C2765">
        <w:rPr>
          <w:rFonts w:ascii="Calibri" w:eastAsia="Calibri" w:hAnsi="Calibri" w:cs="Arial"/>
          <w:lang w:val="en-US"/>
        </w:rPr>
        <w:object w:dxaOrig="9744" w:dyaOrig="2937">
          <v:shape id="_x0000_i1238" type="#_x0000_t75" style="width:408pt;height:123pt" o:ole="">
            <v:imagedata r:id="rId449" o:title=""/>
          </v:shape>
          <o:OLEObject Type="Embed" ProgID="ChemDraw.Document.6.0" ShapeID="_x0000_i1238" DrawAspect="Content" ObjectID="_1647371219" r:id="rId450"/>
        </w:object>
      </w:r>
    </w:p>
    <w:p w:rsidR="001C2765" w:rsidRPr="001C2765" w:rsidRDefault="001C2765" w:rsidP="001C2765">
      <w:pPr>
        <w:spacing w:after="200" w:line="240" w:lineRule="auto"/>
        <w:jc w:val="center"/>
        <w:rPr>
          <w:rFonts w:ascii="Times New Roman" w:eastAsia="Calibri" w:hAnsi="Times New Roman" w:cs="Times New Roman"/>
          <w:b/>
          <w:bCs/>
          <w:color w:val="000000"/>
          <w:sz w:val="18"/>
          <w:szCs w:val="18"/>
        </w:rPr>
      </w:pPr>
      <w:r w:rsidRPr="001C2765">
        <w:rPr>
          <w:rFonts w:ascii="Times New Roman" w:eastAsia="Calibri" w:hAnsi="Times New Roman" w:cs="Times New Roman"/>
          <w:b/>
          <w:bCs/>
          <w:color w:val="000000"/>
          <w:sz w:val="18"/>
          <w:szCs w:val="18"/>
        </w:rPr>
        <w:t xml:space="preserve">Scheme </w:t>
      </w:r>
      <w:r w:rsidRPr="001C2765">
        <w:rPr>
          <w:rFonts w:ascii="Times New Roman" w:eastAsia="Calibri" w:hAnsi="Times New Roman" w:cs="Times New Roman"/>
          <w:b/>
          <w:bCs/>
          <w:color w:val="000000"/>
          <w:sz w:val="18"/>
          <w:szCs w:val="18"/>
        </w:rPr>
        <w:fldChar w:fldCharType="begin"/>
      </w:r>
      <w:r w:rsidRPr="001C2765">
        <w:rPr>
          <w:rFonts w:ascii="Times New Roman" w:eastAsia="Calibri" w:hAnsi="Times New Roman" w:cs="Times New Roman"/>
          <w:b/>
          <w:bCs/>
          <w:color w:val="000000"/>
          <w:sz w:val="18"/>
          <w:szCs w:val="18"/>
        </w:rPr>
        <w:instrText xml:space="preserve"> SEQ Scheme \* ARABIC </w:instrText>
      </w:r>
      <w:r w:rsidRPr="001C2765">
        <w:rPr>
          <w:rFonts w:ascii="Times New Roman" w:eastAsia="Calibri" w:hAnsi="Times New Roman" w:cs="Times New Roman"/>
          <w:b/>
          <w:bCs/>
          <w:color w:val="000000"/>
          <w:sz w:val="18"/>
          <w:szCs w:val="18"/>
        </w:rPr>
        <w:fldChar w:fldCharType="separate"/>
      </w:r>
      <w:r w:rsidRPr="001C2765">
        <w:rPr>
          <w:rFonts w:ascii="Times New Roman" w:eastAsia="Calibri" w:hAnsi="Times New Roman" w:cs="Times New Roman"/>
          <w:b/>
          <w:bCs/>
          <w:noProof/>
          <w:color w:val="000000"/>
          <w:sz w:val="18"/>
          <w:szCs w:val="18"/>
        </w:rPr>
        <w:t>135</w:t>
      </w:r>
      <w:r w:rsidRPr="001C2765">
        <w:rPr>
          <w:rFonts w:ascii="Times New Roman" w:eastAsia="Calibri" w:hAnsi="Times New Roman" w:cs="Times New Roman"/>
          <w:b/>
          <w:bCs/>
          <w:color w:val="000000"/>
          <w:sz w:val="18"/>
          <w:szCs w:val="18"/>
        </w:rPr>
        <w:fldChar w:fldCharType="end"/>
      </w:r>
      <w:r w:rsidRPr="001C2765">
        <w:rPr>
          <w:rFonts w:ascii="Times New Roman" w:eastAsia="Calibri" w:hAnsi="Times New Roman" w:cs="Times New Roman"/>
          <w:b/>
          <w:bCs/>
          <w:color w:val="000000"/>
          <w:sz w:val="18"/>
          <w:szCs w:val="18"/>
        </w:rPr>
        <w:t>. Reversibility of Diels–Alder reaction</w:t>
      </w:r>
    </w:p>
    <w:p w:rsidR="00CE607A" w:rsidRDefault="00CE607A" w:rsidP="001C2765">
      <w:pPr>
        <w:spacing w:after="200" w:line="480" w:lineRule="auto"/>
        <w:jc w:val="both"/>
        <w:rPr>
          <w:rFonts w:ascii="Times New Roman" w:eastAsia="Calibri" w:hAnsi="Times New Roman" w:cs="Times New Roman"/>
          <w:sz w:val="24"/>
          <w:szCs w:val="24"/>
          <w:lang w:eastAsia="zh-CN"/>
        </w:rPr>
      </w:pPr>
    </w:p>
    <w:p w:rsidR="001C2765" w:rsidRDefault="001C2765" w:rsidP="001C2765">
      <w:pPr>
        <w:spacing w:after="200" w:line="480" w:lineRule="auto"/>
        <w:jc w:val="both"/>
        <w:rPr>
          <w:rFonts w:ascii="Times New Roman" w:eastAsia="Calibri" w:hAnsi="Times New Roman" w:cs="Times New Roman"/>
          <w:noProof/>
          <w:sz w:val="24"/>
          <w:szCs w:val="24"/>
          <w:lang w:eastAsia="zh-CN"/>
        </w:rPr>
      </w:pPr>
      <w:r w:rsidRPr="001C2765">
        <w:rPr>
          <w:rFonts w:ascii="Times New Roman" w:eastAsia="Calibri" w:hAnsi="Times New Roman" w:cs="Times New Roman"/>
          <w:sz w:val="24"/>
          <w:szCs w:val="24"/>
          <w:lang w:eastAsia="zh-CN"/>
        </w:rPr>
        <w:lastRenderedPageBreak/>
        <w:t xml:space="preserve">In an alternative attempt to access allylic alcohol </w:t>
      </w:r>
      <w:r w:rsidRPr="001C2765">
        <w:rPr>
          <w:rFonts w:ascii="Times New Roman" w:eastAsia="Calibri" w:hAnsi="Times New Roman" w:cs="Times New Roman"/>
          <w:b/>
          <w:bCs/>
          <w:sz w:val="24"/>
          <w:szCs w:val="24"/>
          <w:lang w:eastAsia="zh-CN"/>
        </w:rPr>
        <w:t>327</w:t>
      </w:r>
      <w:r w:rsidRPr="001C2765">
        <w:rPr>
          <w:rFonts w:ascii="Times New Roman" w:eastAsia="Calibri" w:hAnsi="Times New Roman" w:cs="Times New Roman"/>
          <w:sz w:val="24"/>
          <w:szCs w:val="24"/>
          <w:lang w:eastAsia="zh-CN"/>
        </w:rPr>
        <w:t xml:space="preserve">, a retro Diels-Alder reaction was conducted by heating alcohol </w:t>
      </w:r>
      <w:r w:rsidRPr="001C2765">
        <w:rPr>
          <w:rFonts w:ascii="Times New Roman" w:eastAsia="Calibri" w:hAnsi="Times New Roman" w:cs="Times New Roman"/>
          <w:b/>
          <w:bCs/>
          <w:sz w:val="24"/>
          <w:szCs w:val="24"/>
          <w:lang w:eastAsia="zh-CN"/>
        </w:rPr>
        <w:t>325</w:t>
      </w:r>
      <w:r w:rsidRPr="001C2765">
        <w:rPr>
          <w:rFonts w:ascii="Times New Roman" w:eastAsia="Calibri" w:hAnsi="Times New Roman" w:cs="Times New Roman"/>
          <w:sz w:val="24"/>
          <w:szCs w:val="24"/>
          <w:lang w:eastAsia="zh-CN"/>
        </w:rPr>
        <w:t xml:space="preserve"> at 180 </w:t>
      </w:r>
      <w:r w:rsidRPr="001C2765">
        <w:rPr>
          <w:rFonts w:ascii="Times New Roman" w:eastAsia="Calibri" w:hAnsi="Times New Roman" w:cs="Times New Roman"/>
          <w:sz w:val="24"/>
          <w:szCs w:val="24"/>
          <w:vertAlign w:val="superscript"/>
          <w:lang w:eastAsia="zh-CN"/>
        </w:rPr>
        <w:t>o</w:t>
      </w:r>
      <w:r w:rsidRPr="001C2765">
        <w:rPr>
          <w:rFonts w:ascii="Times New Roman" w:eastAsia="Calibri" w:hAnsi="Times New Roman" w:cs="Times New Roman"/>
          <w:sz w:val="24"/>
          <w:szCs w:val="24"/>
          <w:lang w:eastAsia="zh-CN"/>
        </w:rPr>
        <w:t xml:space="preserve">C in dichlorobenzene. After 48 hours, </w:t>
      </w:r>
      <w:r w:rsidRPr="001C2765">
        <w:rPr>
          <w:rFonts w:ascii="Times New Roman" w:eastAsia="Calibri" w:hAnsi="Times New Roman" w:cs="Times New Roman"/>
          <w:noProof/>
          <w:sz w:val="24"/>
          <w:szCs w:val="24"/>
          <w:lang w:eastAsia="zh-CN"/>
        </w:rPr>
        <w:t xml:space="preserve">alcohol </w:t>
      </w:r>
      <w:r w:rsidRPr="001C2765">
        <w:rPr>
          <w:rFonts w:ascii="Times New Roman" w:eastAsia="Calibri" w:hAnsi="Times New Roman" w:cs="Times New Roman"/>
          <w:b/>
          <w:bCs/>
          <w:noProof/>
          <w:sz w:val="24"/>
          <w:szCs w:val="24"/>
          <w:lang w:eastAsia="zh-CN"/>
        </w:rPr>
        <w:t xml:space="preserve">327 </w:t>
      </w:r>
      <w:r w:rsidRPr="001C2765">
        <w:rPr>
          <w:rFonts w:ascii="Times New Roman" w:eastAsia="Calibri" w:hAnsi="Times New Roman" w:cs="Times New Roman"/>
          <w:noProof/>
          <w:sz w:val="24"/>
          <w:szCs w:val="24"/>
          <w:lang w:eastAsia="zh-CN"/>
        </w:rPr>
        <w:t xml:space="preserve">could not be obtained and </w:t>
      </w:r>
      <w:r w:rsidRPr="001C2765">
        <w:rPr>
          <w:rFonts w:ascii="Times New Roman" w:eastAsia="Calibri" w:hAnsi="Times New Roman" w:cs="Times New Roman"/>
          <w:b/>
          <w:bCs/>
          <w:noProof/>
          <w:sz w:val="24"/>
          <w:szCs w:val="24"/>
          <w:lang w:eastAsia="zh-CN"/>
        </w:rPr>
        <w:t xml:space="preserve"> 325 </w:t>
      </w:r>
      <w:r w:rsidRPr="001C2765">
        <w:rPr>
          <w:rFonts w:ascii="Times New Roman" w:eastAsia="Calibri" w:hAnsi="Times New Roman" w:cs="Times New Roman"/>
          <w:noProof/>
          <w:sz w:val="24"/>
          <w:szCs w:val="24"/>
          <w:lang w:eastAsia="zh-CN"/>
        </w:rPr>
        <w:t>was returned (Scheme 136).</w:t>
      </w:r>
    </w:p>
    <w:p w:rsidR="00CE607A" w:rsidRPr="001C2765" w:rsidRDefault="00CE607A" w:rsidP="001C2765">
      <w:pPr>
        <w:spacing w:after="200" w:line="480" w:lineRule="auto"/>
        <w:jc w:val="both"/>
        <w:rPr>
          <w:rFonts w:ascii="Times New Roman" w:eastAsia="Calibri" w:hAnsi="Times New Roman" w:cs="Times New Roman"/>
          <w:noProof/>
          <w:sz w:val="24"/>
          <w:szCs w:val="24"/>
          <w:lang w:eastAsia="zh-CN"/>
        </w:rPr>
      </w:pPr>
    </w:p>
    <w:p w:rsidR="001C2765" w:rsidRPr="001C2765" w:rsidRDefault="001C2765" w:rsidP="001C2765">
      <w:pPr>
        <w:keepNext/>
        <w:spacing w:after="200" w:line="360" w:lineRule="auto"/>
        <w:jc w:val="center"/>
        <w:rPr>
          <w:rFonts w:ascii="Times New Roman" w:eastAsia="Calibri" w:hAnsi="Times New Roman" w:cs="Arial"/>
          <w:sz w:val="24"/>
        </w:rPr>
      </w:pPr>
      <w:r w:rsidRPr="001C2765">
        <w:rPr>
          <w:rFonts w:ascii="Times New Roman" w:eastAsia="Calibri" w:hAnsi="Times New Roman" w:cs="Arial"/>
          <w:sz w:val="24"/>
        </w:rPr>
        <w:object w:dxaOrig="6598" w:dyaOrig="2434">
          <v:shape id="_x0000_i1239" type="#_x0000_t75" style="width:277.2pt;height:102.6pt" o:ole="">
            <v:imagedata r:id="rId451" o:title=""/>
          </v:shape>
          <o:OLEObject Type="Embed" ProgID="ChemDraw.Document.6.0" ShapeID="_x0000_i1239" DrawAspect="Content" ObjectID="_1647371220" r:id="rId452"/>
        </w:object>
      </w:r>
    </w:p>
    <w:p w:rsidR="001C2765" w:rsidRDefault="001C2765" w:rsidP="001C2765">
      <w:pPr>
        <w:spacing w:after="200" w:line="240" w:lineRule="auto"/>
        <w:jc w:val="center"/>
        <w:rPr>
          <w:rFonts w:ascii="Times New Roman" w:eastAsia="Calibri" w:hAnsi="Times New Roman" w:cs="Times New Roman"/>
          <w:b/>
          <w:bCs/>
          <w:sz w:val="18"/>
          <w:szCs w:val="18"/>
        </w:rPr>
      </w:pPr>
      <w:r w:rsidRPr="001C2765">
        <w:rPr>
          <w:rFonts w:ascii="Times New Roman" w:eastAsia="Calibri" w:hAnsi="Times New Roman" w:cs="Times New Roman"/>
          <w:b/>
          <w:bCs/>
          <w:sz w:val="18"/>
          <w:szCs w:val="18"/>
        </w:rPr>
        <w:t xml:space="preserve">Scheme </w:t>
      </w:r>
      <w:r w:rsidRPr="001C2765">
        <w:rPr>
          <w:rFonts w:ascii="Times New Roman" w:eastAsia="Calibri" w:hAnsi="Times New Roman" w:cs="Times New Roman"/>
          <w:b/>
          <w:bCs/>
          <w:sz w:val="18"/>
          <w:szCs w:val="18"/>
        </w:rPr>
        <w:fldChar w:fldCharType="begin"/>
      </w:r>
      <w:r w:rsidRPr="001C2765">
        <w:rPr>
          <w:rFonts w:ascii="Times New Roman" w:eastAsia="Calibri" w:hAnsi="Times New Roman" w:cs="Times New Roman"/>
          <w:b/>
          <w:bCs/>
          <w:sz w:val="18"/>
          <w:szCs w:val="18"/>
        </w:rPr>
        <w:instrText xml:space="preserve"> SEQ Scheme \* ARABIC </w:instrText>
      </w:r>
      <w:r w:rsidRPr="001C2765">
        <w:rPr>
          <w:rFonts w:ascii="Times New Roman" w:eastAsia="Calibri" w:hAnsi="Times New Roman" w:cs="Times New Roman"/>
          <w:b/>
          <w:bCs/>
          <w:sz w:val="18"/>
          <w:szCs w:val="18"/>
        </w:rPr>
        <w:fldChar w:fldCharType="separate"/>
      </w:r>
      <w:r w:rsidRPr="001C2765">
        <w:rPr>
          <w:rFonts w:ascii="Times New Roman" w:eastAsia="Calibri" w:hAnsi="Times New Roman" w:cs="Times New Roman"/>
          <w:b/>
          <w:bCs/>
          <w:noProof/>
          <w:sz w:val="18"/>
          <w:szCs w:val="18"/>
        </w:rPr>
        <w:t>136</w:t>
      </w:r>
      <w:r w:rsidRPr="001C2765">
        <w:rPr>
          <w:rFonts w:ascii="Times New Roman" w:eastAsia="Calibri" w:hAnsi="Times New Roman" w:cs="Times New Roman"/>
          <w:b/>
          <w:bCs/>
          <w:sz w:val="18"/>
          <w:szCs w:val="18"/>
        </w:rPr>
        <w:fldChar w:fldCharType="end"/>
      </w:r>
      <w:r w:rsidRPr="001C2765">
        <w:rPr>
          <w:rFonts w:ascii="Times New Roman" w:eastAsia="Calibri" w:hAnsi="Times New Roman" w:cs="Times New Roman"/>
          <w:b/>
          <w:bCs/>
          <w:sz w:val="18"/>
          <w:szCs w:val="18"/>
        </w:rPr>
        <w:t>. Attempt to achieve cycloreversion of alcohol 325</w:t>
      </w:r>
    </w:p>
    <w:p w:rsidR="00CE607A" w:rsidRPr="001C2765" w:rsidRDefault="00CE607A" w:rsidP="001C2765">
      <w:pPr>
        <w:spacing w:after="200" w:line="240" w:lineRule="auto"/>
        <w:jc w:val="center"/>
        <w:rPr>
          <w:rFonts w:ascii="Times New Roman" w:eastAsia="Calibri" w:hAnsi="Times New Roman" w:cs="Times New Roman"/>
          <w:b/>
          <w:bCs/>
          <w:sz w:val="18"/>
          <w:szCs w:val="18"/>
        </w:rPr>
      </w:pPr>
    </w:p>
    <w:p w:rsidR="001C2765" w:rsidRDefault="001C2765" w:rsidP="00CE607A">
      <w:pPr>
        <w:spacing w:after="200" w:line="480" w:lineRule="auto"/>
        <w:jc w:val="both"/>
        <w:rPr>
          <w:rFonts w:ascii="Times New Roman" w:eastAsia="Calibri" w:hAnsi="Times New Roman" w:cs="Arial"/>
          <w:sz w:val="24"/>
        </w:rPr>
      </w:pPr>
      <w:r w:rsidRPr="001C2765">
        <w:rPr>
          <w:rFonts w:ascii="Times New Roman" w:eastAsia="Calibri" w:hAnsi="Times New Roman" w:cs="Arial"/>
          <w:sz w:val="24"/>
        </w:rPr>
        <w:t xml:space="preserve">Eventually, all alkylated alcohols </w:t>
      </w:r>
      <w:bookmarkStart w:id="242" w:name="_Hlk31946553"/>
      <w:r w:rsidRPr="001C2765">
        <w:rPr>
          <w:rFonts w:ascii="Times New Roman" w:eastAsia="Calibri" w:hAnsi="Times New Roman" w:cs="Arial"/>
          <w:b/>
          <w:bCs/>
          <w:sz w:val="24"/>
        </w:rPr>
        <w:t>322-325</w:t>
      </w:r>
      <w:r w:rsidRPr="001C2765">
        <w:rPr>
          <w:rFonts w:ascii="Times New Roman" w:eastAsia="Calibri" w:hAnsi="Times New Roman" w:cs="Arial"/>
          <w:sz w:val="24"/>
        </w:rPr>
        <w:t xml:space="preserve"> </w:t>
      </w:r>
      <w:bookmarkEnd w:id="242"/>
      <w:r w:rsidRPr="001C2765">
        <w:rPr>
          <w:rFonts w:ascii="Times New Roman" w:eastAsia="Calibri" w:hAnsi="Times New Roman" w:cs="Arial"/>
          <w:sz w:val="24"/>
        </w:rPr>
        <w:t xml:space="preserve">were applied to retro Diels-Alder reaction using the flash vacuum pyrolysis technique (FVP). Under reduced pressure, alkylated alcohols were heated in the inlet at a suitable temperature, which led to the evaporation of samples, and the resultant vapour passed through a heated furnace. At this stage, samples were exposed to </w:t>
      </w:r>
      <w:r w:rsidRPr="001C2765">
        <w:rPr>
          <w:rFonts w:ascii="Times New Roman" w:eastAsia="Calibri" w:hAnsi="Times New Roman" w:cs="Arial"/>
          <w:color w:val="000000"/>
          <w:sz w:val="24"/>
        </w:rPr>
        <w:t xml:space="preserve">further heating to allow the retro Diels-Alder reaction to occur. Finally, </w:t>
      </w:r>
      <w:r w:rsidRPr="001C2765">
        <w:rPr>
          <w:rFonts w:ascii="Times New Roman" w:eastAsia="Calibri" w:hAnsi="Times New Roman" w:cs="Arial"/>
          <w:sz w:val="24"/>
        </w:rPr>
        <w:t xml:space="preserve">the vaporised target compound was </w:t>
      </w:r>
      <w:r w:rsidRPr="001C2765">
        <w:rPr>
          <w:rFonts w:ascii="Times New Roman" w:eastAsia="Calibri" w:hAnsi="Times New Roman" w:cs="Arial"/>
          <w:color w:val="000000"/>
          <w:sz w:val="24"/>
        </w:rPr>
        <w:t xml:space="preserve">trapped in the </w:t>
      </w:r>
      <w:r w:rsidRPr="001C2765">
        <w:rPr>
          <w:rFonts w:ascii="Times New Roman" w:eastAsia="Calibri" w:hAnsi="Times New Roman" w:cs="Arial"/>
          <w:sz w:val="24"/>
        </w:rPr>
        <w:t xml:space="preserve">cooled </w:t>
      </w:r>
      <w:r w:rsidRPr="001C2765">
        <w:rPr>
          <w:rFonts w:ascii="Times New Roman" w:eastAsia="Calibri" w:hAnsi="Times New Roman" w:cs="Arial"/>
          <w:color w:val="000000"/>
          <w:sz w:val="24"/>
        </w:rPr>
        <w:t xml:space="preserve">U-tube </w:t>
      </w:r>
      <w:r w:rsidRPr="001C2765">
        <w:rPr>
          <w:rFonts w:ascii="Times New Roman" w:eastAsia="Calibri" w:hAnsi="Times New Roman" w:cs="Arial"/>
          <w:i/>
          <w:iCs/>
          <w:sz w:val="24"/>
        </w:rPr>
        <w:t>via</w:t>
      </w:r>
      <w:r w:rsidRPr="001C2765">
        <w:rPr>
          <w:rFonts w:ascii="Times New Roman" w:eastAsia="Calibri" w:hAnsi="Times New Roman" w:cs="Arial"/>
          <w:sz w:val="24"/>
        </w:rPr>
        <w:t xml:space="preserve"> liquid nitrogen, while 9-methylanthracene remained in the Vigreux column (Figures 38</w:t>
      </w:r>
      <w:r w:rsidRPr="001C2765">
        <w:rPr>
          <w:rFonts w:ascii="Times New Roman" w:eastAsia="Calibri" w:hAnsi="Times New Roman" w:cs="Arial"/>
          <w:sz w:val="24"/>
          <w:vertAlign w:val="superscript"/>
        </w:rPr>
        <w:t>82</w:t>
      </w:r>
      <w:r w:rsidRPr="001C2765">
        <w:rPr>
          <w:rFonts w:ascii="Times New Roman" w:eastAsia="Calibri" w:hAnsi="Times New Roman" w:cs="Arial"/>
          <w:sz w:val="24"/>
        </w:rPr>
        <w:t xml:space="preserve"> and 39).</w:t>
      </w:r>
    </w:p>
    <w:p w:rsidR="00807B7E" w:rsidRDefault="00807B7E" w:rsidP="00CE607A">
      <w:pPr>
        <w:spacing w:after="200" w:line="480" w:lineRule="auto"/>
        <w:jc w:val="both"/>
        <w:rPr>
          <w:rFonts w:ascii="Times New Roman" w:eastAsia="Calibri" w:hAnsi="Times New Roman" w:cs="Arial"/>
          <w:sz w:val="24"/>
        </w:rPr>
      </w:pPr>
    </w:p>
    <w:p w:rsidR="00CE607A" w:rsidRDefault="00CE607A" w:rsidP="00CE607A">
      <w:pPr>
        <w:spacing w:after="200" w:line="480" w:lineRule="auto"/>
        <w:jc w:val="both"/>
        <w:rPr>
          <w:rFonts w:ascii="Times New Roman" w:eastAsia="Calibri" w:hAnsi="Times New Roman" w:cs="Arial"/>
          <w:sz w:val="24"/>
        </w:rPr>
      </w:pPr>
    </w:p>
    <w:p w:rsidR="00CE607A" w:rsidRDefault="00CE607A" w:rsidP="00CE607A">
      <w:pPr>
        <w:spacing w:after="200" w:line="480" w:lineRule="auto"/>
        <w:jc w:val="both"/>
        <w:rPr>
          <w:rFonts w:ascii="Times New Roman" w:eastAsia="Calibri" w:hAnsi="Times New Roman" w:cs="Arial"/>
          <w:sz w:val="24"/>
        </w:rPr>
      </w:pPr>
    </w:p>
    <w:p w:rsidR="00CE607A" w:rsidRDefault="00CE607A" w:rsidP="00CE607A">
      <w:pPr>
        <w:spacing w:after="200" w:line="480" w:lineRule="auto"/>
        <w:jc w:val="both"/>
        <w:rPr>
          <w:rFonts w:ascii="Times New Roman" w:eastAsia="Calibri" w:hAnsi="Times New Roman" w:cs="Arial"/>
          <w:sz w:val="24"/>
        </w:rPr>
      </w:pPr>
    </w:p>
    <w:p w:rsidR="00CE607A" w:rsidRDefault="00CE607A" w:rsidP="00CE607A">
      <w:pPr>
        <w:spacing w:after="200" w:line="480" w:lineRule="auto"/>
        <w:jc w:val="both"/>
        <w:rPr>
          <w:rFonts w:ascii="Times New Roman" w:eastAsia="Calibri" w:hAnsi="Times New Roman" w:cs="Arial"/>
          <w:sz w:val="24"/>
        </w:rPr>
      </w:pPr>
    </w:p>
    <w:p w:rsidR="00CE607A" w:rsidRPr="001C2765" w:rsidRDefault="00CE607A" w:rsidP="00CE607A">
      <w:pPr>
        <w:spacing w:after="200" w:line="480" w:lineRule="auto"/>
        <w:jc w:val="both"/>
        <w:rPr>
          <w:rFonts w:ascii="Times New Roman" w:eastAsia="Calibri" w:hAnsi="Times New Roman" w:cs="Arial"/>
          <w:sz w:val="24"/>
        </w:rPr>
      </w:pPr>
    </w:p>
    <w:p w:rsidR="001C2765" w:rsidRPr="001C2765" w:rsidRDefault="001C2765" w:rsidP="001C2765">
      <w:pPr>
        <w:spacing w:after="200" w:line="480" w:lineRule="auto"/>
        <w:jc w:val="both"/>
        <w:rPr>
          <w:rFonts w:ascii="Times New Roman" w:eastAsia="Calibri" w:hAnsi="Times New Roman" w:cs="Arial"/>
          <w:sz w:val="24"/>
        </w:rPr>
      </w:pPr>
      <w:r w:rsidRPr="001C2765">
        <w:rPr>
          <w:rFonts w:ascii="Times New Roman" w:eastAsia="Calibri" w:hAnsi="Times New Roman" w:cs="Arial"/>
          <w:noProof/>
          <w:sz w:val="24"/>
          <w:lang w:eastAsia="zh-CN"/>
        </w:rPr>
        <w:lastRenderedPageBreak/>
        <w:drawing>
          <wp:anchor distT="0" distB="0" distL="114300" distR="114300" simplePos="0" relativeHeight="251672576" behindDoc="0" locked="0" layoutInCell="1" allowOverlap="1" wp14:anchorId="4EAA051E" wp14:editId="6B933460">
            <wp:simplePos x="0" y="0"/>
            <wp:positionH relativeFrom="margin">
              <wp:align>left</wp:align>
            </wp:positionH>
            <wp:positionV relativeFrom="paragraph">
              <wp:posOffset>301625</wp:posOffset>
            </wp:positionV>
            <wp:extent cx="1127760" cy="77724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453"/>
                    <a:stretch>
                      <a:fillRect/>
                    </a:stretch>
                  </pic:blipFill>
                  <pic:spPr>
                    <a:xfrm>
                      <a:off x="0" y="0"/>
                      <a:ext cx="1127760" cy="777240"/>
                    </a:xfrm>
                    <a:prstGeom prst="rect">
                      <a:avLst/>
                    </a:prstGeom>
                  </pic:spPr>
                </pic:pic>
              </a:graphicData>
            </a:graphic>
            <wp14:sizeRelV relativeFrom="margin">
              <wp14:pctHeight>0</wp14:pctHeight>
            </wp14:sizeRelV>
          </wp:anchor>
        </w:drawing>
      </w:r>
      <w:r w:rsidRPr="001C2765">
        <w:rPr>
          <w:rFonts w:ascii="Times New Roman" w:eastAsia="Calibri" w:hAnsi="Times New Roman" w:cs="Arial"/>
          <w:noProof/>
          <w:sz w:val="24"/>
          <w:lang w:eastAsia="zh-CN"/>
        </w:rPr>
        <mc:AlternateContent>
          <mc:Choice Requires="wps">
            <w:drawing>
              <wp:anchor distT="0" distB="0" distL="114300" distR="114300" simplePos="0" relativeHeight="251671552" behindDoc="0" locked="0" layoutInCell="1" allowOverlap="1" wp14:anchorId="094D36F9" wp14:editId="724297BD">
                <wp:simplePos x="0" y="0"/>
                <wp:positionH relativeFrom="margin">
                  <wp:align>left</wp:align>
                </wp:positionH>
                <wp:positionV relativeFrom="paragraph">
                  <wp:posOffset>139065</wp:posOffset>
                </wp:positionV>
                <wp:extent cx="1025237" cy="1003993"/>
                <wp:effectExtent l="0" t="0" r="22860" b="24765"/>
                <wp:wrapNone/>
                <wp:docPr id="18" name="Flowchart: Connector 18"/>
                <wp:cNvGraphicFramePr/>
                <a:graphic xmlns:a="http://schemas.openxmlformats.org/drawingml/2006/main">
                  <a:graphicData uri="http://schemas.microsoft.com/office/word/2010/wordprocessingShape">
                    <wps:wsp>
                      <wps:cNvSpPr/>
                      <wps:spPr>
                        <a:xfrm>
                          <a:off x="0" y="0"/>
                          <a:ext cx="1025237" cy="1003993"/>
                        </a:xfrm>
                        <a:prstGeom prst="flowChartConnector">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59922A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8" o:spid="_x0000_s1026" type="#_x0000_t120" style="position:absolute;margin-left:0;margin-top:10.95pt;width:80.75pt;height:79.05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" fillcolor="window" strokecolor="#4472c4" strokeweight="1pt">
                <v:stroke joinstyle="miter"/>
                <w10:wrap anchorx="margin"/>
              </v:shape>
            </w:pict>
          </mc:Fallback>
        </mc:AlternateContent>
      </w:r>
    </w:p>
    <w:p w:rsidR="001C2765" w:rsidRPr="001C2765" w:rsidRDefault="001C2765" w:rsidP="001C2765">
      <w:pPr>
        <w:spacing w:after="200" w:line="480" w:lineRule="auto"/>
        <w:jc w:val="both"/>
        <w:rPr>
          <w:rFonts w:ascii="Times New Roman" w:eastAsia="Calibri" w:hAnsi="Times New Roman" w:cs="Arial"/>
          <w:sz w:val="24"/>
        </w:rPr>
      </w:pPr>
    </w:p>
    <w:p w:rsidR="001C2765" w:rsidRPr="001C2765" w:rsidRDefault="001C2765" w:rsidP="001C2765">
      <w:pPr>
        <w:keepNext/>
        <w:spacing w:after="200" w:line="480" w:lineRule="auto"/>
        <w:jc w:val="both"/>
        <w:rPr>
          <w:rFonts w:ascii="Times New Roman" w:eastAsia="Calibri" w:hAnsi="Times New Roman" w:cs="Arial"/>
          <w:sz w:val="24"/>
        </w:rPr>
      </w:pPr>
      <w:r w:rsidRPr="001C2765">
        <w:rPr>
          <w:rFonts w:ascii="Times New Roman" w:eastAsia="Calibri" w:hAnsi="Times New Roman" w:cs="Arial"/>
          <w:noProof/>
          <w:sz w:val="24"/>
          <w:lang w:eastAsia="zh-CN"/>
        </w:rPr>
        <w:drawing>
          <wp:anchor distT="0" distB="0" distL="114300" distR="114300" simplePos="0" relativeHeight="251666432" behindDoc="0" locked="0" layoutInCell="1" allowOverlap="1" wp14:anchorId="7FC43115" wp14:editId="249BE38C">
            <wp:simplePos x="0" y="0"/>
            <wp:positionH relativeFrom="column">
              <wp:posOffset>2989322</wp:posOffset>
            </wp:positionH>
            <wp:positionV relativeFrom="paragraph">
              <wp:posOffset>2276540</wp:posOffset>
            </wp:positionV>
            <wp:extent cx="754380" cy="9906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454"/>
                    <a:stretch>
                      <a:fillRect/>
                    </a:stretch>
                  </pic:blipFill>
                  <pic:spPr>
                    <a:xfrm>
                      <a:off x="0" y="0"/>
                      <a:ext cx="754380" cy="990600"/>
                    </a:xfrm>
                    <a:prstGeom prst="rect">
                      <a:avLst/>
                    </a:prstGeom>
                  </pic:spPr>
                </pic:pic>
              </a:graphicData>
            </a:graphic>
            <wp14:sizeRelV relativeFrom="margin">
              <wp14:pctHeight>0</wp14:pctHeight>
            </wp14:sizeRelV>
          </wp:anchor>
        </w:drawing>
      </w:r>
      <w:r w:rsidRPr="001C2765">
        <w:rPr>
          <w:rFonts w:ascii="Times New Roman" w:eastAsia="Calibri" w:hAnsi="Times New Roman" w:cs="Arial"/>
          <w:noProof/>
          <w:sz w:val="24"/>
          <w:lang w:eastAsia="zh-CN"/>
        </w:rPr>
        <mc:AlternateContent>
          <mc:Choice Requires="wps">
            <w:drawing>
              <wp:anchor distT="0" distB="0" distL="114300" distR="114300" simplePos="0" relativeHeight="251667456" behindDoc="0" locked="0" layoutInCell="1" allowOverlap="1" wp14:anchorId="0B754183" wp14:editId="2C5EF54A">
                <wp:simplePos x="0" y="0"/>
                <wp:positionH relativeFrom="column">
                  <wp:posOffset>3200141</wp:posOffset>
                </wp:positionH>
                <wp:positionV relativeFrom="paragraph">
                  <wp:posOffset>1923222</wp:posOffset>
                </wp:positionV>
                <wp:extent cx="238539" cy="341906"/>
                <wp:effectExtent l="19050" t="0" r="28575" b="39370"/>
                <wp:wrapNone/>
                <wp:docPr id="25" name="Arrow: Up 25"/>
                <wp:cNvGraphicFramePr/>
                <a:graphic xmlns:a="http://schemas.openxmlformats.org/drawingml/2006/main">
                  <a:graphicData uri="http://schemas.microsoft.com/office/word/2010/wordprocessingShape">
                    <wps:wsp>
                      <wps:cNvSpPr/>
                      <wps:spPr>
                        <a:xfrm rot="10800000">
                          <a:off x="0" y="0"/>
                          <a:ext cx="238539" cy="341906"/>
                        </a:xfrm>
                        <a:prstGeom prst="upArrow">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418BF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5" o:spid="_x0000_s1026" type="#_x0000_t68" style="position:absolute;margin-left:252pt;margin-top:151.45pt;width:18.8pt;height:26.9pt;rotation:18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" adj="7535" fillcolor="window" strokecolor="#4472c4" strokeweight="1pt"/>
            </w:pict>
          </mc:Fallback>
        </mc:AlternateContent>
      </w:r>
      <w:r w:rsidRPr="001C2765">
        <w:rPr>
          <w:rFonts w:ascii="Times New Roman" w:eastAsia="Calibri" w:hAnsi="Times New Roman" w:cs="Arial"/>
          <w:noProof/>
          <w:sz w:val="24"/>
          <w:lang w:eastAsia="zh-CN"/>
        </w:rPr>
        <w:drawing>
          <wp:anchor distT="0" distB="0" distL="114300" distR="114300" simplePos="0" relativeHeight="251668480" behindDoc="0" locked="0" layoutInCell="1" allowOverlap="1" wp14:anchorId="51F4E249" wp14:editId="3A99F285">
            <wp:simplePos x="0" y="0"/>
            <wp:positionH relativeFrom="column">
              <wp:posOffset>2055248</wp:posOffset>
            </wp:positionH>
            <wp:positionV relativeFrom="paragraph">
              <wp:posOffset>1953949</wp:posOffset>
            </wp:positionV>
            <wp:extent cx="1005840" cy="6477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455"/>
                    <a:stretch>
                      <a:fillRect/>
                    </a:stretch>
                  </pic:blipFill>
                  <pic:spPr>
                    <a:xfrm>
                      <a:off x="0" y="0"/>
                      <a:ext cx="1005840" cy="647700"/>
                    </a:xfrm>
                    <a:prstGeom prst="rect">
                      <a:avLst/>
                    </a:prstGeom>
                  </pic:spPr>
                </pic:pic>
              </a:graphicData>
            </a:graphic>
          </wp:anchor>
        </w:drawing>
      </w:r>
      <w:r w:rsidRPr="001C2765">
        <w:rPr>
          <w:rFonts w:ascii="Times New Roman" w:eastAsia="Calibri" w:hAnsi="Times New Roman" w:cs="Arial"/>
          <w:noProof/>
          <w:sz w:val="24"/>
          <w:lang w:eastAsia="zh-CN"/>
        </w:rPr>
        <mc:AlternateContent>
          <mc:Choice Requires="wps">
            <w:drawing>
              <wp:anchor distT="0" distB="0" distL="114300" distR="114300" simplePos="0" relativeHeight="251669504" behindDoc="0" locked="0" layoutInCell="1" allowOverlap="1" wp14:anchorId="3EF9B6A7" wp14:editId="0CE0F272">
                <wp:simplePos x="0" y="0"/>
                <wp:positionH relativeFrom="column">
                  <wp:posOffset>2440305</wp:posOffset>
                </wp:positionH>
                <wp:positionV relativeFrom="paragraph">
                  <wp:posOffset>1519598</wp:posOffset>
                </wp:positionV>
                <wp:extent cx="238539" cy="341906"/>
                <wp:effectExtent l="19050" t="19050" r="28575" b="39370"/>
                <wp:wrapNone/>
                <wp:docPr id="24" name="Arrow: Up 24"/>
                <wp:cNvGraphicFramePr/>
                <a:graphic xmlns:a="http://schemas.openxmlformats.org/drawingml/2006/main">
                  <a:graphicData uri="http://schemas.microsoft.com/office/word/2010/wordprocessingShape">
                    <wps:wsp>
                      <wps:cNvSpPr/>
                      <wps:spPr>
                        <a:xfrm rot="992889">
                          <a:off x="0" y="0"/>
                          <a:ext cx="238539" cy="341906"/>
                        </a:xfrm>
                        <a:prstGeom prst="upArrow">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AA3CC5" id="Arrow: Up 24" o:spid="_x0000_s1026" type="#_x0000_t68" style="position:absolute;margin-left:192.15pt;margin-top:119.65pt;width:18.8pt;height:26.9pt;rotation:1084500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" adj="7535" fillcolor="window" strokecolor="#4472c4" strokeweight="1pt"/>
            </w:pict>
          </mc:Fallback>
        </mc:AlternateContent>
      </w:r>
      <w:r w:rsidRPr="001C2765">
        <w:rPr>
          <w:rFonts w:ascii="Times New Roman" w:eastAsia="Calibri" w:hAnsi="Times New Roman" w:cs="Arial"/>
          <w:noProof/>
          <w:sz w:val="24"/>
          <w:lang w:eastAsia="zh-CN"/>
        </w:rPr>
        <mc:AlternateContent>
          <mc:Choice Requires="wps">
            <w:drawing>
              <wp:anchor distT="0" distB="0" distL="114300" distR="114300" simplePos="0" relativeHeight="251670528" behindDoc="0" locked="0" layoutInCell="1" allowOverlap="1" wp14:anchorId="2CC1C7B9" wp14:editId="2117C28D">
                <wp:simplePos x="0" y="0"/>
                <wp:positionH relativeFrom="margin">
                  <wp:posOffset>688351</wp:posOffset>
                </wp:positionH>
                <wp:positionV relativeFrom="paragraph">
                  <wp:posOffset>249039</wp:posOffset>
                </wp:positionV>
                <wp:extent cx="238539" cy="341906"/>
                <wp:effectExtent l="38100" t="38100" r="28575" b="1270"/>
                <wp:wrapNone/>
                <wp:docPr id="26" name="Arrow: Up 26"/>
                <wp:cNvGraphicFramePr/>
                <a:graphic xmlns:a="http://schemas.openxmlformats.org/drawingml/2006/main">
                  <a:graphicData uri="http://schemas.microsoft.com/office/word/2010/wordprocessingShape">
                    <wps:wsp>
                      <wps:cNvSpPr/>
                      <wps:spPr>
                        <a:xfrm rot="9034460">
                          <a:off x="0" y="0"/>
                          <a:ext cx="238539" cy="341906"/>
                        </a:xfrm>
                        <a:prstGeom prst="upArrow">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5422E7" id="Arrow: Up 26" o:spid="_x0000_s1026" type="#_x0000_t68" style="position:absolute;margin-left:54.2pt;margin-top:19.6pt;width:18.8pt;height:26.9pt;rotation:9868040fd;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" adj="7535" fillcolor="window" strokecolor="#4472c4" strokeweight="1pt">
                <w10:wrap anchorx="margin"/>
              </v:shape>
            </w:pict>
          </mc:Fallback>
        </mc:AlternateContent>
      </w:r>
      <w:r w:rsidRPr="001C2765">
        <w:rPr>
          <w:rFonts w:ascii="Times New Roman" w:eastAsia="Calibri" w:hAnsi="Times New Roman" w:cs="Arial"/>
          <w:noProof/>
          <w:sz w:val="18"/>
          <w:szCs w:val="18"/>
          <w:lang w:eastAsia="zh-CN"/>
        </w:rPr>
        <w:drawing>
          <wp:inline distT="0" distB="0" distL="0" distR="0" wp14:anchorId="278F537F" wp14:editId="4082F26C">
            <wp:extent cx="5302800" cy="200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6"/>
                    <a:stretch>
                      <a:fillRect/>
                    </a:stretch>
                  </pic:blipFill>
                  <pic:spPr>
                    <a:xfrm>
                      <a:off x="0" y="0"/>
                      <a:ext cx="5302800" cy="2001600"/>
                    </a:xfrm>
                    <a:prstGeom prst="rect">
                      <a:avLst/>
                    </a:prstGeom>
                  </pic:spPr>
                </pic:pic>
              </a:graphicData>
            </a:graphic>
          </wp:inline>
        </w:drawing>
      </w:r>
    </w:p>
    <w:p w:rsidR="001C2765" w:rsidRPr="001C2765" w:rsidRDefault="001C2765" w:rsidP="001C2765">
      <w:pPr>
        <w:spacing w:after="200" w:line="240" w:lineRule="auto"/>
        <w:jc w:val="both"/>
        <w:rPr>
          <w:rFonts w:ascii="Calibri" w:eastAsia="Calibri" w:hAnsi="Calibri" w:cs="Arial"/>
          <w:i/>
          <w:iCs/>
          <w:color w:val="1F497D"/>
          <w:sz w:val="18"/>
          <w:szCs w:val="18"/>
        </w:rPr>
      </w:pPr>
    </w:p>
    <w:p w:rsidR="001C2765" w:rsidRPr="001C2765" w:rsidRDefault="001C2765" w:rsidP="001C2765">
      <w:pPr>
        <w:spacing w:after="200" w:line="240" w:lineRule="auto"/>
        <w:jc w:val="both"/>
        <w:rPr>
          <w:rFonts w:ascii="Calibri" w:eastAsia="Calibri" w:hAnsi="Calibri" w:cs="Arial"/>
          <w:i/>
          <w:iCs/>
          <w:color w:val="1F497D"/>
          <w:sz w:val="18"/>
          <w:szCs w:val="18"/>
        </w:rPr>
      </w:pPr>
    </w:p>
    <w:p w:rsidR="001C2765" w:rsidRDefault="001C2765" w:rsidP="001C2765">
      <w:pPr>
        <w:spacing w:after="200" w:line="240" w:lineRule="auto"/>
        <w:jc w:val="both"/>
        <w:rPr>
          <w:rFonts w:ascii="Calibri" w:eastAsia="Calibri" w:hAnsi="Calibri" w:cs="Arial"/>
          <w:i/>
          <w:iCs/>
          <w:color w:val="1F497D"/>
          <w:sz w:val="18"/>
          <w:szCs w:val="18"/>
        </w:rPr>
      </w:pPr>
    </w:p>
    <w:p w:rsidR="002C5437" w:rsidRPr="001C2765" w:rsidRDefault="002C5437" w:rsidP="001C2765">
      <w:pPr>
        <w:spacing w:after="200" w:line="240" w:lineRule="auto"/>
        <w:jc w:val="both"/>
        <w:rPr>
          <w:rFonts w:ascii="Calibri" w:eastAsia="Calibri" w:hAnsi="Calibri" w:cs="Arial"/>
          <w:i/>
          <w:iCs/>
          <w:color w:val="1F497D"/>
          <w:sz w:val="18"/>
          <w:szCs w:val="18"/>
        </w:rPr>
      </w:pPr>
    </w:p>
    <w:p w:rsidR="001C2765" w:rsidRPr="002C5437" w:rsidRDefault="001C2765" w:rsidP="002C5437">
      <w:pPr>
        <w:spacing w:after="200" w:line="240" w:lineRule="auto"/>
        <w:jc w:val="center"/>
        <w:rPr>
          <w:rFonts w:ascii="Times New Roman" w:eastAsia="Calibri" w:hAnsi="Times New Roman" w:cs="Times New Roman"/>
          <w:b/>
          <w:bCs/>
          <w:sz w:val="18"/>
          <w:szCs w:val="18"/>
          <w:vertAlign w:val="superscript"/>
          <w:lang w:eastAsia="zh-CN"/>
        </w:rPr>
      </w:pPr>
      <w:r w:rsidRPr="001C2765">
        <w:rPr>
          <w:rFonts w:ascii="Times New Roman" w:eastAsia="Calibri" w:hAnsi="Times New Roman" w:cs="Times New Roman"/>
          <w:b/>
          <w:bCs/>
          <w:sz w:val="18"/>
          <w:szCs w:val="18"/>
        </w:rPr>
        <w:t xml:space="preserve">Figure 38. </w:t>
      </w:r>
      <w:r w:rsidRPr="001C2765">
        <w:rPr>
          <w:rFonts w:ascii="Times New Roman" w:eastAsia="Calibri" w:hAnsi="Times New Roman" w:cs="Times New Roman"/>
          <w:b/>
          <w:bCs/>
          <w:sz w:val="18"/>
          <w:szCs w:val="18"/>
          <w:lang w:eastAsia="zh-CN"/>
        </w:rPr>
        <w:t>Flash vacuum pyrolysis technique</w:t>
      </w:r>
    </w:p>
    <w:p w:rsidR="001C2765" w:rsidRPr="001C2765" w:rsidRDefault="001C2765" w:rsidP="001C2765">
      <w:pPr>
        <w:spacing w:line="480" w:lineRule="auto"/>
        <w:jc w:val="right"/>
        <w:rPr>
          <w:rFonts w:ascii="Times New Roman" w:eastAsia="Calibri" w:hAnsi="Times New Roman" w:cs="Times New Roman"/>
          <w:sz w:val="24"/>
          <w:szCs w:val="24"/>
        </w:rPr>
      </w:pPr>
      <w:r w:rsidRPr="001C2765">
        <w:rPr>
          <w:rFonts w:ascii="Times New Roman" w:eastAsia="Calibri" w:hAnsi="Times New Roman" w:cs="Arial"/>
          <w:noProof/>
          <w:color w:val="000000"/>
          <w:sz w:val="24"/>
          <w:lang w:eastAsia="zh-CN"/>
        </w:rPr>
        <w:drawing>
          <wp:inline distT="0" distB="0" distL="0" distR="0" wp14:anchorId="7A9AF76A" wp14:editId="2612AA13">
            <wp:extent cx="5036949" cy="3761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78"/>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5046157" cy="3768126"/>
                    </a:xfrm>
                    <a:prstGeom prst="rect">
                      <a:avLst/>
                    </a:prstGeom>
                    <a:noFill/>
                    <a:ln>
                      <a:noFill/>
                    </a:ln>
                  </pic:spPr>
                </pic:pic>
              </a:graphicData>
            </a:graphic>
          </wp:inline>
        </w:drawing>
      </w:r>
    </w:p>
    <w:p w:rsidR="001C2765" w:rsidRPr="009B4546" w:rsidRDefault="001C2765" w:rsidP="009B4546">
      <w:pPr>
        <w:spacing w:after="200" w:line="240" w:lineRule="auto"/>
        <w:rPr>
          <w:rFonts w:ascii="Times New Roman" w:eastAsia="Calibri" w:hAnsi="Times New Roman" w:cs="Times New Roman"/>
          <w:b/>
          <w:bCs/>
          <w:sz w:val="18"/>
          <w:szCs w:val="18"/>
          <w:lang w:eastAsia="zh-CN"/>
        </w:rPr>
      </w:pPr>
      <w:r w:rsidRPr="001C2765">
        <w:rPr>
          <w:rFonts w:ascii="Times New Roman" w:eastAsia="Calibri" w:hAnsi="Times New Roman" w:cs="Times New Roman"/>
          <w:b/>
          <w:bCs/>
          <w:sz w:val="18"/>
          <w:szCs w:val="18"/>
        </w:rPr>
        <w:t xml:space="preserve">                                  Figure </w:t>
      </w:r>
      <w:r w:rsidRPr="001C2765">
        <w:rPr>
          <w:rFonts w:ascii="Times New Roman" w:eastAsia="Calibri" w:hAnsi="Times New Roman" w:cs="Times New Roman"/>
          <w:b/>
          <w:bCs/>
          <w:sz w:val="18"/>
          <w:szCs w:val="18"/>
        </w:rPr>
        <w:fldChar w:fldCharType="begin"/>
      </w:r>
      <w:r w:rsidRPr="001C2765">
        <w:rPr>
          <w:rFonts w:ascii="Times New Roman" w:eastAsia="Calibri" w:hAnsi="Times New Roman" w:cs="Times New Roman"/>
          <w:b/>
          <w:bCs/>
          <w:sz w:val="18"/>
          <w:szCs w:val="18"/>
        </w:rPr>
        <w:instrText xml:space="preserve"> SEQ Figure \* ARABIC </w:instrText>
      </w:r>
      <w:r w:rsidRPr="001C2765">
        <w:rPr>
          <w:rFonts w:ascii="Times New Roman" w:eastAsia="Calibri" w:hAnsi="Times New Roman" w:cs="Times New Roman"/>
          <w:b/>
          <w:bCs/>
          <w:sz w:val="18"/>
          <w:szCs w:val="18"/>
        </w:rPr>
        <w:fldChar w:fldCharType="separate"/>
      </w:r>
      <w:r w:rsidRPr="001C2765">
        <w:rPr>
          <w:rFonts w:ascii="Times New Roman" w:eastAsia="Calibri" w:hAnsi="Times New Roman" w:cs="Times New Roman"/>
          <w:b/>
          <w:bCs/>
          <w:noProof/>
          <w:sz w:val="18"/>
          <w:szCs w:val="18"/>
        </w:rPr>
        <w:t>39</w:t>
      </w:r>
      <w:r w:rsidRPr="001C2765">
        <w:rPr>
          <w:rFonts w:ascii="Times New Roman" w:eastAsia="Calibri" w:hAnsi="Times New Roman" w:cs="Times New Roman"/>
          <w:b/>
          <w:bCs/>
          <w:sz w:val="18"/>
          <w:szCs w:val="18"/>
        </w:rPr>
        <w:fldChar w:fldCharType="end"/>
      </w:r>
      <w:r w:rsidRPr="001C2765">
        <w:rPr>
          <w:rFonts w:ascii="Times New Roman" w:eastAsia="Calibri" w:hAnsi="Times New Roman" w:cs="Times New Roman"/>
          <w:b/>
          <w:bCs/>
          <w:sz w:val="18"/>
          <w:szCs w:val="18"/>
        </w:rPr>
        <w:t xml:space="preserve">. </w:t>
      </w:r>
      <w:r w:rsidRPr="001C2765">
        <w:rPr>
          <w:rFonts w:ascii="Times New Roman" w:eastAsia="Calibri" w:hAnsi="Times New Roman" w:cs="Times New Roman"/>
          <w:b/>
          <w:bCs/>
          <w:sz w:val="18"/>
          <w:szCs w:val="18"/>
          <w:lang w:eastAsia="zh-CN"/>
        </w:rPr>
        <w:t>Flash vacuum pyrolysis technique</w:t>
      </w:r>
      <w:r w:rsidRPr="001C2765">
        <w:rPr>
          <w:rFonts w:ascii="Times New Roman" w:eastAsia="Calibri" w:hAnsi="Times New Roman" w:cs="Times New Roman"/>
          <w:b/>
          <w:bCs/>
          <w:sz w:val="18"/>
          <w:szCs w:val="18"/>
        </w:rPr>
        <w:t xml:space="preserve"> in the Lab E27 in t</w:t>
      </w:r>
      <w:r w:rsidRPr="001C2765">
        <w:rPr>
          <w:rFonts w:ascii="Times New Roman" w:eastAsia="Calibri" w:hAnsi="Times New Roman" w:cs="Times New Roman"/>
          <w:b/>
          <w:bCs/>
          <w:sz w:val="18"/>
          <w:szCs w:val="18"/>
          <w:lang w:eastAsia="zh-CN"/>
        </w:rPr>
        <w:t>he University of Sheffield</w:t>
      </w:r>
    </w:p>
    <w:p w:rsidR="001C2765" w:rsidRPr="001C2765" w:rsidRDefault="001C2765" w:rsidP="001C2765">
      <w:pPr>
        <w:spacing w:after="200" w:line="480" w:lineRule="auto"/>
        <w:rPr>
          <w:rFonts w:ascii="Times New Roman" w:eastAsia="SimSun" w:hAnsi="Times New Roman" w:cs="Times New Roman"/>
          <w:color w:val="000000"/>
          <w:sz w:val="24"/>
          <w:szCs w:val="24"/>
          <w:lang w:eastAsia="zh-CN"/>
        </w:rPr>
      </w:pPr>
      <w:r w:rsidRPr="001C2765">
        <w:rPr>
          <w:rFonts w:ascii="Times New Roman" w:eastAsia="Calibri" w:hAnsi="Times New Roman" w:cs="Arial"/>
          <w:color w:val="000000"/>
          <w:sz w:val="24"/>
        </w:rPr>
        <w:lastRenderedPageBreak/>
        <w:t xml:space="preserve">All alcohols </w:t>
      </w:r>
      <w:r w:rsidRPr="001C2765">
        <w:rPr>
          <w:rFonts w:ascii="Times New Roman" w:eastAsia="Calibri" w:hAnsi="Times New Roman" w:cs="Arial"/>
          <w:b/>
          <w:bCs/>
          <w:sz w:val="24"/>
        </w:rPr>
        <w:t>322-325</w:t>
      </w:r>
      <w:r w:rsidRPr="001C2765">
        <w:rPr>
          <w:rFonts w:ascii="Times New Roman" w:eastAsia="Calibri" w:hAnsi="Times New Roman" w:cs="Arial"/>
          <w:sz w:val="24"/>
        </w:rPr>
        <w:t xml:space="preserve"> </w:t>
      </w:r>
      <w:r w:rsidRPr="001C2765">
        <w:rPr>
          <w:rFonts w:ascii="Times New Roman" w:eastAsia="Calibri" w:hAnsi="Times New Roman" w:cs="Arial"/>
          <w:color w:val="000000"/>
          <w:sz w:val="24"/>
        </w:rPr>
        <w:t xml:space="preserve">were then subjected to flash vacuum pyrolysis under conditions </w:t>
      </w:r>
      <w:r w:rsidRPr="001C2765">
        <w:rPr>
          <w:rFonts w:ascii="Times New Roman" w:eastAsia="SimSun" w:hAnsi="Times New Roman" w:cs="Times New Roman"/>
          <w:color w:val="000000"/>
          <w:sz w:val="24"/>
          <w:szCs w:val="24"/>
          <w:lang w:eastAsia="zh-CN"/>
        </w:rPr>
        <w:t>that have been summarised (</w:t>
      </w:r>
      <w:r w:rsidRPr="001C2765">
        <w:rPr>
          <w:rFonts w:ascii="Times New Roman" w:eastAsia="Calibri" w:hAnsi="Times New Roman" w:cs="Arial"/>
          <w:sz w:val="24"/>
          <w:lang w:eastAsia="zh-CN"/>
        </w:rPr>
        <w:t xml:space="preserve">Scheme 137 and </w:t>
      </w:r>
      <w:r w:rsidRPr="001C2765">
        <w:rPr>
          <w:rFonts w:ascii="Times New Roman" w:eastAsia="SimSun" w:hAnsi="Times New Roman" w:cs="Times New Roman"/>
          <w:color w:val="000000"/>
          <w:sz w:val="24"/>
          <w:szCs w:val="24"/>
          <w:lang w:eastAsia="zh-CN"/>
        </w:rPr>
        <w:t xml:space="preserve">Table 27). </w:t>
      </w:r>
    </w:p>
    <w:p w:rsidR="001C2765" w:rsidRPr="001C2765" w:rsidRDefault="001C2765" w:rsidP="001C2765">
      <w:pPr>
        <w:spacing w:after="200" w:line="480" w:lineRule="auto"/>
        <w:jc w:val="center"/>
        <w:rPr>
          <w:rFonts w:ascii="Times New Roman" w:eastAsia="Calibri" w:hAnsi="Times New Roman" w:cs="Arial"/>
          <w:sz w:val="24"/>
        </w:rPr>
      </w:pPr>
      <w:r w:rsidRPr="001C2765">
        <w:rPr>
          <w:rFonts w:ascii="Times New Roman" w:eastAsia="Calibri" w:hAnsi="Times New Roman" w:cs="Arial"/>
          <w:sz w:val="24"/>
        </w:rPr>
        <w:object w:dxaOrig="5986" w:dyaOrig="2883">
          <v:shape id="_x0000_i1240" type="#_x0000_t75" style="width:252pt;height:120.6pt" o:ole="">
            <v:imagedata r:id="rId458" o:title=""/>
          </v:shape>
          <o:OLEObject Type="Embed" ProgID="ChemDraw.Document.6.0" ShapeID="_x0000_i1240" DrawAspect="Content" ObjectID="_1647371221" r:id="rId459"/>
        </w:object>
      </w:r>
    </w:p>
    <w:p w:rsidR="001C2765" w:rsidRPr="001C2765" w:rsidRDefault="001C2765" w:rsidP="001C2765">
      <w:pPr>
        <w:spacing w:after="200" w:line="480" w:lineRule="auto"/>
        <w:jc w:val="center"/>
        <w:rPr>
          <w:rFonts w:ascii="Times New Roman" w:eastAsia="Calibri" w:hAnsi="Times New Roman" w:cs="Times New Roman"/>
          <w:b/>
          <w:bCs/>
          <w:color w:val="000000"/>
          <w:sz w:val="18"/>
          <w:szCs w:val="18"/>
        </w:rPr>
      </w:pPr>
      <w:r w:rsidRPr="001C2765">
        <w:rPr>
          <w:rFonts w:ascii="Times New Roman" w:eastAsia="Calibri" w:hAnsi="Times New Roman" w:cs="Times New Roman"/>
          <w:b/>
          <w:bCs/>
          <w:sz w:val="18"/>
          <w:szCs w:val="18"/>
        </w:rPr>
        <w:t xml:space="preserve">Scheme </w:t>
      </w:r>
      <w:r w:rsidRPr="001C2765">
        <w:rPr>
          <w:rFonts w:ascii="Times New Roman" w:eastAsia="Calibri" w:hAnsi="Times New Roman" w:cs="Times New Roman"/>
          <w:b/>
          <w:bCs/>
          <w:sz w:val="18"/>
          <w:szCs w:val="18"/>
        </w:rPr>
        <w:fldChar w:fldCharType="begin"/>
      </w:r>
      <w:r w:rsidRPr="001C2765">
        <w:rPr>
          <w:rFonts w:ascii="Times New Roman" w:eastAsia="Calibri" w:hAnsi="Times New Roman" w:cs="Times New Roman"/>
          <w:b/>
          <w:bCs/>
          <w:sz w:val="18"/>
          <w:szCs w:val="18"/>
        </w:rPr>
        <w:instrText xml:space="preserve"> SEQ Scheme \* ARABIC </w:instrText>
      </w:r>
      <w:r w:rsidRPr="001C2765">
        <w:rPr>
          <w:rFonts w:ascii="Times New Roman" w:eastAsia="Calibri" w:hAnsi="Times New Roman" w:cs="Times New Roman"/>
          <w:b/>
          <w:bCs/>
          <w:sz w:val="18"/>
          <w:szCs w:val="18"/>
        </w:rPr>
        <w:fldChar w:fldCharType="separate"/>
      </w:r>
      <w:r w:rsidRPr="001C2765">
        <w:rPr>
          <w:rFonts w:ascii="Times New Roman" w:eastAsia="Calibri" w:hAnsi="Times New Roman" w:cs="Times New Roman"/>
          <w:b/>
          <w:bCs/>
          <w:noProof/>
          <w:sz w:val="18"/>
          <w:szCs w:val="18"/>
        </w:rPr>
        <w:t>137</w:t>
      </w:r>
      <w:r w:rsidRPr="001C2765">
        <w:rPr>
          <w:rFonts w:ascii="Times New Roman" w:eastAsia="Calibri" w:hAnsi="Times New Roman" w:cs="Times New Roman"/>
          <w:b/>
          <w:bCs/>
          <w:sz w:val="18"/>
          <w:szCs w:val="18"/>
        </w:rPr>
        <w:fldChar w:fldCharType="end"/>
      </w:r>
      <w:r w:rsidRPr="001C2765">
        <w:rPr>
          <w:rFonts w:ascii="Times New Roman" w:eastAsia="Calibri" w:hAnsi="Times New Roman" w:cs="Times New Roman"/>
          <w:b/>
          <w:bCs/>
          <w:sz w:val="18"/>
          <w:szCs w:val="18"/>
        </w:rPr>
        <w:t xml:space="preserve">. The formation of </w:t>
      </w:r>
      <w:r w:rsidRPr="001C2765">
        <w:rPr>
          <w:rFonts w:ascii="Times New Roman" w:eastAsia="Calibri" w:hAnsi="Times New Roman" w:cs="Times New Roman"/>
          <w:b/>
          <w:bCs/>
          <w:color w:val="000000"/>
          <w:sz w:val="18"/>
          <w:szCs w:val="18"/>
        </w:rPr>
        <w:t>secondary allylic alcohols</w:t>
      </w:r>
    </w:p>
    <w:p w:rsidR="001C2765" w:rsidRPr="001C2765" w:rsidRDefault="001C2765" w:rsidP="001C2765">
      <w:pPr>
        <w:keepNext/>
        <w:spacing w:after="200" w:line="240" w:lineRule="auto"/>
        <w:rPr>
          <w:rFonts w:ascii="Times New Roman" w:eastAsia="Calibri" w:hAnsi="Times New Roman" w:cs="Times New Roman"/>
          <w:b/>
          <w:bCs/>
          <w:sz w:val="18"/>
          <w:szCs w:val="18"/>
        </w:rPr>
      </w:pPr>
      <w:r w:rsidRPr="001C2765">
        <w:rPr>
          <w:rFonts w:ascii="Times New Roman" w:eastAsia="Calibri" w:hAnsi="Times New Roman" w:cs="Times New Roman"/>
          <w:b/>
          <w:bCs/>
          <w:sz w:val="18"/>
          <w:szCs w:val="18"/>
        </w:rPr>
        <w:t xml:space="preserve">Table </w:t>
      </w:r>
      <w:r w:rsidRPr="001C2765">
        <w:rPr>
          <w:rFonts w:ascii="Times New Roman" w:eastAsia="Calibri" w:hAnsi="Times New Roman" w:cs="Times New Roman"/>
          <w:b/>
          <w:bCs/>
          <w:sz w:val="18"/>
          <w:szCs w:val="18"/>
        </w:rPr>
        <w:fldChar w:fldCharType="begin"/>
      </w:r>
      <w:r w:rsidRPr="001C2765">
        <w:rPr>
          <w:rFonts w:ascii="Times New Roman" w:eastAsia="Calibri" w:hAnsi="Times New Roman" w:cs="Times New Roman"/>
          <w:b/>
          <w:bCs/>
          <w:sz w:val="18"/>
          <w:szCs w:val="18"/>
        </w:rPr>
        <w:instrText xml:space="preserve"> SEQ Table \* ARABIC </w:instrText>
      </w:r>
      <w:r w:rsidRPr="001C2765">
        <w:rPr>
          <w:rFonts w:ascii="Times New Roman" w:eastAsia="Calibri" w:hAnsi="Times New Roman" w:cs="Times New Roman"/>
          <w:b/>
          <w:bCs/>
          <w:sz w:val="18"/>
          <w:szCs w:val="18"/>
        </w:rPr>
        <w:fldChar w:fldCharType="separate"/>
      </w:r>
      <w:r w:rsidRPr="001C2765">
        <w:rPr>
          <w:rFonts w:ascii="Times New Roman" w:eastAsia="Calibri" w:hAnsi="Times New Roman" w:cs="Times New Roman"/>
          <w:b/>
          <w:bCs/>
          <w:noProof/>
          <w:sz w:val="18"/>
          <w:szCs w:val="18"/>
        </w:rPr>
        <w:t>27</w:t>
      </w:r>
      <w:r w:rsidRPr="001C2765">
        <w:rPr>
          <w:rFonts w:ascii="Times New Roman" w:eastAsia="Calibri" w:hAnsi="Times New Roman" w:cs="Times New Roman"/>
          <w:b/>
          <w:bCs/>
          <w:sz w:val="18"/>
          <w:szCs w:val="18"/>
        </w:rPr>
        <w:fldChar w:fldCharType="end"/>
      </w:r>
      <w:r w:rsidRPr="001C2765">
        <w:rPr>
          <w:rFonts w:ascii="Times New Roman" w:eastAsia="Calibri" w:hAnsi="Times New Roman" w:cs="Times New Roman"/>
          <w:b/>
          <w:bCs/>
          <w:sz w:val="18"/>
          <w:szCs w:val="18"/>
        </w:rPr>
        <w:t xml:space="preserve">.  A </w:t>
      </w:r>
      <w:r w:rsidRPr="001C2765">
        <w:rPr>
          <w:rFonts w:ascii="Times New Roman" w:eastAsia="Calibri" w:hAnsi="Times New Roman" w:cs="Times New Roman"/>
          <w:b/>
          <w:bCs/>
          <w:color w:val="000000"/>
          <w:sz w:val="18"/>
          <w:szCs w:val="24"/>
          <w:lang w:eastAsia="zh-CN"/>
        </w:rPr>
        <w:t>retro [4 + 2] cycloaddition of alcohols</w:t>
      </w:r>
      <w:r w:rsidRPr="001C2765">
        <w:rPr>
          <w:rFonts w:ascii="Times New Roman" w:eastAsia="Calibri" w:hAnsi="Times New Roman" w:cs="Times New Roman"/>
          <w:i/>
          <w:iCs/>
          <w:color w:val="000000"/>
          <w:sz w:val="18"/>
          <w:szCs w:val="24"/>
          <w:lang w:eastAsia="zh-CN"/>
        </w:rPr>
        <w:t xml:space="preserve"> </w:t>
      </w:r>
    </w:p>
    <w:tbl>
      <w:tblPr>
        <w:tblStyle w:val="PlainTable4"/>
        <w:tblpPr w:leftFromText="180" w:rightFromText="180" w:vertAnchor="text" w:horzAnchor="margin" w:tblpY="-145"/>
        <w:tblW w:w="9072" w:type="dxa"/>
        <w:shd w:val="clear" w:color="auto" w:fill="FFFFFF"/>
        <w:tblLook w:val="04A0" w:firstRow="1" w:lastRow="0" w:firstColumn="1" w:lastColumn="0" w:noHBand="0" w:noVBand="1"/>
      </w:tblPr>
      <w:tblGrid>
        <w:gridCol w:w="1413"/>
        <w:gridCol w:w="168"/>
        <w:gridCol w:w="1998"/>
        <w:gridCol w:w="1730"/>
        <w:gridCol w:w="2062"/>
        <w:gridCol w:w="1701"/>
      </w:tblGrid>
      <w:tr w:rsidR="001C2765" w:rsidRPr="001C2765" w:rsidTr="001C27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gridSpan w:val="2"/>
            <w:tcBorders>
              <w:top w:val="single" w:sz="12" w:space="0" w:color="auto"/>
              <w:bottom w:val="single" w:sz="12" w:space="0" w:color="auto"/>
            </w:tcBorders>
            <w:shd w:val="clear" w:color="auto" w:fill="FFFFFF"/>
          </w:tcPr>
          <w:p w:rsidR="001C2765" w:rsidRPr="001C2765" w:rsidRDefault="001C2765" w:rsidP="001C2765">
            <w:pPr>
              <w:spacing w:line="480" w:lineRule="auto"/>
              <w:jc w:val="both"/>
              <w:rPr>
                <w:rFonts w:ascii="Times New Roman" w:eastAsia="Calibri" w:hAnsi="Times New Roman" w:cs="Times New Roman"/>
                <w:color w:val="000000"/>
                <w:kern w:val="24"/>
                <w:sz w:val="24"/>
                <w:szCs w:val="24"/>
                <w:lang w:eastAsia="en-GB"/>
              </w:rPr>
            </w:pPr>
            <w:bookmarkStart w:id="243" w:name="_Hlk31949517"/>
            <w:r w:rsidRPr="001C2765">
              <w:rPr>
                <w:rFonts w:ascii="Times New Roman" w:eastAsia="Calibri" w:hAnsi="Times New Roman" w:cs="Times New Roman"/>
                <w:color w:val="000000"/>
                <w:kern w:val="24"/>
                <w:sz w:val="24"/>
                <w:szCs w:val="24"/>
                <w:lang w:eastAsia="en-GB"/>
              </w:rPr>
              <w:t xml:space="preserve">Entry </w:t>
            </w:r>
          </w:p>
        </w:tc>
        <w:tc>
          <w:tcPr>
            <w:tcW w:w="1998" w:type="dxa"/>
            <w:tcBorders>
              <w:top w:val="single" w:sz="12" w:space="0" w:color="auto"/>
              <w:bottom w:val="single" w:sz="12" w:space="0" w:color="auto"/>
            </w:tcBorders>
            <w:shd w:val="clear" w:color="auto" w:fill="FFFFFF"/>
          </w:tcPr>
          <w:p w:rsidR="001C2765" w:rsidRPr="001C2765" w:rsidRDefault="001C2765" w:rsidP="001C2765">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4"/>
                <w:sz w:val="24"/>
                <w:szCs w:val="24"/>
                <w:lang w:eastAsia="en-GB"/>
              </w:rPr>
            </w:pPr>
            <w:r w:rsidRPr="001C2765">
              <w:rPr>
                <w:rFonts w:ascii="Times New Roman" w:eastAsia="Calibri" w:hAnsi="Times New Roman" w:cs="Times New Roman"/>
                <w:color w:val="000000"/>
                <w:kern w:val="24"/>
                <w:sz w:val="24"/>
                <w:szCs w:val="24"/>
                <w:lang w:eastAsia="en-GB"/>
              </w:rPr>
              <w:t>Cycloadduct</w:t>
            </w:r>
          </w:p>
        </w:tc>
        <w:tc>
          <w:tcPr>
            <w:tcW w:w="1730" w:type="dxa"/>
            <w:tcBorders>
              <w:top w:val="single" w:sz="12" w:space="0" w:color="auto"/>
              <w:bottom w:val="single" w:sz="12" w:space="0" w:color="auto"/>
            </w:tcBorders>
            <w:shd w:val="clear" w:color="auto" w:fill="FFFFFF"/>
          </w:tcPr>
          <w:p w:rsidR="001C2765" w:rsidRPr="001C2765" w:rsidRDefault="001C2765" w:rsidP="001C2765">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4"/>
                <w:sz w:val="24"/>
                <w:szCs w:val="24"/>
                <w:lang w:eastAsia="en-GB"/>
              </w:rPr>
            </w:pPr>
            <w:r w:rsidRPr="001C2765">
              <w:rPr>
                <w:rFonts w:ascii="Times New Roman" w:eastAsia="Calibri" w:hAnsi="Times New Roman" w:cs="Times New Roman"/>
                <w:color w:val="000000"/>
                <w:kern w:val="24"/>
                <w:sz w:val="24"/>
                <w:szCs w:val="24"/>
                <w:lang w:eastAsia="en-GB"/>
              </w:rPr>
              <w:t>Allylic acohol</w:t>
            </w:r>
          </w:p>
        </w:tc>
        <w:tc>
          <w:tcPr>
            <w:tcW w:w="2062" w:type="dxa"/>
            <w:tcBorders>
              <w:top w:val="single" w:sz="12" w:space="0" w:color="auto"/>
              <w:bottom w:val="single" w:sz="12" w:space="0" w:color="auto"/>
            </w:tcBorders>
            <w:shd w:val="clear" w:color="auto" w:fill="FFFFFF"/>
          </w:tcPr>
          <w:p w:rsidR="001C2765" w:rsidRPr="001C2765" w:rsidRDefault="001C2765" w:rsidP="001C2765">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4"/>
                <w:sz w:val="24"/>
                <w:szCs w:val="24"/>
                <w:lang w:eastAsia="en-GB"/>
              </w:rPr>
            </w:pPr>
            <w:r w:rsidRPr="001C2765">
              <w:rPr>
                <w:rFonts w:ascii="Times New Roman" w:eastAsia="Calibri" w:hAnsi="Times New Roman" w:cs="Times New Roman"/>
                <w:color w:val="000000"/>
                <w:kern w:val="24"/>
                <w:sz w:val="24"/>
                <w:szCs w:val="24"/>
                <w:lang w:eastAsia="en-GB"/>
              </w:rPr>
              <w:t xml:space="preserve">      Conditions </w:t>
            </w:r>
          </w:p>
        </w:tc>
        <w:tc>
          <w:tcPr>
            <w:tcW w:w="1701" w:type="dxa"/>
            <w:tcBorders>
              <w:top w:val="single" w:sz="12" w:space="0" w:color="auto"/>
              <w:bottom w:val="single" w:sz="12" w:space="0" w:color="auto"/>
            </w:tcBorders>
            <w:shd w:val="clear" w:color="auto" w:fill="FFFFFF"/>
          </w:tcPr>
          <w:p w:rsidR="001C2765" w:rsidRPr="001C2765" w:rsidRDefault="001C2765" w:rsidP="001C2765">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4"/>
                <w:sz w:val="24"/>
                <w:szCs w:val="24"/>
                <w:lang w:eastAsia="en-GB"/>
              </w:rPr>
            </w:pPr>
            <w:r w:rsidRPr="001C2765">
              <w:rPr>
                <w:rFonts w:ascii="Times New Roman" w:eastAsia="Calibri" w:hAnsi="Times New Roman" w:cs="Times New Roman"/>
                <w:color w:val="000000"/>
                <w:kern w:val="24"/>
                <w:sz w:val="24"/>
                <w:szCs w:val="24"/>
                <w:lang w:eastAsia="en-GB"/>
              </w:rPr>
              <w:t>%ee</w:t>
            </w:r>
          </w:p>
        </w:tc>
      </w:tr>
      <w:tr w:rsidR="001C2765" w:rsidRPr="001C2765" w:rsidTr="001C2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gridSpan w:val="2"/>
            <w:tcBorders>
              <w:top w:val="single" w:sz="12" w:space="0" w:color="auto"/>
            </w:tcBorders>
            <w:shd w:val="clear" w:color="auto" w:fill="FFFFFF"/>
          </w:tcPr>
          <w:p w:rsidR="001C2765" w:rsidRPr="001C2765" w:rsidRDefault="001C2765" w:rsidP="001C2765">
            <w:pPr>
              <w:jc w:val="center"/>
              <w:rPr>
                <w:rFonts w:ascii="Times New Roman" w:eastAsia="Calibri" w:hAnsi="Times New Roman" w:cs="Times New Roman"/>
                <w:color w:val="000000"/>
                <w:kern w:val="24"/>
                <w:sz w:val="24"/>
                <w:szCs w:val="24"/>
                <w:lang w:eastAsia="en-GB"/>
              </w:rPr>
            </w:pPr>
            <w:r w:rsidRPr="001C2765">
              <w:rPr>
                <w:rFonts w:ascii="Times New Roman" w:eastAsia="Calibri" w:hAnsi="Times New Roman" w:cs="Times New Roman"/>
                <w:color w:val="000000"/>
                <w:kern w:val="24"/>
                <w:sz w:val="24"/>
                <w:szCs w:val="24"/>
                <w:lang w:eastAsia="en-GB"/>
              </w:rPr>
              <w:t>1</w:t>
            </w:r>
          </w:p>
        </w:tc>
        <w:tc>
          <w:tcPr>
            <w:tcW w:w="1998" w:type="dxa"/>
            <w:tcBorders>
              <w:top w:val="single" w:sz="12" w:space="0" w:color="auto"/>
            </w:tcBorders>
            <w:shd w:val="clear" w:color="auto" w:fill="FFFFFF"/>
          </w:tcPr>
          <w:p w:rsidR="001C2765" w:rsidRPr="001C2765" w:rsidRDefault="001C2765" w:rsidP="001C2765">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C2765">
              <w:rPr>
                <w:rFonts w:ascii="Times New Roman" w:eastAsia="Calibri" w:hAnsi="Times New Roman" w:cs="Times New Roman"/>
                <w:sz w:val="24"/>
                <w:szCs w:val="24"/>
              </w:rPr>
              <w:object w:dxaOrig="1764" w:dyaOrig="1234">
                <v:shape id="_x0000_i1241" type="#_x0000_t75" style="width:88.2pt;height:62.4pt" o:ole="">
                  <v:imagedata r:id="rId460" o:title=""/>
                </v:shape>
                <o:OLEObject Type="Embed" ProgID="ChemDraw.Document.6.0" ShapeID="_x0000_i1241" DrawAspect="Content" ObjectID="_1647371222" r:id="rId461"/>
              </w:object>
            </w:r>
          </w:p>
        </w:tc>
        <w:tc>
          <w:tcPr>
            <w:tcW w:w="1730" w:type="dxa"/>
            <w:tcBorders>
              <w:top w:val="single" w:sz="12" w:space="0" w:color="auto"/>
            </w:tcBorders>
            <w:shd w:val="clear" w:color="auto" w:fill="FFFFFF"/>
          </w:tcPr>
          <w:p w:rsidR="001C2765" w:rsidRPr="001C2765" w:rsidRDefault="001C2765" w:rsidP="001C2765">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4"/>
                <w:sz w:val="24"/>
                <w:szCs w:val="24"/>
                <w:lang w:eastAsia="en-GB"/>
              </w:rPr>
            </w:pPr>
          </w:p>
          <w:p w:rsidR="001C2765" w:rsidRPr="001C2765" w:rsidRDefault="001C2765" w:rsidP="001C276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GB"/>
              </w:rPr>
            </w:pPr>
            <w:r w:rsidRPr="001C2765">
              <w:rPr>
                <w:rFonts w:ascii="Times New Roman" w:eastAsia="Calibri" w:hAnsi="Times New Roman" w:cs="Times New Roman"/>
                <w:sz w:val="24"/>
                <w:szCs w:val="24"/>
              </w:rPr>
              <w:object w:dxaOrig="744" w:dyaOrig="806">
                <v:shape id="_x0000_i1242" type="#_x0000_t75" style="width:37.8pt;height:40.2pt" o:ole="">
                  <v:imagedata r:id="rId462" o:title=""/>
                </v:shape>
                <o:OLEObject Type="Embed" ProgID="ChemDraw.Document.6.0" ShapeID="_x0000_i1242" DrawAspect="Content" ObjectID="_1647371223" r:id="rId463"/>
              </w:object>
            </w:r>
          </w:p>
        </w:tc>
        <w:tc>
          <w:tcPr>
            <w:tcW w:w="2062" w:type="dxa"/>
            <w:tcBorders>
              <w:top w:val="single" w:sz="12" w:space="0" w:color="auto"/>
            </w:tcBorders>
            <w:shd w:val="clear" w:color="auto" w:fill="FFFFFF"/>
          </w:tcPr>
          <w:p w:rsidR="001C2765" w:rsidRPr="001C2765" w:rsidRDefault="001C2765" w:rsidP="001C2765">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4"/>
                <w:sz w:val="24"/>
                <w:szCs w:val="24"/>
                <w:lang w:eastAsia="en-GB"/>
              </w:rPr>
            </w:pPr>
          </w:p>
          <w:p w:rsidR="001C2765" w:rsidRPr="001C2765" w:rsidRDefault="001C2765" w:rsidP="001C2765">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GB"/>
              </w:rPr>
            </w:pPr>
            <w:r w:rsidRPr="001C2765">
              <w:rPr>
                <w:rFonts w:ascii="Times New Roman" w:eastAsia="Calibri" w:hAnsi="Times New Roman" w:cs="Times New Roman"/>
                <w:sz w:val="24"/>
                <w:szCs w:val="24"/>
                <w:lang w:eastAsia="en-GB"/>
              </w:rPr>
              <w:t xml:space="preserve">  Inlet: 170 ºC </w:t>
            </w:r>
          </w:p>
          <w:p w:rsidR="001C2765" w:rsidRPr="001C2765" w:rsidRDefault="001C2765" w:rsidP="001C276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GB"/>
              </w:rPr>
            </w:pPr>
            <w:r w:rsidRPr="001C2765">
              <w:rPr>
                <w:rFonts w:ascii="Times New Roman" w:eastAsia="Calibri" w:hAnsi="Times New Roman" w:cs="Times New Roman"/>
                <w:sz w:val="24"/>
                <w:szCs w:val="24"/>
                <w:lang w:eastAsia="en-GB"/>
              </w:rPr>
              <w:t>Furnace: 642 ºC,</w:t>
            </w:r>
          </w:p>
          <w:p w:rsidR="001C2765" w:rsidRPr="001C2765" w:rsidRDefault="001C2765" w:rsidP="001C276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GB"/>
              </w:rPr>
            </w:pPr>
            <w:r w:rsidRPr="001C2765">
              <w:rPr>
                <w:rFonts w:ascii="Times New Roman" w:eastAsia="Calibri" w:hAnsi="Times New Roman" w:cs="Times New Roman"/>
                <w:sz w:val="24"/>
                <w:szCs w:val="24"/>
                <w:lang w:eastAsia="en-GB"/>
              </w:rPr>
              <w:t>75 min, 0.005 Hg</w:t>
            </w:r>
          </w:p>
        </w:tc>
        <w:tc>
          <w:tcPr>
            <w:tcW w:w="1701" w:type="dxa"/>
            <w:tcBorders>
              <w:top w:val="single" w:sz="12" w:space="0" w:color="auto"/>
            </w:tcBorders>
            <w:shd w:val="clear" w:color="auto" w:fill="FFFFFF"/>
          </w:tcPr>
          <w:p w:rsidR="001C2765" w:rsidRPr="001C2765" w:rsidRDefault="001C2765" w:rsidP="001C276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4"/>
                <w:sz w:val="24"/>
                <w:szCs w:val="24"/>
                <w:lang w:eastAsia="en-GB"/>
              </w:rPr>
            </w:pPr>
          </w:p>
          <w:p w:rsidR="001C2765" w:rsidRPr="001C2765" w:rsidRDefault="001C2765" w:rsidP="001C276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4"/>
                <w:sz w:val="24"/>
                <w:szCs w:val="24"/>
                <w:vertAlign w:val="superscript"/>
                <w:lang w:eastAsia="en-GB"/>
              </w:rPr>
            </w:pPr>
            <w:r w:rsidRPr="001C2765">
              <w:rPr>
                <w:rFonts w:ascii="Times New Roman" w:eastAsia="Calibri" w:hAnsi="Times New Roman" w:cs="Times New Roman"/>
                <w:color w:val="000000"/>
                <w:kern w:val="24"/>
                <w:sz w:val="24"/>
                <w:szCs w:val="24"/>
                <w:lang w:eastAsia="en-GB"/>
              </w:rPr>
              <w:t>100</w:t>
            </w:r>
            <w:r w:rsidRPr="001C2765">
              <w:rPr>
                <w:rFonts w:ascii="Times New Roman" w:eastAsia="Calibri" w:hAnsi="Times New Roman" w:cs="Times New Roman"/>
                <w:color w:val="000000"/>
                <w:kern w:val="24"/>
                <w:sz w:val="24"/>
                <w:szCs w:val="24"/>
                <w:vertAlign w:val="superscript"/>
                <w:lang w:eastAsia="en-GB"/>
              </w:rPr>
              <w:t>a</w:t>
            </w:r>
          </w:p>
        </w:tc>
      </w:tr>
      <w:tr w:rsidR="001C2765" w:rsidRPr="001C2765" w:rsidTr="001C2765">
        <w:tc>
          <w:tcPr>
            <w:cnfStyle w:val="001000000000" w:firstRow="0" w:lastRow="0" w:firstColumn="1" w:lastColumn="0" w:oddVBand="0" w:evenVBand="0" w:oddHBand="0" w:evenHBand="0" w:firstRowFirstColumn="0" w:firstRowLastColumn="0" w:lastRowFirstColumn="0" w:lastRowLastColumn="0"/>
            <w:tcW w:w="1581" w:type="dxa"/>
            <w:gridSpan w:val="2"/>
            <w:shd w:val="clear" w:color="auto" w:fill="FFFFFF"/>
          </w:tcPr>
          <w:p w:rsidR="001C2765" w:rsidRPr="001C2765" w:rsidRDefault="001C2765" w:rsidP="001C2765">
            <w:pPr>
              <w:jc w:val="center"/>
              <w:rPr>
                <w:rFonts w:ascii="Times New Roman" w:eastAsia="Calibri" w:hAnsi="Times New Roman" w:cs="Times New Roman"/>
                <w:color w:val="000000"/>
                <w:kern w:val="24"/>
                <w:sz w:val="24"/>
                <w:szCs w:val="24"/>
                <w:lang w:eastAsia="en-GB"/>
              </w:rPr>
            </w:pPr>
            <w:r w:rsidRPr="001C2765">
              <w:rPr>
                <w:rFonts w:ascii="Times New Roman" w:eastAsia="Calibri" w:hAnsi="Times New Roman" w:cs="Times New Roman"/>
                <w:color w:val="000000"/>
                <w:kern w:val="24"/>
                <w:sz w:val="24"/>
                <w:szCs w:val="24"/>
                <w:lang w:eastAsia="en-GB"/>
              </w:rPr>
              <w:t>2</w:t>
            </w:r>
          </w:p>
        </w:tc>
        <w:tc>
          <w:tcPr>
            <w:tcW w:w="1998" w:type="dxa"/>
            <w:shd w:val="clear" w:color="auto" w:fill="FFFFFF"/>
          </w:tcPr>
          <w:p w:rsidR="001C2765" w:rsidRPr="001C2765" w:rsidRDefault="001C2765" w:rsidP="001C2765">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4"/>
                <w:sz w:val="24"/>
                <w:szCs w:val="24"/>
                <w:lang w:eastAsia="en-GB"/>
              </w:rPr>
            </w:pPr>
            <w:r w:rsidRPr="001C2765">
              <w:rPr>
                <w:rFonts w:ascii="Times New Roman" w:eastAsia="Calibri" w:hAnsi="Times New Roman" w:cs="Times New Roman"/>
                <w:sz w:val="24"/>
                <w:szCs w:val="24"/>
              </w:rPr>
              <w:object w:dxaOrig="1764" w:dyaOrig="1558">
                <v:shape id="_x0000_i1243" type="#_x0000_t75" style="width:88.2pt;height:78pt" o:ole="">
                  <v:imagedata r:id="rId464" o:title=""/>
                </v:shape>
                <o:OLEObject Type="Embed" ProgID="ChemDraw.Document.6.0" ShapeID="_x0000_i1243" DrawAspect="Content" ObjectID="_1647371224" r:id="rId465"/>
              </w:object>
            </w:r>
          </w:p>
        </w:tc>
        <w:tc>
          <w:tcPr>
            <w:tcW w:w="1730" w:type="dxa"/>
            <w:shd w:val="clear" w:color="auto" w:fill="FFFFFF"/>
          </w:tcPr>
          <w:p w:rsidR="001C2765" w:rsidRPr="001C2765" w:rsidRDefault="001C2765" w:rsidP="001C2765">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4"/>
                <w:sz w:val="24"/>
                <w:szCs w:val="24"/>
                <w:lang w:eastAsia="en-GB"/>
              </w:rPr>
            </w:pPr>
          </w:p>
          <w:p w:rsidR="001C2765" w:rsidRPr="001C2765" w:rsidRDefault="001C2765" w:rsidP="001C276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GB"/>
              </w:rPr>
            </w:pPr>
            <w:r w:rsidRPr="001C2765">
              <w:rPr>
                <w:rFonts w:ascii="Times New Roman" w:eastAsia="Calibri" w:hAnsi="Times New Roman" w:cs="Times New Roman"/>
                <w:sz w:val="24"/>
                <w:szCs w:val="24"/>
              </w:rPr>
              <w:object w:dxaOrig="950" w:dyaOrig="1106">
                <v:shape id="_x0000_i1244" type="#_x0000_t75" style="width:47.4pt;height:55.8pt" o:ole="">
                  <v:imagedata r:id="rId466" o:title=""/>
                </v:shape>
                <o:OLEObject Type="Embed" ProgID="ChemDraw.Document.6.0" ShapeID="_x0000_i1244" DrawAspect="Content" ObjectID="_1647371225" r:id="rId467"/>
              </w:object>
            </w:r>
          </w:p>
        </w:tc>
        <w:tc>
          <w:tcPr>
            <w:tcW w:w="2062" w:type="dxa"/>
            <w:shd w:val="clear" w:color="auto" w:fill="FFFFFF"/>
          </w:tcPr>
          <w:p w:rsidR="001C2765" w:rsidRPr="001C2765" w:rsidRDefault="001C2765" w:rsidP="001C2765">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GB"/>
              </w:rPr>
            </w:pPr>
          </w:p>
          <w:p w:rsidR="001C2765" w:rsidRPr="001C2765" w:rsidRDefault="001C2765" w:rsidP="001C2765">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GB"/>
              </w:rPr>
            </w:pPr>
            <w:r w:rsidRPr="001C2765">
              <w:rPr>
                <w:rFonts w:ascii="Times New Roman" w:eastAsia="Calibri" w:hAnsi="Times New Roman" w:cs="Times New Roman"/>
                <w:sz w:val="24"/>
                <w:szCs w:val="24"/>
                <w:lang w:eastAsia="en-GB"/>
              </w:rPr>
              <w:t xml:space="preserve">Inlet: 270 ºC </w:t>
            </w:r>
          </w:p>
          <w:p w:rsidR="001C2765" w:rsidRPr="001C2765" w:rsidRDefault="001C2765" w:rsidP="001C2765">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4"/>
                <w:sz w:val="24"/>
                <w:szCs w:val="24"/>
                <w:lang w:eastAsia="en-GB"/>
              </w:rPr>
            </w:pPr>
            <w:r w:rsidRPr="001C2765">
              <w:rPr>
                <w:rFonts w:ascii="Times New Roman" w:eastAsia="Calibri" w:hAnsi="Times New Roman" w:cs="Times New Roman"/>
                <w:sz w:val="24"/>
                <w:szCs w:val="24"/>
                <w:lang w:eastAsia="en-GB"/>
              </w:rPr>
              <w:t>Furnace: 650ºC, 85 min, 0.005 Hg</w:t>
            </w:r>
          </w:p>
        </w:tc>
        <w:tc>
          <w:tcPr>
            <w:tcW w:w="1701" w:type="dxa"/>
            <w:shd w:val="clear" w:color="auto" w:fill="FFFFFF"/>
          </w:tcPr>
          <w:p w:rsidR="001C2765" w:rsidRPr="001C2765" w:rsidRDefault="001C2765" w:rsidP="001C276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4"/>
                <w:sz w:val="24"/>
                <w:szCs w:val="24"/>
                <w:lang w:eastAsia="en-GB"/>
              </w:rPr>
            </w:pPr>
          </w:p>
          <w:p w:rsidR="001C2765" w:rsidRPr="001C2765" w:rsidRDefault="001C2765" w:rsidP="001C276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4"/>
                <w:sz w:val="24"/>
                <w:szCs w:val="24"/>
                <w:lang w:eastAsia="en-GB"/>
              </w:rPr>
            </w:pPr>
          </w:p>
          <w:p w:rsidR="001C2765" w:rsidRPr="001C2765" w:rsidRDefault="001C2765" w:rsidP="001C276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vertAlign w:val="superscript"/>
                <w:lang w:eastAsia="en-GB"/>
              </w:rPr>
            </w:pPr>
            <w:r w:rsidRPr="001C2765">
              <w:rPr>
                <w:rFonts w:ascii="Times New Roman" w:eastAsia="Calibri" w:hAnsi="Times New Roman" w:cs="Times New Roman"/>
                <w:sz w:val="24"/>
                <w:szCs w:val="24"/>
                <w:lang w:eastAsia="en-GB"/>
              </w:rPr>
              <w:t>67</w:t>
            </w:r>
            <w:r w:rsidRPr="001C2765">
              <w:rPr>
                <w:rFonts w:ascii="Times New Roman" w:eastAsia="Calibri" w:hAnsi="Times New Roman" w:cs="Times New Roman"/>
                <w:sz w:val="24"/>
                <w:szCs w:val="24"/>
                <w:vertAlign w:val="superscript"/>
                <w:lang w:eastAsia="en-GB"/>
              </w:rPr>
              <w:t>b</w:t>
            </w:r>
          </w:p>
        </w:tc>
      </w:tr>
      <w:tr w:rsidR="001C2765" w:rsidRPr="001C2765" w:rsidTr="001C2765">
        <w:trPr>
          <w:gridAfter w:val="5"/>
          <w:cnfStyle w:val="000000100000" w:firstRow="0" w:lastRow="0" w:firstColumn="0" w:lastColumn="0" w:oddVBand="0" w:evenVBand="0" w:oddHBand="1" w:evenHBand="0" w:firstRowFirstColumn="0" w:firstRowLastColumn="0" w:lastRowFirstColumn="0" w:lastRowLastColumn="0"/>
          <w:wAfter w:w="7659" w:type="dxa"/>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cPr>
          <w:p w:rsidR="001C2765" w:rsidRPr="001C2765" w:rsidRDefault="001C2765" w:rsidP="001C2765">
            <w:pPr>
              <w:jc w:val="center"/>
              <w:rPr>
                <w:rFonts w:ascii="Times New Roman" w:eastAsia="Calibri" w:hAnsi="Times New Roman" w:cs="Times New Roman"/>
                <w:color w:val="000000"/>
                <w:kern w:val="24"/>
                <w:sz w:val="24"/>
                <w:szCs w:val="24"/>
                <w:lang w:eastAsia="en-GB"/>
              </w:rPr>
            </w:pPr>
          </w:p>
        </w:tc>
      </w:tr>
      <w:tr w:rsidR="001C2765" w:rsidRPr="001C2765" w:rsidTr="001C2765">
        <w:trPr>
          <w:trHeight w:val="1772"/>
        </w:trPr>
        <w:tc>
          <w:tcPr>
            <w:cnfStyle w:val="001000000000" w:firstRow="0" w:lastRow="0" w:firstColumn="1" w:lastColumn="0" w:oddVBand="0" w:evenVBand="0" w:oddHBand="0" w:evenHBand="0" w:firstRowFirstColumn="0" w:firstRowLastColumn="0" w:lastRowFirstColumn="0" w:lastRowLastColumn="0"/>
            <w:tcW w:w="1581" w:type="dxa"/>
            <w:gridSpan w:val="2"/>
            <w:shd w:val="clear" w:color="auto" w:fill="FFFFFF"/>
          </w:tcPr>
          <w:p w:rsidR="001C2765" w:rsidRPr="001C2765" w:rsidRDefault="001C2765" w:rsidP="001C2765">
            <w:pPr>
              <w:jc w:val="center"/>
              <w:rPr>
                <w:rFonts w:ascii="Times New Roman" w:eastAsia="Calibri" w:hAnsi="Times New Roman" w:cs="Times New Roman"/>
                <w:color w:val="000000"/>
                <w:kern w:val="24"/>
                <w:sz w:val="24"/>
                <w:szCs w:val="24"/>
                <w:lang w:eastAsia="en-GB"/>
              </w:rPr>
            </w:pPr>
            <w:r w:rsidRPr="001C2765">
              <w:rPr>
                <w:rFonts w:ascii="Times New Roman" w:eastAsia="Calibri" w:hAnsi="Times New Roman" w:cs="Times New Roman"/>
                <w:color w:val="000000"/>
                <w:kern w:val="24"/>
                <w:sz w:val="24"/>
                <w:szCs w:val="24"/>
                <w:lang w:eastAsia="en-GB"/>
              </w:rPr>
              <w:t>3</w:t>
            </w:r>
          </w:p>
        </w:tc>
        <w:tc>
          <w:tcPr>
            <w:tcW w:w="1998" w:type="dxa"/>
            <w:shd w:val="clear" w:color="auto" w:fill="FFFFFF"/>
          </w:tcPr>
          <w:p w:rsidR="001C2765" w:rsidRPr="001C2765" w:rsidRDefault="001C2765" w:rsidP="001C2765">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4"/>
                <w:sz w:val="24"/>
                <w:szCs w:val="24"/>
                <w:lang w:eastAsia="en-GB"/>
              </w:rPr>
            </w:pPr>
            <w:r w:rsidRPr="001C2765">
              <w:rPr>
                <w:rFonts w:ascii="Times New Roman" w:eastAsia="Calibri" w:hAnsi="Times New Roman" w:cs="Times New Roman"/>
                <w:color w:val="000000"/>
                <w:sz w:val="24"/>
                <w:szCs w:val="24"/>
              </w:rPr>
              <w:object w:dxaOrig="1764" w:dyaOrig="1817">
                <v:shape id="_x0000_i1245" type="#_x0000_t75" style="width:88.8pt;height:90.6pt" o:ole="">
                  <v:imagedata r:id="rId468" o:title=""/>
                </v:shape>
                <o:OLEObject Type="Embed" ProgID="ChemDraw.Document.6.0" ShapeID="_x0000_i1245" DrawAspect="Content" ObjectID="_1647371226" r:id="rId469"/>
              </w:object>
            </w:r>
          </w:p>
        </w:tc>
        <w:tc>
          <w:tcPr>
            <w:tcW w:w="1730" w:type="dxa"/>
            <w:shd w:val="clear" w:color="auto" w:fill="FFFFFF"/>
          </w:tcPr>
          <w:p w:rsidR="001C2765" w:rsidRPr="001C2765" w:rsidRDefault="001C2765" w:rsidP="001C2765">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4"/>
                <w:sz w:val="24"/>
                <w:szCs w:val="24"/>
                <w:lang w:eastAsia="en-GB"/>
              </w:rPr>
            </w:pPr>
          </w:p>
          <w:p w:rsidR="001C2765" w:rsidRPr="001C2765" w:rsidRDefault="001C2765" w:rsidP="001C2765">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4"/>
                <w:sz w:val="24"/>
                <w:szCs w:val="24"/>
                <w:lang w:eastAsia="en-GB"/>
              </w:rPr>
            </w:pPr>
          </w:p>
          <w:p w:rsidR="001C2765" w:rsidRPr="001C2765" w:rsidRDefault="001C2765" w:rsidP="001C2765">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4"/>
                <w:sz w:val="24"/>
                <w:szCs w:val="24"/>
                <w:lang w:eastAsia="en-GB"/>
              </w:rPr>
            </w:pPr>
            <w:r w:rsidRPr="001C2765">
              <w:rPr>
                <w:rFonts w:ascii="Times New Roman" w:eastAsia="Calibri" w:hAnsi="Times New Roman" w:cs="Times New Roman"/>
                <w:sz w:val="24"/>
                <w:szCs w:val="24"/>
              </w:rPr>
              <w:object w:dxaOrig="1234" w:dyaOrig="1248">
                <v:shape id="_x0000_i1246" type="#_x0000_t75" style="width:62.4pt;height:63pt" o:ole="">
                  <v:imagedata r:id="rId470" o:title=""/>
                </v:shape>
                <o:OLEObject Type="Embed" ProgID="ChemDraw.Document.6.0" ShapeID="_x0000_i1246" DrawAspect="Content" ObjectID="_1647371227" r:id="rId471"/>
              </w:object>
            </w:r>
          </w:p>
        </w:tc>
        <w:tc>
          <w:tcPr>
            <w:tcW w:w="2062" w:type="dxa"/>
            <w:shd w:val="clear" w:color="auto" w:fill="FFFFFF"/>
          </w:tcPr>
          <w:p w:rsidR="001C2765" w:rsidRPr="001C2765" w:rsidRDefault="001C2765" w:rsidP="001C2765">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GB"/>
              </w:rPr>
            </w:pPr>
          </w:p>
          <w:p w:rsidR="001C2765" w:rsidRPr="001C2765" w:rsidRDefault="001C2765" w:rsidP="001C2765">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GB"/>
              </w:rPr>
            </w:pPr>
            <w:r w:rsidRPr="001C2765">
              <w:rPr>
                <w:rFonts w:ascii="Times New Roman" w:eastAsia="Calibri" w:hAnsi="Times New Roman" w:cs="Times New Roman"/>
                <w:sz w:val="24"/>
                <w:szCs w:val="24"/>
                <w:lang w:eastAsia="en-GB"/>
              </w:rPr>
              <w:t xml:space="preserve">Inlet: 180 ºC </w:t>
            </w:r>
          </w:p>
          <w:p w:rsidR="001C2765" w:rsidRPr="001C2765" w:rsidRDefault="001C2765" w:rsidP="001C2765">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GB"/>
              </w:rPr>
            </w:pPr>
            <w:r w:rsidRPr="001C2765">
              <w:rPr>
                <w:rFonts w:ascii="Times New Roman" w:eastAsia="Calibri" w:hAnsi="Times New Roman" w:cs="Times New Roman"/>
                <w:sz w:val="24"/>
                <w:szCs w:val="24"/>
                <w:lang w:eastAsia="en-GB"/>
              </w:rPr>
              <w:t xml:space="preserve">Furnace: 650ºC, </w:t>
            </w:r>
          </w:p>
          <w:p w:rsidR="001C2765" w:rsidRPr="001C2765" w:rsidRDefault="001C2765" w:rsidP="001C2765">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4"/>
                <w:sz w:val="24"/>
                <w:szCs w:val="24"/>
                <w:lang w:eastAsia="en-GB"/>
              </w:rPr>
            </w:pPr>
            <w:r w:rsidRPr="001C2765">
              <w:rPr>
                <w:rFonts w:ascii="Times New Roman" w:eastAsia="Calibri" w:hAnsi="Times New Roman" w:cs="Times New Roman"/>
                <w:sz w:val="24"/>
                <w:szCs w:val="24"/>
                <w:lang w:eastAsia="en-GB"/>
              </w:rPr>
              <w:t>3 hours, 0.005 Hg</w:t>
            </w:r>
          </w:p>
        </w:tc>
        <w:tc>
          <w:tcPr>
            <w:tcW w:w="1701" w:type="dxa"/>
            <w:shd w:val="clear" w:color="auto" w:fill="FFFFFF"/>
          </w:tcPr>
          <w:p w:rsidR="001C2765" w:rsidRPr="001C2765" w:rsidRDefault="001C2765" w:rsidP="001C276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4"/>
                <w:sz w:val="24"/>
                <w:szCs w:val="24"/>
                <w:lang w:eastAsia="en-GB"/>
              </w:rPr>
            </w:pPr>
          </w:p>
          <w:p w:rsidR="001C2765" w:rsidRPr="001C2765" w:rsidRDefault="001C2765" w:rsidP="001C276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vertAlign w:val="superscript"/>
                <w:lang w:eastAsia="en-GB"/>
              </w:rPr>
            </w:pPr>
            <w:r w:rsidRPr="001C2765">
              <w:rPr>
                <w:rFonts w:ascii="Times New Roman" w:eastAsia="Calibri" w:hAnsi="Times New Roman" w:cs="Times New Roman"/>
                <w:sz w:val="24"/>
                <w:szCs w:val="24"/>
                <w:lang w:eastAsia="en-GB"/>
              </w:rPr>
              <w:t>100</w:t>
            </w:r>
            <w:r w:rsidRPr="001C2765">
              <w:rPr>
                <w:rFonts w:ascii="Times New Roman" w:eastAsia="Calibri" w:hAnsi="Times New Roman" w:cs="Times New Roman"/>
                <w:sz w:val="24"/>
                <w:szCs w:val="24"/>
                <w:vertAlign w:val="superscript"/>
                <w:lang w:eastAsia="en-GB"/>
              </w:rPr>
              <w:t>a</w:t>
            </w:r>
          </w:p>
        </w:tc>
      </w:tr>
      <w:tr w:rsidR="001C2765" w:rsidRPr="001C2765" w:rsidTr="001C2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gridSpan w:val="2"/>
            <w:tcBorders>
              <w:bottom w:val="single" w:sz="12" w:space="0" w:color="auto"/>
            </w:tcBorders>
            <w:shd w:val="clear" w:color="auto" w:fill="FFFFFF"/>
          </w:tcPr>
          <w:p w:rsidR="001C2765" w:rsidRPr="001C2765" w:rsidRDefault="001C2765" w:rsidP="001C2765">
            <w:pPr>
              <w:jc w:val="center"/>
              <w:rPr>
                <w:rFonts w:ascii="Times New Roman" w:eastAsia="Calibri" w:hAnsi="Times New Roman" w:cs="Times New Roman"/>
                <w:color w:val="000000"/>
                <w:kern w:val="24"/>
                <w:sz w:val="24"/>
                <w:szCs w:val="24"/>
                <w:lang w:eastAsia="en-GB"/>
              </w:rPr>
            </w:pPr>
            <w:r w:rsidRPr="001C2765">
              <w:rPr>
                <w:rFonts w:ascii="Times New Roman" w:eastAsia="Calibri" w:hAnsi="Times New Roman" w:cs="Times New Roman"/>
                <w:color w:val="000000"/>
                <w:kern w:val="24"/>
                <w:sz w:val="24"/>
                <w:szCs w:val="24"/>
                <w:lang w:eastAsia="en-GB"/>
              </w:rPr>
              <w:t>4</w:t>
            </w:r>
          </w:p>
        </w:tc>
        <w:tc>
          <w:tcPr>
            <w:tcW w:w="1998" w:type="dxa"/>
            <w:tcBorders>
              <w:bottom w:val="single" w:sz="12" w:space="0" w:color="auto"/>
            </w:tcBorders>
            <w:shd w:val="clear" w:color="auto" w:fill="FFFFFF"/>
          </w:tcPr>
          <w:p w:rsidR="001C2765" w:rsidRPr="001C2765" w:rsidRDefault="001C2765" w:rsidP="001C2765">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4"/>
                <w:sz w:val="24"/>
                <w:szCs w:val="24"/>
                <w:lang w:eastAsia="en-GB"/>
              </w:rPr>
            </w:pPr>
            <w:r w:rsidRPr="001C2765">
              <w:rPr>
                <w:rFonts w:ascii="Times New Roman" w:eastAsia="Calibri" w:hAnsi="Times New Roman" w:cs="Times New Roman"/>
                <w:sz w:val="24"/>
                <w:szCs w:val="24"/>
              </w:rPr>
              <w:object w:dxaOrig="1764" w:dyaOrig="1759">
                <v:shape id="_x0000_i1247" type="#_x0000_t75" style="width:88.2pt;height:87.6pt" o:ole="">
                  <v:imagedata r:id="rId472" o:title=""/>
                </v:shape>
                <o:OLEObject Type="Embed" ProgID="ChemDraw.Document.6.0" ShapeID="_x0000_i1247" DrawAspect="Content" ObjectID="_1647371228" r:id="rId473"/>
              </w:object>
            </w:r>
          </w:p>
        </w:tc>
        <w:tc>
          <w:tcPr>
            <w:tcW w:w="1730" w:type="dxa"/>
            <w:tcBorders>
              <w:bottom w:val="single" w:sz="12" w:space="0" w:color="auto"/>
            </w:tcBorders>
            <w:shd w:val="clear" w:color="auto" w:fill="FFFFFF"/>
          </w:tcPr>
          <w:p w:rsidR="001C2765" w:rsidRPr="001C2765" w:rsidRDefault="001C2765" w:rsidP="001C2765">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rsidR="001C2765" w:rsidRPr="001C2765" w:rsidRDefault="001C2765" w:rsidP="001C2765">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4"/>
                <w:sz w:val="24"/>
                <w:szCs w:val="24"/>
                <w:lang w:eastAsia="en-GB"/>
              </w:rPr>
            </w:pPr>
            <w:r w:rsidRPr="001C2765">
              <w:rPr>
                <w:rFonts w:ascii="Times New Roman" w:eastAsia="Calibri" w:hAnsi="Times New Roman" w:cs="Times New Roman"/>
                <w:sz w:val="24"/>
                <w:szCs w:val="24"/>
              </w:rPr>
              <w:object w:dxaOrig="1064" w:dyaOrig="1299">
                <v:shape id="_x0000_i1248" type="#_x0000_t75" style="width:52.2pt;height:64.8pt" o:ole="">
                  <v:imagedata r:id="rId474" o:title=""/>
                </v:shape>
                <o:OLEObject Type="Embed" ProgID="ChemDraw.Document.6.0" ShapeID="_x0000_i1248" DrawAspect="Content" ObjectID="_1647371229" r:id="rId475"/>
              </w:object>
            </w:r>
          </w:p>
        </w:tc>
        <w:tc>
          <w:tcPr>
            <w:tcW w:w="2062" w:type="dxa"/>
            <w:tcBorders>
              <w:bottom w:val="single" w:sz="12" w:space="0" w:color="auto"/>
            </w:tcBorders>
            <w:shd w:val="clear" w:color="auto" w:fill="FFFFFF"/>
          </w:tcPr>
          <w:p w:rsidR="001C2765" w:rsidRPr="001C2765" w:rsidRDefault="001C2765" w:rsidP="001C2765">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GB"/>
              </w:rPr>
            </w:pPr>
          </w:p>
          <w:p w:rsidR="001C2765" w:rsidRPr="001C2765" w:rsidRDefault="001C2765" w:rsidP="001C2765">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GB"/>
              </w:rPr>
            </w:pPr>
            <w:r w:rsidRPr="001C2765">
              <w:rPr>
                <w:rFonts w:ascii="Times New Roman" w:eastAsia="Calibri" w:hAnsi="Times New Roman" w:cs="Times New Roman"/>
                <w:sz w:val="24"/>
                <w:szCs w:val="24"/>
                <w:lang w:eastAsia="en-GB"/>
              </w:rPr>
              <w:t xml:space="preserve">Inlet: 210 ºC </w:t>
            </w:r>
          </w:p>
          <w:p w:rsidR="001C2765" w:rsidRPr="001C2765" w:rsidRDefault="001C2765" w:rsidP="001C2765">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4"/>
                <w:sz w:val="24"/>
                <w:szCs w:val="24"/>
                <w:lang w:eastAsia="en-GB"/>
              </w:rPr>
            </w:pPr>
            <w:r w:rsidRPr="001C2765">
              <w:rPr>
                <w:rFonts w:ascii="Times New Roman" w:eastAsia="Calibri" w:hAnsi="Times New Roman" w:cs="Times New Roman"/>
                <w:sz w:val="24"/>
                <w:szCs w:val="24"/>
                <w:lang w:eastAsia="en-GB"/>
              </w:rPr>
              <w:t>Furnace: 650 ºC, 120 min, 0.005 Hg</w:t>
            </w:r>
          </w:p>
        </w:tc>
        <w:tc>
          <w:tcPr>
            <w:tcW w:w="1701" w:type="dxa"/>
            <w:tcBorders>
              <w:bottom w:val="single" w:sz="12" w:space="0" w:color="auto"/>
            </w:tcBorders>
            <w:shd w:val="clear" w:color="auto" w:fill="FFFFFF"/>
          </w:tcPr>
          <w:p w:rsidR="001C2765" w:rsidRPr="001C2765" w:rsidRDefault="001C2765" w:rsidP="001C276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4"/>
                <w:sz w:val="24"/>
                <w:szCs w:val="24"/>
                <w:lang w:eastAsia="en-GB"/>
              </w:rPr>
            </w:pPr>
          </w:p>
          <w:p w:rsidR="001C2765" w:rsidRPr="001C2765" w:rsidRDefault="001C2765" w:rsidP="001C276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GB"/>
              </w:rPr>
            </w:pPr>
            <w:r w:rsidRPr="001C2765">
              <w:rPr>
                <w:rFonts w:ascii="Times New Roman" w:eastAsia="Calibri" w:hAnsi="Times New Roman" w:cs="Times New Roman"/>
                <w:sz w:val="24"/>
                <w:szCs w:val="24"/>
                <w:lang w:eastAsia="en-GB"/>
              </w:rPr>
              <w:t>90</w:t>
            </w:r>
          </w:p>
        </w:tc>
      </w:tr>
    </w:tbl>
    <w:bookmarkEnd w:id="243"/>
    <w:p w:rsidR="001C2765" w:rsidRPr="001C2765" w:rsidRDefault="001C2765" w:rsidP="001C2765">
      <w:pPr>
        <w:spacing w:after="200" w:line="240" w:lineRule="auto"/>
        <w:rPr>
          <w:rFonts w:ascii="Times New Roman" w:eastAsia="SimSun" w:hAnsi="Times New Roman" w:cs="Times New Roman"/>
          <w:color w:val="000000"/>
          <w:sz w:val="24"/>
          <w:szCs w:val="24"/>
          <w:lang w:val="en-US" w:eastAsia="zh-CN"/>
        </w:rPr>
      </w:pPr>
      <w:r w:rsidRPr="001C2765">
        <w:rPr>
          <w:rFonts w:ascii="Times New Roman" w:eastAsia="Calibri" w:hAnsi="Times New Roman" w:cs="Times New Roman"/>
          <w:color w:val="000000"/>
          <w:sz w:val="18"/>
          <w:szCs w:val="18"/>
          <w:vertAlign w:val="superscript"/>
        </w:rPr>
        <w:t xml:space="preserve"> a</w:t>
      </w:r>
      <w:r w:rsidRPr="001C2765">
        <w:rPr>
          <w:rFonts w:ascii="Times New Roman" w:eastAsia="Calibri" w:hAnsi="Times New Roman" w:cs="Times New Roman"/>
          <w:color w:val="000000"/>
          <w:sz w:val="18"/>
          <w:szCs w:val="18"/>
        </w:rPr>
        <w:t xml:space="preserve">The enantiomeric excess as determined by GC analysis. </w:t>
      </w:r>
      <w:r w:rsidRPr="001C2765">
        <w:rPr>
          <w:rFonts w:ascii="Times New Roman" w:eastAsia="Calibri" w:hAnsi="Times New Roman" w:cs="Times New Roman"/>
          <w:color w:val="000000"/>
          <w:sz w:val="18"/>
          <w:szCs w:val="18"/>
          <w:vertAlign w:val="superscript"/>
        </w:rPr>
        <w:t>b</w:t>
      </w:r>
      <w:r w:rsidRPr="001C2765">
        <w:rPr>
          <w:rFonts w:ascii="Times New Roman" w:eastAsia="Calibri" w:hAnsi="Times New Roman" w:cs="Times New Roman"/>
          <w:sz w:val="18"/>
          <w:szCs w:val="18"/>
        </w:rPr>
        <w:t>The enantiomeric excess was determined by chiral HPLC analysis</w:t>
      </w:r>
    </w:p>
    <w:p w:rsidR="001C2765" w:rsidRPr="001C2765" w:rsidRDefault="001C2765" w:rsidP="001C2765">
      <w:pPr>
        <w:spacing w:line="480" w:lineRule="auto"/>
        <w:jc w:val="lowKashida"/>
        <w:rPr>
          <w:rFonts w:ascii="Times New Roman" w:eastAsia="Calibri" w:hAnsi="Times New Roman" w:cs="Times New Roman"/>
          <w:bCs/>
          <w:sz w:val="24"/>
        </w:rPr>
      </w:pPr>
    </w:p>
    <w:p w:rsidR="001C2765" w:rsidRPr="001C2765" w:rsidRDefault="001C2765" w:rsidP="001C2765">
      <w:pPr>
        <w:spacing w:line="480" w:lineRule="auto"/>
        <w:jc w:val="both"/>
        <w:rPr>
          <w:rFonts w:ascii="Times New Roman" w:eastAsia="Calibri" w:hAnsi="Times New Roman" w:cs="Times New Roman"/>
          <w:color w:val="FF0000"/>
          <w:sz w:val="24"/>
          <w:szCs w:val="24"/>
          <w:lang w:val="en-US"/>
        </w:rPr>
      </w:pPr>
      <w:r w:rsidRPr="001C2765">
        <w:rPr>
          <w:rFonts w:ascii="Times New Roman" w:eastAsia="Calibri" w:hAnsi="Times New Roman" w:cs="Times New Roman"/>
          <w:sz w:val="24"/>
          <w:szCs w:val="24"/>
        </w:rPr>
        <w:lastRenderedPageBreak/>
        <w:t xml:space="preserve">In all cases, the trapped compounds </w:t>
      </w:r>
      <w:r w:rsidRPr="001C2765">
        <w:rPr>
          <w:rFonts w:ascii="Times New Roman" w:eastAsia="Calibri" w:hAnsi="Times New Roman" w:cs="Times New Roman"/>
          <w:b/>
          <w:bCs/>
          <w:sz w:val="24"/>
          <w:szCs w:val="24"/>
        </w:rPr>
        <w:t>330-332</w:t>
      </w:r>
      <w:r w:rsidRPr="001C2765">
        <w:rPr>
          <w:rFonts w:ascii="Times New Roman" w:eastAsia="Calibri" w:hAnsi="Times New Roman" w:cs="Arial"/>
          <w:sz w:val="24"/>
        </w:rPr>
        <w:t xml:space="preserve"> in the U-tube</w:t>
      </w:r>
      <w:r w:rsidRPr="001C2765">
        <w:rPr>
          <w:rFonts w:ascii="Times New Roman" w:eastAsia="Calibri" w:hAnsi="Times New Roman" w:cs="Times New Roman"/>
          <w:sz w:val="24"/>
          <w:szCs w:val="24"/>
        </w:rPr>
        <w:t xml:space="preserve"> were submitted immediately </w:t>
      </w:r>
      <w:r w:rsidRPr="001C2765">
        <w:rPr>
          <w:rFonts w:ascii="Times New Roman" w:eastAsia="Calibri" w:hAnsi="Times New Roman" w:cs="Times New Roman"/>
          <w:noProof/>
          <w:sz w:val="24"/>
          <w:szCs w:val="24"/>
          <w:lang w:eastAsia="zh-CN"/>
        </w:rPr>
        <w:t xml:space="preserve">for </w:t>
      </w:r>
      <w:r w:rsidRPr="001C2765">
        <w:rPr>
          <w:rFonts w:ascii="Times New Roman" w:eastAsia="Calibri" w:hAnsi="Times New Roman" w:cs="Times New Roman"/>
          <w:sz w:val="24"/>
          <w:szCs w:val="24"/>
          <w:vertAlign w:val="superscript"/>
          <w:lang w:val="en-US" w:eastAsia="zh-CN"/>
        </w:rPr>
        <w:t>1</w:t>
      </w:r>
      <w:r w:rsidRPr="001C2765">
        <w:rPr>
          <w:rFonts w:ascii="Times New Roman" w:eastAsia="Calibri" w:hAnsi="Times New Roman" w:cs="Times New Roman"/>
          <w:sz w:val="24"/>
          <w:szCs w:val="24"/>
          <w:lang w:val="en-US" w:eastAsia="zh-CN"/>
        </w:rPr>
        <w:t>H NMR spectrum that showed</w:t>
      </w:r>
      <w:r w:rsidRPr="001C2765">
        <w:rPr>
          <w:rFonts w:ascii="Times New Roman" w:eastAsia="Calibri" w:hAnsi="Times New Roman" w:cs="Times New Roman"/>
          <w:sz w:val="24"/>
          <w:szCs w:val="24"/>
          <w:lang w:val="en-US"/>
        </w:rPr>
        <w:t xml:space="preserve"> the desired alcohols </w:t>
      </w:r>
      <w:r w:rsidRPr="001C2765">
        <w:rPr>
          <w:rFonts w:ascii="Times New Roman" w:eastAsia="Calibri" w:hAnsi="Times New Roman" w:cs="Times New Roman"/>
          <w:b/>
          <w:bCs/>
          <w:sz w:val="24"/>
          <w:szCs w:val="24"/>
        </w:rPr>
        <w:t>330-332</w:t>
      </w:r>
      <w:r w:rsidRPr="001C2765">
        <w:rPr>
          <w:rFonts w:ascii="Times New Roman" w:eastAsia="Calibri" w:hAnsi="Times New Roman" w:cs="Times New Roman"/>
          <w:sz w:val="24"/>
          <w:szCs w:val="24"/>
          <w:lang w:val="en-US"/>
        </w:rPr>
        <w:t xml:space="preserve"> were isolated in pure form. The occurrence of retro Diels-Alder reaction was confirmed by </w:t>
      </w:r>
      <w:r w:rsidRPr="001C2765">
        <w:rPr>
          <w:rFonts w:ascii="Times New Roman" w:eastAsia="Calibri" w:hAnsi="Times New Roman" w:cs="Times New Roman"/>
          <w:bCs/>
          <w:sz w:val="24"/>
          <w:szCs w:val="24"/>
        </w:rPr>
        <w:t xml:space="preserve">the presence of </w:t>
      </w:r>
      <w:r w:rsidRPr="001C2765">
        <w:rPr>
          <w:rFonts w:ascii="Times New Roman" w:eastAsia="Calibri" w:hAnsi="Times New Roman" w:cs="Times New Roman"/>
          <w:bCs/>
          <w:sz w:val="24"/>
        </w:rPr>
        <w:t xml:space="preserve">olefinic proton signals in the region 5.90 - 6.05 ppm, </w:t>
      </w:r>
      <w:r w:rsidRPr="001C2765">
        <w:rPr>
          <w:rFonts w:ascii="Times New Roman" w:eastAsia="Calibri" w:hAnsi="Times New Roman" w:cs="Times New Roman"/>
          <w:noProof/>
          <w:sz w:val="24"/>
          <w:szCs w:val="24"/>
          <w:lang w:eastAsia="zh-CN"/>
        </w:rPr>
        <w:t xml:space="preserve">as well as the proton geminal to </w:t>
      </w:r>
      <w:r w:rsidRPr="001C2765">
        <w:rPr>
          <w:rFonts w:ascii="Times New Roman" w:eastAsia="Calibri" w:hAnsi="Times New Roman" w:cs="Times New Roman"/>
          <w:bCs/>
          <w:sz w:val="24"/>
        </w:rPr>
        <w:t xml:space="preserve">the OH proton at 4.90 ppm. </w:t>
      </w:r>
    </w:p>
    <w:p w:rsidR="001C2765" w:rsidRPr="001C2765" w:rsidRDefault="001C2765" w:rsidP="001C2765">
      <w:pPr>
        <w:spacing w:after="200" w:line="480" w:lineRule="auto"/>
        <w:jc w:val="both"/>
        <w:rPr>
          <w:rFonts w:ascii="Times New Roman" w:eastAsia="Calibri" w:hAnsi="Times New Roman" w:cs="Times New Roman"/>
          <w:bCs/>
          <w:sz w:val="24"/>
        </w:rPr>
      </w:pPr>
      <w:r w:rsidRPr="001C2765">
        <w:rPr>
          <w:rFonts w:ascii="Times New Roman" w:eastAsia="Calibri" w:hAnsi="Times New Roman" w:cs="Times New Roman"/>
          <w:noProof/>
          <w:sz w:val="24"/>
          <w:lang w:eastAsia="zh-CN"/>
        </w:rPr>
        <w:t xml:space="preserve">Attempts made to </w:t>
      </w:r>
      <w:r w:rsidRPr="001C2765">
        <w:rPr>
          <w:rFonts w:ascii="Times New Roman" w:eastAsia="Calibri" w:hAnsi="Times New Roman" w:cs="Times New Roman"/>
          <w:sz w:val="24"/>
          <w:szCs w:val="24"/>
        </w:rPr>
        <w:t>determine the</w:t>
      </w:r>
      <w:r w:rsidRPr="001C2765">
        <w:rPr>
          <w:rFonts w:ascii="Times New Roman" w:eastAsia="Calibri" w:hAnsi="Times New Roman" w:cs="Arial"/>
          <w:sz w:val="24"/>
        </w:rPr>
        <w:t xml:space="preserve"> enantiomeric excess of </w:t>
      </w:r>
      <w:r w:rsidRPr="001C2765">
        <w:rPr>
          <w:rFonts w:ascii="Times New Roman" w:eastAsia="Calibri" w:hAnsi="Times New Roman" w:cs="Times New Roman"/>
          <w:noProof/>
          <w:sz w:val="24"/>
          <w:lang w:eastAsia="zh-CN"/>
        </w:rPr>
        <w:t xml:space="preserve">alkyl substituted </w:t>
      </w:r>
      <w:r w:rsidRPr="001C2765">
        <w:rPr>
          <w:rFonts w:ascii="Times New Roman" w:eastAsia="Calibri" w:hAnsi="Times New Roman" w:cs="Arial"/>
          <w:sz w:val="24"/>
        </w:rPr>
        <w:t xml:space="preserve">alcohols </w:t>
      </w:r>
      <w:r w:rsidRPr="001C2765">
        <w:rPr>
          <w:rFonts w:ascii="Times New Roman" w:eastAsia="Calibri" w:hAnsi="Times New Roman" w:cs="Arial"/>
          <w:b/>
          <w:bCs/>
          <w:sz w:val="24"/>
        </w:rPr>
        <w:t>330</w:t>
      </w:r>
      <w:r w:rsidRPr="001C2765">
        <w:rPr>
          <w:rFonts w:ascii="Times New Roman" w:eastAsia="Calibri" w:hAnsi="Times New Roman" w:cs="Arial"/>
          <w:sz w:val="24"/>
        </w:rPr>
        <w:t xml:space="preserve">, </w:t>
      </w:r>
      <w:r w:rsidRPr="001C2765">
        <w:rPr>
          <w:rFonts w:ascii="Times New Roman" w:eastAsia="Calibri" w:hAnsi="Times New Roman" w:cs="Arial"/>
          <w:b/>
          <w:bCs/>
          <w:sz w:val="24"/>
        </w:rPr>
        <w:t xml:space="preserve">332 </w:t>
      </w:r>
      <w:r w:rsidRPr="001C2765">
        <w:rPr>
          <w:rFonts w:ascii="Times New Roman" w:eastAsia="Calibri" w:hAnsi="Times New Roman" w:cs="Arial"/>
          <w:sz w:val="24"/>
        </w:rPr>
        <w:t xml:space="preserve">and </w:t>
      </w:r>
      <w:r w:rsidRPr="001C2765">
        <w:rPr>
          <w:rFonts w:ascii="Times New Roman" w:eastAsia="Calibri" w:hAnsi="Times New Roman" w:cs="Arial"/>
          <w:b/>
          <w:bCs/>
          <w:sz w:val="24"/>
        </w:rPr>
        <w:t>327</w:t>
      </w:r>
      <w:r w:rsidRPr="001C2765">
        <w:rPr>
          <w:rFonts w:ascii="Times New Roman" w:eastAsia="Calibri" w:hAnsi="Times New Roman" w:cs="Arial"/>
          <w:sz w:val="24"/>
        </w:rPr>
        <w:t xml:space="preserve"> by chiral HPLC </w:t>
      </w:r>
      <w:r w:rsidRPr="001C2765">
        <w:rPr>
          <w:rFonts w:ascii="Times New Roman" w:eastAsia="Calibri" w:hAnsi="Times New Roman" w:cs="Times New Roman"/>
          <w:sz w:val="24"/>
          <w:szCs w:val="24"/>
        </w:rPr>
        <w:t xml:space="preserve">failed due to </w:t>
      </w:r>
      <w:r w:rsidRPr="001C2765">
        <w:rPr>
          <w:rFonts w:ascii="Times New Roman" w:eastAsia="Calibri" w:hAnsi="Times New Roman" w:cs="Times New Roman"/>
          <w:bCs/>
          <w:sz w:val="24"/>
        </w:rPr>
        <w:t xml:space="preserve">their high volatilities, whereas moderate enantioselectivity (67% ee) was obtained for phenyl alcohol </w:t>
      </w:r>
      <w:r w:rsidRPr="001C2765">
        <w:rPr>
          <w:rFonts w:ascii="Times New Roman" w:eastAsia="Calibri" w:hAnsi="Times New Roman" w:cs="Times New Roman"/>
          <w:b/>
          <w:sz w:val="24"/>
        </w:rPr>
        <w:t>331</w:t>
      </w:r>
      <w:r w:rsidRPr="001C2765">
        <w:rPr>
          <w:rFonts w:ascii="Times New Roman" w:eastAsia="Calibri" w:hAnsi="Times New Roman" w:cs="Times New Roman"/>
          <w:bCs/>
          <w:sz w:val="24"/>
        </w:rPr>
        <w:t xml:space="preserve">.  </w:t>
      </w:r>
      <w:r w:rsidRPr="001C2765">
        <w:rPr>
          <w:rFonts w:ascii="Times New Roman" w:eastAsia="Calibri" w:hAnsi="Times New Roman" w:cs="Times New Roman"/>
          <w:noProof/>
          <w:sz w:val="24"/>
          <w:lang w:eastAsia="zh-CN"/>
        </w:rPr>
        <w:t xml:space="preserve"> </w:t>
      </w:r>
      <w:r w:rsidRPr="001C2765">
        <w:rPr>
          <w:rFonts w:ascii="Times New Roman" w:eastAsia="Calibri" w:hAnsi="Times New Roman" w:cs="Times New Roman"/>
          <w:bCs/>
          <w:sz w:val="24"/>
        </w:rPr>
        <w:t xml:space="preserve">The enantiomeric purity of alcohols </w:t>
      </w:r>
      <w:r w:rsidRPr="001C2765">
        <w:rPr>
          <w:rFonts w:ascii="Times New Roman" w:eastAsia="Calibri" w:hAnsi="Times New Roman" w:cs="Arial"/>
          <w:b/>
          <w:bCs/>
          <w:color w:val="000000"/>
          <w:sz w:val="24"/>
        </w:rPr>
        <w:t>330</w:t>
      </w:r>
      <w:r w:rsidRPr="001C2765">
        <w:rPr>
          <w:rFonts w:ascii="Times New Roman" w:eastAsia="Calibri" w:hAnsi="Times New Roman" w:cs="Arial"/>
          <w:color w:val="000000"/>
          <w:sz w:val="24"/>
        </w:rPr>
        <w:t xml:space="preserve">, </w:t>
      </w:r>
      <w:r w:rsidRPr="001C2765">
        <w:rPr>
          <w:rFonts w:ascii="Times New Roman" w:eastAsia="Calibri" w:hAnsi="Times New Roman" w:cs="Arial"/>
          <w:b/>
          <w:bCs/>
          <w:color w:val="000000"/>
          <w:sz w:val="24"/>
        </w:rPr>
        <w:t xml:space="preserve">332 </w:t>
      </w:r>
      <w:r w:rsidRPr="001C2765">
        <w:rPr>
          <w:rFonts w:ascii="Times New Roman" w:eastAsia="Calibri" w:hAnsi="Times New Roman" w:cs="Arial"/>
          <w:color w:val="000000"/>
          <w:sz w:val="24"/>
        </w:rPr>
        <w:t xml:space="preserve">and </w:t>
      </w:r>
      <w:r w:rsidRPr="001C2765">
        <w:rPr>
          <w:rFonts w:ascii="Times New Roman" w:eastAsia="Calibri" w:hAnsi="Times New Roman" w:cs="Arial"/>
          <w:b/>
          <w:bCs/>
          <w:color w:val="000000"/>
          <w:sz w:val="24"/>
        </w:rPr>
        <w:t>327</w:t>
      </w:r>
      <w:r w:rsidRPr="001C2765">
        <w:rPr>
          <w:rFonts w:ascii="Times New Roman" w:eastAsia="Calibri" w:hAnsi="Times New Roman" w:cs="Times New Roman"/>
          <w:bCs/>
          <w:sz w:val="24"/>
        </w:rPr>
        <w:t xml:space="preserve"> were measured by GC and found to be 100%, 100% and 90%,</w:t>
      </w:r>
      <w:r w:rsidRPr="001C2765">
        <w:rPr>
          <w:rFonts w:ascii="Times New Roman" w:eastAsia="Calibri" w:hAnsi="Times New Roman" w:cs="Arial"/>
          <w:sz w:val="24"/>
        </w:rPr>
        <w:t xml:space="preserve"> </w:t>
      </w:r>
      <w:r w:rsidRPr="001C2765">
        <w:rPr>
          <w:rFonts w:ascii="Times New Roman" w:eastAsia="Calibri" w:hAnsi="Times New Roman" w:cs="Times New Roman"/>
          <w:bCs/>
          <w:sz w:val="24"/>
        </w:rPr>
        <w:t xml:space="preserve">respectively. </w:t>
      </w:r>
    </w:p>
    <w:p w:rsidR="001C2765" w:rsidRPr="001C2765" w:rsidRDefault="001C2765" w:rsidP="001C2765">
      <w:pPr>
        <w:keepNext/>
        <w:keepLines/>
        <w:numPr>
          <w:ilvl w:val="1"/>
          <w:numId w:val="6"/>
        </w:numPr>
        <w:spacing w:before="40" w:after="0" w:line="360" w:lineRule="auto"/>
        <w:outlineLvl w:val="1"/>
        <w:rPr>
          <w:rFonts w:ascii="Times New Roman" w:eastAsia="SimSun" w:hAnsi="Times New Roman" w:cs="Arial"/>
          <w:b/>
          <w:bCs/>
          <w:color w:val="000000"/>
          <w:sz w:val="28"/>
          <w:szCs w:val="28"/>
          <w:lang w:eastAsia="zh-CN"/>
        </w:rPr>
      </w:pPr>
      <w:bookmarkStart w:id="244" w:name="_Toc17989528"/>
      <w:bookmarkStart w:id="245" w:name="_Toc30743090"/>
      <w:bookmarkEnd w:id="241"/>
      <w:r w:rsidRPr="001C2765">
        <w:rPr>
          <w:rFonts w:ascii="Times New Roman" w:eastAsia="SimSun" w:hAnsi="Times New Roman" w:cs="Arial"/>
          <w:b/>
          <w:bCs/>
          <w:color w:val="000000"/>
          <w:sz w:val="28"/>
          <w:szCs w:val="28"/>
          <w:lang w:eastAsia="zh-CN"/>
        </w:rPr>
        <w:t>Conclusion</w:t>
      </w:r>
      <w:bookmarkEnd w:id="244"/>
      <w:bookmarkEnd w:id="245"/>
    </w:p>
    <w:p w:rsidR="001C2765" w:rsidRPr="001C2765" w:rsidRDefault="001C2765" w:rsidP="001C2765">
      <w:pPr>
        <w:spacing w:after="200" w:line="480" w:lineRule="auto"/>
        <w:contextualSpacing/>
        <w:jc w:val="lowKashida"/>
        <w:rPr>
          <w:rFonts w:ascii="Times New Roman" w:eastAsia="Calibri" w:hAnsi="Times New Roman" w:cs="Times New Roman"/>
          <w:noProof/>
          <w:color w:val="000000"/>
          <w:sz w:val="24"/>
          <w:lang w:eastAsia="zh-CN"/>
        </w:rPr>
      </w:pPr>
    </w:p>
    <w:p w:rsidR="001C2765" w:rsidRPr="001C2765" w:rsidRDefault="001C2765" w:rsidP="001C2765">
      <w:pPr>
        <w:spacing w:after="200" w:line="480" w:lineRule="auto"/>
        <w:contextualSpacing/>
        <w:jc w:val="lowKashida"/>
        <w:rPr>
          <w:rFonts w:ascii="Times New Roman" w:eastAsia="Calibri" w:hAnsi="Times New Roman" w:cs="Times New Roman"/>
          <w:noProof/>
          <w:sz w:val="24"/>
          <w:szCs w:val="24"/>
          <w:lang w:eastAsia="zh-CN"/>
        </w:rPr>
      </w:pPr>
      <w:r w:rsidRPr="001C2765">
        <w:rPr>
          <w:rFonts w:ascii="Times New Roman" w:eastAsia="Calibri" w:hAnsi="Times New Roman" w:cs="Times New Roman"/>
          <w:noProof/>
          <w:sz w:val="24"/>
          <w:szCs w:val="24"/>
          <w:lang w:eastAsia="zh-CN"/>
        </w:rPr>
        <w:t xml:space="preserve">Initially, the study was focussed on approaches to prepare a chiral ether anthracene </w:t>
      </w:r>
      <w:r w:rsidRPr="001C2765">
        <w:rPr>
          <w:rFonts w:ascii="Times New Roman" w:eastAsia="Calibri" w:hAnsi="Times New Roman" w:cs="Times New Roman"/>
          <w:b/>
          <w:bCs/>
          <w:noProof/>
          <w:sz w:val="24"/>
          <w:szCs w:val="24"/>
          <w:lang w:eastAsia="zh-CN"/>
        </w:rPr>
        <w:t>25</w:t>
      </w:r>
      <w:r w:rsidRPr="001C2765">
        <w:rPr>
          <w:rFonts w:ascii="Times New Roman" w:eastAsia="Calibri" w:hAnsi="Times New Roman" w:cs="Times New Roman"/>
          <w:noProof/>
          <w:sz w:val="24"/>
          <w:szCs w:val="24"/>
          <w:lang w:eastAsia="zh-CN"/>
        </w:rPr>
        <w:t xml:space="preserve"> using suitable catalysts such as asymmetric reduction catalysts or kinetic resolution catalysts to obtain the target product with excellent yield and a high degree of stereoselectivity in a few steps.  </w:t>
      </w:r>
      <w:r w:rsidRPr="001C2765">
        <w:rPr>
          <w:rFonts w:ascii="Times New Roman" w:eastAsia="Calibri" w:hAnsi="Times New Roman" w:cs="Times New Roman"/>
          <w:sz w:val="24"/>
          <w:szCs w:val="24"/>
        </w:rPr>
        <w:t xml:space="preserve">Despite these methods having been used efficiently to convert different aromatic ketone into pure secondary alcohol, </w:t>
      </w:r>
      <w:r w:rsidRPr="001C2765">
        <w:rPr>
          <w:rFonts w:ascii="Times New Roman" w:eastAsia="Calibri" w:hAnsi="Times New Roman" w:cs="Times New Roman"/>
          <w:noProof/>
          <w:sz w:val="24"/>
          <w:szCs w:val="24"/>
          <w:lang w:eastAsia="zh-CN"/>
        </w:rPr>
        <w:t xml:space="preserve">the results could not be done with </w:t>
      </w:r>
      <w:r w:rsidRPr="001C2765">
        <w:rPr>
          <w:rFonts w:ascii="Times New Roman" w:eastAsia="Calibri" w:hAnsi="Times New Roman" w:cs="Times New Roman"/>
          <w:sz w:val="24"/>
          <w:szCs w:val="24"/>
        </w:rPr>
        <w:t xml:space="preserve">anthracene </w:t>
      </w:r>
      <w:r w:rsidRPr="001C2765">
        <w:rPr>
          <w:rFonts w:ascii="Times New Roman" w:eastAsia="Calibri" w:hAnsi="Times New Roman" w:cs="Times New Roman"/>
          <w:noProof/>
          <w:sz w:val="24"/>
          <w:szCs w:val="24"/>
        </w:rPr>
        <w:t xml:space="preserve">templates. </w:t>
      </w:r>
      <w:r w:rsidRPr="001C2765">
        <w:rPr>
          <w:rFonts w:ascii="Times New Roman" w:eastAsia="Calibri" w:hAnsi="Times New Roman" w:cs="Times New Roman"/>
          <w:noProof/>
          <w:sz w:val="24"/>
          <w:szCs w:val="24"/>
          <w:lang w:eastAsia="zh-CN"/>
        </w:rPr>
        <w:t xml:space="preserve">Thus, the attention was turned towards asymmetric Diels-Alder reaction of the chiral auxiliary </w:t>
      </w:r>
      <w:r w:rsidRPr="001C2765">
        <w:rPr>
          <w:rFonts w:ascii="Times New Roman" w:eastAsia="Calibri" w:hAnsi="Times New Roman" w:cs="Times New Roman"/>
          <w:b/>
          <w:bCs/>
          <w:noProof/>
          <w:sz w:val="24"/>
          <w:szCs w:val="24"/>
          <w:lang w:eastAsia="zh-CN"/>
        </w:rPr>
        <w:t xml:space="preserve">25 </w:t>
      </w:r>
      <w:r w:rsidRPr="001C2765">
        <w:rPr>
          <w:rFonts w:ascii="Times New Roman" w:eastAsia="Calibri" w:hAnsi="Times New Roman" w:cs="Times New Roman"/>
          <w:noProof/>
          <w:sz w:val="24"/>
          <w:szCs w:val="24"/>
          <w:lang w:eastAsia="zh-CN"/>
        </w:rPr>
        <w:t xml:space="preserve">with cyclopentenone </w:t>
      </w:r>
      <w:r w:rsidRPr="001C2765">
        <w:rPr>
          <w:rFonts w:ascii="Times New Roman" w:eastAsia="Calibri" w:hAnsi="Times New Roman" w:cs="Times New Roman"/>
          <w:b/>
          <w:bCs/>
          <w:noProof/>
          <w:sz w:val="24"/>
          <w:szCs w:val="24"/>
          <w:lang w:eastAsia="zh-CN"/>
        </w:rPr>
        <w:t>128</w:t>
      </w:r>
      <w:r w:rsidRPr="001C2765">
        <w:rPr>
          <w:rFonts w:ascii="Times New Roman" w:eastAsia="Calibri" w:hAnsi="Times New Roman" w:cs="Times New Roman"/>
          <w:noProof/>
          <w:sz w:val="24"/>
          <w:szCs w:val="24"/>
          <w:lang w:eastAsia="zh-CN"/>
        </w:rPr>
        <w:t xml:space="preserve">  using the best conditions which were the outcome with the Diels-Alder reaction of 9-methylanthracene, involving </w:t>
      </w:r>
      <w:r w:rsidRPr="001C2765">
        <w:rPr>
          <w:rFonts w:ascii="Times New Roman" w:eastAsia="Calibri" w:hAnsi="Times New Roman" w:cs="Times New Roman"/>
          <w:sz w:val="24"/>
          <w:szCs w:val="24"/>
        </w:rPr>
        <w:t>catalytic Lewis acid (BF</w:t>
      </w:r>
      <w:r w:rsidRPr="001C2765">
        <w:rPr>
          <w:rFonts w:ascii="Times New Roman" w:eastAsia="Calibri" w:hAnsi="Times New Roman" w:cs="Times New Roman"/>
          <w:sz w:val="24"/>
          <w:szCs w:val="24"/>
          <w:vertAlign w:val="subscript"/>
        </w:rPr>
        <w:t>3</w:t>
      </w:r>
      <w:r w:rsidRPr="001C2765">
        <w:rPr>
          <w:rFonts w:ascii="Times New Roman" w:eastAsia="Calibri" w:hAnsi="Times New Roman" w:cs="Times New Roman"/>
          <w:sz w:val="24"/>
          <w:szCs w:val="24"/>
        </w:rPr>
        <w:t>.OEt</w:t>
      </w:r>
      <w:r w:rsidRPr="001C2765">
        <w:rPr>
          <w:rFonts w:ascii="Times New Roman" w:eastAsia="Calibri" w:hAnsi="Times New Roman" w:cs="Times New Roman"/>
          <w:sz w:val="24"/>
          <w:szCs w:val="24"/>
          <w:vertAlign w:val="subscript"/>
        </w:rPr>
        <w:t>2</w:t>
      </w:r>
      <w:r w:rsidRPr="001C2765">
        <w:rPr>
          <w:rFonts w:ascii="Times New Roman" w:eastAsia="Calibri" w:hAnsi="Times New Roman" w:cs="Times New Roman"/>
          <w:sz w:val="24"/>
          <w:szCs w:val="24"/>
        </w:rPr>
        <w:t xml:space="preserve"> &amp; In</w:t>
      </w:r>
      <w:r w:rsidRPr="001C2765">
        <w:rPr>
          <w:rFonts w:ascii="Times New Roman" w:eastAsia="Calibri" w:hAnsi="Times New Roman" w:cs="Times New Roman"/>
          <w:kern w:val="24"/>
          <w:sz w:val="24"/>
          <w:szCs w:val="24"/>
          <w:lang w:eastAsia="en-GB"/>
        </w:rPr>
        <w:t>(OTf)</w:t>
      </w:r>
      <w:r w:rsidRPr="001C2765">
        <w:rPr>
          <w:rFonts w:ascii="Times New Roman" w:eastAsia="Calibri" w:hAnsi="Times New Roman" w:cs="Times New Roman"/>
          <w:kern w:val="24"/>
          <w:position w:val="-6"/>
          <w:sz w:val="24"/>
          <w:szCs w:val="24"/>
          <w:vertAlign w:val="subscript"/>
          <w:lang w:eastAsia="en-GB"/>
        </w:rPr>
        <w:t>3</w:t>
      </w:r>
      <w:r w:rsidRPr="001C2765">
        <w:rPr>
          <w:rFonts w:ascii="Times New Roman" w:eastAsia="Calibri" w:hAnsi="Times New Roman" w:cs="Times New Roman"/>
          <w:sz w:val="24"/>
          <w:szCs w:val="24"/>
        </w:rPr>
        <w:t xml:space="preserve"> or</w:t>
      </w:r>
      <w:r w:rsidRPr="001C2765">
        <w:rPr>
          <w:rFonts w:ascii="Times New Roman" w:eastAsia="Calibri" w:hAnsi="Times New Roman" w:cs="Times New Roman"/>
          <w:noProof/>
          <w:sz w:val="24"/>
          <w:szCs w:val="24"/>
          <w:lang w:eastAsia="zh-CN"/>
        </w:rPr>
        <w:t xml:space="preserve"> under thermal conditions in polar protic solvents, such as glycerol, TEG, PEG-200 and PEG-400. Howerver, all these attempts were unsuccessful in providing a chiral cycloadduct </w:t>
      </w:r>
      <w:r w:rsidRPr="001C2765">
        <w:rPr>
          <w:rFonts w:ascii="Times New Roman" w:eastAsia="Calibri" w:hAnsi="Times New Roman" w:cs="Times New Roman"/>
          <w:b/>
          <w:bCs/>
          <w:noProof/>
          <w:sz w:val="24"/>
          <w:szCs w:val="24"/>
          <w:lang w:eastAsia="zh-CN"/>
        </w:rPr>
        <w:t xml:space="preserve">161 </w:t>
      </w:r>
      <w:r w:rsidRPr="001C2765">
        <w:rPr>
          <w:rFonts w:ascii="Times New Roman" w:eastAsia="Calibri" w:hAnsi="Times New Roman" w:cs="Times New Roman"/>
          <w:noProof/>
          <w:sz w:val="24"/>
          <w:szCs w:val="24"/>
          <w:lang w:eastAsia="zh-CN"/>
        </w:rPr>
        <w:t xml:space="preserve">(Scheme 138).  </w:t>
      </w:r>
    </w:p>
    <w:p w:rsidR="001C2765" w:rsidRPr="001C2765" w:rsidRDefault="001C2765" w:rsidP="001C2765">
      <w:pPr>
        <w:spacing w:after="200" w:line="240" w:lineRule="auto"/>
        <w:jc w:val="right"/>
        <w:rPr>
          <w:rFonts w:ascii="Times New Roman" w:eastAsia="Calibri" w:hAnsi="Times New Roman" w:cs="Times New Roman"/>
          <w:b/>
          <w:bCs/>
          <w:color w:val="000000"/>
          <w:sz w:val="18"/>
          <w:szCs w:val="18"/>
        </w:rPr>
      </w:pPr>
      <w:r w:rsidRPr="001C2765">
        <w:rPr>
          <w:rFonts w:ascii="Calibri" w:eastAsia="Calibri" w:hAnsi="Calibri" w:cs="Arial"/>
          <w:i/>
          <w:iCs/>
          <w:color w:val="1F497D"/>
          <w:sz w:val="18"/>
          <w:szCs w:val="18"/>
        </w:rPr>
        <w:object w:dxaOrig="8940" w:dyaOrig="5119">
          <v:shape id="_x0000_i1249" type="#_x0000_t75" style="width:375pt;height:214.8pt" o:ole="">
            <v:imagedata r:id="rId476" o:title=""/>
          </v:shape>
          <o:OLEObject Type="Embed" ProgID="ChemDraw.Document.6.0" ShapeID="_x0000_i1249" DrawAspect="Content" ObjectID="_1647371230" r:id="rId477"/>
        </w:object>
      </w:r>
      <w:r w:rsidRPr="001C2765">
        <w:rPr>
          <w:rFonts w:ascii="Times New Roman" w:eastAsia="Calibri" w:hAnsi="Times New Roman" w:cs="Times New Roman"/>
          <w:b/>
          <w:bCs/>
          <w:color w:val="000000"/>
          <w:sz w:val="18"/>
          <w:szCs w:val="18"/>
        </w:rPr>
        <w:t xml:space="preserve"> </w:t>
      </w:r>
    </w:p>
    <w:p w:rsidR="001C2765" w:rsidRPr="009B4546" w:rsidRDefault="001C2765" w:rsidP="009B4546">
      <w:pPr>
        <w:spacing w:after="200" w:line="240" w:lineRule="auto"/>
        <w:jc w:val="center"/>
        <w:rPr>
          <w:rFonts w:ascii="Times New Roman" w:eastAsia="Calibri" w:hAnsi="Times New Roman" w:cs="Times New Roman"/>
          <w:b/>
          <w:bCs/>
          <w:noProof/>
          <w:color w:val="000000"/>
          <w:sz w:val="18"/>
          <w:szCs w:val="18"/>
          <w:lang w:eastAsia="zh-CN"/>
        </w:rPr>
      </w:pPr>
      <w:r w:rsidRPr="001C2765">
        <w:rPr>
          <w:rFonts w:ascii="Times New Roman" w:eastAsia="Calibri" w:hAnsi="Times New Roman" w:cs="Times New Roman"/>
          <w:b/>
          <w:bCs/>
          <w:color w:val="000000"/>
          <w:sz w:val="18"/>
          <w:szCs w:val="18"/>
        </w:rPr>
        <w:t xml:space="preserve">Scheme </w:t>
      </w:r>
      <w:r w:rsidRPr="001C2765">
        <w:rPr>
          <w:rFonts w:ascii="Times New Roman" w:eastAsia="Calibri" w:hAnsi="Times New Roman" w:cs="Times New Roman"/>
          <w:b/>
          <w:bCs/>
          <w:color w:val="000000"/>
          <w:sz w:val="18"/>
          <w:szCs w:val="18"/>
        </w:rPr>
        <w:fldChar w:fldCharType="begin"/>
      </w:r>
      <w:r w:rsidRPr="001C2765">
        <w:rPr>
          <w:rFonts w:ascii="Times New Roman" w:eastAsia="Calibri" w:hAnsi="Times New Roman" w:cs="Times New Roman"/>
          <w:b/>
          <w:bCs/>
          <w:color w:val="000000"/>
          <w:sz w:val="18"/>
          <w:szCs w:val="18"/>
        </w:rPr>
        <w:instrText xml:space="preserve"> SEQ Scheme \* ARABIC </w:instrText>
      </w:r>
      <w:r w:rsidRPr="001C2765">
        <w:rPr>
          <w:rFonts w:ascii="Times New Roman" w:eastAsia="Calibri" w:hAnsi="Times New Roman" w:cs="Times New Roman"/>
          <w:b/>
          <w:bCs/>
          <w:color w:val="000000"/>
          <w:sz w:val="18"/>
          <w:szCs w:val="18"/>
        </w:rPr>
        <w:fldChar w:fldCharType="separate"/>
      </w:r>
      <w:r w:rsidRPr="001C2765">
        <w:rPr>
          <w:rFonts w:ascii="Times New Roman" w:eastAsia="Calibri" w:hAnsi="Times New Roman" w:cs="Times New Roman"/>
          <w:b/>
          <w:bCs/>
          <w:noProof/>
          <w:color w:val="000000"/>
          <w:sz w:val="18"/>
          <w:szCs w:val="18"/>
        </w:rPr>
        <w:t>138</w:t>
      </w:r>
      <w:r w:rsidRPr="001C2765">
        <w:rPr>
          <w:rFonts w:ascii="Times New Roman" w:eastAsia="Calibri" w:hAnsi="Times New Roman" w:cs="Times New Roman"/>
          <w:b/>
          <w:bCs/>
          <w:color w:val="000000"/>
          <w:sz w:val="18"/>
          <w:szCs w:val="18"/>
        </w:rPr>
        <w:fldChar w:fldCharType="end"/>
      </w:r>
      <w:r w:rsidRPr="001C2765">
        <w:rPr>
          <w:rFonts w:ascii="Times New Roman" w:eastAsia="Calibri" w:hAnsi="Times New Roman" w:cs="Times New Roman"/>
          <w:b/>
          <w:bCs/>
          <w:color w:val="000000"/>
          <w:sz w:val="18"/>
          <w:szCs w:val="18"/>
        </w:rPr>
        <w:t xml:space="preserve">. </w:t>
      </w:r>
      <w:r w:rsidRPr="001C2765">
        <w:rPr>
          <w:rFonts w:ascii="Times New Roman" w:eastAsia="Calibri" w:hAnsi="Times New Roman" w:cs="Times New Roman"/>
          <w:b/>
          <w:bCs/>
          <w:noProof/>
          <w:color w:val="000000"/>
          <w:sz w:val="18"/>
          <w:szCs w:val="18"/>
        </w:rPr>
        <w:t xml:space="preserve">Attemps at the synthesis of </w:t>
      </w:r>
      <w:r w:rsidRPr="001C2765">
        <w:rPr>
          <w:rFonts w:ascii="Times New Roman" w:eastAsia="Calibri" w:hAnsi="Times New Roman" w:cs="Times New Roman"/>
          <w:b/>
          <w:bCs/>
          <w:noProof/>
          <w:color w:val="000000"/>
          <w:sz w:val="18"/>
          <w:szCs w:val="18"/>
          <w:lang w:eastAsia="zh-CN"/>
        </w:rPr>
        <w:t>a chiral ether anthracene</w:t>
      </w:r>
    </w:p>
    <w:p w:rsidR="001C2765" w:rsidRPr="009B4546" w:rsidRDefault="001C2765" w:rsidP="009B4546">
      <w:pPr>
        <w:spacing w:after="200" w:line="480" w:lineRule="auto"/>
        <w:contextualSpacing/>
        <w:jc w:val="both"/>
        <w:rPr>
          <w:rFonts w:ascii="Times New Roman" w:eastAsia="Calibri" w:hAnsi="Times New Roman" w:cs="Times New Roman"/>
          <w:color w:val="000000"/>
          <w:sz w:val="24"/>
          <w:szCs w:val="24"/>
        </w:rPr>
      </w:pPr>
      <w:r w:rsidRPr="001C2765">
        <w:rPr>
          <w:rFonts w:ascii="Times New Roman" w:eastAsia="Calibri" w:hAnsi="Times New Roman" w:cs="Times New Roman"/>
          <w:noProof/>
          <w:sz w:val="24"/>
          <w:lang w:eastAsia="zh-CN"/>
        </w:rPr>
        <w:t xml:space="preserve">After forming the ether cycloadduct </w:t>
      </w:r>
      <w:r w:rsidRPr="001C2765">
        <w:rPr>
          <w:rFonts w:ascii="Times New Roman" w:eastAsia="Calibri" w:hAnsi="Times New Roman" w:cs="Times New Roman"/>
          <w:b/>
          <w:bCs/>
          <w:noProof/>
          <w:sz w:val="24"/>
          <w:lang w:eastAsia="zh-CN"/>
        </w:rPr>
        <w:t>161</w:t>
      </w:r>
      <w:r w:rsidRPr="001C2765">
        <w:rPr>
          <w:rFonts w:ascii="Times New Roman" w:eastAsia="Calibri" w:hAnsi="Times New Roman" w:cs="Times New Roman"/>
          <w:i/>
          <w:iCs/>
          <w:noProof/>
          <w:sz w:val="24"/>
          <w:lang w:eastAsia="zh-CN"/>
        </w:rPr>
        <w:t xml:space="preserve">  via</w:t>
      </w:r>
      <w:r w:rsidRPr="001C2765">
        <w:rPr>
          <w:rFonts w:ascii="Times New Roman" w:eastAsia="Calibri" w:hAnsi="Times New Roman" w:cs="Times New Roman"/>
          <w:b/>
          <w:bCs/>
          <w:noProof/>
          <w:sz w:val="24"/>
          <w:lang w:eastAsia="zh-CN"/>
        </w:rPr>
        <w:t xml:space="preserve"> </w:t>
      </w:r>
      <w:r w:rsidRPr="001C2765">
        <w:rPr>
          <w:rFonts w:ascii="Times New Roman" w:eastAsia="Calibri" w:hAnsi="Times New Roman" w:cs="Times New Roman"/>
          <w:noProof/>
          <w:sz w:val="24"/>
          <w:lang w:eastAsia="zh-CN"/>
        </w:rPr>
        <w:t xml:space="preserve">asymmetric Diels-Alder reaction of the chiral auxiliary </w:t>
      </w:r>
      <w:r w:rsidRPr="001C2765">
        <w:rPr>
          <w:rFonts w:ascii="Times New Roman" w:eastAsia="Calibri" w:hAnsi="Times New Roman" w:cs="Times New Roman"/>
          <w:b/>
          <w:bCs/>
          <w:noProof/>
          <w:sz w:val="24"/>
          <w:lang w:eastAsia="zh-CN"/>
        </w:rPr>
        <w:t xml:space="preserve">25 </w:t>
      </w:r>
      <w:r w:rsidRPr="001C2765">
        <w:rPr>
          <w:rFonts w:ascii="Times New Roman" w:eastAsia="Calibri" w:hAnsi="Times New Roman" w:cs="Times New Roman"/>
          <w:noProof/>
          <w:sz w:val="24"/>
          <w:lang w:eastAsia="zh-CN"/>
        </w:rPr>
        <w:t xml:space="preserve"> with cyclopentenone </w:t>
      </w:r>
      <w:r w:rsidRPr="001C2765">
        <w:rPr>
          <w:rFonts w:ascii="Times New Roman" w:eastAsia="Calibri" w:hAnsi="Times New Roman" w:cs="Times New Roman"/>
          <w:b/>
          <w:bCs/>
          <w:noProof/>
          <w:sz w:val="24"/>
          <w:lang w:eastAsia="zh-CN"/>
        </w:rPr>
        <w:t>128</w:t>
      </w:r>
      <w:r w:rsidRPr="001C2765">
        <w:rPr>
          <w:rFonts w:ascii="Times New Roman" w:eastAsia="Calibri" w:hAnsi="Times New Roman" w:cs="Times New Roman"/>
          <w:noProof/>
          <w:sz w:val="24"/>
          <w:lang w:eastAsia="zh-CN"/>
        </w:rPr>
        <w:t xml:space="preserve"> in good diastereoselactivity, subsequent asymmetric transformations on the major cycloadduct will be achieved for the synthesis of functionalized cyclopentenols</w:t>
      </w:r>
    </w:p>
    <w:p w:rsidR="001C2765" w:rsidRPr="001C2765" w:rsidRDefault="001C2765" w:rsidP="001C2765">
      <w:pPr>
        <w:spacing w:after="200" w:line="480" w:lineRule="auto"/>
        <w:contextualSpacing/>
        <w:jc w:val="both"/>
        <w:rPr>
          <w:rFonts w:ascii="Times New Roman" w:eastAsia="Calibri" w:hAnsi="Times New Roman" w:cs="Times New Roman"/>
          <w:color w:val="000000"/>
          <w:sz w:val="24"/>
          <w:szCs w:val="24"/>
        </w:rPr>
      </w:pPr>
      <w:r w:rsidRPr="001C2765">
        <w:rPr>
          <w:rFonts w:ascii="Times New Roman" w:eastAsia="Calibri" w:hAnsi="Times New Roman" w:cs="Times New Roman"/>
          <w:color w:val="000000"/>
          <w:sz w:val="24"/>
          <w:szCs w:val="24"/>
        </w:rPr>
        <w:t xml:space="preserve">These results indicated a lack of reactivity of diene </w:t>
      </w:r>
      <w:r w:rsidRPr="001C2765">
        <w:rPr>
          <w:rFonts w:ascii="Times New Roman" w:eastAsia="Calibri" w:hAnsi="Times New Roman" w:cs="Times New Roman"/>
          <w:b/>
          <w:bCs/>
          <w:color w:val="000000"/>
          <w:sz w:val="24"/>
          <w:szCs w:val="24"/>
        </w:rPr>
        <w:t>25</w:t>
      </w:r>
      <w:r w:rsidRPr="001C2765">
        <w:rPr>
          <w:rFonts w:ascii="Times New Roman" w:eastAsia="Calibri" w:hAnsi="Times New Roman" w:cs="Times New Roman"/>
          <w:color w:val="000000"/>
          <w:sz w:val="24"/>
          <w:szCs w:val="24"/>
        </w:rPr>
        <w:t xml:space="preserve"> and dienophile </w:t>
      </w:r>
      <w:r w:rsidRPr="001C2765">
        <w:rPr>
          <w:rFonts w:ascii="Times New Roman" w:eastAsia="Calibri" w:hAnsi="Times New Roman" w:cs="Times New Roman"/>
          <w:b/>
          <w:bCs/>
          <w:color w:val="000000"/>
          <w:sz w:val="24"/>
          <w:szCs w:val="24"/>
        </w:rPr>
        <w:t>128</w:t>
      </w:r>
      <w:r w:rsidRPr="001C2765">
        <w:rPr>
          <w:rFonts w:ascii="Times New Roman" w:eastAsia="Calibri" w:hAnsi="Times New Roman" w:cs="Times New Roman"/>
          <w:color w:val="000000"/>
          <w:sz w:val="24"/>
          <w:szCs w:val="24"/>
        </w:rPr>
        <w:t xml:space="preserve">; thus, 9-methylanthracene </w:t>
      </w:r>
      <w:r w:rsidRPr="001C2765">
        <w:rPr>
          <w:rFonts w:ascii="Times New Roman" w:eastAsia="Calibri" w:hAnsi="Times New Roman" w:cs="Times New Roman"/>
          <w:b/>
          <w:bCs/>
          <w:color w:val="000000"/>
          <w:sz w:val="24"/>
          <w:szCs w:val="24"/>
        </w:rPr>
        <w:t>202</w:t>
      </w:r>
      <w:r w:rsidRPr="001C2765">
        <w:rPr>
          <w:rFonts w:ascii="Times New Roman" w:eastAsia="Calibri" w:hAnsi="Times New Roman" w:cs="Times New Roman"/>
          <w:color w:val="000000"/>
          <w:sz w:val="24"/>
          <w:szCs w:val="24"/>
        </w:rPr>
        <w:t xml:space="preserve"> used as a diene to undergo the Diels Alder reaction with (1 eq.) of 2-</w:t>
      </w:r>
      <w:r w:rsidRPr="001C2765">
        <w:rPr>
          <w:rFonts w:ascii="Times New Roman" w:eastAsia="Calibri" w:hAnsi="Times New Roman" w:cs="Arial"/>
          <w:sz w:val="24"/>
        </w:rPr>
        <w:t xml:space="preserve"> </w:t>
      </w:r>
      <w:r w:rsidRPr="001C2765">
        <w:rPr>
          <w:rFonts w:ascii="Times New Roman" w:eastAsia="Calibri" w:hAnsi="Times New Roman" w:cs="Times New Roman"/>
          <w:color w:val="000000"/>
          <w:sz w:val="24"/>
          <w:szCs w:val="24"/>
        </w:rPr>
        <w:t xml:space="preserve">cyclopentenone </w:t>
      </w:r>
      <w:r w:rsidRPr="001C2765">
        <w:rPr>
          <w:rFonts w:ascii="Times New Roman" w:eastAsia="Calibri" w:hAnsi="Times New Roman" w:cs="Times New Roman"/>
          <w:b/>
          <w:bCs/>
          <w:color w:val="000000"/>
          <w:sz w:val="24"/>
          <w:szCs w:val="24"/>
        </w:rPr>
        <w:t>128</w:t>
      </w:r>
      <w:r w:rsidRPr="001C2765">
        <w:rPr>
          <w:rFonts w:ascii="Times New Roman" w:eastAsia="Calibri" w:hAnsi="Times New Roman" w:cs="Times New Roman"/>
          <w:color w:val="000000"/>
          <w:sz w:val="24"/>
          <w:szCs w:val="24"/>
        </w:rPr>
        <w:t xml:space="preserve"> under thermal conditions and Lewis acids, providing the racemic cycloadduct </w:t>
      </w:r>
      <w:r w:rsidRPr="001C2765">
        <w:rPr>
          <w:rFonts w:ascii="Times New Roman" w:eastAsia="Calibri" w:hAnsi="Times New Roman" w:cs="Times New Roman"/>
          <w:b/>
          <w:bCs/>
          <w:color w:val="000000"/>
          <w:sz w:val="24"/>
          <w:szCs w:val="24"/>
        </w:rPr>
        <w:t>203</w:t>
      </w:r>
      <w:r w:rsidRPr="001C2765">
        <w:rPr>
          <w:rFonts w:ascii="Times New Roman" w:eastAsia="Calibri" w:hAnsi="Times New Roman" w:cs="Times New Roman"/>
          <w:color w:val="000000"/>
          <w:sz w:val="24"/>
          <w:szCs w:val="24"/>
        </w:rPr>
        <w:t xml:space="preserve"> in 92% yield. In order to obtain </w:t>
      </w:r>
      <w:r w:rsidRPr="001C2765">
        <w:rPr>
          <w:rFonts w:ascii="Times New Roman" w:eastAsia="Calibri" w:hAnsi="Times New Roman" w:cs="Times New Roman"/>
          <w:noProof/>
          <w:color w:val="000000"/>
          <w:sz w:val="24"/>
          <w:szCs w:val="24"/>
          <w:lang w:eastAsia="zh-CN"/>
        </w:rPr>
        <w:t>the enantiopure cycloadduct</w:t>
      </w:r>
      <w:r w:rsidRPr="001C2765">
        <w:rPr>
          <w:rFonts w:ascii="Times New Roman" w:eastAsia="Calibri" w:hAnsi="Times New Roman" w:cs="Times New Roman"/>
          <w:b/>
          <w:bCs/>
          <w:noProof/>
          <w:color w:val="000000"/>
          <w:sz w:val="24"/>
          <w:szCs w:val="24"/>
          <w:lang w:eastAsia="zh-CN"/>
        </w:rPr>
        <w:t xml:space="preserve"> 202</w:t>
      </w:r>
      <w:r w:rsidRPr="001C2765">
        <w:rPr>
          <w:rFonts w:ascii="Times New Roman" w:eastAsia="Calibri" w:hAnsi="Times New Roman" w:cs="Times New Roman"/>
          <w:color w:val="000000"/>
          <w:sz w:val="24"/>
          <w:szCs w:val="24"/>
        </w:rPr>
        <w:t xml:space="preserve">, resolution of the resulting racemic cycloadduct </w:t>
      </w:r>
      <w:r w:rsidRPr="001C2765">
        <w:rPr>
          <w:rFonts w:ascii="Times New Roman" w:eastAsia="Calibri" w:hAnsi="Times New Roman" w:cs="Times New Roman"/>
          <w:b/>
          <w:bCs/>
          <w:color w:val="000000"/>
          <w:sz w:val="24"/>
          <w:szCs w:val="24"/>
        </w:rPr>
        <w:t>203</w:t>
      </w:r>
      <w:r w:rsidRPr="001C2765">
        <w:rPr>
          <w:rFonts w:ascii="Times New Roman" w:eastAsia="Calibri" w:hAnsi="Times New Roman" w:cs="Times New Roman"/>
          <w:color w:val="000000"/>
          <w:sz w:val="24"/>
          <w:szCs w:val="24"/>
        </w:rPr>
        <w:t xml:space="preserve"> was investigated by using various protocols, such as asymmetric hydrogenation, an asymmetric nucleophilic acyl transfer, a reductive amination using chiral amines, and enantioselective </w:t>
      </w:r>
      <w:r w:rsidRPr="001C2765">
        <w:rPr>
          <w:rFonts w:ascii="Times New Roman" w:eastAsia="Calibri" w:hAnsi="Times New Roman" w:cs="Times New Roman"/>
          <w:color w:val="000000"/>
          <w:kern w:val="24"/>
          <w:sz w:val="24"/>
          <w:szCs w:val="24"/>
        </w:rPr>
        <w:t xml:space="preserve">Michael reaction. The unreacted starting material </w:t>
      </w:r>
      <w:r w:rsidRPr="001C2765">
        <w:rPr>
          <w:rFonts w:ascii="Times New Roman" w:eastAsia="Calibri" w:hAnsi="Times New Roman" w:cs="Times New Roman"/>
          <w:b/>
          <w:bCs/>
          <w:color w:val="000000"/>
          <w:kern w:val="24"/>
          <w:sz w:val="24"/>
          <w:szCs w:val="24"/>
        </w:rPr>
        <w:t xml:space="preserve">203 </w:t>
      </w:r>
      <w:r w:rsidRPr="001C2765">
        <w:rPr>
          <w:rFonts w:ascii="Times New Roman" w:eastAsia="Calibri" w:hAnsi="Times New Roman" w:cs="Times New Roman"/>
          <w:color w:val="000000"/>
          <w:kern w:val="24"/>
          <w:sz w:val="24"/>
          <w:szCs w:val="24"/>
        </w:rPr>
        <w:t xml:space="preserve">was observed in all cases. </w:t>
      </w:r>
    </w:p>
    <w:p w:rsidR="001C2765" w:rsidRPr="001C2765" w:rsidRDefault="001C2765" w:rsidP="001C2765">
      <w:pPr>
        <w:spacing w:after="200" w:line="480" w:lineRule="auto"/>
        <w:jc w:val="both"/>
        <w:rPr>
          <w:rFonts w:ascii="Times New Roman" w:eastAsia="Calibri" w:hAnsi="Times New Roman" w:cs="Times New Roman"/>
          <w:color w:val="000000"/>
          <w:sz w:val="24"/>
          <w:szCs w:val="24"/>
        </w:rPr>
      </w:pPr>
      <w:r w:rsidRPr="001C2765">
        <w:rPr>
          <w:rFonts w:ascii="Times New Roman" w:eastAsia="Calibri" w:hAnsi="Times New Roman" w:cs="Times New Roman"/>
          <w:color w:val="000000"/>
          <w:sz w:val="24"/>
          <w:szCs w:val="24"/>
        </w:rPr>
        <w:t xml:space="preserve">Based on these results, asymmetric Diels-Alder using chiral dienophile strategy was attempted.  Asymmetric cycloadditions of sulfinyl cyclopentenone </w:t>
      </w:r>
      <w:r w:rsidRPr="001C2765">
        <w:rPr>
          <w:rFonts w:ascii="Times New Roman" w:eastAsia="Calibri" w:hAnsi="Times New Roman" w:cs="Times New Roman"/>
          <w:b/>
          <w:bCs/>
          <w:color w:val="000000"/>
          <w:sz w:val="24"/>
          <w:szCs w:val="24"/>
        </w:rPr>
        <w:t>302</w:t>
      </w:r>
      <w:r w:rsidRPr="001C2765">
        <w:rPr>
          <w:rFonts w:ascii="Times New Roman" w:eastAsia="Calibri" w:hAnsi="Times New Roman" w:cs="Times New Roman"/>
          <w:color w:val="000000"/>
          <w:sz w:val="24"/>
          <w:szCs w:val="24"/>
        </w:rPr>
        <w:t xml:space="preserve"> proved to be effective with 9-methylanthracene </w:t>
      </w:r>
      <w:r w:rsidRPr="001C2765">
        <w:rPr>
          <w:rFonts w:ascii="Times New Roman" w:eastAsia="Calibri" w:hAnsi="Times New Roman" w:cs="Times New Roman"/>
          <w:b/>
          <w:bCs/>
          <w:color w:val="000000"/>
          <w:sz w:val="24"/>
          <w:szCs w:val="24"/>
        </w:rPr>
        <w:t>202</w:t>
      </w:r>
      <w:r w:rsidRPr="001C2765">
        <w:rPr>
          <w:rFonts w:ascii="Times New Roman" w:eastAsia="Calibri" w:hAnsi="Times New Roman" w:cs="Times New Roman"/>
          <w:color w:val="000000"/>
          <w:sz w:val="24"/>
          <w:szCs w:val="24"/>
        </w:rPr>
        <w:t xml:space="preserve">, giving the cycloadduct </w:t>
      </w:r>
      <w:r w:rsidRPr="001C2765">
        <w:rPr>
          <w:rFonts w:ascii="Times New Roman" w:eastAsia="Calibri" w:hAnsi="Times New Roman" w:cs="Times New Roman"/>
          <w:b/>
          <w:bCs/>
          <w:color w:val="000000"/>
          <w:sz w:val="24"/>
          <w:szCs w:val="24"/>
        </w:rPr>
        <w:t xml:space="preserve">203 </w:t>
      </w:r>
      <w:r w:rsidRPr="001C2765">
        <w:rPr>
          <w:rFonts w:ascii="Times New Roman" w:eastAsia="Calibri" w:hAnsi="Times New Roman" w:cs="Times New Roman"/>
          <w:color w:val="000000"/>
          <w:sz w:val="24"/>
          <w:szCs w:val="24"/>
        </w:rPr>
        <w:t>in complete enantioselectivity (&gt;99%) (Scheme 139).</w:t>
      </w:r>
    </w:p>
    <w:p w:rsidR="001C2765" w:rsidRPr="001C2765" w:rsidRDefault="001C2765" w:rsidP="001C2765">
      <w:pPr>
        <w:keepNext/>
        <w:spacing w:after="200" w:line="480" w:lineRule="auto"/>
        <w:contextualSpacing/>
        <w:jc w:val="center"/>
        <w:rPr>
          <w:rFonts w:ascii="Times New Roman" w:eastAsia="Calibri" w:hAnsi="Times New Roman" w:cs="Arial"/>
          <w:sz w:val="24"/>
        </w:rPr>
      </w:pPr>
      <w:r w:rsidRPr="001C2765">
        <w:rPr>
          <w:rFonts w:ascii="Times New Roman" w:eastAsia="Calibri" w:hAnsi="Times New Roman" w:cs="Arial"/>
          <w:sz w:val="24"/>
        </w:rPr>
        <w:lastRenderedPageBreak/>
        <w:t xml:space="preserve">                </w:t>
      </w:r>
      <w:r w:rsidRPr="001C2765">
        <w:rPr>
          <w:rFonts w:ascii="Times New Roman" w:eastAsia="Calibri" w:hAnsi="Times New Roman" w:cs="Arial"/>
          <w:sz w:val="24"/>
        </w:rPr>
        <w:object w:dxaOrig="7993" w:dyaOrig="1985">
          <v:shape id="_x0000_i1250" type="#_x0000_t75" style="width:336pt;height:82.8pt" o:ole="">
            <v:imagedata r:id="rId478" o:title=""/>
          </v:shape>
          <o:OLEObject Type="Embed" ProgID="ChemDraw.Document.6.0" ShapeID="_x0000_i1250" DrawAspect="Content" ObjectID="_1647371231" r:id="rId479"/>
        </w:object>
      </w:r>
    </w:p>
    <w:p w:rsidR="001C2765" w:rsidRPr="001C2765" w:rsidRDefault="001C2765" w:rsidP="001C2765">
      <w:pPr>
        <w:spacing w:after="200" w:line="240" w:lineRule="auto"/>
        <w:jc w:val="center"/>
        <w:rPr>
          <w:rFonts w:ascii="Times New Roman" w:eastAsia="Calibri" w:hAnsi="Times New Roman" w:cs="Times New Roman"/>
          <w:b/>
          <w:bCs/>
          <w:sz w:val="18"/>
          <w:szCs w:val="18"/>
        </w:rPr>
      </w:pPr>
      <w:r w:rsidRPr="001C2765">
        <w:rPr>
          <w:rFonts w:ascii="Times New Roman" w:eastAsia="Calibri" w:hAnsi="Times New Roman" w:cs="Times New Roman"/>
          <w:b/>
          <w:bCs/>
          <w:sz w:val="18"/>
          <w:szCs w:val="18"/>
        </w:rPr>
        <w:t xml:space="preserve">Scheme </w:t>
      </w:r>
      <w:r w:rsidRPr="001C2765">
        <w:rPr>
          <w:rFonts w:ascii="Times New Roman" w:eastAsia="Calibri" w:hAnsi="Times New Roman" w:cs="Times New Roman"/>
          <w:b/>
          <w:bCs/>
          <w:sz w:val="18"/>
          <w:szCs w:val="18"/>
        </w:rPr>
        <w:fldChar w:fldCharType="begin"/>
      </w:r>
      <w:r w:rsidRPr="001C2765">
        <w:rPr>
          <w:rFonts w:ascii="Times New Roman" w:eastAsia="Calibri" w:hAnsi="Times New Roman" w:cs="Times New Roman"/>
          <w:b/>
          <w:bCs/>
          <w:sz w:val="18"/>
          <w:szCs w:val="18"/>
        </w:rPr>
        <w:instrText xml:space="preserve"> SEQ Scheme \* ARABIC </w:instrText>
      </w:r>
      <w:r w:rsidRPr="001C2765">
        <w:rPr>
          <w:rFonts w:ascii="Times New Roman" w:eastAsia="Calibri" w:hAnsi="Times New Roman" w:cs="Times New Roman"/>
          <w:b/>
          <w:bCs/>
          <w:sz w:val="18"/>
          <w:szCs w:val="18"/>
        </w:rPr>
        <w:fldChar w:fldCharType="separate"/>
      </w:r>
      <w:r w:rsidRPr="001C2765">
        <w:rPr>
          <w:rFonts w:ascii="Times New Roman" w:eastAsia="Calibri" w:hAnsi="Times New Roman" w:cs="Times New Roman"/>
          <w:b/>
          <w:bCs/>
          <w:noProof/>
          <w:sz w:val="18"/>
          <w:szCs w:val="18"/>
        </w:rPr>
        <w:t>139</w:t>
      </w:r>
      <w:r w:rsidRPr="001C2765">
        <w:rPr>
          <w:rFonts w:ascii="Times New Roman" w:eastAsia="Calibri" w:hAnsi="Times New Roman" w:cs="Times New Roman"/>
          <w:b/>
          <w:bCs/>
          <w:sz w:val="18"/>
          <w:szCs w:val="18"/>
        </w:rPr>
        <w:fldChar w:fldCharType="end"/>
      </w:r>
      <w:r w:rsidRPr="001C2765">
        <w:rPr>
          <w:rFonts w:ascii="Times New Roman" w:eastAsia="Calibri" w:hAnsi="Times New Roman" w:cs="Times New Roman"/>
          <w:b/>
          <w:bCs/>
          <w:sz w:val="18"/>
          <w:szCs w:val="18"/>
        </w:rPr>
        <w:t xml:space="preserve">. Enantiomer formed from asymmetric Diels-Alder reaction </w:t>
      </w:r>
    </w:p>
    <w:p w:rsidR="001C2765" w:rsidRPr="001C2765" w:rsidRDefault="001C2765" w:rsidP="001C2765">
      <w:pPr>
        <w:spacing w:after="200" w:line="480" w:lineRule="auto"/>
        <w:jc w:val="both"/>
        <w:rPr>
          <w:rFonts w:ascii="Times New Roman" w:eastAsia="Calibri" w:hAnsi="Times New Roman" w:cs="Times New Roman"/>
          <w:noProof/>
          <w:color w:val="000000"/>
          <w:sz w:val="24"/>
          <w:szCs w:val="24"/>
          <w:lang w:eastAsia="zh-CN"/>
        </w:rPr>
      </w:pPr>
    </w:p>
    <w:p w:rsidR="001C2765" w:rsidRPr="001C2765" w:rsidRDefault="001C2765" w:rsidP="001C2765">
      <w:pPr>
        <w:spacing w:after="200" w:line="480" w:lineRule="auto"/>
        <w:jc w:val="both"/>
        <w:rPr>
          <w:rFonts w:ascii="Times New Roman" w:eastAsia="Calibri" w:hAnsi="Times New Roman" w:cs="Times New Roman"/>
          <w:noProof/>
          <w:color w:val="000000"/>
          <w:sz w:val="24"/>
          <w:szCs w:val="24"/>
          <w:lang w:eastAsia="zh-CN"/>
        </w:rPr>
      </w:pPr>
      <w:r w:rsidRPr="001C2765">
        <w:rPr>
          <w:rFonts w:ascii="Times New Roman" w:eastAsia="Calibri" w:hAnsi="Times New Roman" w:cs="Times New Roman"/>
          <w:noProof/>
          <w:color w:val="000000"/>
          <w:sz w:val="24"/>
          <w:szCs w:val="24"/>
          <w:lang w:eastAsia="zh-CN"/>
        </w:rPr>
        <w:t xml:space="preserve">After forming the enantiopure cycloadduct </w:t>
      </w:r>
      <w:r w:rsidRPr="001C2765">
        <w:rPr>
          <w:rFonts w:ascii="Times New Roman" w:eastAsia="Calibri" w:hAnsi="Times New Roman" w:cs="Times New Roman"/>
          <w:b/>
          <w:bCs/>
          <w:noProof/>
          <w:color w:val="000000"/>
          <w:sz w:val="24"/>
          <w:szCs w:val="24"/>
          <w:lang w:eastAsia="zh-CN"/>
        </w:rPr>
        <w:t xml:space="preserve">203  </w:t>
      </w:r>
      <w:r w:rsidRPr="001C2765">
        <w:rPr>
          <w:rFonts w:ascii="Times New Roman" w:eastAsia="Calibri" w:hAnsi="Times New Roman" w:cs="Times New Roman"/>
          <w:noProof/>
          <w:color w:val="000000"/>
          <w:sz w:val="24"/>
          <w:szCs w:val="24"/>
          <w:lang w:eastAsia="zh-CN"/>
        </w:rPr>
        <w:t>in good yield, it was used as the starting material for subsequent asymmetric transformations, including an α, β-alkylation, reduction and a retro Diels-Alder reaction using FVP, giving functionalised cyclopentanols with excellent enantioselectivity and good yield (Scheme 140).</w:t>
      </w:r>
    </w:p>
    <w:p w:rsidR="001C2765" w:rsidRPr="001C2765" w:rsidRDefault="001C2765" w:rsidP="001C2765">
      <w:pPr>
        <w:keepNext/>
        <w:spacing w:after="200" w:line="480" w:lineRule="auto"/>
        <w:contextualSpacing/>
        <w:jc w:val="center"/>
        <w:rPr>
          <w:rFonts w:ascii="Times New Roman" w:eastAsia="Calibri" w:hAnsi="Times New Roman" w:cs="Arial"/>
          <w:color w:val="000000"/>
          <w:sz w:val="24"/>
        </w:rPr>
      </w:pPr>
      <w:r w:rsidRPr="001C2765">
        <w:rPr>
          <w:rFonts w:ascii="Times New Roman" w:eastAsia="Calibri" w:hAnsi="Times New Roman" w:cs="Arial"/>
          <w:sz w:val="24"/>
        </w:rPr>
        <w:t xml:space="preserve">                       </w:t>
      </w:r>
      <w:r w:rsidRPr="001C2765">
        <w:rPr>
          <w:rFonts w:ascii="Times New Roman" w:eastAsia="Calibri" w:hAnsi="Times New Roman" w:cs="Arial"/>
          <w:sz w:val="24"/>
        </w:rPr>
        <w:object w:dxaOrig="8047" w:dyaOrig="2911">
          <v:shape id="_x0000_i1251" type="#_x0000_t75" style="width:337.8pt;height:122.4pt" o:ole="">
            <v:imagedata r:id="rId480" o:title=""/>
          </v:shape>
          <o:OLEObject Type="Embed" ProgID="ChemDraw.Document.6.0" ShapeID="_x0000_i1251" DrawAspect="Content" ObjectID="_1647371232" r:id="rId481"/>
        </w:object>
      </w:r>
    </w:p>
    <w:p w:rsidR="001C2765" w:rsidRPr="001C2765" w:rsidRDefault="001C2765" w:rsidP="001C2765">
      <w:pPr>
        <w:spacing w:after="200" w:line="240" w:lineRule="auto"/>
        <w:jc w:val="center"/>
        <w:rPr>
          <w:rFonts w:ascii="Times New Roman" w:eastAsia="Calibri" w:hAnsi="Times New Roman" w:cs="Times New Roman"/>
          <w:b/>
          <w:bCs/>
          <w:sz w:val="18"/>
          <w:szCs w:val="18"/>
        </w:rPr>
      </w:pPr>
      <w:r w:rsidRPr="001C2765">
        <w:rPr>
          <w:rFonts w:ascii="Times New Roman" w:eastAsia="Calibri" w:hAnsi="Times New Roman" w:cs="Times New Roman"/>
          <w:b/>
          <w:bCs/>
          <w:sz w:val="18"/>
          <w:szCs w:val="18"/>
        </w:rPr>
        <w:t xml:space="preserve">Scheme </w:t>
      </w:r>
      <w:r w:rsidRPr="001C2765">
        <w:rPr>
          <w:rFonts w:ascii="Times New Roman" w:eastAsia="Calibri" w:hAnsi="Times New Roman" w:cs="Times New Roman"/>
          <w:b/>
          <w:bCs/>
          <w:sz w:val="18"/>
          <w:szCs w:val="18"/>
        </w:rPr>
        <w:fldChar w:fldCharType="begin"/>
      </w:r>
      <w:r w:rsidRPr="001C2765">
        <w:rPr>
          <w:rFonts w:ascii="Times New Roman" w:eastAsia="Calibri" w:hAnsi="Times New Roman" w:cs="Times New Roman"/>
          <w:b/>
          <w:bCs/>
          <w:sz w:val="18"/>
          <w:szCs w:val="18"/>
        </w:rPr>
        <w:instrText xml:space="preserve"> SEQ Scheme \* ARABIC </w:instrText>
      </w:r>
      <w:r w:rsidRPr="001C2765">
        <w:rPr>
          <w:rFonts w:ascii="Times New Roman" w:eastAsia="Calibri" w:hAnsi="Times New Roman" w:cs="Times New Roman"/>
          <w:b/>
          <w:bCs/>
          <w:sz w:val="18"/>
          <w:szCs w:val="18"/>
        </w:rPr>
        <w:fldChar w:fldCharType="separate"/>
      </w:r>
      <w:r w:rsidRPr="001C2765">
        <w:rPr>
          <w:rFonts w:ascii="Times New Roman" w:eastAsia="Calibri" w:hAnsi="Times New Roman" w:cs="Times New Roman"/>
          <w:b/>
          <w:bCs/>
          <w:noProof/>
          <w:sz w:val="18"/>
          <w:szCs w:val="18"/>
        </w:rPr>
        <w:t>140</w:t>
      </w:r>
      <w:r w:rsidRPr="001C2765">
        <w:rPr>
          <w:rFonts w:ascii="Times New Roman" w:eastAsia="Calibri" w:hAnsi="Times New Roman" w:cs="Times New Roman"/>
          <w:b/>
          <w:bCs/>
          <w:sz w:val="18"/>
          <w:szCs w:val="18"/>
        </w:rPr>
        <w:fldChar w:fldCharType="end"/>
      </w:r>
      <w:r w:rsidRPr="001C2765">
        <w:rPr>
          <w:rFonts w:ascii="Times New Roman" w:eastAsia="Calibri" w:hAnsi="Times New Roman" w:cs="Times New Roman"/>
          <w:b/>
          <w:bCs/>
          <w:sz w:val="18"/>
          <w:szCs w:val="18"/>
        </w:rPr>
        <w:t>. The formation of</w:t>
      </w:r>
      <w:r w:rsidRPr="001C2765">
        <w:rPr>
          <w:rFonts w:ascii="Times New Roman" w:eastAsia="Calibri" w:hAnsi="Times New Roman" w:cs="Times New Roman"/>
          <w:b/>
          <w:bCs/>
          <w:noProof/>
          <w:sz w:val="18"/>
          <w:szCs w:val="18"/>
          <w:lang w:eastAsia="zh-CN"/>
        </w:rPr>
        <w:t xml:space="preserve"> functionalised alcohols </w:t>
      </w:r>
      <w:r w:rsidRPr="001C2765">
        <w:rPr>
          <w:rFonts w:ascii="Times New Roman" w:eastAsia="Calibri" w:hAnsi="Times New Roman" w:cs="Times New Roman"/>
          <w:b/>
          <w:bCs/>
          <w:i/>
          <w:iCs/>
          <w:sz w:val="18"/>
          <w:szCs w:val="18"/>
        </w:rPr>
        <w:t>via</w:t>
      </w:r>
      <w:r w:rsidRPr="001C2765">
        <w:rPr>
          <w:rFonts w:ascii="Times New Roman" w:eastAsia="Calibri" w:hAnsi="Times New Roman" w:cs="Times New Roman"/>
          <w:b/>
          <w:bCs/>
          <w:sz w:val="18"/>
          <w:szCs w:val="18"/>
        </w:rPr>
        <w:t xml:space="preserve"> a retro Diels-Alder reaction</w:t>
      </w:r>
    </w:p>
    <w:p w:rsidR="001C2765" w:rsidRPr="001C2765" w:rsidRDefault="001C2765" w:rsidP="001C2765">
      <w:pPr>
        <w:spacing w:after="200" w:line="360" w:lineRule="auto"/>
        <w:rPr>
          <w:rFonts w:ascii="Times New Roman" w:eastAsia="Calibri" w:hAnsi="Times New Roman" w:cs="Arial"/>
          <w:sz w:val="24"/>
        </w:rPr>
      </w:pPr>
    </w:p>
    <w:p w:rsidR="001C2765" w:rsidRPr="001C2765" w:rsidRDefault="001C2765" w:rsidP="009B4546">
      <w:pPr>
        <w:spacing w:after="200" w:line="360" w:lineRule="auto"/>
        <w:jc w:val="both"/>
        <w:rPr>
          <w:rFonts w:ascii="Times New Roman" w:eastAsia="Calibri" w:hAnsi="Times New Roman" w:cs="Arial"/>
          <w:sz w:val="24"/>
        </w:rPr>
      </w:pPr>
      <w:r w:rsidRPr="001C2765">
        <w:rPr>
          <w:rFonts w:ascii="Times New Roman" w:eastAsia="Calibri" w:hAnsi="Times New Roman" w:cs="Arial"/>
          <w:sz w:val="24"/>
        </w:rPr>
        <w:t xml:space="preserve">Using the sulfinyl dienophile strategy showed satisfactory results for the synthesis of alkylated cyclopentenols. </w:t>
      </w:r>
    </w:p>
    <w:p w:rsidR="001C2765" w:rsidRPr="001C2765" w:rsidRDefault="001C2765" w:rsidP="001C2765">
      <w:pPr>
        <w:keepNext/>
        <w:widowControl w:val="0"/>
        <w:numPr>
          <w:ilvl w:val="1"/>
          <w:numId w:val="6"/>
        </w:numPr>
        <w:spacing w:before="320" w:after="400" w:line="360" w:lineRule="auto"/>
        <w:outlineLvl w:val="1"/>
        <w:rPr>
          <w:rFonts w:ascii="Times New Roman" w:eastAsia="SimSun" w:hAnsi="Times New Roman" w:cs="Arial"/>
          <w:b/>
          <w:bCs/>
          <w:color w:val="000000"/>
          <w:sz w:val="28"/>
          <w:szCs w:val="28"/>
        </w:rPr>
      </w:pPr>
      <w:bookmarkStart w:id="246" w:name="_Toc17989529"/>
      <w:bookmarkStart w:id="247" w:name="_Toc30743091"/>
      <w:r w:rsidRPr="001C2765">
        <w:rPr>
          <w:rFonts w:ascii="Times New Roman" w:eastAsia="SimSun" w:hAnsi="Times New Roman" w:cs="Arial"/>
          <w:b/>
          <w:bCs/>
          <w:color w:val="000000"/>
          <w:sz w:val="28"/>
          <w:szCs w:val="28"/>
        </w:rPr>
        <w:t>Future work</w:t>
      </w:r>
      <w:bookmarkEnd w:id="246"/>
      <w:bookmarkEnd w:id="247"/>
      <w:r w:rsidRPr="001C2765">
        <w:rPr>
          <w:rFonts w:ascii="Times New Roman" w:eastAsia="SimSun" w:hAnsi="Times New Roman" w:cs="Arial"/>
          <w:b/>
          <w:bCs/>
          <w:color w:val="000000"/>
          <w:sz w:val="28"/>
          <w:szCs w:val="28"/>
        </w:rPr>
        <w:t xml:space="preserve"> </w:t>
      </w:r>
    </w:p>
    <w:p w:rsidR="001C2765" w:rsidRPr="001C2765" w:rsidRDefault="001C2765" w:rsidP="001C2765">
      <w:pPr>
        <w:spacing w:after="200" w:line="480" w:lineRule="auto"/>
        <w:jc w:val="both"/>
        <w:rPr>
          <w:rFonts w:ascii="Times New Roman" w:eastAsia="SimSun" w:hAnsi="Times New Roman" w:cs="Times New Roman"/>
          <w:color w:val="000000"/>
          <w:sz w:val="24"/>
          <w:lang w:eastAsia="zh-CN"/>
        </w:rPr>
      </w:pPr>
      <w:r w:rsidRPr="001C2765">
        <w:rPr>
          <w:rFonts w:ascii="Times New Roman" w:eastAsia="SimSun" w:hAnsi="Times New Roman" w:cs="Times New Roman"/>
          <w:color w:val="000000"/>
          <w:sz w:val="24"/>
          <w:lang w:eastAsia="zh-CN"/>
        </w:rPr>
        <w:t xml:space="preserve">Future work in this study will extend previous work on these systems </w:t>
      </w:r>
      <w:r w:rsidRPr="001C2765">
        <w:rPr>
          <w:rFonts w:ascii="Times New Roman" w:eastAsia="SimSun" w:hAnsi="Times New Roman" w:cs="Times New Roman"/>
          <w:sz w:val="24"/>
          <w:lang w:eastAsia="zh-CN"/>
        </w:rPr>
        <w:t>and develop</w:t>
      </w:r>
      <w:r w:rsidRPr="001C2765">
        <w:rPr>
          <w:rFonts w:ascii="Times New Roman" w:eastAsia="SimSun" w:hAnsi="Times New Roman" w:cs="Times New Roman"/>
          <w:color w:val="000000"/>
          <w:sz w:val="24"/>
          <w:lang w:eastAsia="zh-CN"/>
        </w:rPr>
        <w:t xml:space="preserve"> routes to highly functionalised materials such as those formed in rosaprostol, which </w:t>
      </w:r>
      <w:r w:rsidRPr="001C2765">
        <w:rPr>
          <w:rFonts w:ascii="Times New Roman" w:eastAsia="SimSun" w:hAnsi="Times New Roman" w:cs="Arial"/>
          <w:sz w:val="24"/>
          <w:lang w:val="en-US" w:eastAsia="zh-CN"/>
        </w:rPr>
        <w:t>exhibits gastric antisecretory activity and cytoprotective action.</w:t>
      </w:r>
      <w:r w:rsidRPr="001C2765">
        <w:rPr>
          <w:rFonts w:ascii="Times New Roman" w:eastAsia="SimSun" w:hAnsi="Times New Roman" w:cs="Times New Roman"/>
          <w:color w:val="000000"/>
          <w:sz w:val="24"/>
          <w:lang w:eastAsia="zh-CN"/>
        </w:rPr>
        <w:t xml:space="preserve">  A key step will be to enhance the efficiency of the process, and to provide products with three contiguous stereogenic centres (Scheme 141).</w:t>
      </w:r>
    </w:p>
    <w:p w:rsidR="001C2765" w:rsidRPr="001C2765" w:rsidRDefault="001C2765" w:rsidP="001C2765">
      <w:pPr>
        <w:keepNext/>
        <w:spacing w:after="200" w:line="480" w:lineRule="auto"/>
        <w:jc w:val="center"/>
        <w:rPr>
          <w:rFonts w:ascii="Times New Roman" w:eastAsia="Calibri" w:hAnsi="Times New Roman" w:cs="Arial"/>
          <w:sz w:val="24"/>
        </w:rPr>
      </w:pPr>
      <w:r w:rsidRPr="001C2765">
        <w:rPr>
          <w:rFonts w:ascii="Times New Roman" w:eastAsia="Calibri" w:hAnsi="Times New Roman" w:cs="Arial"/>
          <w:sz w:val="24"/>
        </w:rPr>
        <w:object w:dxaOrig="7447" w:dyaOrig="3310">
          <v:shape id="_x0000_i1252" type="#_x0000_t75" style="width:313.2pt;height:139.2pt" o:ole="">
            <v:imagedata r:id="rId482" o:title=""/>
          </v:shape>
          <o:OLEObject Type="Embed" ProgID="ChemDraw.Document.6.0" ShapeID="_x0000_i1252" DrawAspect="Content" ObjectID="_1647371233" r:id="rId483"/>
        </w:object>
      </w:r>
    </w:p>
    <w:p w:rsidR="001C2765" w:rsidRPr="001C2765" w:rsidRDefault="001C2765" w:rsidP="001C2765">
      <w:pPr>
        <w:spacing w:after="200" w:line="240" w:lineRule="auto"/>
        <w:jc w:val="center"/>
        <w:rPr>
          <w:rFonts w:ascii="Times New Roman" w:eastAsia="SimSun" w:hAnsi="Times New Roman" w:cs="Times New Roman"/>
          <w:b/>
          <w:bCs/>
          <w:sz w:val="18"/>
          <w:szCs w:val="18"/>
          <w:lang w:eastAsia="zh-CN"/>
        </w:rPr>
      </w:pPr>
      <w:r w:rsidRPr="001C2765">
        <w:rPr>
          <w:rFonts w:ascii="Times New Roman" w:eastAsia="Calibri" w:hAnsi="Times New Roman" w:cs="Times New Roman"/>
          <w:b/>
          <w:bCs/>
          <w:sz w:val="18"/>
          <w:szCs w:val="18"/>
        </w:rPr>
        <w:t xml:space="preserve">Scheme </w:t>
      </w:r>
      <w:r w:rsidRPr="001C2765">
        <w:rPr>
          <w:rFonts w:ascii="Times New Roman" w:eastAsia="Calibri" w:hAnsi="Times New Roman" w:cs="Times New Roman"/>
          <w:b/>
          <w:bCs/>
          <w:sz w:val="18"/>
          <w:szCs w:val="18"/>
        </w:rPr>
        <w:fldChar w:fldCharType="begin"/>
      </w:r>
      <w:r w:rsidRPr="001C2765">
        <w:rPr>
          <w:rFonts w:ascii="Times New Roman" w:eastAsia="Calibri" w:hAnsi="Times New Roman" w:cs="Times New Roman"/>
          <w:b/>
          <w:bCs/>
          <w:sz w:val="18"/>
          <w:szCs w:val="18"/>
        </w:rPr>
        <w:instrText xml:space="preserve"> SEQ Scheme \* ARABIC </w:instrText>
      </w:r>
      <w:r w:rsidRPr="001C2765">
        <w:rPr>
          <w:rFonts w:ascii="Times New Roman" w:eastAsia="Calibri" w:hAnsi="Times New Roman" w:cs="Times New Roman"/>
          <w:b/>
          <w:bCs/>
          <w:sz w:val="18"/>
          <w:szCs w:val="18"/>
        </w:rPr>
        <w:fldChar w:fldCharType="separate"/>
      </w:r>
      <w:r w:rsidRPr="001C2765">
        <w:rPr>
          <w:rFonts w:ascii="Times New Roman" w:eastAsia="Calibri" w:hAnsi="Times New Roman" w:cs="Times New Roman"/>
          <w:b/>
          <w:bCs/>
          <w:noProof/>
          <w:sz w:val="18"/>
          <w:szCs w:val="18"/>
        </w:rPr>
        <w:t>141</w:t>
      </w:r>
      <w:r w:rsidRPr="001C2765">
        <w:rPr>
          <w:rFonts w:ascii="Times New Roman" w:eastAsia="Calibri" w:hAnsi="Times New Roman" w:cs="Times New Roman"/>
          <w:b/>
          <w:bCs/>
          <w:sz w:val="18"/>
          <w:szCs w:val="18"/>
        </w:rPr>
        <w:fldChar w:fldCharType="end"/>
      </w:r>
      <w:r w:rsidRPr="001C2765">
        <w:rPr>
          <w:rFonts w:ascii="Times New Roman" w:eastAsia="Calibri" w:hAnsi="Times New Roman" w:cs="Times New Roman"/>
          <w:b/>
          <w:bCs/>
          <w:sz w:val="18"/>
          <w:szCs w:val="18"/>
        </w:rPr>
        <w:t xml:space="preserve">. The pathway towards </w:t>
      </w:r>
      <w:r w:rsidRPr="001C2765">
        <w:rPr>
          <w:rFonts w:ascii="Times New Roman" w:eastAsia="SimSun" w:hAnsi="Times New Roman" w:cs="Times New Roman"/>
          <w:b/>
          <w:bCs/>
          <w:sz w:val="18"/>
          <w:szCs w:val="18"/>
          <w:lang w:eastAsia="zh-CN"/>
        </w:rPr>
        <w:t>highly functionalised alcohols</w:t>
      </w:r>
    </w:p>
    <w:p w:rsidR="001C2765" w:rsidRPr="001C2765" w:rsidRDefault="001C2765" w:rsidP="001C2765">
      <w:pPr>
        <w:spacing w:after="200" w:line="480" w:lineRule="auto"/>
        <w:jc w:val="both"/>
        <w:rPr>
          <w:rFonts w:ascii="Times New Roman" w:eastAsia="SimSun" w:hAnsi="Times New Roman" w:cs="Times New Roman"/>
          <w:noProof/>
          <w:color w:val="000000"/>
          <w:sz w:val="24"/>
          <w:lang w:eastAsia="zh-CN"/>
        </w:rPr>
      </w:pPr>
      <w:r w:rsidRPr="001C2765">
        <w:rPr>
          <w:rFonts w:ascii="Times New Roman" w:eastAsia="SimSun" w:hAnsi="Times New Roman" w:cs="Times New Roman"/>
          <w:color w:val="000000"/>
          <w:sz w:val="24"/>
          <w:lang w:eastAsia="zh-CN"/>
        </w:rPr>
        <w:t xml:space="preserve">Additionally, </w:t>
      </w:r>
      <w:r w:rsidRPr="001C2765">
        <w:rPr>
          <w:rFonts w:ascii="Times New Roman" w:eastAsia="Calibri" w:hAnsi="Times New Roman" w:cs="Times New Roman"/>
          <w:color w:val="000000"/>
          <w:sz w:val="24"/>
          <w:szCs w:val="24"/>
          <w:lang w:eastAsia="zh-CN"/>
        </w:rPr>
        <w:t xml:space="preserve">the study </w:t>
      </w:r>
      <w:r w:rsidRPr="001C2765">
        <w:rPr>
          <w:rFonts w:ascii="Times New Roman" w:eastAsia="SimSun" w:hAnsi="Times New Roman" w:cs="Times New Roman"/>
          <w:color w:val="000000"/>
          <w:sz w:val="24"/>
          <w:lang w:eastAsia="zh-CN"/>
        </w:rPr>
        <w:t xml:space="preserve">will </w:t>
      </w:r>
      <w:r w:rsidRPr="001C2765">
        <w:rPr>
          <w:rFonts w:ascii="Times New Roman" w:eastAsia="SimSun" w:hAnsi="Times New Roman" w:cs="Times New Roman"/>
          <w:noProof/>
          <w:color w:val="000000"/>
          <w:sz w:val="24"/>
          <w:lang w:eastAsia="zh-CN"/>
        </w:rPr>
        <w:t xml:space="preserve">expand this </w:t>
      </w:r>
      <w:r w:rsidRPr="001C2765">
        <w:rPr>
          <w:rFonts w:ascii="Times New Roman" w:eastAsia="Calibri" w:hAnsi="Times New Roman" w:cs="Arial"/>
          <w:color w:val="000000"/>
          <w:sz w:val="24"/>
        </w:rPr>
        <w:t>organosulfur</w:t>
      </w:r>
      <w:r w:rsidRPr="001C2765">
        <w:rPr>
          <w:rFonts w:ascii="Times New Roman" w:eastAsia="SimSun" w:hAnsi="Times New Roman" w:cs="Times New Roman"/>
          <w:noProof/>
          <w:color w:val="000000"/>
          <w:sz w:val="24"/>
          <w:lang w:eastAsia="zh-CN"/>
        </w:rPr>
        <w:t xml:space="preserve"> chemistry to other class of dienophiles with different functionalisation, for example, benzoquinone which can provide a wide range of useful precursors to be exploited in the synthesis of naturally occurring molecules (Secheme 142).</w:t>
      </w:r>
    </w:p>
    <w:p w:rsidR="001C2765" w:rsidRPr="001C2765" w:rsidRDefault="001C2765" w:rsidP="001C2765">
      <w:pPr>
        <w:spacing w:after="200" w:line="276" w:lineRule="auto"/>
        <w:ind w:left="720"/>
        <w:contextualSpacing/>
        <w:rPr>
          <w:rFonts w:ascii="Times New Roman" w:eastAsia="SimSun" w:hAnsi="Times New Roman" w:cs="Times New Roman"/>
          <w:noProof/>
          <w:color w:val="000000"/>
          <w:lang w:val="en-US" w:eastAsia="zh-CN"/>
        </w:rPr>
      </w:pPr>
      <w:r w:rsidRPr="001C2765">
        <w:rPr>
          <w:rFonts w:ascii="Calibri" w:eastAsia="Calibri" w:hAnsi="Calibri" w:cs="Arial"/>
          <w:lang w:val="en-US"/>
        </w:rPr>
        <w:t xml:space="preserve"> </w:t>
      </w:r>
      <w:r w:rsidRPr="001C2765">
        <w:rPr>
          <w:rFonts w:ascii="Calibri" w:eastAsia="Calibri" w:hAnsi="Calibri" w:cs="Arial"/>
          <w:lang w:val="en-US"/>
        </w:rPr>
        <w:object w:dxaOrig="9706" w:dyaOrig="2623">
          <v:shape id="_x0000_i1253" type="#_x0000_t75" style="width:411pt;height:109.8pt" o:ole="">
            <v:imagedata r:id="rId484" o:title=""/>
          </v:shape>
          <o:OLEObject Type="Embed" ProgID="ChemDraw.Document.6.0" ShapeID="_x0000_i1253" DrawAspect="Content" ObjectID="_1647371234" r:id="rId485"/>
        </w:object>
      </w:r>
    </w:p>
    <w:p w:rsidR="001C2765" w:rsidRPr="001C2765" w:rsidRDefault="001C2765" w:rsidP="001C2765">
      <w:pPr>
        <w:spacing w:after="200" w:line="240" w:lineRule="auto"/>
        <w:jc w:val="center"/>
        <w:rPr>
          <w:rFonts w:ascii="Times New Roman" w:eastAsia="Calibri" w:hAnsi="Times New Roman" w:cs="Times New Roman"/>
          <w:b/>
          <w:bCs/>
          <w:color w:val="000000"/>
          <w:sz w:val="18"/>
          <w:szCs w:val="18"/>
        </w:rPr>
      </w:pPr>
      <w:r w:rsidRPr="001C2765">
        <w:rPr>
          <w:rFonts w:ascii="Times New Roman" w:eastAsia="Calibri" w:hAnsi="Times New Roman" w:cs="Arial"/>
          <w:b/>
          <w:bCs/>
          <w:sz w:val="18"/>
          <w:szCs w:val="18"/>
        </w:rPr>
        <w:t xml:space="preserve">Scheme </w:t>
      </w:r>
      <w:r w:rsidRPr="001C2765">
        <w:rPr>
          <w:rFonts w:ascii="Times New Roman" w:eastAsia="Calibri" w:hAnsi="Times New Roman" w:cs="Arial"/>
          <w:b/>
          <w:bCs/>
          <w:sz w:val="18"/>
          <w:szCs w:val="18"/>
        </w:rPr>
        <w:fldChar w:fldCharType="begin"/>
      </w:r>
      <w:r w:rsidRPr="001C2765">
        <w:rPr>
          <w:rFonts w:ascii="Times New Roman" w:eastAsia="Calibri" w:hAnsi="Times New Roman" w:cs="Arial"/>
          <w:b/>
          <w:bCs/>
          <w:sz w:val="18"/>
          <w:szCs w:val="18"/>
        </w:rPr>
        <w:instrText xml:space="preserve"> SEQ Scheme \* ARABIC </w:instrText>
      </w:r>
      <w:r w:rsidRPr="001C2765">
        <w:rPr>
          <w:rFonts w:ascii="Times New Roman" w:eastAsia="Calibri" w:hAnsi="Times New Roman" w:cs="Arial"/>
          <w:b/>
          <w:bCs/>
          <w:sz w:val="18"/>
          <w:szCs w:val="18"/>
        </w:rPr>
        <w:fldChar w:fldCharType="separate"/>
      </w:r>
      <w:r w:rsidRPr="001C2765">
        <w:rPr>
          <w:rFonts w:ascii="Times New Roman" w:eastAsia="Calibri" w:hAnsi="Times New Roman" w:cs="Arial"/>
          <w:b/>
          <w:bCs/>
          <w:noProof/>
          <w:sz w:val="18"/>
          <w:szCs w:val="18"/>
        </w:rPr>
        <w:t>142</w:t>
      </w:r>
      <w:r w:rsidRPr="001C2765">
        <w:rPr>
          <w:rFonts w:ascii="Times New Roman" w:eastAsia="Calibri" w:hAnsi="Times New Roman" w:cs="Arial"/>
          <w:b/>
          <w:bCs/>
          <w:sz w:val="18"/>
          <w:szCs w:val="18"/>
        </w:rPr>
        <w:fldChar w:fldCharType="end"/>
      </w:r>
      <w:r w:rsidRPr="001C2765">
        <w:rPr>
          <w:rFonts w:ascii="Times New Roman" w:eastAsia="Calibri" w:hAnsi="Times New Roman" w:cs="Arial"/>
          <w:b/>
          <w:bCs/>
          <w:sz w:val="18"/>
          <w:szCs w:val="18"/>
        </w:rPr>
        <w:t xml:space="preserve">. </w:t>
      </w:r>
      <w:r w:rsidRPr="001C2765">
        <w:rPr>
          <w:rFonts w:ascii="Times New Roman" w:eastAsia="Calibri" w:hAnsi="Times New Roman" w:cs="Times New Roman"/>
          <w:b/>
          <w:bCs/>
          <w:color w:val="000000"/>
          <w:sz w:val="18"/>
          <w:szCs w:val="18"/>
        </w:rPr>
        <w:t xml:space="preserve">Asymmetric Diels–Alder reaction between methylanthracene and the sulfinyl </w:t>
      </w:r>
      <w:r w:rsidRPr="001C2765">
        <w:rPr>
          <w:rFonts w:ascii="Times New Roman" w:eastAsia="SimSun" w:hAnsi="Times New Roman" w:cs="Times New Roman"/>
          <w:b/>
          <w:bCs/>
          <w:noProof/>
          <w:color w:val="000000"/>
          <w:sz w:val="18"/>
          <w:szCs w:val="18"/>
          <w:lang w:eastAsia="zh-CN"/>
        </w:rPr>
        <w:t>benzoquinone</w:t>
      </w:r>
    </w:p>
    <w:p w:rsidR="001C2765" w:rsidRPr="001C2765" w:rsidRDefault="001C2765" w:rsidP="001C2765">
      <w:pPr>
        <w:spacing w:after="200" w:line="240" w:lineRule="auto"/>
        <w:rPr>
          <w:rFonts w:ascii="Times New Roman" w:eastAsia="Calibri" w:hAnsi="Times New Roman" w:cs="Times New Roman"/>
          <w:i/>
          <w:iCs/>
          <w:color w:val="000000"/>
          <w:sz w:val="18"/>
          <w:szCs w:val="24"/>
          <w:lang w:eastAsia="zh-CN"/>
        </w:rPr>
      </w:pPr>
    </w:p>
    <w:p w:rsidR="001C2765" w:rsidRPr="001C2765" w:rsidRDefault="001C2765" w:rsidP="001C2765">
      <w:pPr>
        <w:spacing w:after="200" w:line="480" w:lineRule="auto"/>
        <w:jc w:val="both"/>
        <w:rPr>
          <w:rFonts w:ascii="Times New Roman" w:eastAsia="SimSun" w:hAnsi="Times New Roman" w:cs="Times New Roman"/>
          <w:color w:val="000000"/>
          <w:sz w:val="24"/>
          <w:lang w:eastAsia="zh-CN"/>
        </w:rPr>
      </w:pPr>
      <w:r w:rsidRPr="001C2765">
        <w:rPr>
          <w:rFonts w:ascii="Times New Roman" w:eastAsia="Calibri" w:hAnsi="Times New Roman" w:cs="Times New Roman"/>
          <w:color w:val="000000"/>
          <w:sz w:val="24"/>
          <w:szCs w:val="24"/>
          <w:lang w:eastAsia="zh-CN"/>
        </w:rPr>
        <w:t>Finally, f</w:t>
      </w:r>
      <w:r w:rsidRPr="001C2765">
        <w:rPr>
          <w:rFonts w:ascii="Times New Roman" w:eastAsia="SimSun" w:hAnsi="Times New Roman" w:cs="Times New Roman"/>
          <w:color w:val="000000"/>
          <w:sz w:val="24"/>
          <w:lang w:eastAsia="zh-CN"/>
        </w:rPr>
        <w:t xml:space="preserve">uture work will focus on the synthesis of enantiomeric </w:t>
      </w:r>
      <w:bookmarkStart w:id="248" w:name="_Hlk31973952"/>
      <w:r w:rsidRPr="001C2765">
        <w:rPr>
          <w:rFonts w:ascii="Times New Roman" w:eastAsia="Calibri" w:hAnsi="Times New Roman" w:cs="Times New Roman"/>
          <w:sz w:val="24"/>
          <w:szCs w:val="24"/>
        </w:rPr>
        <w:t xml:space="preserve">anthracene </w:t>
      </w:r>
      <w:r w:rsidRPr="001C2765">
        <w:rPr>
          <w:rFonts w:ascii="Times New Roman" w:eastAsia="Calibri" w:hAnsi="Times New Roman" w:cs="Times New Roman"/>
          <w:noProof/>
          <w:sz w:val="24"/>
          <w:szCs w:val="24"/>
        </w:rPr>
        <w:t>templates</w:t>
      </w:r>
      <w:r w:rsidRPr="001C2765">
        <w:rPr>
          <w:rFonts w:ascii="Times New Roman" w:eastAsia="SimSun" w:hAnsi="Times New Roman" w:cs="Times New Roman"/>
          <w:color w:val="000000"/>
          <w:sz w:val="24"/>
          <w:lang w:eastAsia="zh-CN"/>
        </w:rPr>
        <w:t xml:space="preserve"> </w:t>
      </w:r>
      <w:bookmarkEnd w:id="248"/>
      <w:r w:rsidRPr="001C2765">
        <w:rPr>
          <w:rFonts w:ascii="Times New Roman" w:eastAsia="SimSun" w:hAnsi="Times New Roman" w:cs="Times New Roman"/>
          <w:color w:val="000000"/>
          <w:sz w:val="24"/>
          <w:lang w:eastAsia="zh-CN"/>
        </w:rPr>
        <w:t xml:space="preserve">and </w:t>
      </w:r>
      <w:r w:rsidRPr="001C2765">
        <w:rPr>
          <w:rFonts w:ascii="Times New Roman" w:eastAsia="Calibri" w:hAnsi="Times New Roman" w:cs="Times New Roman"/>
          <w:color w:val="000000"/>
          <w:sz w:val="24"/>
          <w:szCs w:val="24"/>
          <w:lang w:eastAsia="zh-CN"/>
        </w:rPr>
        <w:t xml:space="preserve">reinvestigate asymmetric Diels-Alder reaction with more reactive </w:t>
      </w:r>
      <w:r w:rsidRPr="001C2765">
        <w:rPr>
          <w:rFonts w:ascii="Times New Roman" w:eastAsia="SimSun" w:hAnsi="Times New Roman" w:cs="Times New Roman"/>
          <w:noProof/>
          <w:color w:val="000000"/>
          <w:sz w:val="24"/>
          <w:lang w:eastAsia="zh-CN"/>
        </w:rPr>
        <w:t xml:space="preserve">dienophiles such as </w:t>
      </w:r>
      <w:r w:rsidRPr="001C2765">
        <w:rPr>
          <w:rFonts w:ascii="Times New Roman" w:eastAsia="Calibri" w:hAnsi="Times New Roman" w:cs="Times New Roman"/>
          <w:i/>
          <w:iCs/>
          <w:noProof/>
          <w:color w:val="000000"/>
          <w:sz w:val="24"/>
          <w:szCs w:val="24"/>
        </w:rPr>
        <w:t>N</w:t>
      </w:r>
      <w:r w:rsidRPr="001C2765">
        <w:rPr>
          <w:rFonts w:ascii="Times New Roman" w:eastAsia="Calibri" w:hAnsi="Times New Roman" w:cs="Times New Roman"/>
          <w:noProof/>
          <w:color w:val="000000"/>
          <w:sz w:val="24"/>
          <w:szCs w:val="24"/>
        </w:rPr>
        <w:t xml:space="preserve">-methylmaleimide and maleic anhydride (Scheme 143). </w:t>
      </w:r>
    </w:p>
    <w:p w:rsidR="001C2765" w:rsidRPr="001C2765" w:rsidRDefault="001C2765" w:rsidP="001C2765">
      <w:pPr>
        <w:keepNext/>
        <w:spacing w:after="200" w:line="480" w:lineRule="auto"/>
        <w:jc w:val="right"/>
        <w:rPr>
          <w:rFonts w:ascii="Times New Roman" w:eastAsia="Calibri" w:hAnsi="Times New Roman" w:cs="Arial"/>
          <w:sz w:val="24"/>
        </w:rPr>
      </w:pPr>
      <w:r w:rsidRPr="001C2765">
        <w:rPr>
          <w:rFonts w:ascii="Times New Roman" w:eastAsia="Calibri" w:hAnsi="Times New Roman" w:cs="Arial"/>
          <w:sz w:val="24"/>
        </w:rPr>
        <w:object w:dxaOrig="8945" w:dyaOrig="2580">
          <v:shape id="_x0000_i1254" type="#_x0000_t75" style="width:375.6pt;height:108.6pt;mso-position-vertical:absolute" o:ole="">
            <v:imagedata r:id="rId486" o:title=""/>
          </v:shape>
          <o:OLEObject Type="Embed" ProgID="ChemDraw.Document.6.0" ShapeID="_x0000_i1254" DrawAspect="Content" ObjectID="_1647371235" r:id="rId487"/>
        </w:object>
      </w:r>
    </w:p>
    <w:p w:rsidR="001C2765" w:rsidRPr="009B4546" w:rsidRDefault="001C2765" w:rsidP="009B4546">
      <w:pPr>
        <w:spacing w:after="200" w:line="240" w:lineRule="auto"/>
        <w:jc w:val="center"/>
        <w:rPr>
          <w:rFonts w:ascii="Times New Roman" w:eastAsia="Calibri" w:hAnsi="Times New Roman" w:cs="Times New Roman"/>
          <w:b/>
          <w:bCs/>
          <w:color w:val="000000"/>
          <w:sz w:val="18"/>
          <w:szCs w:val="18"/>
        </w:rPr>
      </w:pPr>
      <w:r w:rsidRPr="001C2765">
        <w:rPr>
          <w:rFonts w:ascii="Times New Roman" w:eastAsia="Calibri" w:hAnsi="Times New Roman" w:cs="Times New Roman"/>
          <w:b/>
          <w:bCs/>
          <w:sz w:val="18"/>
          <w:szCs w:val="18"/>
        </w:rPr>
        <w:t xml:space="preserve">Scheme </w:t>
      </w:r>
      <w:r w:rsidRPr="001C2765">
        <w:rPr>
          <w:rFonts w:ascii="Times New Roman" w:eastAsia="Calibri" w:hAnsi="Times New Roman" w:cs="Times New Roman"/>
          <w:b/>
          <w:bCs/>
          <w:sz w:val="18"/>
          <w:szCs w:val="18"/>
        </w:rPr>
        <w:fldChar w:fldCharType="begin"/>
      </w:r>
      <w:r w:rsidRPr="001C2765">
        <w:rPr>
          <w:rFonts w:ascii="Times New Roman" w:eastAsia="Calibri" w:hAnsi="Times New Roman" w:cs="Times New Roman"/>
          <w:b/>
          <w:bCs/>
          <w:sz w:val="18"/>
          <w:szCs w:val="18"/>
        </w:rPr>
        <w:instrText xml:space="preserve"> SEQ Scheme \* ARABIC </w:instrText>
      </w:r>
      <w:r w:rsidRPr="001C2765">
        <w:rPr>
          <w:rFonts w:ascii="Times New Roman" w:eastAsia="Calibri" w:hAnsi="Times New Roman" w:cs="Times New Roman"/>
          <w:b/>
          <w:bCs/>
          <w:sz w:val="18"/>
          <w:szCs w:val="18"/>
        </w:rPr>
        <w:fldChar w:fldCharType="separate"/>
      </w:r>
      <w:r w:rsidRPr="001C2765">
        <w:rPr>
          <w:rFonts w:ascii="Times New Roman" w:eastAsia="Calibri" w:hAnsi="Times New Roman" w:cs="Times New Roman"/>
          <w:b/>
          <w:bCs/>
          <w:noProof/>
          <w:sz w:val="18"/>
          <w:szCs w:val="18"/>
        </w:rPr>
        <w:t>143</w:t>
      </w:r>
      <w:r w:rsidRPr="001C2765">
        <w:rPr>
          <w:rFonts w:ascii="Times New Roman" w:eastAsia="Calibri" w:hAnsi="Times New Roman" w:cs="Times New Roman"/>
          <w:b/>
          <w:bCs/>
          <w:sz w:val="18"/>
          <w:szCs w:val="18"/>
        </w:rPr>
        <w:fldChar w:fldCharType="end"/>
      </w:r>
      <w:r w:rsidRPr="001C2765">
        <w:rPr>
          <w:rFonts w:ascii="Times New Roman" w:eastAsia="Calibri" w:hAnsi="Times New Roman" w:cs="Times New Roman"/>
          <w:b/>
          <w:bCs/>
          <w:sz w:val="18"/>
          <w:szCs w:val="18"/>
        </w:rPr>
        <w:t xml:space="preserve">. </w:t>
      </w:r>
      <w:r w:rsidRPr="001C2765">
        <w:rPr>
          <w:rFonts w:ascii="Times New Roman" w:eastAsia="Calibri" w:hAnsi="Times New Roman" w:cs="Times New Roman"/>
          <w:b/>
          <w:bCs/>
          <w:color w:val="000000"/>
          <w:sz w:val="18"/>
          <w:szCs w:val="18"/>
        </w:rPr>
        <w:t>The pathway toward e</w:t>
      </w:r>
      <w:r w:rsidRPr="001C2765">
        <w:rPr>
          <w:rFonts w:ascii="Times New Roman" w:eastAsia="SimSun" w:hAnsi="Times New Roman" w:cs="Times New Roman"/>
          <w:b/>
          <w:bCs/>
          <w:color w:val="000000"/>
          <w:sz w:val="18"/>
          <w:szCs w:val="18"/>
          <w:lang w:eastAsia="zh-CN"/>
        </w:rPr>
        <w:t>nantiomeric cycloadducts</w:t>
      </w:r>
    </w:p>
    <w:p w:rsidR="001C2765" w:rsidRPr="001C2765" w:rsidRDefault="001C2765" w:rsidP="001C2765">
      <w:pPr>
        <w:keepNext/>
        <w:pageBreakBefore/>
        <w:widowControl w:val="0"/>
        <w:spacing w:before="320" w:after="400" w:line="360" w:lineRule="auto"/>
        <w:ind w:left="720"/>
        <w:jc w:val="center"/>
        <w:outlineLvl w:val="0"/>
        <w:rPr>
          <w:rFonts w:ascii="Times New Roman" w:eastAsia="SimSun" w:hAnsi="Times New Roman" w:cs="Arial"/>
          <w:bCs/>
          <w:color w:val="000000"/>
          <w:sz w:val="32"/>
          <w:szCs w:val="32"/>
        </w:rPr>
      </w:pPr>
      <w:bookmarkStart w:id="249" w:name="_Toc17989530"/>
      <w:bookmarkStart w:id="250" w:name="_Toc30743092"/>
      <w:r w:rsidRPr="001C2765">
        <w:rPr>
          <w:rFonts w:ascii="Times New Roman" w:eastAsia="SimSun" w:hAnsi="Times New Roman" w:cs="Arial"/>
          <w:b/>
          <w:bCs/>
          <w:color w:val="000000"/>
          <w:sz w:val="32"/>
          <w:szCs w:val="32"/>
        </w:rPr>
        <w:lastRenderedPageBreak/>
        <w:t>Chapter 3: Experimental</w:t>
      </w:r>
      <w:bookmarkEnd w:id="249"/>
      <w:bookmarkEnd w:id="250"/>
    </w:p>
    <w:p w:rsidR="001C2765" w:rsidRPr="001C2765" w:rsidRDefault="001C2765" w:rsidP="001C2765">
      <w:pPr>
        <w:spacing w:after="200" w:line="480" w:lineRule="auto"/>
        <w:jc w:val="both"/>
        <w:rPr>
          <w:rFonts w:ascii="Times New Roman" w:eastAsia="Calibri" w:hAnsi="Times New Roman" w:cs="Arial"/>
          <w:sz w:val="24"/>
        </w:rPr>
      </w:pPr>
      <w:r w:rsidRPr="001C2765">
        <w:rPr>
          <w:rFonts w:ascii="Times New Roman" w:eastAsia="Calibri" w:hAnsi="Times New Roman" w:cs="Arial"/>
          <w:sz w:val="24"/>
        </w:rPr>
        <w:t xml:space="preserve">All solvents were obtained dry from a Grubbs dry solvent system and glassware was flame dried and cooled under vacuum and nitrogen before use. All dry reactions were carried out under nitrogen or argon. TLC was carried out using Merck aluminium TLC </w:t>
      </w:r>
      <w:r w:rsidRPr="001C2765">
        <w:rPr>
          <w:rFonts w:ascii="Times New Roman" w:eastAsia="Calibri" w:hAnsi="Times New Roman" w:cs="Arial"/>
          <w:noProof/>
          <w:sz w:val="24"/>
        </w:rPr>
        <w:t xml:space="preserve">sheets </w:t>
      </w:r>
      <w:r w:rsidRPr="001C2765">
        <w:rPr>
          <w:rFonts w:ascii="Times New Roman" w:eastAsia="Calibri" w:hAnsi="Times New Roman" w:cs="Arial"/>
          <w:sz w:val="24"/>
        </w:rPr>
        <w:t>and was visualised by UV light (254 nm) or by dipping in KMnO</w:t>
      </w:r>
      <w:r w:rsidRPr="001C2765">
        <w:rPr>
          <w:rFonts w:ascii="Times New Roman" w:eastAsia="Calibri" w:hAnsi="Times New Roman" w:cs="Arial"/>
          <w:sz w:val="24"/>
          <w:vertAlign w:val="subscript"/>
        </w:rPr>
        <w:t>4</w:t>
      </w:r>
      <w:r w:rsidRPr="001C2765">
        <w:rPr>
          <w:rFonts w:ascii="Times New Roman" w:eastAsia="Calibri" w:hAnsi="Times New Roman" w:cs="Arial"/>
          <w:sz w:val="24"/>
        </w:rPr>
        <w:t xml:space="preserve"> or molybdophosphoric acid solution followed by exposure by heating. Flash column chromatography was carried out with Geduran® silica gel 60Å 40-63μm (Merck). Melting points were determined using Gallenkamp melting point apparatus equipped with a thermometer. </w:t>
      </w:r>
      <w:r w:rsidRPr="001C2765">
        <w:rPr>
          <w:rFonts w:ascii="Times New Roman" w:eastAsia="Calibri" w:hAnsi="Times New Roman" w:cs="Arial"/>
          <w:sz w:val="24"/>
          <w:vertAlign w:val="superscript"/>
        </w:rPr>
        <w:t xml:space="preserve">1 </w:t>
      </w:r>
      <w:r w:rsidRPr="001C2765">
        <w:rPr>
          <w:rFonts w:ascii="Times New Roman" w:eastAsia="Calibri" w:hAnsi="Times New Roman" w:cs="Arial"/>
          <w:sz w:val="24"/>
        </w:rPr>
        <w:t xml:space="preserve">H and </w:t>
      </w:r>
      <w:r w:rsidRPr="001C2765">
        <w:rPr>
          <w:rFonts w:ascii="Times New Roman" w:eastAsia="Calibri" w:hAnsi="Times New Roman" w:cs="Arial"/>
          <w:sz w:val="24"/>
          <w:vertAlign w:val="superscript"/>
        </w:rPr>
        <w:t>13</w:t>
      </w:r>
      <w:r w:rsidRPr="001C2765">
        <w:rPr>
          <w:rFonts w:ascii="Times New Roman" w:eastAsia="Calibri" w:hAnsi="Times New Roman" w:cs="Arial"/>
          <w:sz w:val="24"/>
        </w:rPr>
        <w:t>C NMR spectra were performed on a 100 or 400 MHz machine using CDCl</w:t>
      </w:r>
      <w:r w:rsidRPr="001C2765">
        <w:rPr>
          <w:rFonts w:ascii="Times New Roman" w:eastAsia="Calibri" w:hAnsi="Times New Roman" w:cs="Arial"/>
          <w:sz w:val="24"/>
          <w:vertAlign w:val="subscript"/>
        </w:rPr>
        <w:t>3</w:t>
      </w:r>
      <w:r w:rsidRPr="001C2765">
        <w:rPr>
          <w:rFonts w:ascii="Times New Roman" w:eastAsia="Calibri" w:hAnsi="Times New Roman" w:cs="Arial"/>
          <w:sz w:val="24"/>
        </w:rPr>
        <w:t xml:space="preserve"> as solvent (unless otherwise stated) and TMS as an internal standard (TMS, δ = 0 ppm).</w:t>
      </w:r>
      <w:r w:rsidRPr="001C2765">
        <w:rPr>
          <w:rFonts w:ascii="Times New Roman" w:eastAsia="Calibri" w:hAnsi="Times New Roman" w:cs="Arial"/>
          <w:sz w:val="24"/>
          <w:vertAlign w:val="superscript"/>
        </w:rPr>
        <w:t>13</w:t>
      </w:r>
      <w:r w:rsidRPr="001C2765">
        <w:rPr>
          <w:rFonts w:ascii="Times New Roman" w:eastAsia="Calibri" w:hAnsi="Times New Roman" w:cs="Arial"/>
          <w:sz w:val="24"/>
        </w:rPr>
        <w:t>C NMR spectra were recorded using the DEPT method. Chemical shifts for carbon and hydrogen are given on the δ scale, relative to tetramethylsilane. Coupling constants were measured in Hz</w:t>
      </w:r>
      <w:r w:rsidRPr="001C2765">
        <w:rPr>
          <w:rFonts w:ascii="Times New Roman" w:eastAsia="Calibri" w:hAnsi="Times New Roman" w:cs="Times New Roman"/>
          <w:color w:val="FF0000"/>
          <w:sz w:val="24"/>
          <w:szCs w:val="24"/>
        </w:rPr>
        <w:t xml:space="preserve">. </w:t>
      </w:r>
      <w:r w:rsidRPr="001C2765">
        <w:rPr>
          <w:rFonts w:ascii="Times New Roman" w:eastAsia="Calibri" w:hAnsi="Times New Roman" w:cs="Arial"/>
          <w:sz w:val="24"/>
        </w:rPr>
        <w:t>HPLC analysis was carried out on a Gilson analytical system using a Chiracel OD (4.8 mm × 250) column with 5% IPA in hexane as solvent. The flow rate was 1.00 cm</w:t>
      </w:r>
      <w:r w:rsidRPr="001C2765">
        <w:rPr>
          <w:rFonts w:ascii="Times New Roman" w:eastAsia="Calibri" w:hAnsi="Times New Roman" w:cs="Arial"/>
          <w:sz w:val="24"/>
          <w:vertAlign w:val="superscript"/>
        </w:rPr>
        <w:t>3</w:t>
      </w:r>
      <w:r w:rsidRPr="001C2765">
        <w:rPr>
          <w:rFonts w:ascii="Times New Roman" w:eastAsia="Calibri" w:hAnsi="Times New Roman" w:cs="Arial"/>
          <w:sz w:val="24"/>
        </w:rPr>
        <w:t>/min and the detector were set at 254 nm.  Commercial compounds were obtained from the Aldrich chemical company, Alfa Aeser and were used without further purification except (1</w:t>
      </w:r>
      <w:r w:rsidRPr="001C2765">
        <w:rPr>
          <w:rFonts w:ascii="Times New Roman" w:eastAsia="Calibri" w:hAnsi="Times New Roman" w:cs="Arial"/>
          <w:i/>
          <w:sz w:val="24"/>
        </w:rPr>
        <w:t>R</w:t>
      </w:r>
      <w:r w:rsidRPr="001C2765">
        <w:rPr>
          <w:rFonts w:ascii="Times New Roman" w:eastAsia="Calibri" w:hAnsi="Times New Roman" w:cs="Arial"/>
          <w:sz w:val="24"/>
        </w:rPr>
        <w:t>,2</w:t>
      </w:r>
      <w:r w:rsidRPr="001C2765">
        <w:rPr>
          <w:rFonts w:ascii="Times New Roman" w:eastAsia="Calibri" w:hAnsi="Times New Roman" w:cs="Arial"/>
          <w:i/>
          <w:sz w:val="24"/>
        </w:rPr>
        <w:t>S</w:t>
      </w:r>
      <w:r w:rsidRPr="001C2765">
        <w:rPr>
          <w:rFonts w:ascii="Times New Roman" w:eastAsia="Calibri" w:hAnsi="Times New Roman" w:cs="Arial"/>
          <w:sz w:val="24"/>
        </w:rPr>
        <w:t>)-</w:t>
      </w:r>
      <w:r w:rsidRPr="001C2765">
        <w:rPr>
          <w:rFonts w:ascii="Times New Roman" w:eastAsia="Calibri" w:hAnsi="Times New Roman" w:cs="Arial"/>
          <w:i/>
          <w:sz w:val="24"/>
        </w:rPr>
        <w:t>cis-</w:t>
      </w:r>
      <w:r w:rsidRPr="001C2765">
        <w:rPr>
          <w:rFonts w:ascii="Times New Roman" w:eastAsia="Calibri" w:hAnsi="Times New Roman" w:cs="Arial"/>
          <w:sz w:val="24"/>
        </w:rPr>
        <w:t xml:space="preserve">1-aminoindan-2-ol which was recrystallised from hot toluene before to use. Where compounds have been previously reported in the literature citing full analytical data, only </w:t>
      </w:r>
      <w:r w:rsidRPr="001C2765">
        <w:rPr>
          <w:rFonts w:ascii="Times New Roman" w:eastAsia="Calibri" w:hAnsi="Times New Roman" w:cs="Arial"/>
          <w:sz w:val="24"/>
          <w:vertAlign w:val="superscript"/>
        </w:rPr>
        <w:t>1</w:t>
      </w:r>
      <w:r w:rsidRPr="001C2765">
        <w:rPr>
          <w:rFonts w:ascii="Times New Roman" w:eastAsia="Calibri" w:hAnsi="Times New Roman" w:cs="Arial"/>
          <w:sz w:val="24"/>
        </w:rPr>
        <w:t xml:space="preserve">H, </w:t>
      </w:r>
      <w:r w:rsidRPr="001C2765">
        <w:rPr>
          <w:rFonts w:ascii="Times New Roman" w:eastAsia="Calibri" w:hAnsi="Times New Roman" w:cs="Arial"/>
          <w:sz w:val="24"/>
          <w:vertAlign w:val="superscript"/>
        </w:rPr>
        <w:t>13</w:t>
      </w:r>
      <w:r w:rsidRPr="001C2765">
        <w:rPr>
          <w:rFonts w:ascii="Times New Roman" w:eastAsia="Calibri" w:hAnsi="Times New Roman" w:cs="Arial"/>
          <w:sz w:val="24"/>
        </w:rPr>
        <w:t xml:space="preserve">C data and melting points are recorded. </w:t>
      </w:r>
    </w:p>
    <w:p w:rsidR="001C2765" w:rsidRPr="001C2765" w:rsidRDefault="001C2765" w:rsidP="001C2765">
      <w:pPr>
        <w:spacing w:after="200" w:line="480" w:lineRule="auto"/>
        <w:rPr>
          <w:rFonts w:ascii="Times New Roman" w:eastAsia="Calibri" w:hAnsi="Times New Roman" w:cs="Arial"/>
          <w:sz w:val="24"/>
        </w:rPr>
      </w:pPr>
    </w:p>
    <w:p w:rsidR="001C2765" w:rsidRPr="001C2765" w:rsidRDefault="001C2765" w:rsidP="001C2765">
      <w:pPr>
        <w:spacing w:after="200" w:line="480" w:lineRule="auto"/>
        <w:rPr>
          <w:rFonts w:ascii="Times New Roman" w:eastAsia="Calibri" w:hAnsi="Times New Roman" w:cs="Arial"/>
          <w:sz w:val="24"/>
        </w:rPr>
      </w:pPr>
    </w:p>
    <w:p w:rsidR="001C2765" w:rsidRPr="000E3417" w:rsidRDefault="001C2765" w:rsidP="000E3417">
      <w:pPr>
        <w:spacing w:after="200" w:line="480" w:lineRule="auto"/>
        <w:jc w:val="both"/>
        <w:rPr>
          <w:rFonts w:ascii="Times New Roman" w:eastAsia="Calibri" w:hAnsi="Times New Roman" w:cs="Times New Roman"/>
          <w:sz w:val="24"/>
          <w:szCs w:val="24"/>
          <w:lang w:eastAsia="zh-CN"/>
        </w:rPr>
      </w:pPr>
    </w:p>
    <w:p w:rsidR="000E3417" w:rsidRDefault="000E3417" w:rsidP="000E3417">
      <w:pPr>
        <w:tabs>
          <w:tab w:val="left" w:pos="195"/>
        </w:tabs>
        <w:spacing w:after="200" w:line="480" w:lineRule="auto"/>
        <w:jc w:val="both"/>
        <w:rPr>
          <w:rFonts w:ascii="Times New Roman" w:eastAsia="Calibri" w:hAnsi="Times New Roman" w:cs="Times New Roman"/>
          <w:color w:val="000000"/>
          <w:sz w:val="24"/>
          <w:szCs w:val="24"/>
        </w:rPr>
      </w:pPr>
    </w:p>
    <w:p w:rsidR="00F460B4" w:rsidRPr="000E3417" w:rsidRDefault="00F460B4" w:rsidP="000E3417">
      <w:pPr>
        <w:tabs>
          <w:tab w:val="left" w:pos="195"/>
        </w:tabs>
        <w:spacing w:after="200" w:line="480" w:lineRule="auto"/>
        <w:jc w:val="both"/>
        <w:rPr>
          <w:rFonts w:ascii="Times New Roman" w:eastAsia="Calibri" w:hAnsi="Times New Roman" w:cs="Times New Roman"/>
          <w:color w:val="000000"/>
          <w:sz w:val="24"/>
          <w:szCs w:val="24"/>
        </w:rPr>
      </w:pPr>
    </w:p>
    <w:p w:rsidR="00940902" w:rsidRPr="00940902" w:rsidRDefault="00940902" w:rsidP="00940902">
      <w:pPr>
        <w:spacing w:after="200" w:line="360" w:lineRule="auto"/>
        <w:rPr>
          <w:rFonts w:ascii="Times New Roman" w:eastAsia="Calibri" w:hAnsi="Times New Roman" w:cs="Times New Roman"/>
          <w:sz w:val="24"/>
          <w:vertAlign w:val="superscript"/>
        </w:rPr>
      </w:pPr>
      <w:r w:rsidRPr="00940902">
        <w:rPr>
          <w:rFonts w:ascii="Times New Roman" w:eastAsia="Calibri" w:hAnsi="Times New Roman" w:cs="Times New Roman"/>
          <w:b/>
          <w:bCs/>
          <w:sz w:val="24"/>
        </w:rPr>
        <w:lastRenderedPageBreak/>
        <w:t>1-Anthracen-9-yl ethenone (188)</w:t>
      </w:r>
      <w:hyperlink w:anchor="_ENREF_85" w:tooltip="Christian Atherton, 2002 #304" w:history="1">
        <w:r w:rsidRPr="00940902">
          <w:rPr>
            <w:rFonts w:ascii="Times New Roman" w:eastAsia="Calibri" w:hAnsi="Times New Roman" w:cs="Times New Roman"/>
            <w:b/>
            <w:bCs/>
            <w:sz w:val="24"/>
          </w:rPr>
          <w:fldChar w:fldCharType="begin"/>
        </w:r>
        <w:r w:rsidRPr="00940902">
          <w:rPr>
            <w:rFonts w:ascii="Times New Roman" w:eastAsia="Calibri" w:hAnsi="Times New Roman" w:cs="Times New Roman"/>
            <w:b/>
            <w:bCs/>
            <w:sz w:val="24"/>
          </w:rPr>
          <w:instrText xml:space="preserve"> ADDIN EN.CITE &lt;EndNote&gt;&lt;Cite&gt;&lt;Author&gt;Christian Atherton&lt;/Author&gt;&lt;Year&gt;2002&lt;/Year&gt;&lt;RecNum&gt;305&lt;/RecNum&gt;&lt;DisplayText&gt;&lt;style face="superscript"&gt;85&lt;/style&gt;&lt;/DisplayText&gt;&lt;record&gt;&lt;rec-number&gt;305&lt;/rec-number&gt;&lt;foreign-keys&gt;&lt;key app="EN" db-id="fexxe52sea0srbezed6v9swq50vwaaef2zvp"&gt;305&lt;/key&gt;&lt;/foreign-keys&gt;&lt;ref-type name="Journal Article"&gt;17&lt;/ref-type&gt;&lt;contributors&gt;&lt;authors&gt;&lt;author&gt;Christian Atherton, J. C.&lt;/author&gt;&lt;author&gt;Jones, Simon&lt;/author&gt;&lt;/authors&gt;&lt;/contributors&gt;&lt;titles&gt;&lt;title&gt;Mechanistic investigations in diastereoselective Diels-Alder additions of chiral 9-anthrylethanol derivatives&lt;/title&gt;&lt;secondary-title&gt;J. Chem. Soc., Perkin Trans. 1&lt;/secondary-title&gt;&lt;/titles&gt;&lt;periodical&gt;&lt;full-title&gt;J. Chem. Soc., Perkin Trans. 1&lt;/full-title&gt;&lt;/periodical&gt;&lt;pages&gt;2166-2173&lt;/pages&gt;&lt;number&gt;19&lt;/number&gt;&lt;keywords&gt;&lt;keyword&gt;mechanistic investigation diastereoselective Diels Alder addn chiral anthrylethanol&lt;/keyword&gt;&lt;/keywords&gt;&lt;dates&gt;&lt;year&gt;2002&lt;/year&gt;&lt;pub-dates&gt;&lt;date&gt;//&lt;/date&gt;&lt;/pub-dates&gt;&lt;/dates&gt;&lt;publisher&gt;Royal Society of Chemistry&lt;/publisher&gt;&lt;isbn&gt;1472-7781&lt;/isbn&gt;&lt;work-type&gt;10.1039/B206523A&lt;/work-type&gt;&lt;urls&gt;&lt;/urls&gt;&lt;electronic-resource-num&gt;10.1039/B206523A&lt;/electronic-resource-num&gt;&lt;/record&gt;&lt;/Cite&gt;&lt;/EndNote&gt;</w:instrText>
        </w:r>
        <w:r w:rsidRPr="00940902">
          <w:rPr>
            <w:rFonts w:ascii="Times New Roman" w:eastAsia="Calibri" w:hAnsi="Times New Roman" w:cs="Times New Roman"/>
            <w:b/>
            <w:bCs/>
            <w:sz w:val="24"/>
          </w:rPr>
          <w:fldChar w:fldCharType="separate"/>
        </w:r>
        <w:r w:rsidRPr="00940902">
          <w:rPr>
            <w:rFonts w:ascii="Times New Roman" w:eastAsia="Calibri" w:hAnsi="Times New Roman" w:cs="Times New Roman"/>
            <w:b/>
            <w:bCs/>
            <w:noProof/>
            <w:sz w:val="24"/>
            <w:vertAlign w:val="superscript"/>
          </w:rPr>
          <w:t>85</w:t>
        </w:r>
        <w:r w:rsidRPr="00940902">
          <w:rPr>
            <w:rFonts w:ascii="Times New Roman" w:eastAsia="Calibri" w:hAnsi="Times New Roman" w:cs="Times New Roman"/>
            <w:b/>
            <w:bCs/>
            <w:sz w:val="24"/>
          </w:rPr>
          <w:fldChar w:fldCharType="end"/>
        </w:r>
      </w:hyperlink>
      <w:r w:rsidRPr="00940902">
        <w:rPr>
          <w:rFonts w:ascii="Times New Roman" w:eastAsia="Calibri" w:hAnsi="Times New Roman" w:cs="Times New Roman"/>
          <w:sz w:val="24"/>
          <w:vertAlign w:val="superscript"/>
        </w:rPr>
        <w:t xml:space="preserve"> </w:t>
      </w:r>
    </w:p>
    <w:p w:rsidR="00940902" w:rsidRPr="00940902" w:rsidRDefault="00940902" w:rsidP="00940902">
      <w:pPr>
        <w:spacing w:after="200" w:line="360" w:lineRule="auto"/>
        <w:jc w:val="center"/>
        <w:rPr>
          <w:rFonts w:ascii="Times New Roman" w:eastAsia="Calibri" w:hAnsi="Times New Roman" w:cs="Arial"/>
          <w:sz w:val="24"/>
        </w:rPr>
      </w:pPr>
      <w:r w:rsidRPr="00940902">
        <w:rPr>
          <w:rFonts w:ascii="Times New Roman" w:eastAsia="Calibri" w:hAnsi="Times New Roman" w:cs="Arial"/>
          <w:sz w:val="24"/>
        </w:rPr>
        <w:object w:dxaOrig="1574" w:dyaOrig="1154">
          <v:shape id="_x0000_i1255" type="#_x0000_t75" style="width:79.2pt;height:57pt" o:ole="">
            <v:imagedata r:id="rId488" o:title=""/>
          </v:shape>
          <o:OLEObject Type="Embed" ProgID="ChemDraw.Document.6.0" ShapeID="_x0000_i1255" DrawAspect="Content" ObjectID="_1647371236" r:id="rId489"/>
        </w:object>
      </w:r>
    </w:p>
    <w:p w:rsidR="00940902" w:rsidRPr="00940902" w:rsidRDefault="00940902" w:rsidP="00940902">
      <w:pPr>
        <w:autoSpaceDE w:val="0"/>
        <w:autoSpaceDN w:val="0"/>
        <w:adjustRightInd w:val="0"/>
        <w:spacing w:after="200" w:line="480" w:lineRule="auto"/>
        <w:jc w:val="both"/>
        <w:rPr>
          <w:rFonts w:ascii="Times New Roman" w:eastAsia="Calibri" w:hAnsi="Times New Roman" w:cs="Arial"/>
          <w:sz w:val="24"/>
        </w:rPr>
      </w:pPr>
      <w:bookmarkStart w:id="251" w:name="_Hlk527548618"/>
      <w:r w:rsidRPr="00940902">
        <w:rPr>
          <w:rFonts w:ascii="Times New Roman" w:eastAsia="Calibri" w:hAnsi="Times New Roman" w:cs="Arial"/>
          <w:sz w:val="24"/>
        </w:rPr>
        <w:t>A stirred solution of anthracene (5.00 g, 28.05 mmol) in dry dichloromethane (100 cm</w:t>
      </w:r>
      <w:r w:rsidRPr="00940902">
        <w:rPr>
          <w:rFonts w:ascii="Times New Roman" w:eastAsia="Calibri" w:hAnsi="Times New Roman" w:cs="Arial"/>
          <w:sz w:val="24"/>
          <w:vertAlign w:val="superscript"/>
        </w:rPr>
        <w:t>3</w:t>
      </w:r>
      <w:r w:rsidRPr="00940902">
        <w:rPr>
          <w:rFonts w:ascii="Times New Roman" w:eastAsia="Calibri" w:hAnsi="Times New Roman" w:cs="Arial"/>
          <w:sz w:val="24"/>
        </w:rPr>
        <w:t>) was cooled at -5 °C in an ice–sodium chloride bath before the addition of acetyl chloride (12.00 cm</w:t>
      </w:r>
      <w:r w:rsidRPr="00940902">
        <w:rPr>
          <w:rFonts w:ascii="Times New Roman" w:eastAsia="Calibri" w:hAnsi="Times New Roman" w:cs="Arial"/>
          <w:sz w:val="24"/>
          <w:vertAlign w:val="superscript"/>
        </w:rPr>
        <w:t>3</w:t>
      </w:r>
      <w:r w:rsidRPr="00940902">
        <w:rPr>
          <w:rFonts w:ascii="Times New Roman" w:eastAsia="Calibri" w:hAnsi="Times New Roman" w:cs="Arial"/>
          <w:sz w:val="24"/>
        </w:rPr>
        <w:t>, 168.79 mmol). Solid of AlCl</w:t>
      </w:r>
      <w:r w:rsidRPr="00940902">
        <w:rPr>
          <w:rFonts w:ascii="Times New Roman" w:eastAsia="Calibri" w:hAnsi="Times New Roman" w:cs="Arial"/>
          <w:sz w:val="24"/>
          <w:vertAlign w:val="subscript"/>
        </w:rPr>
        <w:t>3</w:t>
      </w:r>
      <w:r w:rsidRPr="00940902">
        <w:rPr>
          <w:rFonts w:ascii="Times New Roman" w:eastAsia="Calibri" w:hAnsi="Times New Roman" w:cs="Arial"/>
          <w:sz w:val="24"/>
        </w:rPr>
        <w:t xml:space="preserve"> (7.48 g, 56.10 mmol) was added in a small portion at -5 °C with vigorous stirring</w:t>
      </w:r>
      <w:r w:rsidRPr="00940902">
        <w:rPr>
          <w:rFonts w:ascii="Times New Roman" w:eastAsia="Calibri" w:hAnsi="Times New Roman" w:cs="Arial"/>
          <w:sz w:val="15"/>
          <w:szCs w:val="15"/>
        </w:rPr>
        <w:t>.</w:t>
      </w:r>
      <w:r w:rsidRPr="00940902">
        <w:rPr>
          <w:rFonts w:ascii="Times New Roman" w:eastAsia="Calibri" w:hAnsi="Times New Roman" w:cs="Arial"/>
          <w:sz w:val="24"/>
        </w:rPr>
        <w:t xml:space="preserve"> The reaction mixture was stirred fo</w:t>
      </w:r>
      <w:bookmarkStart w:id="252" w:name="_Hlk26273619"/>
      <w:r w:rsidRPr="00940902">
        <w:rPr>
          <w:rFonts w:ascii="Times New Roman" w:eastAsia="Calibri" w:hAnsi="Times New Roman" w:cs="Arial"/>
          <w:sz w:val="24"/>
        </w:rPr>
        <w:t xml:space="preserve">r 30 minutes maintaining the temperature between -5 and 0 </w:t>
      </w:r>
      <w:r w:rsidRPr="00940902">
        <w:rPr>
          <w:rFonts w:ascii="Times New Roman" w:eastAsia="Calibri" w:hAnsi="Times New Roman" w:cs="Arial"/>
          <w:sz w:val="24"/>
          <w:vertAlign w:val="superscript"/>
        </w:rPr>
        <w:t xml:space="preserve">o </w:t>
      </w:r>
      <w:r w:rsidRPr="00940902">
        <w:rPr>
          <w:rFonts w:ascii="Times New Roman" w:eastAsia="Calibri" w:hAnsi="Times New Roman" w:cs="Arial"/>
          <w:sz w:val="24"/>
        </w:rPr>
        <w:t>C b</w:t>
      </w:r>
      <w:bookmarkEnd w:id="252"/>
      <w:r w:rsidRPr="00940902">
        <w:rPr>
          <w:rFonts w:ascii="Times New Roman" w:eastAsia="Calibri" w:hAnsi="Times New Roman" w:cs="Arial"/>
          <w:sz w:val="24"/>
        </w:rPr>
        <w:t>efore warming to room temperature, then added to a beaker containing ice (10 g) and concentrated HCl (5 cm</w:t>
      </w:r>
      <w:r w:rsidRPr="00940902">
        <w:rPr>
          <w:rFonts w:ascii="Times New Roman" w:eastAsia="Calibri" w:hAnsi="Times New Roman" w:cs="Arial"/>
          <w:sz w:val="24"/>
          <w:vertAlign w:val="superscript"/>
        </w:rPr>
        <w:t>3</w:t>
      </w:r>
      <w:r w:rsidRPr="00940902">
        <w:rPr>
          <w:rFonts w:ascii="Times New Roman" w:eastAsia="Calibri" w:hAnsi="Times New Roman" w:cs="Arial"/>
          <w:sz w:val="24"/>
        </w:rPr>
        <w:t>) with vigorous stirring. After the ice melted, the red suspension was extracted into dichloromethane (3 × 20 cm</w:t>
      </w:r>
      <w:r w:rsidRPr="00940902">
        <w:rPr>
          <w:rFonts w:ascii="Times New Roman" w:eastAsia="Calibri" w:hAnsi="Times New Roman" w:cs="Arial"/>
          <w:bCs/>
          <w:sz w:val="24"/>
          <w:vertAlign w:val="superscript"/>
        </w:rPr>
        <w:t>3</w:t>
      </w:r>
      <w:r w:rsidRPr="00940902">
        <w:rPr>
          <w:rFonts w:ascii="Times New Roman" w:eastAsia="Calibri" w:hAnsi="Times New Roman" w:cs="Arial"/>
          <w:sz w:val="24"/>
        </w:rPr>
        <w:t>) and the combined organic extracts were washed with water (3 × 20 cm</w:t>
      </w:r>
      <w:r w:rsidRPr="00940902">
        <w:rPr>
          <w:rFonts w:ascii="Times New Roman" w:eastAsia="Calibri" w:hAnsi="Times New Roman" w:cs="Arial"/>
          <w:bCs/>
          <w:sz w:val="24"/>
          <w:vertAlign w:val="superscript"/>
        </w:rPr>
        <w:t>3</w:t>
      </w:r>
      <w:r w:rsidRPr="00940902">
        <w:rPr>
          <w:rFonts w:ascii="Times New Roman" w:eastAsia="Calibri" w:hAnsi="Times New Roman" w:cs="Arial"/>
          <w:sz w:val="24"/>
        </w:rPr>
        <w:t>) and dried over MgSO</w:t>
      </w:r>
      <w:r w:rsidRPr="00940902">
        <w:rPr>
          <w:rFonts w:ascii="Times New Roman" w:eastAsia="Calibri" w:hAnsi="Times New Roman" w:cs="Arial"/>
          <w:b/>
          <w:bCs/>
          <w:sz w:val="24"/>
          <w:vertAlign w:val="subscript"/>
        </w:rPr>
        <w:t>4</w:t>
      </w:r>
      <w:r w:rsidRPr="00940902">
        <w:rPr>
          <w:rFonts w:ascii="Times New Roman" w:eastAsia="Calibri" w:hAnsi="Times New Roman" w:cs="Arial"/>
          <w:sz w:val="24"/>
        </w:rPr>
        <w:t>.</w:t>
      </w:r>
      <w:bookmarkEnd w:id="251"/>
      <w:r w:rsidRPr="00940902">
        <w:rPr>
          <w:rFonts w:ascii="Times New Roman" w:eastAsia="Calibri" w:hAnsi="Times New Roman" w:cs="Arial"/>
          <w:sz w:val="24"/>
        </w:rPr>
        <w:t xml:space="preserve">  After filtration</w:t>
      </w:r>
      <w:bookmarkStart w:id="253" w:name="_Hlk527551725"/>
      <w:r w:rsidRPr="00940902">
        <w:rPr>
          <w:rFonts w:ascii="Times New Roman" w:eastAsia="Calibri" w:hAnsi="Times New Roman" w:cs="Arial"/>
          <w:sz w:val="24"/>
        </w:rPr>
        <w:t xml:space="preserve">, the solvent was removed </w:t>
      </w:r>
      <w:r w:rsidRPr="00940902">
        <w:rPr>
          <w:rFonts w:ascii="Times New Roman" w:eastAsia="Calibri" w:hAnsi="Times New Roman" w:cs="Arial"/>
          <w:i/>
          <w:iCs/>
          <w:sz w:val="24"/>
        </w:rPr>
        <w:t>in vacuo</w:t>
      </w:r>
      <w:r w:rsidRPr="00940902">
        <w:rPr>
          <w:rFonts w:ascii="Times New Roman" w:eastAsia="Calibri" w:hAnsi="Times New Roman" w:cs="Arial"/>
          <w:sz w:val="24"/>
        </w:rPr>
        <w:t xml:space="preserve"> to give a glossy red oil </w:t>
      </w:r>
      <w:bookmarkStart w:id="254" w:name="_Hlk527553187"/>
      <w:r w:rsidRPr="00940902">
        <w:rPr>
          <w:rFonts w:ascii="Times New Roman" w:eastAsia="Calibri" w:hAnsi="Times New Roman" w:cs="Arial"/>
          <w:sz w:val="24"/>
        </w:rPr>
        <w:t xml:space="preserve">which solidified on standing (5.49 g). </w:t>
      </w:r>
      <w:bookmarkEnd w:id="254"/>
      <w:r w:rsidRPr="00940902">
        <w:rPr>
          <w:rFonts w:ascii="Times New Roman" w:eastAsia="Calibri" w:hAnsi="Times New Roman" w:cs="Arial"/>
          <w:sz w:val="24"/>
        </w:rPr>
        <w:t xml:space="preserve">The crude product was purified by recrystallization from hot ethanol to afford a yellow-brown </w:t>
      </w:r>
      <w:bookmarkEnd w:id="253"/>
      <w:r w:rsidRPr="00940902">
        <w:rPr>
          <w:rFonts w:ascii="Times New Roman" w:eastAsia="Calibri" w:hAnsi="Times New Roman" w:cs="Arial"/>
          <w:sz w:val="24"/>
        </w:rPr>
        <w:t>crystalline product (4.30 g, 70%); mp 74 – 76 °C (lit.,</w:t>
      </w:r>
      <w:hyperlink w:anchor="_ENREF_85" w:tooltip="Christian Atherton, 2002 #304" w:history="1">
        <w:r w:rsidRPr="00940902">
          <w:rPr>
            <w:rFonts w:ascii="Times New Roman" w:eastAsia="Calibri" w:hAnsi="Times New Roman" w:cs="Arial"/>
            <w:sz w:val="24"/>
          </w:rPr>
          <w:fldChar w:fldCharType="begin"/>
        </w:r>
        <w:r w:rsidRPr="00940902">
          <w:rPr>
            <w:rFonts w:ascii="Times New Roman" w:eastAsia="Calibri" w:hAnsi="Times New Roman" w:cs="Arial"/>
            <w:sz w:val="24"/>
          </w:rPr>
          <w:instrText xml:space="preserve"> ADDIN EN.CITE &lt;EndNote&gt;&lt;Cite&gt;&lt;Author&gt;Christian Atherton&lt;/Author&gt;&lt;Year&gt;2002&lt;/Year&gt;&lt;RecNum&gt;305&lt;/RecNum&gt;&lt;DisplayText&gt;&lt;style face="superscript"&gt;85&lt;/style&gt;&lt;/DisplayText&gt;&lt;record&gt;&lt;rec-number&gt;305&lt;/rec-number&gt;&lt;foreign-keys&gt;&lt;key app="EN" db-id="fexxe52sea0srbezed6v9swq50vwaaef2zvp"&gt;305&lt;/key&gt;&lt;/foreign-keys&gt;&lt;ref-type name="Journal Article"&gt;17&lt;/ref-type&gt;&lt;contributors&gt;&lt;authors&gt;&lt;author&gt;Christian Atherton, J. C.&lt;/author&gt;&lt;author&gt;Jones, Simon&lt;/author&gt;&lt;/authors&gt;&lt;/contributors&gt;&lt;titles&gt;&lt;title&gt;Mechanistic investigations in diastereoselective Diels-Alder additions of chiral 9-anthrylethanol derivatives&lt;/title&gt;&lt;secondary-title&gt;J. Chem. Soc., Perkin Trans. 1&lt;/secondary-title&gt;&lt;/titles&gt;&lt;periodical&gt;&lt;full-title&gt;J. Chem. Soc., Perkin Trans. 1&lt;/full-title&gt;&lt;/periodical&gt;&lt;pages&gt;2166-2173&lt;/pages&gt;&lt;number&gt;19&lt;/number&gt;&lt;keywords&gt;&lt;keyword&gt;mechanistic investigation diastereoselective Diels Alder addn chiral anthrylethanol&lt;/keyword&gt;&lt;/keywords&gt;&lt;dates&gt;&lt;year&gt;2002&lt;/year&gt;&lt;pub-dates&gt;&lt;date&gt;//&lt;/date&gt;&lt;/pub-dates&gt;&lt;/dates&gt;&lt;publisher&gt;Royal Society of Chemistry&lt;/publisher&gt;&lt;isbn&gt;1472-7781&lt;/isbn&gt;&lt;work-type&gt;10.1039/B206523A&lt;/work-type&gt;&lt;urls&gt;&lt;/urls&gt;&lt;electronic-resource-num&gt;10.1039/B206523A&lt;/electronic-resource-num&gt;&lt;/record&gt;&lt;/Cite&gt;&lt;/EndNote&gt;</w:instrText>
        </w:r>
        <w:r w:rsidRPr="00940902">
          <w:rPr>
            <w:rFonts w:ascii="Times New Roman" w:eastAsia="Calibri" w:hAnsi="Times New Roman" w:cs="Arial"/>
            <w:sz w:val="24"/>
          </w:rPr>
          <w:fldChar w:fldCharType="separate"/>
        </w:r>
        <w:r w:rsidRPr="00940902">
          <w:rPr>
            <w:rFonts w:ascii="Times New Roman" w:eastAsia="Calibri" w:hAnsi="Times New Roman" w:cs="Arial"/>
            <w:noProof/>
            <w:sz w:val="24"/>
            <w:vertAlign w:val="superscript"/>
          </w:rPr>
          <w:t>85</w:t>
        </w:r>
        <w:r w:rsidRPr="00940902">
          <w:rPr>
            <w:rFonts w:ascii="Times New Roman" w:eastAsia="Calibri" w:hAnsi="Times New Roman" w:cs="Arial"/>
            <w:sz w:val="24"/>
          </w:rPr>
          <w:fldChar w:fldCharType="end"/>
        </w:r>
      </w:hyperlink>
      <w:r w:rsidRPr="00940902">
        <w:rPr>
          <w:rFonts w:ascii="Times New Roman" w:eastAsia="Calibri" w:hAnsi="Times New Roman" w:cs="Arial"/>
          <w:b/>
          <w:bCs/>
          <w:sz w:val="24"/>
        </w:rPr>
        <w:t xml:space="preserve"> </w:t>
      </w:r>
      <w:r w:rsidRPr="00940902">
        <w:rPr>
          <w:rFonts w:ascii="Times New Roman" w:eastAsia="Calibri" w:hAnsi="Times New Roman" w:cs="Arial"/>
          <w:sz w:val="24"/>
        </w:rPr>
        <w:t>75 – 76</w:t>
      </w:r>
      <w:r w:rsidRPr="00940902">
        <w:rPr>
          <w:rFonts w:ascii="Times New Roman" w:eastAsia="Calibri" w:hAnsi="Times New Roman" w:cs="Arial"/>
          <w:sz w:val="24"/>
          <w:vertAlign w:val="superscript"/>
        </w:rPr>
        <w:t xml:space="preserve">  o</w:t>
      </w:r>
      <w:r w:rsidRPr="00940902">
        <w:rPr>
          <w:rFonts w:ascii="Times New Roman" w:eastAsia="Calibri" w:hAnsi="Times New Roman" w:cs="Arial"/>
          <w:sz w:val="24"/>
        </w:rPr>
        <w:t xml:space="preserve">C  from EtOH); </w:t>
      </w:r>
      <w:r w:rsidRPr="00940902">
        <w:rPr>
          <w:rFonts w:ascii="Times New Roman" w:eastAsia="Calibri" w:hAnsi="Times New Roman" w:cs="Arial"/>
          <w:sz w:val="24"/>
          <w:vertAlign w:val="superscript"/>
        </w:rPr>
        <w:t>1</w:t>
      </w:r>
      <w:r w:rsidRPr="00940902">
        <w:rPr>
          <w:rFonts w:ascii="Times New Roman" w:eastAsia="Calibri" w:hAnsi="Times New Roman" w:cs="Arial"/>
          <w:sz w:val="24"/>
        </w:rPr>
        <w:t>H NMR (400 MHz; CDCl</w:t>
      </w:r>
      <w:r w:rsidRPr="00940902">
        <w:rPr>
          <w:rFonts w:ascii="Times New Roman" w:eastAsia="Calibri" w:hAnsi="Times New Roman" w:cs="Arial"/>
          <w:sz w:val="24"/>
          <w:vertAlign w:val="subscript"/>
        </w:rPr>
        <w:t>3</w:t>
      </w:r>
      <w:r w:rsidRPr="00940902">
        <w:rPr>
          <w:rFonts w:ascii="Times New Roman" w:eastAsia="Calibri" w:hAnsi="Times New Roman" w:cs="Arial"/>
          <w:sz w:val="24"/>
        </w:rPr>
        <w:t xml:space="preserve">) </w:t>
      </w:r>
      <w:r w:rsidRPr="00940902">
        <w:rPr>
          <w:rFonts w:ascii="Times New Roman" w:eastAsia="Calibri" w:hAnsi="Times New Roman" w:cs="Arial"/>
          <w:i/>
          <w:sz w:val="24"/>
        </w:rPr>
        <w:t>δ</w:t>
      </w:r>
      <w:r w:rsidRPr="00940902">
        <w:rPr>
          <w:rFonts w:ascii="Times New Roman" w:eastAsia="Calibri" w:hAnsi="Times New Roman" w:cs="Arial"/>
          <w:bCs/>
          <w:sz w:val="24"/>
          <w:vertAlign w:val="subscript"/>
        </w:rPr>
        <w:t>H</w:t>
      </w:r>
      <w:r w:rsidRPr="00940902">
        <w:rPr>
          <w:rFonts w:ascii="Times New Roman" w:eastAsia="Calibri" w:hAnsi="Times New Roman" w:cs="Arial"/>
          <w:sz w:val="24"/>
        </w:rPr>
        <w:t xml:space="preserve"> 2.85 (3H, s, C</w:t>
      </w:r>
      <w:r w:rsidRPr="00940902">
        <w:rPr>
          <w:rFonts w:ascii="Times New Roman" w:eastAsia="Calibri" w:hAnsi="Times New Roman" w:cs="Arial"/>
          <w:i/>
          <w:sz w:val="24"/>
        </w:rPr>
        <w:t>H</w:t>
      </w:r>
      <w:r w:rsidRPr="00940902">
        <w:rPr>
          <w:rFonts w:ascii="Times New Roman" w:eastAsia="Calibri" w:hAnsi="Times New Roman" w:cs="Arial"/>
          <w:sz w:val="24"/>
          <w:vertAlign w:val="subscript"/>
        </w:rPr>
        <w:t>3</w:t>
      </w:r>
      <w:r w:rsidRPr="00940902">
        <w:rPr>
          <w:rFonts w:ascii="Times New Roman" w:eastAsia="Calibri" w:hAnsi="Times New Roman" w:cs="Arial"/>
          <w:sz w:val="24"/>
        </w:rPr>
        <w:t>), 7.47 – 7.58 (4H, m, ArC</w:t>
      </w:r>
      <w:r w:rsidRPr="00940902">
        <w:rPr>
          <w:rFonts w:ascii="Times New Roman" w:eastAsia="Calibri" w:hAnsi="Times New Roman" w:cs="Arial"/>
          <w:i/>
          <w:sz w:val="24"/>
        </w:rPr>
        <w:t>H</w:t>
      </w:r>
      <w:r w:rsidRPr="00940902">
        <w:rPr>
          <w:rFonts w:ascii="Times New Roman" w:eastAsia="Calibri" w:hAnsi="Times New Roman" w:cs="Arial"/>
          <w:sz w:val="24"/>
        </w:rPr>
        <w:t xml:space="preserve">), 7.87 (2H, app d, </w:t>
      </w:r>
      <w:r w:rsidRPr="00940902">
        <w:rPr>
          <w:rFonts w:ascii="Times New Roman" w:eastAsia="Calibri" w:hAnsi="Times New Roman" w:cs="Arial"/>
          <w:i/>
          <w:sz w:val="24"/>
        </w:rPr>
        <w:t xml:space="preserve">J </w:t>
      </w:r>
      <w:r w:rsidRPr="00940902">
        <w:rPr>
          <w:rFonts w:ascii="Times New Roman" w:eastAsia="Calibri" w:hAnsi="Times New Roman" w:cs="Arial"/>
          <w:sz w:val="24"/>
        </w:rPr>
        <w:t>8.2,  ArC</w:t>
      </w:r>
      <w:r w:rsidRPr="00940902">
        <w:rPr>
          <w:rFonts w:ascii="Times New Roman" w:eastAsia="Calibri" w:hAnsi="Times New Roman" w:cs="Arial"/>
          <w:i/>
          <w:sz w:val="24"/>
        </w:rPr>
        <w:t>H</w:t>
      </w:r>
      <w:r w:rsidRPr="00940902">
        <w:rPr>
          <w:rFonts w:ascii="Times New Roman" w:eastAsia="Calibri" w:hAnsi="Times New Roman" w:cs="Arial"/>
          <w:sz w:val="24"/>
        </w:rPr>
        <w:t xml:space="preserve">), 8.06 (2H, app d, </w:t>
      </w:r>
      <w:r w:rsidRPr="00940902">
        <w:rPr>
          <w:rFonts w:ascii="Times New Roman" w:eastAsia="Calibri" w:hAnsi="Times New Roman" w:cs="Arial"/>
          <w:i/>
          <w:sz w:val="24"/>
        </w:rPr>
        <w:t>J</w:t>
      </w:r>
      <w:r w:rsidRPr="00940902">
        <w:rPr>
          <w:rFonts w:ascii="Times New Roman" w:eastAsia="Calibri" w:hAnsi="Times New Roman" w:cs="Arial"/>
          <w:sz w:val="24"/>
        </w:rPr>
        <w:t xml:space="preserve">  7.2, ArCH), 8.51 (1H, s, ArC</w:t>
      </w:r>
      <w:r w:rsidRPr="00940902">
        <w:rPr>
          <w:rFonts w:ascii="Times New Roman" w:eastAsia="Calibri" w:hAnsi="Times New Roman" w:cs="Arial"/>
          <w:i/>
          <w:sz w:val="24"/>
        </w:rPr>
        <w:t>H</w:t>
      </w:r>
      <w:r w:rsidRPr="00940902">
        <w:rPr>
          <w:rFonts w:ascii="Times New Roman" w:eastAsia="Calibri" w:hAnsi="Times New Roman" w:cs="Arial"/>
          <w:sz w:val="24"/>
        </w:rPr>
        <w:t xml:space="preserve">); </w:t>
      </w:r>
      <w:r w:rsidRPr="00940902">
        <w:rPr>
          <w:rFonts w:ascii="Times New Roman" w:eastAsia="Calibri" w:hAnsi="Times New Roman" w:cs="Arial"/>
          <w:sz w:val="24"/>
          <w:vertAlign w:val="superscript"/>
        </w:rPr>
        <w:t>13</w:t>
      </w:r>
      <w:r w:rsidRPr="00940902">
        <w:rPr>
          <w:rFonts w:ascii="Times New Roman" w:eastAsia="Calibri" w:hAnsi="Times New Roman" w:cs="Arial"/>
          <w:sz w:val="24"/>
        </w:rPr>
        <w:t>C NMR (100 MHz; CDCl</w:t>
      </w:r>
      <w:r w:rsidRPr="00940902">
        <w:rPr>
          <w:rFonts w:ascii="Times New Roman" w:eastAsia="Calibri" w:hAnsi="Times New Roman" w:cs="Arial"/>
          <w:sz w:val="24"/>
          <w:vertAlign w:val="subscript"/>
        </w:rPr>
        <w:t>3</w:t>
      </w:r>
      <w:r w:rsidRPr="00940902">
        <w:rPr>
          <w:rFonts w:ascii="Times New Roman" w:eastAsia="Calibri" w:hAnsi="Times New Roman" w:cs="Arial"/>
          <w:sz w:val="24"/>
        </w:rPr>
        <w:t xml:space="preserve">) </w:t>
      </w:r>
      <w:r w:rsidRPr="00940902">
        <w:rPr>
          <w:rFonts w:ascii="Times New Roman" w:eastAsia="Calibri" w:hAnsi="Times New Roman" w:cs="Arial"/>
          <w:i/>
          <w:sz w:val="24"/>
        </w:rPr>
        <w:t>δ</w:t>
      </w:r>
      <w:r w:rsidRPr="00940902">
        <w:rPr>
          <w:rFonts w:ascii="Times New Roman" w:eastAsia="Calibri" w:hAnsi="Times New Roman" w:cs="Arial"/>
          <w:sz w:val="24"/>
          <w:vertAlign w:val="subscript"/>
        </w:rPr>
        <w:t>C</w:t>
      </w:r>
      <w:r w:rsidRPr="00940902">
        <w:rPr>
          <w:rFonts w:ascii="Times New Roman" w:eastAsia="Calibri" w:hAnsi="Times New Roman" w:cs="Arial"/>
          <w:b/>
          <w:bCs/>
          <w:sz w:val="24"/>
        </w:rPr>
        <w:t xml:space="preserve"> </w:t>
      </w:r>
      <w:r w:rsidRPr="00940902">
        <w:rPr>
          <w:rFonts w:ascii="Times New Roman" w:eastAsia="Calibri" w:hAnsi="Times New Roman" w:cs="Arial"/>
          <w:sz w:val="24"/>
        </w:rPr>
        <w:t>33.9 (</w:t>
      </w:r>
      <w:r w:rsidRPr="00940902">
        <w:rPr>
          <w:rFonts w:ascii="Times New Roman" w:eastAsia="Calibri" w:hAnsi="Times New Roman" w:cs="Arial"/>
          <w:i/>
          <w:sz w:val="24"/>
        </w:rPr>
        <w:t>C</w:t>
      </w:r>
      <w:r w:rsidRPr="00940902">
        <w:rPr>
          <w:rFonts w:ascii="Times New Roman" w:eastAsia="Calibri" w:hAnsi="Times New Roman" w:cs="Arial"/>
          <w:sz w:val="24"/>
        </w:rPr>
        <w:t>H</w:t>
      </w:r>
      <w:r w:rsidRPr="00940902">
        <w:rPr>
          <w:rFonts w:ascii="Times New Roman" w:eastAsia="Calibri" w:hAnsi="Times New Roman" w:cs="Arial"/>
          <w:sz w:val="24"/>
          <w:vertAlign w:val="subscript"/>
        </w:rPr>
        <w:t>3</w:t>
      </w:r>
      <w:r w:rsidRPr="00940902">
        <w:rPr>
          <w:rFonts w:ascii="Times New Roman" w:eastAsia="Calibri" w:hAnsi="Times New Roman" w:cs="Arial"/>
          <w:sz w:val="24"/>
        </w:rPr>
        <w:t>), 124.3 (2 × Ar</w:t>
      </w:r>
      <w:r w:rsidRPr="00940902">
        <w:rPr>
          <w:rFonts w:ascii="Times New Roman" w:eastAsia="Calibri" w:hAnsi="Times New Roman" w:cs="Arial"/>
          <w:i/>
          <w:sz w:val="24"/>
        </w:rPr>
        <w:t>C</w:t>
      </w:r>
      <w:r w:rsidRPr="00940902">
        <w:rPr>
          <w:rFonts w:ascii="Times New Roman" w:eastAsia="Calibri" w:hAnsi="Times New Roman" w:cs="Arial"/>
          <w:sz w:val="24"/>
        </w:rPr>
        <w:t xml:space="preserve">H), 125.5 (2 </w:t>
      </w:r>
      <w:bookmarkStart w:id="255" w:name="_Hlk527557833"/>
      <w:r w:rsidRPr="00940902">
        <w:rPr>
          <w:rFonts w:ascii="Times New Roman" w:eastAsia="Calibri" w:hAnsi="Times New Roman" w:cs="Arial"/>
          <w:sz w:val="24"/>
        </w:rPr>
        <w:t xml:space="preserve">× </w:t>
      </w:r>
      <w:bookmarkEnd w:id="255"/>
      <w:r w:rsidRPr="00940902">
        <w:rPr>
          <w:rFonts w:ascii="Times New Roman" w:eastAsia="Calibri" w:hAnsi="Times New Roman" w:cs="Arial"/>
          <w:sz w:val="24"/>
        </w:rPr>
        <w:t>Ar</w:t>
      </w:r>
      <w:r w:rsidRPr="00940902">
        <w:rPr>
          <w:rFonts w:ascii="Times New Roman" w:eastAsia="Calibri" w:hAnsi="Times New Roman" w:cs="Arial"/>
          <w:i/>
          <w:sz w:val="24"/>
        </w:rPr>
        <w:t>C</w:t>
      </w:r>
      <w:r w:rsidRPr="00940902">
        <w:rPr>
          <w:rFonts w:ascii="Times New Roman" w:eastAsia="Calibri" w:hAnsi="Times New Roman" w:cs="Arial"/>
          <w:sz w:val="24"/>
        </w:rPr>
        <w:t>H), 126.6 (2 × Ar</w:t>
      </w:r>
      <w:r w:rsidRPr="00940902">
        <w:rPr>
          <w:rFonts w:ascii="Times New Roman" w:eastAsia="Calibri" w:hAnsi="Times New Roman" w:cs="Arial"/>
          <w:i/>
          <w:sz w:val="24"/>
        </w:rPr>
        <w:t>C</w:t>
      </w:r>
      <w:r w:rsidRPr="00940902">
        <w:rPr>
          <w:rFonts w:ascii="Times New Roman" w:eastAsia="Calibri" w:hAnsi="Times New Roman" w:cs="Arial"/>
          <w:sz w:val="24"/>
        </w:rPr>
        <w:t>), 126.8 (2 × Ar</w:t>
      </w:r>
      <w:r w:rsidRPr="00940902">
        <w:rPr>
          <w:rFonts w:ascii="Times New Roman" w:eastAsia="Calibri" w:hAnsi="Times New Roman" w:cs="Arial"/>
          <w:i/>
          <w:sz w:val="24"/>
        </w:rPr>
        <w:t>C</w:t>
      </w:r>
      <w:r w:rsidRPr="00940902">
        <w:rPr>
          <w:rFonts w:ascii="Times New Roman" w:eastAsia="Calibri" w:hAnsi="Times New Roman" w:cs="Arial"/>
          <w:sz w:val="24"/>
        </w:rPr>
        <w:t>H), 128.2 (Ar</w:t>
      </w:r>
      <w:r w:rsidRPr="00940902">
        <w:rPr>
          <w:rFonts w:ascii="Times New Roman" w:eastAsia="Calibri" w:hAnsi="Times New Roman" w:cs="Arial"/>
          <w:i/>
          <w:sz w:val="24"/>
        </w:rPr>
        <w:t>C</w:t>
      </w:r>
      <w:r w:rsidRPr="00940902">
        <w:rPr>
          <w:rFonts w:ascii="Times New Roman" w:eastAsia="Calibri" w:hAnsi="Times New Roman" w:cs="Arial"/>
          <w:sz w:val="24"/>
        </w:rPr>
        <w:t>H), 128.8 (2 × Ar</w:t>
      </w:r>
      <w:r w:rsidRPr="00940902">
        <w:rPr>
          <w:rFonts w:ascii="Times New Roman" w:eastAsia="Calibri" w:hAnsi="Times New Roman" w:cs="Arial"/>
          <w:i/>
          <w:sz w:val="24"/>
        </w:rPr>
        <w:t>C</w:t>
      </w:r>
      <w:r w:rsidRPr="00940902">
        <w:rPr>
          <w:rFonts w:ascii="Times New Roman" w:eastAsia="Calibri" w:hAnsi="Times New Roman" w:cs="Arial"/>
          <w:sz w:val="24"/>
        </w:rPr>
        <w:t>H), 131.1 (2 × Ar</w:t>
      </w:r>
      <w:r w:rsidRPr="00940902">
        <w:rPr>
          <w:rFonts w:ascii="Times New Roman" w:eastAsia="Calibri" w:hAnsi="Times New Roman" w:cs="Arial"/>
          <w:i/>
          <w:sz w:val="24"/>
        </w:rPr>
        <w:t>C</w:t>
      </w:r>
      <w:r w:rsidRPr="00940902">
        <w:rPr>
          <w:rFonts w:ascii="Times New Roman" w:eastAsia="Calibri" w:hAnsi="Times New Roman" w:cs="Arial"/>
          <w:sz w:val="24"/>
        </w:rPr>
        <w:t>), 136.7 (Ar</w:t>
      </w:r>
      <w:r w:rsidRPr="00940902">
        <w:rPr>
          <w:rFonts w:ascii="Times New Roman" w:eastAsia="Calibri" w:hAnsi="Times New Roman" w:cs="Arial"/>
          <w:i/>
          <w:sz w:val="24"/>
        </w:rPr>
        <w:t>C</w:t>
      </w:r>
      <w:r w:rsidRPr="00940902">
        <w:rPr>
          <w:rFonts w:ascii="Times New Roman" w:eastAsia="Calibri" w:hAnsi="Times New Roman" w:cs="Arial"/>
          <w:sz w:val="24"/>
        </w:rPr>
        <w:t xml:space="preserve">), 208.2 (C= O). </w:t>
      </w:r>
    </w:p>
    <w:p w:rsidR="00940902" w:rsidRPr="00940902" w:rsidRDefault="00940902" w:rsidP="00940902">
      <w:pPr>
        <w:autoSpaceDE w:val="0"/>
        <w:autoSpaceDN w:val="0"/>
        <w:adjustRightInd w:val="0"/>
        <w:spacing w:after="200" w:line="480" w:lineRule="auto"/>
        <w:jc w:val="both"/>
        <w:rPr>
          <w:rFonts w:ascii="Times New Roman" w:eastAsia="Calibri" w:hAnsi="Times New Roman" w:cs="Times New Roman"/>
          <w:sz w:val="24"/>
          <w:szCs w:val="24"/>
        </w:rPr>
      </w:pPr>
      <w:r w:rsidRPr="00940902">
        <w:rPr>
          <w:rFonts w:ascii="Times New Roman" w:eastAsia="Calibri" w:hAnsi="Times New Roman" w:cs="Arial"/>
          <w:sz w:val="24"/>
          <w:vertAlign w:val="superscript"/>
        </w:rPr>
        <w:t>1</w:t>
      </w:r>
      <w:r w:rsidRPr="00940902">
        <w:rPr>
          <w:rFonts w:ascii="Times New Roman" w:eastAsia="Calibri" w:hAnsi="Times New Roman" w:cs="Arial"/>
          <w:sz w:val="24"/>
        </w:rPr>
        <w:t xml:space="preserve">H and </w:t>
      </w:r>
      <w:r w:rsidRPr="00940902">
        <w:rPr>
          <w:rFonts w:ascii="Times New Roman" w:eastAsia="Calibri" w:hAnsi="Times New Roman" w:cs="Arial"/>
          <w:sz w:val="24"/>
          <w:vertAlign w:val="superscript"/>
        </w:rPr>
        <w:t>13</w:t>
      </w:r>
      <w:r w:rsidRPr="00940902">
        <w:rPr>
          <w:rFonts w:ascii="Times New Roman" w:eastAsia="Calibri" w:hAnsi="Times New Roman" w:cs="Arial"/>
          <w:sz w:val="24"/>
        </w:rPr>
        <w:t>C NMR data were in accordance with the literature.</w:t>
      </w:r>
      <w:hyperlink w:anchor="_ENREF_85" w:tooltip="Christian Atherton, 2002 #304" w:history="1">
        <w:r w:rsidRPr="00940902">
          <w:rPr>
            <w:rFonts w:ascii="Times New Roman" w:eastAsia="Calibri" w:hAnsi="Times New Roman" w:cs="Arial"/>
            <w:sz w:val="24"/>
          </w:rPr>
          <w:fldChar w:fldCharType="begin"/>
        </w:r>
        <w:r w:rsidRPr="00940902">
          <w:rPr>
            <w:rFonts w:ascii="Times New Roman" w:eastAsia="Calibri" w:hAnsi="Times New Roman" w:cs="Arial"/>
            <w:sz w:val="24"/>
          </w:rPr>
          <w:instrText xml:space="preserve"> ADDIN EN.CITE &lt;EndNote&gt;&lt;Cite&gt;&lt;Author&gt;Christian Atherton&lt;/Author&gt;&lt;Year&gt;2002&lt;/Year&gt;&lt;RecNum&gt;305&lt;/RecNum&gt;&lt;DisplayText&gt;&lt;style face="superscript"&gt;85&lt;/style&gt;&lt;/DisplayText&gt;&lt;record&gt;&lt;rec-number&gt;305&lt;/rec-number&gt;&lt;foreign-keys&gt;&lt;key app="EN" db-id="fexxe52sea0srbezed6v9swq50vwaaef2zvp"&gt;305&lt;/key&gt;&lt;/foreign-keys&gt;&lt;ref-type name="Journal Article"&gt;17&lt;/ref-type&gt;&lt;contributors&gt;&lt;authors&gt;&lt;author&gt;Christian Atherton, J. C.&lt;/author&gt;&lt;author&gt;Jones, Simon&lt;/author&gt;&lt;/authors&gt;&lt;/contributors&gt;&lt;titles&gt;&lt;title&gt;Mechanistic investigations in diastereoselective Diels-Alder additions of chiral 9-anthrylethanol derivatives&lt;/title&gt;&lt;secondary-title&gt;J. Chem. Soc., Perkin Trans. 1&lt;/secondary-title&gt;&lt;/titles&gt;&lt;periodical&gt;&lt;full-title&gt;J. Chem. Soc., Perkin Trans. 1&lt;/full-title&gt;&lt;/periodical&gt;&lt;pages&gt;2166-2173&lt;/pages&gt;&lt;number&gt;19&lt;/number&gt;&lt;keywords&gt;&lt;keyword&gt;mechanistic investigation diastereoselective Diels Alder addn chiral anthrylethanol&lt;/keyword&gt;&lt;/keywords&gt;&lt;dates&gt;&lt;year&gt;2002&lt;/year&gt;&lt;pub-dates&gt;&lt;date&gt;//&lt;/date&gt;&lt;/pub-dates&gt;&lt;/dates&gt;&lt;publisher&gt;Royal Society of Chemistry&lt;/publisher&gt;&lt;isbn&gt;1472-7781&lt;/isbn&gt;&lt;work-type&gt;10.1039/B206523A&lt;/work-type&gt;&lt;urls&gt;&lt;/urls&gt;&lt;electronic-resource-num&gt;10.1039/B206523A&lt;/electronic-resource-num&gt;&lt;/record&gt;&lt;/Cite&gt;&lt;/EndNote&gt;</w:instrText>
        </w:r>
        <w:r w:rsidRPr="00940902">
          <w:rPr>
            <w:rFonts w:ascii="Times New Roman" w:eastAsia="Calibri" w:hAnsi="Times New Roman" w:cs="Arial"/>
            <w:sz w:val="24"/>
          </w:rPr>
          <w:fldChar w:fldCharType="separate"/>
        </w:r>
        <w:r w:rsidRPr="00940902">
          <w:rPr>
            <w:rFonts w:ascii="Times New Roman" w:eastAsia="Calibri" w:hAnsi="Times New Roman" w:cs="Arial"/>
            <w:noProof/>
            <w:sz w:val="24"/>
            <w:vertAlign w:val="superscript"/>
          </w:rPr>
          <w:t>85</w:t>
        </w:r>
        <w:r w:rsidRPr="00940902">
          <w:rPr>
            <w:rFonts w:ascii="Times New Roman" w:eastAsia="Calibri" w:hAnsi="Times New Roman" w:cs="Arial"/>
            <w:sz w:val="24"/>
          </w:rPr>
          <w:fldChar w:fldCharType="end"/>
        </w:r>
      </w:hyperlink>
      <w:r w:rsidRPr="00940902">
        <w:rPr>
          <w:rFonts w:ascii="Times New Roman" w:eastAsia="Calibri" w:hAnsi="Times New Roman" w:cs="Times New Roman"/>
          <w:sz w:val="24"/>
          <w:szCs w:val="24"/>
        </w:rPr>
        <w:t xml:space="preserve"> </w:t>
      </w:r>
    </w:p>
    <w:p w:rsidR="00940902" w:rsidRPr="00940902" w:rsidRDefault="00940902" w:rsidP="00940902">
      <w:pPr>
        <w:spacing w:after="0" w:line="240" w:lineRule="auto"/>
        <w:rPr>
          <w:rFonts w:ascii="Times New Roman" w:eastAsia="Times New Roman" w:hAnsi="Times New Roman" w:cs="Times New Roman"/>
          <w:b/>
          <w:bCs/>
          <w:color w:val="000000"/>
          <w:sz w:val="24"/>
          <w:szCs w:val="24"/>
          <w:lang w:eastAsia="en-GB"/>
        </w:rPr>
      </w:pPr>
    </w:p>
    <w:p w:rsidR="00940902" w:rsidRPr="00940902" w:rsidRDefault="00940902" w:rsidP="00940902">
      <w:pPr>
        <w:spacing w:after="0" w:line="240" w:lineRule="auto"/>
        <w:rPr>
          <w:rFonts w:ascii="Times New Roman" w:eastAsia="Times New Roman" w:hAnsi="Times New Roman" w:cs="Times New Roman"/>
          <w:color w:val="000000"/>
          <w:sz w:val="24"/>
          <w:szCs w:val="24"/>
          <w:vertAlign w:val="superscript"/>
          <w:lang w:eastAsia="en-GB"/>
        </w:rPr>
      </w:pPr>
      <w:r w:rsidRPr="00940902">
        <w:rPr>
          <w:rFonts w:ascii="Times New Roman" w:eastAsia="Times New Roman" w:hAnsi="Times New Roman" w:cs="Times New Roman"/>
          <w:b/>
          <w:bCs/>
          <w:color w:val="000000"/>
          <w:sz w:val="24"/>
          <w:szCs w:val="24"/>
          <w:lang w:eastAsia="en-GB"/>
        </w:rPr>
        <w:t>(±)-1-Anthracen-9-yl ethanol (57)</w:t>
      </w:r>
      <w:hyperlink w:anchor="_ENREF_85" w:tooltip="Christian Atherton, 2002 #304" w:history="1">
        <w:r w:rsidRPr="00940902">
          <w:rPr>
            <w:rFonts w:ascii="Times New Roman" w:eastAsia="Times New Roman" w:hAnsi="Times New Roman" w:cs="Times New Roman"/>
            <w:b/>
            <w:bCs/>
            <w:color w:val="000000"/>
            <w:sz w:val="24"/>
            <w:szCs w:val="24"/>
            <w:lang w:eastAsia="en-GB"/>
          </w:rPr>
          <w:fldChar w:fldCharType="begin"/>
        </w:r>
        <w:r w:rsidRPr="00940902">
          <w:rPr>
            <w:rFonts w:ascii="Times New Roman" w:eastAsia="Times New Roman" w:hAnsi="Times New Roman" w:cs="Times New Roman"/>
            <w:b/>
            <w:bCs/>
            <w:color w:val="000000"/>
            <w:sz w:val="24"/>
            <w:szCs w:val="24"/>
            <w:lang w:eastAsia="en-GB"/>
          </w:rPr>
          <w:instrText xml:space="preserve"> ADDIN EN.CITE &lt;EndNote&gt;&lt;Cite&gt;&lt;Author&gt;Christian Atherton&lt;/Author&gt;&lt;Year&gt;2002&lt;/Year&gt;&lt;RecNum&gt;305&lt;/RecNum&gt;&lt;DisplayText&gt;&lt;style face="superscript"&gt;85&lt;/style&gt;&lt;/DisplayText&gt;&lt;record&gt;&lt;rec-number&gt;305&lt;/rec-number&gt;&lt;foreign-keys&gt;&lt;key app="EN" db-id="fexxe52sea0srbezed6v9swq50vwaaef2zvp"&gt;305&lt;/key&gt;&lt;/foreign-keys&gt;&lt;ref-type name="Journal Article"&gt;17&lt;/ref-type&gt;&lt;contributors&gt;&lt;authors&gt;&lt;author&gt;Christian Atherton, J. C.&lt;/author&gt;&lt;author&gt;Jones, Simon&lt;/author&gt;&lt;/authors&gt;&lt;/contributors&gt;&lt;titles&gt;&lt;title&gt;Mechanistic investigations in diastereoselective Diels-Alder additions of chiral 9-anthrylethanol derivatives&lt;/title&gt;&lt;secondary-title&gt;J. Chem. Soc., Perkin Trans. 1&lt;/secondary-title&gt;&lt;/titles&gt;&lt;periodical&gt;&lt;full-title&gt;J. Chem. Soc., Perkin Trans. 1&lt;/full-title&gt;&lt;/periodical&gt;&lt;pages&gt;2166-2173&lt;/pages&gt;&lt;number&gt;19&lt;/number&gt;&lt;keywords&gt;&lt;keyword&gt;mechanistic investigation diastereoselective Diels Alder addn chiral anthrylethanol&lt;/keyword&gt;&lt;/keywords&gt;&lt;dates&gt;&lt;year&gt;2002&lt;/year&gt;&lt;pub-dates&gt;&lt;date&gt;//&lt;/date&gt;&lt;/pub-dates&gt;&lt;/dates&gt;&lt;publisher&gt;Royal Society of Chemistry&lt;/publisher&gt;&lt;isbn&gt;1472-7781&lt;/isbn&gt;&lt;work-type&gt;10.1039/B206523A&lt;/work-type&gt;&lt;urls&gt;&lt;/urls&gt;&lt;electronic-resource-num&gt;10.1039/B206523A&lt;/electronic-resource-num&gt;&lt;/record&gt;&lt;/Cite&gt;&lt;/EndNote&gt;</w:instrText>
        </w:r>
        <w:r w:rsidRPr="00940902">
          <w:rPr>
            <w:rFonts w:ascii="Times New Roman" w:eastAsia="Times New Roman" w:hAnsi="Times New Roman" w:cs="Times New Roman"/>
            <w:b/>
            <w:bCs/>
            <w:color w:val="000000"/>
            <w:sz w:val="24"/>
            <w:szCs w:val="24"/>
            <w:lang w:eastAsia="en-GB"/>
          </w:rPr>
          <w:fldChar w:fldCharType="separate"/>
        </w:r>
        <w:r w:rsidRPr="00940902">
          <w:rPr>
            <w:rFonts w:ascii="Times New Roman" w:eastAsia="Times New Roman" w:hAnsi="Times New Roman" w:cs="Times New Roman"/>
            <w:b/>
            <w:bCs/>
            <w:noProof/>
            <w:color w:val="000000"/>
            <w:sz w:val="24"/>
            <w:szCs w:val="24"/>
            <w:vertAlign w:val="superscript"/>
            <w:lang w:eastAsia="en-GB"/>
          </w:rPr>
          <w:t>85</w:t>
        </w:r>
        <w:r w:rsidRPr="00940902">
          <w:rPr>
            <w:rFonts w:ascii="Times New Roman" w:eastAsia="Times New Roman" w:hAnsi="Times New Roman" w:cs="Times New Roman"/>
            <w:b/>
            <w:bCs/>
            <w:color w:val="000000"/>
            <w:sz w:val="24"/>
            <w:szCs w:val="24"/>
            <w:lang w:eastAsia="en-GB"/>
          </w:rPr>
          <w:fldChar w:fldCharType="end"/>
        </w:r>
      </w:hyperlink>
      <w:r w:rsidRPr="00940902">
        <w:rPr>
          <w:rFonts w:ascii="Times New Roman" w:eastAsia="Times New Roman" w:hAnsi="Times New Roman" w:cs="Times New Roman"/>
          <w:color w:val="000000"/>
          <w:sz w:val="24"/>
          <w:szCs w:val="24"/>
          <w:vertAlign w:val="superscript"/>
          <w:lang w:eastAsia="en-GB"/>
        </w:rPr>
        <w:t xml:space="preserve"> </w:t>
      </w:r>
    </w:p>
    <w:p w:rsidR="00940902" w:rsidRPr="00940902" w:rsidRDefault="00940902" w:rsidP="00940902">
      <w:pPr>
        <w:spacing w:after="0" w:line="240" w:lineRule="auto"/>
        <w:rPr>
          <w:rFonts w:ascii="Times New Roman" w:eastAsia="Times New Roman" w:hAnsi="Times New Roman" w:cs="Times New Roman"/>
          <w:noProof/>
          <w:color w:val="000000"/>
          <w:sz w:val="24"/>
          <w:szCs w:val="24"/>
          <w:lang w:eastAsia="zh-CN"/>
        </w:rPr>
      </w:pPr>
    </w:p>
    <w:p w:rsidR="00940902" w:rsidRPr="00940902" w:rsidRDefault="00940902" w:rsidP="00940902">
      <w:pPr>
        <w:spacing w:after="0" w:line="240" w:lineRule="auto"/>
        <w:jc w:val="center"/>
        <w:rPr>
          <w:rFonts w:ascii="Times New Roman" w:eastAsia="Times New Roman" w:hAnsi="Times New Roman" w:cs="Times New Roman"/>
          <w:noProof/>
          <w:color w:val="000000"/>
          <w:sz w:val="24"/>
          <w:szCs w:val="24"/>
          <w:lang w:eastAsia="zh-CN"/>
        </w:rPr>
      </w:pPr>
    </w:p>
    <w:p w:rsidR="00940902" w:rsidRPr="00940902" w:rsidRDefault="00940902" w:rsidP="00940902">
      <w:pPr>
        <w:spacing w:after="0" w:line="240" w:lineRule="auto"/>
        <w:jc w:val="center"/>
        <w:rPr>
          <w:rFonts w:ascii="Times New Roman" w:eastAsia="Times New Roman" w:hAnsi="Times New Roman" w:cs="Times New Roman"/>
          <w:noProof/>
          <w:color w:val="000000"/>
          <w:sz w:val="24"/>
          <w:szCs w:val="24"/>
          <w:lang w:eastAsia="zh-CN"/>
        </w:rPr>
      </w:pPr>
      <w:r w:rsidRPr="00940902">
        <w:rPr>
          <w:rFonts w:ascii="Times New Roman" w:eastAsia="Calibri" w:hAnsi="Times New Roman" w:cs="Arial"/>
          <w:sz w:val="24"/>
        </w:rPr>
        <w:object w:dxaOrig="1574" w:dyaOrig="1154">
          <v:shape id="_x0000_i1256" type="#_x0000_t75" style="width:79.8pt;height:57pt" o:ole="">
            <v:imagedata r:id="rId490" o:title=""/>
          </v:shape>
          <o:OLEObject Type="Embed" ProgID="ChemDraw.Document.6.0" ShapeID="_x0000_i1256" DrawAspect="Content" ObjectID="_1647371237" r:id="rId491"/>
        </w:object>
      </w:r>
    </w:p>
    <w:p w:rsidR="00940902" w:rsidRPr="00940902" w:rsidRDefault="00940902" w:rsidP="00940902">
      <w:pPr>
        <w:autoSpaceDE w:val="0"/>
        <w:autoSpaceDN w:val="0"/>
        <w:adjustRightInd w:val="0"/>
        <w:spacing w:after="0" w:line="480" w:lineRule="auto"/>
        <w:jc w:val="both"/>
        <w:rPr>
          <w:rFonts w:ascii="Times New Roman" w:eastAsia="Times New Roman" w:hAnsi="Times New Roman" w:cs="Times New Roman"/>
          <w:color w:val="000000"/>
          <w:sz w:val="24"/>
          <w:szCs w:val="24"/>
          <w:lang w:eastAsia="en-GB"/>
        </w:rPr>
      </w:pPr>
    </w:p>
    <w:p w:rsidR="00940902" w:rsidRPr="00940902" w:rsidRDefault="00940902" w:rsidP="00940902">
      <w:pPr>
        <w:autoSpaceDE w:val="0"/>
        <w:autoSpaceDN w:val="0"/>
        <w:adjustRightInd w:val="0"/>
        <w:spacing w:after="0" w:line="480" w:lineRule="auto"/>
        <w:jc w:val="both"/>
        <w:rPr>
          <w:rFonts w:ascii="Times New Roman" w:eastAsia="Times New Roman" w:hAnsi="Times New Roman" w:cs="Times New Roman"/>
          <w:color w:val="000000"/>
          <w:sz w:val="24"/>
          <w:szCs w:val="24"/>
          <w:lang w:eastAsia="en-GB"/>
        </w:rPr>
      </w:pPr>
      <w:r w:rsidRPr="00940902">
        <w:rPr>
          <w:rFonts w:ascii="Times New Roman" w:eastAsia="Times New Roman" w:hAnsi="Times New Roman" w:cs="Times New Roman"/>
          <w:color w:val="000000"/>
          <w:sz w:val="24"/>
          <w:szCs w:val="24"/>
          <w:lang w:eastAsia="en-GB"/>
        </w:rPr>
        <w:lastRenderedPageBreak/>
        <w:t>Sodi</w:t>
      </w:r>
      <w:r w:rsidRPr="00940902">
        <w:rPr>
          <w:rFonts w:ascii="Times New Roman" w:eastAsia="Times New Roman" w:hAnsi="Times New Roman" w:cs="Times New Roman"/>
          <w:sz w:val="24"/>
          <w:szCs w:val="24"/>
          <w:lang w:eastAsia="en-GB"/>
        </w:rPr>
        <w:t>um borohydride (2.80 g, 74.02 mmol) was added portion-wise to a solution of 1-anthracen-9-ylethanone</w:t>
      </w:r>
      <w:r w:rsidRPr="00940902">
        <w:rPr>
          <w:rFonts w:ascii="Times New Roman" w:eastAsia="Times New Roman" w:hAnsi="Times New Roman" w:cs="Times New Roman"/>
          <w:b/>
          <w:bCs/>
          <w:sz w:val="24"/>
          <w:szCs w:val="24"/>
          <w:lang w:eastAsia="en-GB"/>
        </w:rPr>
        <w:t xml:space="preserve"> 188 </w:t>
      </w:r>
      <w:r w:rsidRPr="00940902">
        <w:rPr>
          <w:rFonts w:ascii="Times New Roman" w:eastAsia="Times New Roman" w:hAnsi="Times New Roman" w:cs="Times New Roman"/>
          <w:sz w:val="24"/>
          <w:szCs w:val="24"/>
          <w:lang w:eastAsia="en-GB"/>
        </w:rPr>
        <w:t>(7.00 g, 31.88 mmol) in ethanol (50 cm</w:t>
      </w:r>
      <w:r w:rsidRPr="00940902">
        <w:rPr>
          <w:rFonts w:ascii="Times New Roman" w:eastAsia="Times New Roman" w:hAnsi="Times New Roman" w:cs="Times New Roman"/>
          <w:bCs/>
          <w:sz w:val="24"/>
          <w:szCs w:val="24"/>
          <w:vertAlign w:val="superscript"/>
          <w:lang w:eastAsia="en-GB"/>
        </w:rPr>
        <w:t>3</w:t>
      </w:r>
      <w:r w:rsidRPr="00940902">
        <w:rPr>
          <w:rFonts w:ascii="Times New Roman" w:eastAsia="Times New Roman" w:hAnsi="Times New Roman" w:cs="Times New Roman"/>
          <w:sz w:val="24"/>
          <w:szCs w:val="24"/>
          <w:lang w:eastAsia="en-GB"/>
        </w:rPr>
        <w:t xml:space="preserve">). </w:t>
      </w:r>
      <w:r w:rsidRPr="00940902">
        <w:rPr>
          <w:rFonts w:ascii="Times New Roman" w:eastAsia="Times New Roman" w:hAnsi="Times New Roman" w:cs="Times New Roman"/>
          <w:sz w:val="24"/>
          <w:szCs w:val="24"/>
          <w:rtl/>
          <w:lang w:eastAsia="en-GB"/>
        </w:rPr>
        <w:t xml:space="preserve"> </w:t>
      </w:r>
      <w:r w:rsidRPr="00940902">
        <w:rPr>
          <w:rFonts w:ascii="Times New Roman" w:eastAsia="Times New Roman" w:hAnsi="Times New Roman" w:cs="Times New Roman"/>
          <w:sz w:val="24"/>
          <w:szCs w:val="24"/>
          <w:lang w:eastAsia="en-GB"/>
        </w:rPr>
        <w:t xml:space="preserve">The solution was heated at reflux for 6 h then cooled to room temperature. </w:t>
      </w:r>
      <w:r w:rsidRPr="00940902">
        <w:rPr>
          <w:rFonts w:ascii="Times New Roman" w:eastAsia="Times New Roman" w:hAnsi="Times New Roman" w:cs="Times New Roman"/>
          <w:sz w:val="24"/>
          <w:szCs w:val="24"/>
          <w:rtl/>
          <w:lang w:eastAsia="en-GB"/>
        </w:rPr>
        <w:t xml:space="preserve"> </w:t>
      </w:r>
      <w:bookmarkStart w:id="256" w:name="_Hlk521321"/>
      <w:r w:rsidRPr="00940902">
        <w:rPr>
          <w:rFonts w:ascii="Times New Roman" w:eastAsia="Times New Roman" w:hAnsi="Times New Roman" w:cs="Times New Roman"/>
          <w:sz w:val="24"/>
          <w:szCs w:val="24"/>
          <w:lang w:eastAsia="en-GB"/>
        </w:rPr>
        <w:t>The reaction was quenched by the addition of saturated NH</w:t>
      </w:r>
      <w:r w:rsidRPr="00940902">
        <w:rPr>
          <w:rFonts w:ascii="Times New Roman" w:eastAsia="Times New Roman" w:hAnsi="Times New Roman" w:cs="Times New Roman"/>
          <w:sz w:val="24"/>
          <w:szCs w:val="24"/>
          <w:vertAlign w:val="subscript"/>
          <w:lang w:eastAsia="en-GB"/>
        </w:rPr>
        <w:t>4</w:t>
      </w:r>
      <w:r w:rsidRPr="00940902">
        <w:rPr>
          <w:rFonts w:ascii="Times New Roman" w:eastAsia="Times New Roman" w:hAnsi="Times New Roman" w:cs="Times New Roman"/>
          <w:sz w:val="24"/>
          <w:szCs w:val="24"/>
          <w:lang w:eastAsia="en-GB"/>
        </w:rPr>
        <w:t>Cl (30 cm</w:t>
      </w:r>
      <w:r w:rsidRPr="00940902">
        <w:rPr>
          <w:rFonts w:ascii="Times New Roman" w:eastAsia="Times New Roman" w:hAnsi="Times New Roman" w:cs="Times New Roman"/>
          <w:sz w:val="24"/>
          <w:szCs w:val="24"/>
          <w:vertAlign w:val="superscript"/>
          <w:lang w:eastAsia="en-GB"/>
        </w:rPr>
        <w:t>3</w:t>
      </w:r>
      <w:r w:rsidRPr="00940902">
        <w:rPr>
          <w:rFonts w:ascii="Times New Roman" w:eastAsia="Times New Roman" w:hAnsi="Times New Roman" w:cs="Times New Roman"/>
          <w:sz w:val="24"/>
          <w:szCs w:val="24"/>
          <w:lang w:eastAsia="en-GB"/>
        </w:rPr>
        <w:t>), followed by extraction with dichloromethane (3 × 30 cm</w:t>
      </w:r>
      <w:r w:rsidRPr="00940902">
        <w:rPr>
          <w:rFonts w:ascii="Times New Roman" w:eastAsia="Times New Roman" w:hAnsi="Times New Roman" w:cs="Times New Roman"/>
          <w:bCs/>
          <w:sz w:val="24"/>
          <w:szCs w:val="24"/>
          <w:vertAlign w:val="superscript"/>
          <w:lang w:eastAsia="en-GB"/>
        </w:rPr>
        <w:t>3</w:t>
      </w:r>
      <w:r w:rsidRPr="00940902">
        <w:rPr>
          <w:rFonts w:ascii="Times New Roman" w:eastAsia="Times New Roman" w:hAnsi="Times New Roman" w:cs="Times New Roman"/>
          <w:sz w:val="24"/>
          <w:szCs w:val="24"/>
          <w:lang w:eastAsia="en-GB"/>
        </w:rPr>
        <w:t>) and dried over MgSO</w:t>
      </w:r>
      <w:r w:rsidRPr="00940902">
        <w:rPr>
          <w:rFonts w:ascii="Times New Roman" w:eastAsia="Times New Roman" w:hAnsi="Times New Roman" w:cs="Times New Roman"/>
          <w:sz w:val="24"/>
          <w:szCs w:val="24"/>
          <w:vertAlign w:val="subscript"/>
          <w:lang w:eastAsia="en-GB"/>
        </w:rPr>
        <w:t>4</w:t>
      </w:r>
      <w:r w:rsidRPr="00940902">
        <w:rPr>
          <w:rFonts w:ascii="Times New Roman" w:eastAsia="Times New Roman" w:hAnsi="Times New Roman" w:cs="Times New Roman"/>
          <w:sz w:val="24"/>
          <w:szCs w:val="24"/>
          <w:lang w:eastAsia="en-GB"/>
        </w:rPr>
        <w:t>. Filtration and removal of the solvent gave the crude alcohol as a yellow solid which was purified by recrystallization from ethanol (4.00 g, 57%); mp 122 – 124 °C (lit.,</w:t>
      </w:r>
      <w:hyperlink w:anchor="_ENREF_85" w:tooltip="Christian Atherton, 2002 #304" w:history="1">
        <w:r w:rsidRPr="00940902">
          <w:rPr>
            <w:rFonts w:ascii="Times New Roman" w:eastAsia="Times New Roman" w:hAnsi="Times New Roman" w:cs="Times New Roman"/>
            <w:sz w:val="24"/>
            <w:szCs w:val="24"/>
            <w:lang w:eastAsia="en-GB"/>
          </w:rPr>
          <w:fldChar w:fldCharType="begin"/>
        </w:r>
        <w:r w:rsidRPr="00940902">
          <w:rPr>
            <w:rFonts w:ascii="Times New Roman" w:eastAsia="Times New Roman" w:hAnsi="Times New Roman" w:cs="Times New Roman"/>
            <w:sz w:val="24"/>
            <w:szCs w:val="24"/>
            <w:lang w:eastAsia="en-GB"/>
          </w:rPr>
          <w:instrText xml:space="preserve"> ADDIN EN.CITE &lt;EndNote&gt;&lt;Cite&gt;&lt;Author&gt;Christian Atherton&lt;/Author&gt;&lt;Year&gt;2002&lt;/Year&gt;&lt;RecNum&gt;305&lt;/RecNum&gt;&lt;DisplayText&gt;&lt;style face="superscript"&gt;85&lt;/style&gt;&lt;/DisplayText&gt;&lt;record&gt;&lt;rec-number&gt;305&lt;/rec-number&gt;&lt;foreign-keys&gt;&lt;key app="EN" db-id="fexxe52sea0srbezed6v9swq50vwaaef2zvp"&gt;305&lt;/key&gt;&lt;/foreign-keys&gt;&lt;ref-type name="Journal Article"&gt;17&lt;/ref-type&gt;&lt;contributors&gt;&lt;authors&gt;&lt;author&gt;Christian Atherton, J. C.&lt;/author&gt;&lt;author&gt;Jones, Simon&lt;/author&gt;&lt;/authors&gt;&lt;/contributors&gt;&lt;titles&gt;&lt;title&gt;Mechanistic investigations in diastereoselective Diels-Alder additions of chiral 9-anthrylethanol derivatives&lt;/title&gt;&lt;secondary-title&gt;J. Chem. Soc., Perkin Trans. 1&lt;/secondary-title&gt;&lt;/titles&gt;&lt;periodical&gt;&lt;full-title&gt;J. Chem. Soc., Perkin Trans. 1&lt;/full-title&gt;&lt;/periodical&gt;&lt;pages&gt;2166-2173&lt;/pages&gt;&lt;number&gt;19&lt;/number&gt;&lt;keywords&gt;&lt;keyword&gt;mechanistic investigation diastereoselective Diels Alder addn chiral anthrylethanol&lt;/keyword&gt;&lt;/keywords&gt;&lt;dates&gt;&lt;year&gt;2002&lt;/year&gt;&lt;pub-dates&gt;&lt;date&gt;//&lt;/date&gt;&lt;/pub-dates&gt;&lt;/dates&gt;&lt;publisher&gt;Royal Society of Chemistry&lt;/publisher&gt;&lt;isbn&gt;1472-7781&lt;/isbn&gt;&lt;work-type&gt;10.1039/B206523A&lt;/work-type&gt;&lt;urls&gt;&lt;/urls&gt;&lt;electronic-resource-num&gt;10.1039/B206523A&lt;/electronic-resource-num&gt;&lt;/record&gt;&lt;/Cite&gt;&lt;/EndNote&gt;</w:instrText>
        </w:r>
        <w:r w:rsidRPr="00940902">
          <w:rPr>
            <w:rFonts w:ascii="Times New Roman" w:eastAsia="Times New Roman" w:hAnsi="Times New Roman" w:cs="Times New Roman"/>
            <w:sz w:val="24"/>
            <w:szCs w:val="24"/>
            <w:lang w:eastAsia="en-GB"/>
          </w:rPr>
          <w:fldChar w:fldCharType="separate"/>
        </w:r>
        <w:r w:rsidRPr="00940902">
          <w:rPr>
            <w:rFonts w:ascii="Times New Roman" w:eastAsia="Times New Roman" w:hAnsi="Times New Roman" w:cs="Times New Roman"/>
            <w:noProof/>
            <w:sz w:val="24"/>
            <w:szCs w:val="24"/>
            <w:vertAlign w:val="superscript"/>
            <w:lang w:eastAsia="en-GB"/>
          </w:rPr>
          <w:t>85</w:t>
        </w:r>
        <w:r w:rsidRPr="00940902">
          <w:rPr>
            <w:rFonts w:ascii="Times New Roman" w:eastAsia="Times New Roman" w:hAnsi="Times New Roman" w:cs="Times New Roman"/>
            <w:sz w:val="24"/>
            <w:szCs w:val="24"/>
            <w:lang w:eastAsia="en-GB"/>
          </w:rPr>
          <w:fldChar w:fldCharType="end"/>
        </w:r>
      </w:hyperlink>
      <w:r w:rsidRPr="00940902">
        <w:rPr>
          <w:rFonts w:ascii="TimesNRMT" w:eastAsia="Times New Roman" w:hAnsi="TimesNRMT" w:cs="TimesNRMT"/>
          <w:sz w:val="18"/>
          <w:szCs w:val="18"/>
          <w:lang w:eastAsia="en-GB"/>
        </w:rPr>
        <w:t xml:space="preserve"> </w:t>
      </w:r>
      <w:r w:rsidRPr="00940902">
        <w:rPr>
          <w:rFonts w:ascii="Times New Roman" w:eastAsia="Times New Roman" w:hAnsi="Times New Roman" w:cs="Times New Roman"/>
          <w:sz w:val="24"/>
          <w:szCs w:val="24"/>
          <w:lang w:eastAsia="en-GB"/>
        </w:rPr>
        <w:t>mp</w:t>
      </w:r>
      <w:r w:rsidRPr="00940902">
        <w:rPr>
          <w:rFonts w:ascii="Times New Roman" w:eastAsia="Times New Roman" w:hAnsi="Times New Roman" w:cs="Times New Roman"/>
          <w:b/>
          <w:bCs/>
          <w:sz w:val="24"/>
          <w:szCs w:val="24"/>
          <w:lang w:eastAsia="en-GB"/>
        </w:rPr>
        <w:t xml:space="preserve"> </w:t>
      </w:r>
      <w:r w:rsidRPr="00940902">
        <w:rPr>
          <w:rFonts w:ascii="Times New Roman" w:eastAsia="Times New Roman" w:hAnsi="Times New Roman" w:cs="Times New Roman"/>
          <w:sz w:val="24"/>
          <w:szCs w:val="24"/>
          <w:lang w:eastAsia="en-GB"/>
        </w:rPr>
        <w:t>119 – 120 °C without purification);</w:t>
      </w:r>
      <w:bookmarkEnd w:id="256"/>
      <w:r w:rsidRPr="00940902">
        <w:rPr>
          <w:rFonts w:ascii="Times New Roman" w:eastAsia="Times New Roman" w:hAnsi="Times New Roman" w:cs="Times New Roman"/>
          <w:sz w:val="24"/>
          <w:szCs w:val="24"/>
          <w:vertAlign w:val="superscript"/>
          <w:lang w:eastAsia="en-GB"/>
        </w:rPr>
        <w:t xml:space="preserve"> 1</w:t>
      </w:r>
      <w:r w:rsidRPr="00940902">
        <w:rPr>
          <w:rFonts w:ascii="Times New Roman" w:eastAsia="Times New Roman" w:hAnsi="Times New Roman" w:cs="Times New Roman"/>
          <w:sz w:val="24"/>
          <w:szCs w:val="24"/>
          <w:lang w:eastAsia="en-GB"/>
        </w:rPr>
        <w:t>H NMR (400 MHz; CDCl</w:t>
      </w:r>
      <w:r w:rsidRPr="00940902">
        <w:rPr>
          <w:rFonts w:ascii="Times New Roman" w:eastAsia="Times New Roman" w:hAnsi="Times New Roman" w:cs="Times New Roman"/>
          <w:sz w:val="24"/>
          <w:szCs w:val="24"/>
          <w:vertAlign w:val="subscript"/>
          <w:lang w:eastAsia="en-GB"/>
        </w:rPr>
        <w:t>3</w:t>
      </w:r>
      <w:r w:rsidRPr="00940902">
        <w:rPr>
          <w:rFonts w:ascii="Times New Roman" w:eastAsia="Times New Roman" w:hAnsi="Times New Roman" w:cs="Times New Roman"/>
          <w:sz w:val="24"/>
          <w:szCs w:val="24"/>
          <w:lang w:eastAsia="en-GB"/>
        </w:rPr>
        <w:t xml:space="preserve">) </w:t>
      </w:r>
      <w:r w:rsidRPr="00940902">
        <w:rPr>
          <w:rFonts w:ascii="Times New Roman" w:eastAsia="Times New Roman" w:hAnsi="Times New Roman" w:cs="Times New Roman"/>
          <w:i/>
          <w:iCs/>
          <w:sz w:val="24"/>
          <w:szCs w:val="24"/>
          <w:lang w:eastAsia="en-GB"/>
        </w:rPr>
        <w:t>δ</w:t>
      </w:r>
      <w:r w:rsidRPr="00940902">
        <w:rPr>
          <w:rFonts w:ascii="Times New Roman" w:eastAsia="Times New Roman" w:hAnsi="Times New Roman" w:cs="Times New Roman"/>
          <w:sz w:val="24"/>
          <w:szCs w:val="24"/>
          <w:vertAlign w:val="subscript"/>
          <w:lang w:eastAsia="en-GB"/>
        </w:rPr>
        <w:t>H</w:t>
      </w:r>
      <w:r w:rsidRPr="00940902">
        <w:rPr>
          <w:rFonts w:ascii="Times New Roman" w:eastAsia="Times New Roman" w:hAnsi="Times New Roman" w:cs="Times New Roman"/>
          <w:sz w:val="24"/>
          <w:szCs w:val="24"/>
          <w:lang w:eastAsia="en-GB"/>
        </w:rPr>
        <w:t xml:space="preserve"> 1.95 (3H, d, </w:t>
      </w:r>
      <w:r w:rsidRPr="00940902">
        <w:rPr>
          <w:rFonts w:ascii="Times New Roman" w:eastAsia="Times New Roman" w:hAnsi="Times New Roman" w:cs="Times New Roman"/>
          <w:i/>
          <w:sz w:val="24"/>
          <w:szCs w:val="24"/>
          <w:lang w:eastAsia="en-GB"/>
        </w:rPr>
        <w:t>J</w:t>
      </w:r>
      <w:r w:rsidRPr="00940902">
        <w:rPr>
          <w:rFonts w:ascii="Times New Roman" w:eastAsia="Times New Roman" w:hAnsi="Times New Roman" w:cs="Times New Roman"/>
          <w:sz w:val="24"/>
          <w:szCs w:val="24"/>
          <w:lang w:eastAsia="en-GB"/>
        </w:rPr>
        <w:t xml:space="preserve"> 6.8, C</w:t>
      </w:r>
      <w:r w:rsidRPr="00940902">
        <w:rPr>
          <w:rFonts w:ascii="Times New Roman" w:eastAsia="Times New Roman" w:hAnsi="Times New Roman" w:cs="Times New Roman"/>
          <w:i/>
          <w:iCs/>
          <w:sz w:val="24"/>
          <w:szCs w:val="24"/>
          <w:lang w:eastAsia="en-GB"/>
        </w:rPr>
        <w:t>H</w:t>
      </w:r>
      <w:r w:rsidRPr="00940902">
        <w:rPr>
          <w:rFonts w:ascii="Times New Roman" w:eastAsia="Times New Roman" w:hAnsi="Times New Roman" w:cs="Times New Roman"/>
          <w:sz w:val="24"/>
          <w:szCs w:val="24"/>
          <w:vertAlign w:val="subscript"/>
          <w:lang w:eastAsia="en-GB"/>
        </w:rPr>
        <w:t>3</w:t>
      </w:r>
      <w:r w:rsidRPr="00940902">
        <w:rPr>
          <w:rFonts w:ascii="Times New Roman" w:eastAsia="Times New Roman" w:hAnsi="Times New Roman" w:cs="Times New Roman"/>
          <w:sz w:val="24"/>
          <w:szCs w:val="24"/>
          <w:lang w:eastAsia="en-GB"/>
        </w:rPr>
        <w:t>), 2.26 (1H, br  s, O</w:t>
      </w:r>
      <w:r w:rsidRPr="00940902">
        <w:rPr>
          <w:rFonts w:ascii="Times New Roman" w:eastAsia="Times New Roman" w:hAnsi="Times New Roman" w:cs="Times New Roman"/>
          <w:i/>
          <w:iCs/>
          <w:sz w:val="24"/>
          <w:szCs w:val="24"/>
          <w:lang w:eastAsia="en-GB"/>
        </w:rPr>
        <w:t>H</w:t>
      </w:r>
      <w:r w:rsidRPr="00940902">
        <w:rPr>
          <w:rFonts w:ascii="Times New Roman" w:eastAsia="Times New Roman" w:hAnsi="Times New Roman" w:cs="Times New Roman"/>
          <w:sz w:val="24"/>
          <w:szCs w:val="24"/>
          <w:lang w:eastAsia="en-GB"/>
        </w:rPr>
        <w:t xml:space="preserve">), 6.50 (1H, q, </w:t>
      </w:r>
      <w:r w:rsidRPr="00940902">
        <w:rPr>
          <w:rFonts w:ascii="Times New Roman" w:eastAsia="Times New Roman" w:hAnsi="Times New Roman" w:cs="Times New Roman"/>
          <w:i/>
          <w:sz w:val="24"/>
          <w:szCs w:val="24"/>
          <w:lang w:eastAsia="en-GB"/>
        </w:rPr>
        <w:t xml:space="preserve">J </w:t>
      </w:r>
      <w:r w:rsidRPr="00940902">
        <w:rPr>
          <w:rFonts w:ascii="Times New Roman" w:eastAsia="Times New Roman" w:hAnsi="Times New Roman" w:cs="Times New Roman"/>
          <w:sz w:val="24"/>
          <w:szCs w:val="24"/>
          <w:lang w:eastAsia="en-GB"/>
        </w:rPr>
        <w:t>6.8, CH</w:t>
      </w:r>
      <w:r w:rsidRPr="00940902">
        <w:rPr>
          <w:rFonts w:ascii="Times New Roman" w:eastAsia="Times New Roman" w:hAnsi="Times New Roman" w:cs="Times New Roman"/>
          <w:bCs/>
          <w:sz w:val="24"/>
          <w:szCs w:val="24"/>
          <w:vertAlign w:val="subscript"/>
          <w:lang w:eastAsia="en-GB"/>
        </w:rPr>
        <w:t>3</w:t>
      </w:r>
      <w:r w:rsidRPr="00940902">
        <w:rPr>
          <w:rFonts w:ascii="Times New Roman" w:eastAsia="Times New Roman" w:hAnsi="Times New Roman" w:cs="Times New Roman"/>
          <w:sz w:val="24"/>
          <w:szCs w:val="24"/>
          <w:lang w:eastAsia="en-GB"/>
        </w:rPr>
        <w:t>C</w:t>
      </w:r>
      <w:r w:rsidRPr="00940902">
        <w:rPr>
          <w:rFonts w:ascii="Times New Roman" w:eastAsia="Times New Roman" w:hAnsi="Times New Roman" w:cs="Times New Roman"/>
          <w:i/>
          <w:iCs/>
          <w:sz w:val="24"/>
          <w:szCs w:val="24"/>
          <w:lang w:eastAsia="en-GB"/>
        </w:rPr>
        <w:t>H</w:t>
      </w:r>
      <w:r w:rsidRPr="00940902">
        <w:rPr>
          <w:rFonts w:ascii="Times New Roman" w:eastAsia="Times New Roman" w:hAnsi="Times New Roman" w:cs="Times New Roman"/>
          <w:sz w:val="24"/>
          <w:szCs w:val="24"/>
          <w:lang w:eastAsia="en-GB"/>
        </w:rPr>
        <w:t>), 7.45 – 7.56 (4H, m, ArC</w:t>
      </w:r>
      <w:r w:rsidRPr="00940902">
        <w:rPr>
          <w:rFonts w:ascii="Times New Roman" w:eastAsia="Times New Roman" w:hAnsi="Times New Roman" w:cs="Times New Roman"/>
          <w:i/>
          <w:sz w:val="24"/>
          <w:szCs w:val="24"/>
          <w:lang w:eastAsia="en-GB"/>
        </w:rPr>
        <w:t>H</w:t>
      </w:r>
      <w:r w:rsidRPr="00940902">
        <w:rPr>
          <w:rFonts w:ascii="Times New Roman" w:eastAsia="Times New Roman" w:hAnsi="Times New Roman" w:cs="Times New Roman"/>
          <w:sz w:val="24"/>
          <w:szCs w:val="24"/>
          <w:lang w:eastAsia="en-GB"/>
        </w:rPr>
        <w:t xml:space="preserve">), 8.03 (2H, d, </w:t>
      </w:r>
      <w:r w:rsidRPr="00940902">
        <w:rPr>
          <w:rFonts w:ascii="Times New Roman" w:eastAsia="Times New Roman" w:hAnsi="Times New Roman" w:cs="Times New Roman"/>
          <w:i/>
          <w:sz w:val="24"/>
          <w:szCs w:val="24"/>
          <w:lang w:eastAsia="en-GB"/>
        </w:rPr>
        <w:t>J</w:t>
      </w:r>
      <w:r w:rsidRPr="00940902">
        <w:rPr>
          <w:rFonts w:ascii="Times New Roman" w:eastAsia="Times New Roman" w:hAnsi="Times New Roman" w:cs="Times New Roman"/>
          <w:sz w:val="24"/>
          <w:szCs w:val="24"/>
          <w:lang w:eastAsia="en-GB"/>
        </w:rPr>
        <w:t xml:space="preserve"> 7.9, ArC</w:t>
      </w:r>
      <w:r w:rsidRPr="00940902">
        <w:rPr>
          <w:rFonts w:ascii="Times New Roman" w:eastAsia="Times New Roman" w:hAnsi="Times New Roman" w:cs="Times New Roman"/>
          <w:i/>
          <w:sz w:val="24"/>
          <w:szCs w:val="24"/>
          <w:lang w:eastAsia="en-GB"/>
        </w:rPr>
        <w:t>H</w:t>
      </w:r>
      <w:r w:rsidRPr="00940902">
        <w:rPr>
          <w:rFonts w:ascii="Times New Roman" w:eastAsia="Times New Roman" w:hAnsi="Times New Roman" w:cs="Times New Roman"/>
          <w:sz w:val="24"/>
          <w:szCs w:val="24"/>
          <w:lang w:eastAsia="en-GB"/>
        </w:rPr>
        <w:t>), 8.42 (1H, s, ArC</w:t>
      </w:r>
      <w:r w:rsidRPr="00940902">
        <w:rPr>
          <w:rFonts w:ascii="Times New Roman" w:eastAsia="Times New Roman" w:hAnsi="Times New Roman" w:cs="Times New Roman"/>
          <w:i/>
          <w:sz w:val="24"/>
          <w:szCs w:val="24"/>
          <w:lang w:eastAsia="en-GB"/>
        </w:rPr>
        <w:t>H</w:t>
      </w:r>
      <w:r w:rsidRPr="00940902">
        <w:rPr>
          <w:rFonts w:ascii="Times New Roman" w:eastAsia="Times New Roman" w:hAnsi="Times New Roman" w:cs="Times New Roman"/>
          <w:sz w:val="24"/>
          <w:szCs w:val="24"/>
          <w:lang w:eastAsia="en-GB"/>
        </w:rPr>
        <w:t xml:space="preserve">), 8.70 (2H, br d, </w:t>
      </w:r>
      <w:r w:rsidRPr="00940902">
        <w:rPr>
          <w:rFonts w:ascii="Times New Roman" w:eastAsia="Times New Roman" w:hAnsi="Times New Roman" w:cs="Times New Roman"/>
          <w:i/>
          <w:sz w:val="24"/>
          <w:szCs w:val="24"/>
          <w:lang w:eastAsia="en-GB"/>
        </w:rPr>
        <w:t xml:space="preserve">J </w:t>
      </w:r>
      <w:r w:rsidRPr="00940902">
        <w:rPr>
          <w:rFonts w:ascii="Times New Roman" w:eastAsia="Times New Roman" w:hAnsi="Times New Roman" w:cs="Times New Roman"/>
          <w:sz w:val="24"/>
          <w:szCs w:val="24"/>
          <w:lang w:eastAsia="en-GB"/>
        </w:rPr>
        <w:t xml:space="preserve"> 8.2, ArC</w:t>
      </w:r>
      <w:r w:rsidRPr="00940902">
        <w:rPr>
          <w:rFonts w:ascii="Times New Roman" w:eastAsia="Times New Roman" w:hAnsi="Times New Roman" w:cs="Times New Roman"/>
          <w:i/>
          <w:sz w:val="24"/>
          <w:szCs w:val="24"/>
          <w:lang w:eastAsia="en-GB"/>
        </w:rPr>
        <w:t>H</w:t>
      </w:r>
      <w:r w:rsidRPr="00940902">
        <w:rPr>
          <w:rFonts w:ascii="Times New Roman" w:eastAsia="Times New Roman" w:hAnsi="Times New Roman" w:cs="Times New Roman"/>
          <w:sz w:val="24"/>
          <w:szCs w:val="24"/>
          <w:lang w:eastAsia="en-GB"/>
        </w:rPr>
        <w:t xml:space="preserve">); </w:t>
      </w:r>
      <w:r w:rsidRPr="00940902">
        <w:rPr>
          <w:rFonts w:ascii="Times New Roman" w:eastAsia="Times New Roman" w:hAnsi="Times New Roman" w:cs="Times New Roman"/>
          <w:sz w:val="24"/>
          <w:szCs w:val="24"/>
          <w:vertAlign w:val="superscript"/>
          <w:lang w:eastAsia="en-GB"/>
        </w:rPr>
        <w:t>13</w:t>
      </w:r>
      <w:r w:rsidRPr="00940902">
        <w:rPr>
          <w:rFonts w:ascii="Times New Roman" w:eastAsia="Times New Roman" w:hAnsi="Times New Roman" w:cs="Times New Roman"/>
          <w:sz w:val="24"/>
          <w:szCs w:val="24"/>
          <w:lang w:eastAsia="en-GB"/>
        </w:rPr>
        <w:t>C NMR (100 MHz; CDCl</w:t>
      </w:r>
      <w:r w:rsidRPr="00940902">
        <w:rPr>
          <w:rFonts w:ascii="Times New Roman" w:eastAsia="Times New Roman" w:hAnsi="Times New Roman" w:cs="Times New Roman"/>
          <w:sz w:val="24"/>
          <w:szCs w:val="24"/>
          <w:vertAlign w:val="subscript"/>
          <w:lang w:eastAsia="en-GB"/>
        </w:rPr>
        <w:t>3</w:t>
      </w:r>
      <w:r w:rsidRPr="00940902">
        <w:rPr>
          <w:rFonts w:ascii="Times New Roman" w:eastAsia="Times New Roman" w:hAnsi="Times New Roman" w:cs="Times New Roman"/>
          <w:sz w:val="24"/>
          <w:szCs w:val="24"/>
          <w:lang w:eastAsia="en-GB"/>
        </w:rPr>
        <w:t xml:space="preserve">) </w:t>
      </w:r>
      <w:r w:rsidRPr="00940902">
        <w:rPr>
          <w:rFonts w:ascii="Times New Roman" w:eastAsia="Times New Roman" w:hAnsi="Times New Roman" w:cs="Times New Roman"/>
          <w:i/>
          <w:iCs/>
          <w:sz w:val="24"/>
          <w:szCs w:val="24"/>
          <w:lang w:eastAsia="en-GB"/>
        </w:rPr>
        <w:t>δ</w:t>
      </w:r>
      <w:r w:rsidRPr="00940902">
        <w:rPr>
          <w:rFonts w:ascii="Times New Roman" w:eastAsia="Times New Roman" w:hAnsi="Times New Roman" w:cs="Times New Roman"/>
          <w:sz w:val="24"/>
          <w:szCs w:val="24"/>
          <w:vertAlign w:val="subscript"/>
          <w:lang w:eastAsia="en-GB"/>
        </w:rPr>
        <w:t>C</w:t>
      </w:r>
      <w:r w:rsidRPr="00940902">
        <w:rPr>
          <w:rFonts w:ascii="Times New Roman" w:eastAsia="Times New Roman" w:hAnsi="Times New Roman" w:cs="Times New Roman"/>
          <w:sz w:val="24"/>
          <w:szCs w:val="24"/>
          <w:lang w:eastAsia="en-GB"/>
        </w:rPr>
        <w:t xml:space="preserve"> 23.5 (</w:t>
      </w:r>
      <w:r w:rsidRPr="00940902">
        <w:rPr>
          <w:rFonts w:ascii="Times New Roman" w:eastAsia="Times New Roman" w:hAnsi="Times New Roman" w:cs="Times New Roman"/>
          <w:i/>
          <w:iCs/>
          <w:sz w:val="24"/>
          <w:szCs w:val="24"/>
          <w:lang w:eastAsia="en-GB"/>
        </w:rPr>
        <w:t>C</w:t>
      </w:r>
      <w:r w:rsidRPr="00940902">
        <w:rPr>
          <w:rFonts w:ascii="Times New Roman" w:eastAsia="Times New Roman" w:hAnsi="Times New Roman" w:cs="Times New Roman"/>
          <w:sz w:val="24"/>
          <w:szCs w:val="24"/>
          <w:lang w:eastAsia="en-GB"/>
        </w:rPr>
        <w:t>H</w:t>
      </w:r>
      <w:r w:rsidRPr="00940902">
        <w:rPr>
          <w:rFonts w:ascii="Times New Roman" w:eastAsia="Times New Roman" w:hAnsi="Times New Roman" w:cs="Times New Roman"/>
          <w:sz w:val="24"/>
          <w:szCs w:val="24"/>
          <w:vertAlign w:val="subscript"/>
          <w:lang w:eastAsia="en-GB"/>
        </w:rPr>
        <w:t>3</w:t>
      </w:r>
      <w:r w:rsidRPr="00940902">
        <w:rPr>
          <w:rFonts w:ascii="Times New Roman" w:eastAsia="Times New Roman" w:hAnsi="Times New Roman" w:cs="Times New Roman"/>
          <w:sz w:val="24"/>
          <w:szCs w:val="24"/>
          <w:lang w:eastAsia="en-GB"/>
        </w:rPr>
        <w:t>), 67.3 (CH</w:t>
      </w:r>
      <w:r w:rsidRPr="00940902">
        <w:rPr>
          <w:rFonts w:ascii="Times New Roman" w:eastAsia="Times New Roman" w:hAnsi="Times New Roman" w:cs="Times New Roman"/>
          <w:sz w:val="24"/>
          <w:szCs w:val="24"/>
          <w:vertAlign w:val="subscript"/>
          <w:lang w:eastAsia="en-GB"/>
        </w:rPr>
        <w:t>3</w:t>
      </w:r>
      <w:r w:rsidRPr="00940902">
        <w:rPr>
          <w:rFonts w:ascii="Times New Roman" w:eastAsia="Times New Roman" w:hAnsi="Times New Roman" w:cs="Times New Roman"/>
          <w:i/>
          <w:iCs/>
          <w:sz w:val="24"/>
          <w:szCs w:val="24"/>
          <w:lang w:eastAsia="en-GB"/>
        </w:rPr>
        <w:t>C</w:t>
      </w:r>
      <w:r w:rsidRPr="00940902">
        <w:rPr>
          <w:rFonts w:ascii="Times New Roman" w:eastAsia="Times New Roman" w:hAnsi="Times New Roman" w:cs="Times New Roman"/>
          <w:sz w:val="24"/>
          <w:szCs w:val="24"/>
          <w:lang w:eastAsia="en-GB"/>
        </w:rPr>
        <w:t>H), 124.7 (4 × Ar</w:t>
      </w:r>
      <w:r w:rsidRPr="00940902">
        <w:rPr>
          <w:rFonts w:ascii="Times New Roman" w:eastAsia="Times New Roman" w:hAnsi="Times New Roman" w:cs="Times New Roman"/>
          <w:i/>
          <w:iCs/>
          <w:sz w:val="24"/>
          <w:szCs w:val="24"/>
          <w:lang w:eastAsia="en-GB"/>
        </w:rPr>
        <w:t>C</w:t>
      </w:r>
      <w:r w:rsidRPr="00940902">
        <w:rPr>
          <w:rFonts w:ascii="Times New Roman" w:eastAsia="Times New Roman" w:hAnsi="Times New Roman" w:cs="Times New Roman"/>
          <w:sz w:val="24"/>
          <w:szCs w:val="24"/>
          <w:lang w:eastAsia="en-GB"/>
        </w:rPr>
        <w:t>H), 125.5 (2 × Ar</w:t>
      </w:r>
      <w:r w:rsidRPr="00940902">
        <w:rPr>
          <w:rFonts w:ascii="Times New Roman" w:eastAsia="Times New Roman" w:hAnsi="Times New Roman" w:cs="Times New Roman"/>
          <w:i/>
          <w:iCs/>
          <w:sz w:val="24"/>
          <w:szCs w:val="24"/>
          <w:lang w:eastAsia="en-GB"/>
        </w:rPr>
        <w:t>C</w:t>
      </w:r>
      <w:r w:rsidRPr="00940902">
        <w:rPr>
          <w:rFonts w:ascii="Times New Roman" w:eastAsia="Times New Roman" w:hAnsi="Times New Roman" w:cs="Times New Roman"/>
          <w:sz w:val="24"/>
          <w:szCs w:val="24"/>
          <w:lang w:eastAsia="en-GB"/>
        </w:rPr>
        <w:t>H), 127.9 (Ar</w:t>
      </w:r>
      <w:r w:rsidRPr="00940902">
        <w:rPr>
          <w:rFonts w:ascii="Times New Roman" w:eastAsia="Times New Roman" w:hAnsi="Times New Roman" w:cs="Times New Roman"/>
          <w:i/>
          <w:iCs/>
          <w:sz w:val="24"/>
          <w:szCs w:val="24"/>
          <w:lang w:eastAsia="en-GB"/>
        </w:rPr>
        <w:t>C</w:t>
      </w:r>
      <w:r w:rsidRPr="00940902">
        <w:rPr>
          <w:rFonts w:ascii="Times New Roman" w:eastAsia="Times New Roman" w:hAnsi="Times New Roman" w:cs="Times New Roman"/>
          <w:sz w:val="24"/>
          <w:szCs w:val="24"/>
          <w:lang w:eastAsia="en-GB"/>
        </w:rPr>
        <w:t>H), 128.8 (2 × Ar</w:t>
      </w:r>
      <w:r w:rsidRPr="00940902">
        <w:rPr>
          <w:rFonts w:ascii="Times New Roman" w:eastAsia="Times New Roman" w:hAnsi="Times New Roman" w:cs="Times New Roman"/>
          <w:i/>
          <w:iCs/>
          <w:sz w:val="24"/>
          <w:szCs w:val="24"/>
          <w:lang w:eastAsia="en-GB"/>
        </w:rPr>
        <w:t>C</w:t>
      </w:r>
      <w:r w:rsidRPr="00940902">
        <w:rPr>
          <w:rFonts w:ascii="Times New Roman" w:eastAsia="Times New Roman" w:hAnsi="Times New Roman" w:cs="Times New Roman"/>
          <w:sz w:val="24"/>
          <w:szCs w:val="24"/>
          <w:lang w:eastAsia="en-GB"/>
        </w:rPr>
        <w:t>), 129.3 (2 × Ar</w:t>
      </w:r>
      <w:r w:rsidRPr="00940902">
        <w:rPr>
          <w:rFonts w:ascii="Times New Roman" w:eastAsia="Times New Roman" w:hAnsi="Times New Roman" w:cs="Times New Roman"/>
          <w:i/>
          <w:iCs/>
          <w:sz w:val="24"/>
          <w:szCs w:val="24"/>
          <w:lang w:eastAsia="en-GB"/>
        </w:rPr>
        <w:t>C</w:t>
      </w:r>
      <w:r w:rsidRPr="00940902">
        <w:rPr>
          <w:rFonts w:ascii="Times New Roman" w:eastAsia="Times New Roman" w:hAnsi="Times New Roman" w:cs="Times New Roman"/>
          <w:sz w:val="24"/>
          <w:szCs w:val="24"/>
          <w:lang w:eastAsia="en-GB"/>
        </w:rPr>
        <w:t>H), 131.7 (2 × Ar</w:t>
      </w:r>
      <w:r w:rsidRPr="00940902">
        <w:rPr>
          <w:rFonts w:ascii="Times New Roman" w:eastAsia="Times New Roman" w:hAnsi="Times New Roman" w:cs="Times New Roman"/>
          <w:i/>
          <w:iCs/>
          <w:sz w:val="24"/>
          <w:szCs w:val="24"/>
          <w:lang w:eastAsia="en-GB"/>
        </w:rPr>
        <w:t>C</w:t>
      </w:r>
      <w:r w:rsidRPr="00940902">
        <w:rPr>
          <w:rFonts w:ascii="Times New Roman" w:eastAsia="Times New Roman" w:hAnsi="Times New Roman" w:cs="Times New Roman"/>
          <w:color w:val="000000"/>
          <w:sz w:val="24"/>
          <w:szCs w:val="24"/>
          <w:lang w:eastAsia="en-GB"/>
        </w:rPr>
        <w:t>), 135.7 (Ar</w:t>
      </w:r>
      <w:r w:rsidRPr="00940902">
        <w:rPr>
          <w:rFonts w:ascii="Times New Roman" w:eastAsia="Times New Roman" w:hAnsi="Times New Roman" w:cs="Times New Roman"/>
          <w:i/>
          <w:iCs/>
          <w:color w:val="000000"/>
          <w:sz w:val="24"/>
          <w:szCs w:val="24"/>
          <w:lang w:eastAsia="en-GB"/>
        </w:rPr>
        <w:t>C</w:t>
      </w:r>
      <w:r w:rsidRPr="00940902">
        <w:rPr>
          <w:rFonts w:ascii="Times New Roman" w:eastAsia="Times New Roman" w:hAnsi="Times New Roman" w:cs="Times New Roman"/>
          <w:color w:val="000000"/>
          <w:sz w:val="24"/>
          <w:szCs w:val="24"/>
          <w:lang w:eastAsia="en-GB"/>
        </w:rPr>
        <w:t>).</w:t>
      </w:r>
    </w:p>
    <w:p w:rsidR="00940902" w:rsidRPr="00940902" w:rsidRDefault="00940902" w:rsidP="00940902">
      <w:pPr>
        <w:autoSpaceDE w:val="0"/>
        <w:autoSpaceDN w:val="0"/>
        <w:adjustRightInd w:val="0"/>
        <w:spacing w:after="0" w:line="240" w:lineRule="auto"/>
        <w:rPr>
          <w:rFonts w:ascii="Times New Roman" w:eastAsia="Calibri" w:hAnsi="Times New Roman" w:cs="Times New Roman"/>
          <w:color w:val="000000"/>
          <w:sz w:val="24"/>
          <w:szCs w:val="24"/>
          <w:lang w:val="en-US"/>
        </w:rPr>
      </w:pPr>
      <w:r w:rsidRPr="00940902">
        <w:rPr>
          <w:rFonts w:ascii="Times New Roman" w:eastAsia="Calibri" w:hAnsi="Times New Roman" w:cs="Times New Roman"/>
          <w:color w:val="000000"/>
          <w:sz w:val="24"/>
          <w:szCs w:val="24"/>
          <w:vertAlign w:val="superscript"/>
          <w:lang w:val="en-US"/>
        </w:rPr>
        <w:t>1</w:t>
      </w:r>
      <w:r w:rsidRPr="00940902">
        <w:rPr>
          <w:rFonts w:ascii="Times New Roman" w:eastAsia="Calibri" w:hAnsi="Times New Roman" w:cs="Times New Roman"/>
          <w:color w:val="000000"/>
          <w:sz w:val="24"/>
          <w:szCs w:val="24"/>
          <w:lang w:val="en-US"/>
        </w:rPr>
        <w:t xml:space="preserve">H and </w:t>
      </w:r>
      <w:r w:rsidRPr="00940902">
        <w:rPr>
          <w:rFonts w:ascii="Times New Roman" w:eastAsia="Calibri" w:hAnsi="Times New Roman" w:cs="Times New Roman"/>
          <w:color w:val="000000"/>
          <w:sz w:val="24"/>
          <w:szCs w:val="24"/>
          <w:vertAlign w:val="superscript"/>
          <w:lang w:val="en-US"/>
        </w:rPr>
        <w:t>13</w:t>
      </w:r>
      <w:r w:rsidRPr="00940902">
        <w:rPr>
          <w:rFonts w:ascii="Times New Roman" w:eastAsia="Calibri" w:hAnsi="Times New Roman" w:cs="Times New Roman"/>
          <w:color w:val="000000"/>
          <w:sz w:val="24"/>
          <w:szCs w:val="24"/>
          <w:lang w:val="en-US"/>
        </w:rPr>
        <w:t>C NMR were in accordance with the literature.</w:t>
      </w:r>
      <w:hyperlink w:anchor="_ENREF_85" w:tooltip="Christian Atherton, 2002 #304" w:history="1">
        <w:r w:rsidRPr="00940902">
          <w:rPr>
            <w:rFonts w:ascii="Times New Roman" w:eastAsia="Calibri" w:hAnsi="Times New Roman" w:cs="Times New Roman"/>
            <w:color w:val="000000"/>
            <w:sz w:val="24"/>
            <w:szCs w:val="24"/>
            <w:lang w:val="en-US"/>
          </w:rPr>
          <w:fldChar w:fldCharType="begin"/>
        </w:r>
        <w:r w:rsidRPr="00940902">
          <w:rPr>
            <w:rFonts w:ascii="Times New Roman" w:eastAsia="Calibri" w:hAnsi="Times New Roman" w:cs="Times New Roman"/>
            <w:color w:val="000000"/>
            <w:sz w:val="24"/>
            <w:szCs w:val="24"/>
            <w:lang w:val="en-US"/>
          </w:rPr>
          <w:instrText xml:space="preserve"> ADDIN EN.CITE &lt;EndNote&gt;&lt;Cite&gt;&lt;Author&gt;Christian Atherton&lt;/Author&gt;&lt;Year&gt;2002&lt;/Year&gt;&lt;RecNum&gt;305&lt;/RecNum&gt;&lt;DisplayText&gt;&lt;style face="superscript"&gt;85&lt;/style&gt;&lt;/DisplayText&gt;&lt;record&gt;&lt;rec-number&gt;305&lt;/rec-number&gt;&lt;foreign-keys&gt;&lt;key app="EN" db-id="fexxe52sea0srbezed6v9swq50vwaaef2zvp"&gt;305&lt;/key&gt;&lt;/foreign-keys&gt;&lt;ref-type name="Journal Article"&gt;17&lt;/ref-type&gt;&lt;contributors&gt;&lt;authors&gt;&lt;author&gt;Christian Atherton, J. C.&lt;/author&gt;&lt;author&gt;Jones, Simon&lt;/author&gt;&lt;/authors&gt;&lt;/contributors&gt;&lt;titles&gt;&lt;title&gt;Mechanistic investigations in diastereoselective Diels-Alder additions of chiral 9-anthrylethanol derivatives&lt;/title&gt;&lt;secondary-title&gt;J. Chem. Soc., Perkin Trans. 1&lt;/secondary-title&gt;&lt;/titles&gt;&lt;periodical&gt;&lt;full-title&gt;J. Chem. Soc., Perkin Trans. 1&lt;/full-title&gt;&lt;/periodical&gt;&lt;pages&gt;2166-2173&lt;/pages&gt;&lt;number&gt;19&lt;/number&gt;&lt;keywords&gt;&lt;keyword&gt;mechanistic investigation diastereoselective Diels Alder addn chiral anthrylethanol&lt;/keyword&gt;&lt;/keywords&gt;&lt;dates&gt;&lt;year&gt;2002&lt;/year&gt;&lt;pub-dates&gt;&lt;date&gt;//&lt;/date&gt;&lt;/pub-dates&gt;&lt;/dates&gt;&lt;publisher&gt;Royal Society of Chemistry&lt;/publisher&gt;&lt;isbn&gt;1472-7781&lt;/isbn&gt;&lt;work-type&gt;10.1039/B206523A&lt;/work-type&gt;&lt;urls&gt;&lt;/urls&gt;&lt;electronic-resource-num&gt;10.1039/B206523A&lt;/electronic-resource-num&gt;&lt;/record&gt;&lt;/Cite&gt;&lt;/EndNote&gt;</w:instrText>
        </w:r>
        <w:r w:rsidRPr="00940902">
          <w:rPr>
            <w:rFonts w:ascii="Times New Roman" w:eastAsia="Calibri" w:hAnsi="Times New Roman" w:cs="Times New Roman"/>
            <w:color w:val="000000"/>
            <w:sz w:val="24"/>
            <w:szCs w:val="24"/>
            <w:lang w:val="en-US"/>
          </w:rPr>
          <w:fldChar w:fldCharType="separate"/>
        </w:r>
        <w:r w:rsidRPr="00940902">
          <w:rPr>
            <w:rFonts w:ascii="Times New Roman" w:eastAsia="Calibri" w:hAnsi="Times New Roman" w:cs="Times New Roman"/>
            <w:noProof/>
            <w:color w:val="000000"/>
            <w:sz w:val="24"/>
            <w:szCs w:val="24"/>
            <w:vertAlign w:val="superscript"/>
            <w:lang w:val="en-US"/>
          </w:rPr>
          <w:t>85</w:t>
        </w:r>
        <w:r w:rsidRPr="00940902">
          <w:rPr>
            <w:rFonts w:ascii="Times New Roman" w:eastAsia="Calibri" w:hAnsi="Times New Roman" w:cs="Times New Roman"/>
            <w:color w:val="000000"/>
            <w:sz w:val="24"/>
            <w:szCs w:val="24"/>
            <w:lang w:val="en-US"/>
          </w:rPr>
          <w:fldChar w:fldCharType="end"/>
        </w:r>
      </w:hyperlink>
      <w:r w:rsidRPr="00940902">
        <w:rPr>
          <w:rFonts w:ascii="Times New Roman" w:eastAsia="Calibri" w:hAnsi="Times New Roman" w:cs="Times New Roman"/>
          <w:color w:val="000000"/>
          <w:sz w:val="24"/>
          <w:szCs w:val="24"/>
          <w:lang w:val="en-US"/>
        </w:rPr>
        <w:t xml:space="preserve"> </w:t>
      </w:r>
    </w:p>
    <w:p w:rsidR="00940902" w:rsidRPr="00940902" w:rsidRDefault="00940902" w:rsidP="00940902">
      <w:pPr>
        <w:autoSpaceDE w:val="0"/>
        <w:autoSpaceDN w:val="0"/>
        <w:adjustRightInd w:val="0"/>
        <w:spacing w:after="0" w:line="240" w:lineRule="auto"/>
        <w:rPr>
          <w:rFonts w:ascii="Times New Roman" w:eastAsia="Calibri" w:hAnsi="Times New Roman" w:cs="Times New Roman"/>
          <w:color w:val="000000"/>
          <w:sz w:val="24"/>
          <w:szCs w:val="24"/>
          <w:lang w:val="en-US"/>
        </w:rPr>
      </w:pPr>
    </w:p>
    <w:p w:rsidR="00940902" w:rsidRPr="00940902" w:rsidRDefault="00940902" w:rsidP="00940902">
      <w:pPr>
        <w:autoSpaceDE w:val="0"/>
        <w:autoSpaceDN w:val="0"/>
        <w:adjustRightInd w:val="0"/>
        <w:spacing w:after="0" w:line="240" w:lineRule="auto"/>
        <w:rPr>
          <w:rFonts w:ascii="Times New Roman" w:eastAsia="Calibri" w:hAnsi="Times New Roman" w:cs="Times New Roman"/>
          <w:color w:val="000000"/>
          <w:sz w:val="24"/>
          <w:szCs w:val="24"/>
          <w:lang w:val="en-US"/>
        </w:rPr>
      </w:pPr>
    </w:p>
    <w:p w:rsidR="00940902" w:rsidRPr="00940902" w:rsidRDefault="00940902" w:rsidP="00940902">
      <w:pPr>
        <w:autoSpaceDE w:val="0"/>
        <w:autoSpaceDN w:val="0"/>
        <w:adjustRightInd w:val="0"/>
        <w:spacing w:after="0" w:line="240" w:lineRule="auto"/>
        <w:rPr>
          <w:rFonts w:ascii="Times New Roman" w:eastAsia="Calibri" w:hAnsi="Times New Roman" w:cs="Times New Roman"/>
          <w:color w:val="000000"/>
          <w:sz w:val="24"/>
          <w:szCs w:val="24"/>
          <w:lang w:val="en-US"/>
        </w:rPr>
      </w:pPr>
    </w:p>
    <w:p w:rsidR="00940902" w:rsidRPr="00940902" w:rsidRDefault="00940902" w:rsidP="00940902">
      <w:pPr>
        <w:spacing w:after="0" w:line="240" w:lineRule="auto"/>
        <w:rPr>
          <w:rFonts w:ascii="Times New Roman" w:eastAsia="Times New Roman" w:hAnsi="Times New Roman" w:cs="Times New Roman"/>
          <w:b/>
          <w:bCs/>
          <w:color w:val="000000"/>
          <w:sz w:val="24"/>
          <w:szCs w:val="24"/>
          <w:vertAlign w:val="superscript"/>
          <w:lang w:eastAsia="en-GB"/>
        </w:rPr>
      </w:pPr>
      <w:r w:rsidRPr="00940902">
        <w:rPr>
          <w:rFonts w:ascii="Times New Roman" w:eastAsia="Times New Roman" w:hAnsi="Times New Roman" w:cs="Times New Roman"/>
          <w:b/>
          <w:color w:val="000000"/>
          <w:sz w:val="24"/>
          <w:szCs w:val="24"/>
          <w:lang w:eastAsia="en-GB"/>
        </w:rPr>
        <w:t xml:space="preserve"> (±)-9-(1-Methoxyethyl) anthracene (25)</w:t>
      </w:r>
      <w:hyperlink w:anchor="_ENREF_85" w:tooltip="Christian Atherton, 2002 #304" w:history="1">
        <w:r w:rsidRPr="00940902">
          <w:rPr>
            <w:rFonts w:ascii="Times New Roman" w:eastAsia="Times New Roman" w:hAnsi="Times New Roman" w:cs="Times New Roman"/>
            <w:b/>
            <w:color w:val="000000"/>
            <w:sz w:val="24"/>
            <w:szCs w:val="24"/>
            <w:lang w:eastAsia="en-GB"/>
          </w:rPr>
          <w:fldChar w:fldCharType="begin"/>
        </w:r>
        <w:r w:rsidRPr="00940902">
          <w:rPr>
            <w:rFonts w:ascii="Times New Roman" w:eastAsia="Times New Roman" w:hAnsi="Times New Roman" w:cs="Times New Roman"/>
            <w:b/>
            <w:color w:val="000000"/>
            <w:sz w:val="24"/>
            <w:szCs w:val="24"/>
            <w:lang w:eastAsia="en-GB"/>
          </w:rPr>
          <w:instrText xml:space="preserve"> ADDIN EN.CITE &lt;EndNote&gt;&lt;Cite&gt;&lt;Author&gt;Christian Atherton&lt;/Author&gt;&lt;Year&gt;2002&lt;/Year&gt;&lt;RecNum&gt;305&lt;/RecNum&gt;&lt;DisplayText&gt;&lt;style face="superscript"&gt;85&lt;/style&gt;&lt;/DisplayText&gt;&lt;record&gt;&lt;rec-number&gt;305&lt;/rec-number&gt;&lt;foreign-keys&gt;&lt;key app="EN" db-id="fexxe52sea0srbezed6v9swq50vwaaef2zvp"&gt;305&lt;/key&gt;&lt;/foreign-keys&gt;&lt;ref-type name="Journal Article"&gt;17&lt;/ref-type&gt;&lt;contributors&gt;&lt;authors&gt;&lt;author&gt;Christian Atherton, J. C.&lt;/author&gt;&lt;author&gt;Jones, Simon&lt;/author&gt;&lt;/authors&gt;&lt;/contributors&gt;&lt;titles&gt;&lt;title&gt;Mechanistic investigations in diastereoselective Diels-Alder additions of chiral 9-anthrylethanol derivatives&lt;/title&gt;&lt;secondary-title&gt;J. Chem. Soc., Perkin Trans. 1&lt;/secondary-title&gt;&lt;/titles&gt;&lt;periodical&gt;&lt;full-title&gt;J. Chem. Soc., Perkin Trans. 1&lt;/full-title&gt;&lt;/periodical&gt;&lt;pages&gt;2166-2173&lt;/pages&gt;&lt;number&gt;19&lt;/number&gt;&lt;keywords&gt;&lt;keyword&gt;mechanistic investigation diastereoselective Diels Alder addn chiral anthrylethanol&lt;/keyword&gt;&lt;/keywords&gt;&lt;dates&gt;&lt;year&gt;2002&lt;/year&gt;&lt;pub-dates&gt;&lt;date&gt;//&lt;/date&gt;&lt;/pub-dates&gt;&lt;/dates&gt;&lt;publisher&gt;Royal Society of Chemistry&lt;/publisher&gt;&lt;isbn&gt;1472-7781&lt;/isbn&gt;&lt;work-type&gt;10.1039/B206523A&lt;/work-type&gt;&lt;urls&gt;&lt;/urls&gt;&lt;electronic-resource-num&gt;10.1039/B206523A&lt;/electronic-resource-num&gt;&lt;/record&gt;&lt;/Cite&gt;&lt;/EndNote&gt;</w:instrText>
        </w:r>
        <w:r w:rsidRPr="00940902">
          <w:rPr>
            <w:rFonts w:ascii="Times New Roman" w:eastAsia="Times New Roman" w:hAnsi="Times New Roman" w:cs="Times New Roman"/>
            <w:b/>
            <w:color w:val="000000"/>
            <w:sz w:val="24"/>
            <w:szCs w:val="24"/>
            <w:lang w:eastAsia="en-GB"/>
          </w:rPr>
          <w:fldChar w:fldCharType="separate"/>
        </w:r>
        <w:r w:rsidRPr="00940902">
          <w:rPr>
            <w:rFonts w:ascii="Times New Roman" w:eastAsia="Times New Roman" w:hAnsi="Times New Roman" w:cs="Times New Roman"/>
            <w:b/>
            <w:noProof/>
            <w:color w:val="000000"/>
            <w:sz w:val="24"/>
            <w:szCs w:val="24"/>
            <w:vertAlign w:val="superscript"/>
            <w:lang w:eastAsia="en-GB"/>
          </w:rPr>
          <w:t>85</w:t>
        </w:r>
        <w:r w:rsidRPr="00940902">
          <w:rPr>
            <w:rFonts w:ascii="Times New Roman" w:eastAsia="Times New Roman" w:hAnsi="Times New Roman" w:cs="Times New Roman"/>
            <w:b/>
            <w:color w:val="000000"/>
            <w:sz w:val="24"/>
            <w:szCs w:val="24"/>
            <w:lang w:eastAsia="en-GB"/>
          </w:rPr>
          <w:fldChar w:fldCharType="end"/>
        </w:r>
      </w:hyperlink>
    </w:p>
    <w:p w:rsidR="00940902" w:rsidRPr="00940902" w:rsidRDefault="00940902" w:rsidP="00940902">
      <w:pPr>
        <w:spacing w:after="0" w:line="480" w:lineRule="auto"/>
        <w:jc w:val="both"/>
        <w:rPr>
          <w:rFonts w:ascii="Times New Roman" w:eastAsia="Times New Roman" w:hAnsi="Times New Roman" w:cs="Times New Roman"/>
          <w:color w:val="000000"/>
          <w:sz w:val="24"/>
          <w:szCs w:val="24"/>
          <w:lang w:eastAsia="en-GB"/>
        </w:rPr>
      </w:pPr>
    </w:p>
    <w:p w:rsidR="00940902" w:rsidRPr="00940902" w:rsidRDefault="00940902" w:rsidP="00940902">
      <w:pPr>
        <w:spacing w:after="0" w:line="480" w:lineRule="auto"/>
        <w:jc w:val="center"/>
        <w:rPr>
          <w:rFonts w:ascii="Times New Roman" w:eastAsia="Calibri" w:hAnsi="Times New Roman" w:cs="Arial"/>
          <w:sz w:val="24"/>
        </w:rPr>
      </w:pPr>
      <w:r w:rsidRPr="00940902">
        <w:rPr>
          <w:rFonts w:ascii="Times New Roman" w:eastAsia="Calibri" w:hAnsi="Times New Roman" w:cs="Arial"/>
          <w:sz w:val="24"/>
        </w:rPr>
        <w:object w:dxaOrig="1574" w:dyaOrig="1154">
          <v:shape id="_x0000_i1257" type="#_x0000_t75" style="width:79.2pt;height:57pt" o:ole="">
            <v:imagedata r:id="rId492" o:title=""/>
          </v:shape>
          <o:OLEObject Type="Embed" ProgID="ChemDraw.Document.6.0" ShapeID="_x0000_i1257" DrawAspect="Content" ObjectID="_1647371238" r:id="rId493"/>
        </w:object>
      </w:r>
    </w:p>
    <w:p w:rsidR="00940902" w:rsidRPr="00940902" w:rsidRDefault="00940902" w:rsidP="00940902">
      <w:pPr>
        <w:spacing w:after="0" w:line="480" w:lineRule="auto"/>
        <w:jc w:val="both"/>
        <w:rPr>
          <w:rFonts w:ascii="Times New Roman" w:eastAsia="Times New Roman" w:hAnsi="Times New Roman" w:cs="Times New Roman"/>
          <w:color w:val="000000"/>
          <w:sz w:val="24"/>
          <w:szCs w:val="24"/>
          <w:lang w:eastAsia="en-GB"/>
        </w:rPr>
      </w:pPr>
      <w:r w:rsidRPr="00940902">
        <w:rPr>
          <w:rFonts w:ascii="Times New Roman" w:eastAsia="Times New Roman" w:hAnsi="Times New Roman" w:cs="Times New Roman"/>
          <w:color w:val="000000"/>
          <w:sz w:val="24"/>
          <w:szCs w:val="24"/>
          <w:lang w:eastAsia="en-GB"/>
        </w:rPr>
        <w:t>Sodium hydride (0.50 g, 20.83 mmol) was washed with petroleum ether 40 – 60 (3 × 20 cm</w:t>
      </w:r>
      <w:r w:rsidRPr="00940902">
        <w:rPr>
          <w:rFonts w:ascii="Times New Roman" w:eastAsia="Times New Roman" w:hAnsi="Times New Roman" w:cs="Times New Roman"/>
          <w:color w:val="000000"/>
          <w:sz w:val="24"/>
          <w:szCs w:val="24"/>
          <w:vertAlign w:val="superscript"/>
          <w:lang w:eastAsia="en-GB"/>
        </w:rPr>
        <w:t>3</w:t>
      </w:r>
      <w:r w:rsidRPr="00940902">
        <w:rPr>
          <w:rFonts w:ascii="Times New Roman" w:eastAsia="Times New Roman" w:hAnsi="Times New Roman" w:cs="Times New Roman"/>
          <w:color w:val="000000"/>
          <w:sz w:val="24"/>
          <w:szCs w:val="24"/>
          <w:lang w:eastAsia="en-GB"/>
        </w:rPr>
        <w:t xml:space="preserve">) and dried </w:t>
      </w:r>
      <w:r w:rsidRPr="00940902">
        <w:rPr>
          <w:rFonts w:ascii="Times New Roman" w:eastAsia="Times New Roman" w:hAnsi="Times New Roman" w:cs="Times New Roman"/>
          <w:i/>
          <w:iCs/>
          <w:color w:val="000000"/>
          <w:sz w:val="24"/>
          <w:szCs w:val="24"/>
          <w:lang w:eastAsia="en-GB"/>
        </w:rPr>
        <w:t>in vacuo</w:t>
      </w:r>
      <w:r w:rsidRPr="00940902">
        <w:rPr>
          <w:rFonts w:ascii="Times New Roman" w:eastAsia="Times New Roman" w:hAnsi="Times New Roman" w:cs="Times New Roman"/>
          <w:color w:val="000000"/>
          <w:sz w:val="24"/>
          <w:szCs w:val="24"/>
          <w:lang w:eastAsia="en-GB"/>
        </w:rPr>
        <w:t xml:space="preserve"> for 30 min. Dry THF (40 cm</w:t>
      </w:r>
      <w:r w:rsidRPr="00940902">
        <w:rPr>
          <w:rFonts w:ascii="Times New Roman" w:eastAsia="Times New Roman" w:hAnsi="Times New Roman" w:cs="Times New Roman"/>
          <w:color w:val="000000"/>
          <w:sz w:val="24"/>
          <w:szCs w:val="24"/>
          <w:vertAlign w:val="superscript"/>
          <w:lang w:eastAsia="en-GB"/>
        </w:rPr>
        <w:t>3</w:t>
      </w:r>
      <w:r w:rsidRPr="00940902">
        <w:rPr>
          <w:rFonts w:ascii="Times New Roman" w:eastAsia="Times New Roman" w:hAnsi="Times New Roman" w:cs="Times New Roman"/>
          <w:color w:val="000000"/>
          <w:sz w:val="24"/>
          <w:szCs w:val="24"/>
          <w:lang w:eastAsia="en-GB"/>
        </w:rPr>
        <w:t xml:space="preserve">) was added and the suspension cooled to 0 ºC. A solution of 1-anthracen-9-yl ethanol </w:t>
      </w:r>
      <w:r w:rsidRPr="00940902">
        <w:rPr>
          <w:rFonts w:ascii="Times New Roman" w:eastAsia="Times New Roman" w:hAnsi="Times New Roman" w:cs="Times New Roman"/>
          <w:b/>
          <w:bCs/>
          <w:color w:val="000000"/>
          <w:sz w:val="24"/>
          <w:szCs w:val="24"/>
          <w:lang w:eastAsia="en-GB"/>
        </w:rPr>
        <w:t xml:space="preserve">57 </w:t>
      </w:r>
      <w:r w:rsidRPr="00940902">
        <w:rPr>
          <w:rFonts w:ascii="Times New Roman" w:eastAsia="Times New Roman" w:hAnsi="Times New Roman" w:cs="Times New Roman"/>
          <w:color w:val="000000"/>
          <w:sz w:val="24"/>
          <w:szCs w:val="24"/>
          <w:lang w:eastAsia="en-GB"/>
        </w:rPr>
        <w:t>(0.95 g, 4.27 mmol) in THF (10 cm</w:t>
      </w:r>
      <w:r w:rsidRPr="00940902">
        <w:rPr>
          <w:rFonts w:ascii="Times New Roman" w:eastAsia="Times New Roman" w:hAnsi="Times New Roman" w:cs="Times New Roman"/>
          <w:color w:val="000000"/>
          <w:sz w:val="24"/>
          <w:szCs w:val="24"/>
          <w:vertAlign w:val="superscript"/>
          <w:lang w:eastAsia="en-GB"/>
        </w:rPr>
        <w:t>3</w:t>
      </w:r>
      <w:r w:rsidRPr="00940902">
        <w:rPr>
          <w:rFonts w:ascii="Times New Roman" w:eastAsia="Times New Roman" w:hAnsi="Times New Roman" w:cs="Times New Roman"/>
          <w:color w:val="000000"/>
          <w:sz w:val="24"/>
          <w:szCs w:val="24"/>
          <w:lang w:eastAsia="en-GB"/>
        </w:rPr>
        <w:t>) was added dropwise at 0 ºC. After addition was complete, the mixture was allowed to warm to room temperature for 2 hr.  Methyl iodide (1.00 cm</w:t>
      </w:r>
      <w:r w:rsidRPr="00940902">
        <w:rPr>
          <w:rFonts w:ascii="Times New Roman" w:eastAsia="Times New Roman" w:hAnsi="Times New Roman" w:cs="Times New Roman"/>
          <w:color w:val="000000"/>
          <w:sz w:val="24"/>
          <w:szCs w:val="24"/>
          <w:vertAlign w:val="superscript"/>
          <w:lang w:eastAsia="en-GB"/>
        </w:rPr>
        <w:t>3</w:t>
      </w:r>
      <w:r w:rsidRPr="00940902">
        <w:rPr>
          <w:rFonts w:ascii="Times New Roman" w:eastAsia="Times New Roman" w:hAnsi="Times New Roman" w:cs="Times New Roman"/>
          <w:color w:val="000000"/>
          <w:sz w:val="24"/>
          <w:szCs w:val="24"/>
          <w:lang w:eastAsia="en-GB"/>
        </w:rPr>
        <w:t>, 16.06 mmol) was added and stirred for a further 24 hr. The solution was cooled to 0 °C and quenched with MeOH (20 cm</w:t>
      </w:r>
      <w:r w:rsidRPr="00940902">
        <w:rPr>
          <w:rFonts w:ascii="Times New Roman" w:eastAsia="Times New Roman" w:hAnsi="Times New Roman" w:cs="Times New Roman"/>
          <w:color w:val="000000"/>
          <w:sz w:val="24"/>
          <w:szCs w:val="24"/>
          <w:vertAlign w:val="superscript"/>
          <w:lang w:eastAsia="en-GB"/>
        </w:rPr>
        <w:t>3</w:t>
      </w:r>
      <w:r w:rsidRPr="00940902">
        <w:rPr>
          <w:rFonts w:ascii="Times New Roman" w:eastAsia="Times New Roman" w:hAnsi="Times New Roman" w:cs="Times New Roman"/>
          <w:color w:val="000000"/>
          <w:sz w:val="24"/>
          <w:szCs w:val="24"/>
          <w:lang w:eastAsia="en-GB"/>
        </w:rPr>
        <w:t>), followed by addition of water (20 cm</w:t>
      </w:r>
      <w:r w:rsidRPr="00940902">
        <w:rPr>
          <w:rFonts w:ascii="Times New Roman" w:eastAsia="Times New Roman" w:hAnsi="Times New Roman" w:cs="Times New Roman"/>
          <w:color w:val="000000"/>
          <w:sz w:val="24"/>
          <w:szCs w:val="24"/>
          <w:vertAlign w:val="superscript"/>
          <w:lang w:eastAsia="en-GB"/>
        </w:rPr>
        <w:t>3</w:t>
      </w:r>
      <w:r w:rsidRPr="00940902">
        <w:rPr>
          <w:rFonts w:ascii="Times New Roman" w:eastAsia="Times New Roman" w:hAnsi="Times New Roman" w:cs="Times New Roman"/>
          <w:color w:val="000000"/>
          <w:sz w:val="24"/>
          <w:szCs w:val="24"/>
          <w:lang w:eastAsia="en-GB"/>
        </w:rPr>
        <w:t>). The reaction mixture was extracted into CH</w:t>
      </w:r>
      <w:r w:rsidRPr="00940902">
        <w:rPr>
          <w:rFonts w:ascii="Times New Roman" w:eastAsia="Times New Roman" w:hAnsi="Times New Roman" w:cs="Times New Roman"/>
          <w:color w:val="000000"/>
          <w:sz w:val="24"/>
          <w:szCs w:val="24"/>
          <w:vertAlign w:val="subscript"/>
          <w:lang w:eastAsia="en-GB"/>
        </w:rPr>
        <w:t>2</w:t>
      </w:r>
      <w:r w:rsidRPr="00940902">
        <w:rPr>
          <w:rFonts w:ascii="Times New Roman" w:eastAsia="Times New Roman" w:hAnsi="Times New Roman" w:cs="Times New Roman"/>
          <w:color w:val="000000"/>
          <w:sz w:val="24"/>
          <w:szCs w:val="24"/>
          <w:lang w:eastAsia="en-GB"/>
        </w:rPr>
        <w:t>Cl</w:t>
      </w:r>
      <w:r w:rsidRPr="00940902">
        <w:rPr>
          <w:rFonts w:ascii="Times New Roman" w:eastAsia="Times New Roman" w:hAnsi="Times New Roman" w:cs="Times New Roman"/>
          <w:color w:val="000000"/>
          <w:sz w:val="24"/>
          <w:szCs w:val="24"/>
          <w:vertAlign w:val="subscript"/>
          <w:lang w:eastAsia="en-GB"/>
        </w:rPr>
        <w:t>2</w:t>
      </w:r>
      <w:r w:rsidRPr="00940902">
        <w:rPr>
          <w:rFonts w:ascii="Times New Roman" w:eastAsia="Times New Roman" w:hAnsi="Times New Roman" w:cs="Times New Roman"/>
          <w:color w:val="000000"/>
          <w:sz w:val="24"/>
          <w:szCs w:val="24"/>
          <w:lang w:eastAsia="en-GB"/>
        </w:rPr>
        <w:t xml:space="preserve"> (3 × 20 cm</w:t>
      </w:r>
      <w:r w:rsidRPr="00940902">
        <w:rPr>
          <w:rFonts w:ascii="Times New Roman" w:eastAsia="Times New Roman" w:hAnsi="Times New Roman" w:cs="Times New Roman"/>
          <w:color w:val="000000"/>
          <w:sz w:val="24"/>
          <w:szCs w:val="24"/>
          <w:vertAlign w:val="superscript"/>
          <w:lang w:eastAsia="en-GB"/>
        </w:rPr>
        <w:t>3</w:t>
      </w:r>
      <w:r w:rsidRPr="00940902">
        <w:rPr>
          <w:rFonts w:ascii="Times New Roman" w:eastAsia="Times New Roman" w:hAnsi="Times New Roman" w:cs="Times New Roman"/>
          <w:color w:val="000000"/>
          <w:sz w:val="24"/>
          <w:szCs w:val="24"/>
          <w:lang w:eastAsia="en-GB"/>
        </w:rPr>
        <w:t>), and the combined organic layers dried over MgSO</w:t>
      </w:r>
      <w:r w:rsidRPr="00940902">
        <w:rPr>
          <w:rFonts w:ascii="Times New Roman" w:eastAsia="Times New Roman" w:hAnsi="Times New Roman" w:cs="Times New Roman"/>
          <w:color w:val="000000"/>
          <w:sz w:val="24"/>
          <w:szCs w:val="24"/>
          <w:vertAlign w:val="subscript"/>
          <w:lang w:eastAsia="en-GB"/>
        </w:rPr>
        <w:t>4</w:t>
      </w:r>
      <w:r w:rsidRPr="00940902">
        <w:rPr>
          <w:rFonts w:ascii="Times New Roman" w:eastAsia="Times New Roman" w:hAnsi="Times New Roman" w:cs="Times New Roman"/>
          <w:color w:val="000000"/>
          <w:sz w:val="24"/>
          <w:szCs w:val="24"/>
          <w:lang w:eastAsia="en-GB"/>
        </w:rPr>
        <w:t xml:space="preserve">, filtered and evaporated to yield a brown solid.  </w:t>
      </w:r>
      <w:bookmarkStart w:id="257" w:name="_Hlk527551810"/>
      <w:r w:rsidRPr="00940902">
        <w:rPr>
          <w:rFonts w:ascii="Times New Roman" w:eastAsia="Times New Roman" w:hAnsi="Times New Roman" w:cs="Times New Roman"/>
          <w:color w:val="000000"/>
          <w:sz w:val="24"/>
          <w:szCs w:val="24"/>
          <w:lang w:eastAsia="en-GB"/>
        </w:rPr>
        <w:lastRenderedPageBreak/>
        <w:t>Purification was carried out by flash column chromatography on silica gel (eluting with 50% CH</w:t>
      </w:r>
      <w:r w:rsidRPr="00940902">
        <w:rPr>
          <w:rFonts w:ascii="Times New Roman" w:eastAsia="Times New Roman" w:hAnsi="Times New Roman" w:cs="Times New Roman"/>
          <w:color w:val="000000"/>
          <w:sz w:val="24"/>
          <w:szCs w:val="24"/>
          <w:vertAlign w:val="subscript"/>
          <w:lang w:eastAsia="en-GB"/>
        </w:rPr>
        <w:t>2</w:t>
      </w:r>
      <w:r w:rsidRPr="00940902">
        <w:rPr>
          <w:rFonts w:ascii="Times New Roman" w:eastAsia="Times New Roman" w:hAnsi="Times New Roman" w:cs="Times New Roman"/>
          <w:color w:val="000000"/>
          <w:sz w:val="24"/>
          <w:szCs w:val="24"/>
          <w:lang w:eastAsia="en-GB"/>
        </w:rPr>
        <w:t>Cl</w:t>
      </w:r>
      <w:r w:rsidRPr="00940902">
        <w:rPr>
          <w:rFonts w:ascii="Times New Roman" w:eastAsia="Times New Roman" w:hAnsi="Times New Roman" w:cs="Times New Roman"/>
          <w:color w:val="000000"/>
          <w:sz w:val="24"/>
          <w:szCs w:val="24"/>
          <w:vertAlign w:val="subscript"/>
          <w:lang w:eastAsia="en-GB"/>
        </w:rPr>
        <w:t>2</w:t>
      </w:r>
      <w:r w:rsidRPr="00940902">
        <w:rPr>
          <w:rFonts w:ascii="Times New Roman" w:eastAsia="Times New Roman" w:hAnsi="Times New Roman" w:cs="Times New Roman"/>
          <w:color w:val="000000"/>
          <w:sz w:val="24"/>
          <w:szCs w:val="24"/>
          <w:lang w:eastAsia="en-GB"/>
        </w:rPr>
        <w:t xml:space="preserve"> in petroleum ether 40 </w:t>
      </w:r>
      <w:r w:rsidRPr="00940902">
        <w:rPr>
          <w:rFonts w:ascii="Times New Roman" w:eastAsia="Calibri" w:hAnsi="Times New Roman" w:cs="Arial"/>
          <w:sz w:val="24"/>
        </w:rPr>
        <w:t xml:space="preserve">– </w:t>
      </w:r>
      <w:r w:rsidRPr="00940902">
        <w:rPr>
          <w:rFonts w:ascii="Times New Roman" w:eastAsia="Times New Roman" w:hAnsi="Times New Roman" w:cs="Times New Roman"/>
          <w:color w:val="000000"/>
          <w:sz w:val="24"/>
          <w:szCs w:val="24"/>
          <w:lang w:eastAsia="en-GB"/>
        </w:rPr>
        <w:t>60 °C) to yield yellow crystals (0.59 g, 60%): mp 93 – 94 ºC (lit.,</w:t>
      </w:r>
      <w:hyperlink w:anchor="_ENREF_85" w:tooltip="Christian Atherton, 2002 #304" w:history="1">
        <w:r w:rsidRPr="00940902">
          <w:rPr>
            <w:rFonts w:ascii="Times New Roman" w:eastAsia="Times New Roman" w:hAnsi="Times New Roman" w:cs="Times New Roman"/>
            <w:color w:val="000000"/>
            <w:sz w:val="24"/>
            <w:szCs w:val="24"/>
            <w:lang w:eastAsia="en-GB"/>
          </w:rPr>
          <w:fldChar w:fldCharType="begin"/>
        </w:r>
        <w:r w:rsidRPr="00940902">
          <w:rPr>
            <w:rFonts w:ascii="Times New Roman" w:eastAsia="Times New Roman" w:hAnsi="Times New Roman" w:cs="Times New Roman"/>
            <w:color w:val="000000"/>
            <w:sz w:val="24"/>
            <w:szCs w:val="24"/>
            <w:lang w:eastAsia="en-GB"/>
          </w:rPr>
          <w:instrText xml:space="preserve"> ADDIN EN.CITE &lt;EndNote&gt;&lt;Cite&gt;&lt;Author&gt;Christian Atherton&lt;/Author&gt;&lt;Year&gt;2002&lt;/Year&gt;&lt;RecNum&gt;305&lt;/RecNum&gt;&lt;DisplayText&gt;&lt;style face="superscript"&gt;85&lt;/style&gt;&lt;/DisplayText&gt;&lt;record&gt;&lt;rec-number&gt;305&lt;/rec-number&gt;&lt;foreign-keys&gt;&lt;key app="EN" db-id="fexxe52sea0srbezed6v9swq50vwaaef2zvp"&gt;305&lt;/key&gt;&lt;/foreign-keys&gt;&lt;ref-type name="Journal Article"&gt;17&lt;/ref-type&gt;&lt;contributors&gt;&lt;authors&gt;&lt;author&gt;Christian Atherton, J. C.&lt;/author&gt;&lt;author&gt;Jones, Simon&lt;/author&gt;&lt;/authors&gt;&lt;/contributors&gt;&lt;titles&gt;&lt;title&gt;Mechanistic investigations in diastereoselective Diels-Alder additions of chiral 9-anthrylethanol derivatives&lt;/title&gt;&lt;secondary-title&gt;J. Chem. Soc., Perkin Trans. 1&lt;/secondary-title&gt;&lt;/titles&gt;&lt;periodical&gt;&lt;full-title&gt;J. Chem. Soc., Perkin Trans. 1&lt;/full-title&gt;&lt;/periodical&gt;&lt;pages&gt;2166-2173&lt;/pages&gt;&lt;number&gt;19&lt;/number&gt;&lt;keywords&gt;&lt;keyword&gt;mechanistic investigation diastereoselective Diels Alder addn chiral anthrylethanol&lt;/keyword&gt;&lt;/keywords&gt;&lt;dates&gt;&lt;year&gt;2002&lt;/year&gt;&lt;pub-dates&gt;&lt;date&gt;//&lt;/date&gt;&lt;/pub-dates&gt;&lt;/dates&gt;&lt;publisher&gt;Royal Society of Chemistry&lt;/publisher&gt;&lt;isbn&gt;1472-7781&lt;/isbn&gt;&lt;work-type&gt;10.1039/B206523A&lt;/work-type&gt;&lt;urls&gt;&lt;/urls&gt;&lt;electronic-resource-num&gt;10.1039/B206523A&lt;/electronic-resource-num&gt;&lt;/record&gt;&lt;/Cite&gt;&lt;/EndNote&gt;</w:instrText>
        </w:r>
        <w:r w:rsidRPr="00940902">
          <w:rPr>
            <w:rFonts w:ascii="Times New Roman" w:eastAsia="Times New Roman" w:hAnsi="Times New Roman" w:cs="Times New Roman"/>
            <w:color w:val="000000"/>
            <w:sz w:val="24"/>
            <w:szCs w:val="24"/>
            <w:lang w:eastAsia="en-GB"/>
          </w:rPr>
          <w:fldChar w:fldCharType="separate"/>
        </w:r>
        <w:r w:rsidRPr="00940902">
          <w:rPr>
            <w:rFonts w:ascii="Times New Roman" w:eastAsia="Times New Roman" w:hAnsi="Times New Roman" w:cs="Times New Roman"/>
            <w:noProof/>
            <w:color w:val="000000"/>
            <w:sz w:val="24"/>
            <w:szCs w:val="24"/>
            <w:vertAlign w:val="superscript"/>
            <w:lang w:eastAsia="en-GB"/>
          </w:rPr>
          <w:t>85</w:t>
        </w:r>
        <w:r w:rsidRPr="00940902">
          <w:rPr>
            <w:rFonts w:ascii="Times New Roman" w:eastAsia="Times New Roman" w:hAnsi="Times New Roman" w:cs="Times New Roman"/>
            <w:color w:val="000000"/>
            <w:sz w:val="24"/>
            <w:szCs w:val="24"/>
            <w:lang w:eastAsia="en-GB"/>
          </w:rPr>
          <w:fldChar w:fldCharType="end"/>
        </w:r>
      </w:hyperlink>
      <w:r w:rsidRPr="00940902">
        <w:rPr>
          <w:rFonts w:ascii="Times New Roman" w:eastAsia="Times New Roman" w:hAnsi="Times New Roman" w:cs="Times New Roman"/>
          <w:color w:val="000000"/>
          <w:sz w:val="24"/>
          <w:szCs w:val="24"/>
          <w:lang w:eastAsia="en-GB"/>
        </w:rPr>
        <w:t xml:space="preserve"> 89 – 91 ºC from EtOH);</w:t>
      </w:r>
      <w:bookmarkEnd w:id="257"/>
      <w:r w:rsidRPr="00940902">
        <w:rPr>
          <w:rFonts w:ascii="Times New Roman" w:eastAsia="Times New Roman" w:hAnsi="Times New Roman" w:cs="Times New Roman"/>
          <w:color w:val="000000"/>
          <w:sz w:val="24"/>
          <w:szCs w:val="24"/>
          <w:lang w:eastAsia="en-GB"/>
        </w:rPr>
        <w:t xml:space="preserve"> </w:t>
      </w:r>
      <w:r w:rsidRPr="00940902">
        <w:rPr>
          <w:rFonts w:ascii="Times New Roman" w:eastAsia="Times New Roman" w:hAnsi="Times New Roman" w:cs="Times New Roman"/>
          <w:color w:val="000000"/>
          <w:sz w:val="24"/>
          <w:szCs w:val="24"/>
          <w:vertAlign w:val="superscript"/>
          <w:lang w:eastAsia="en-GB"/>
        </w:rPr>
        <w:t>1</w:t>
      </w:r>
      <w:r w:rsidRPr="00940902">
        <w:rPr>
          <w:rFonts w:ascii="Times New Roman" w:eastAsia="Times New Roman" w:hAnsi="Times New Roman" w:cs="Times New Roman"/>
          <w:color w:val="000000"/>
          <w:sz w:val="24"/>
          <w:szCs w:val="24"/>
          <w:lang w:eastAsia="en-GB"/>
        </w:rPr>
        <w:t>H NMR (400 MHz; CDCl</w:t>
      </w:r>
      <w:r w:rsidRPr="00940902">
        <w:rPr>
          <w:rFonts w:ascii="Times New Roman" w:eastAsia="Times New Roman" w:hAnsi="Times New Roman" w:cs="Times New Roman"/>
          <w:color w:val="000000"/>
          <w:sz w:val="24"/>
          <w:szCs w:val="24"/>
          <w:vertAlign w:val="subscript"/>
          <w:lang w:eastAsia="en-GB"/>
        </w:rPr>
        <w:t>3</w:t>
      </w:r>
      <w:r w:rsidRPr="00940902">
        <w:rPr>
          <w:rFonts w:ascii="Times New Roman" w:eastAsia="Times New Roman" w:hAnsi="Times New Roman" w:cs="Times New Roman"/>
          <w:color w:val="000000"/>
          <w:sz w:val="24"/>
          <w:szCs w:val="24"/>
          <w:lang w:eastAsia="en-GB"/>
        </w:rPr>
        <w:t xml:space="preserve">) </w:t>
      </w:r>
      <w:r w:rsidRPr="00940902">
        <w:rPr>
          <w:rFonts w:ascii="Times New Roman" w:eastAsia="Times New Roman" w:hAnsi="Times New Roman" w:cs="Times New Roman"/>
          <w:i/>
          <w:color w:val="000000"/>
          <w:sz w:val="24"/>
          <w:szCs w:val="24"/>
          <w:lang w:eastAsia="en-GB"/>
        </w:rPr>
        <w:t>δ</w:t>
      </w:r>
      <w:r w:rsidRPr="00940902">
        <w:rPr>
          <w:rFonts w:ascii="Times New Roman" w:eastAsia="Times New Roman" w:hAnsi="Times New Roman" w:cs="Times New Roman"/>
          <w:color w:val="000000"/>
          <w:sz w:val="24"/>
          <w:szCs w:val="24"/>
          <w:vertAlign w:val="subscript"/>
          <w:lang w:eastAsia="en-GB"/>
        </w:rPr>
        <w:t>H</w:t>
      </w:r>
      <w:r w:rsidRPr="00940902">
        <w:rPr>
          <w:rFonts w:ascii="Times New Roman" w:eastAsia="Times New Roman" w:hAnsi="Times New Roman" w:cs="Times New Roman"/>
          <w:color w:val="000000"/>
          <w:sz w:val="24"/>
          <w:szCs w:val="24"/>
          <w:lang w:eastAsia="en-GB"/>
        </w:rPr>
        <w:t xml:space="preserve"> 1.93 (3H, d, </w:t>
      </w:r>
      <w:r w:rsidRPr="00940902">
        <w:rPr>
          <w:rFonts w:ascii="Times New Roman" w:eastAsia="Times New Roman" w:hAnsi="Times New Roman" w:cs="Times New Roman"/>
          <w:i/>
          <w:color w:val="000000"/>
          <w:sz w:val="24"/>
          <w:szCs w:val="24"/>
          <w:lang w:eastAsia="en-GB"/>
        </w:rPr>
        <w:t>J</w:t>
      </w:r>
      <w:r w:rsidRPr="00940902">
        <w:rPr>
          <w:rFonts w:ascii="Times New Roman" w:eastAsia="Times New Roman" w:hAnsi="Times New Roman" w:cs="Times New Roman"/>
          <w:color w:val="000000"/>
          <w:sz w:val="24"/>
          <w:szCs w:val="24"/>
          <w:lang w:eastAsia="en-GB"/>
        </w:rPr>
        <w:t xml:space="preserve"> 6.8 C</w:t>
      </w:r>
      <w:r w:rsidRPr="00940902">
        <w:rPr>
          <w:rFonts w:ascii="Times New Roman" w:eastAsia="Times New Roman" w:hAnsi="Times New Roman" w:cs="Times New Roman"/>
          <w:i/>
          <w:color w:val="000000"/>
          <w:sz w:val="24"/>
          <w:szCs w:val="24"/>
          <w:lang w:eastAsia="en-GB"/>
        </w:rPr>
        <w:t>H</w:t>
      </w:r>
      <w:r w:rsidRPr="00940902">
        <w:rPr>
          <w:rFonts w:ascii="Times New Roman" w:eastAsia="Times New Roman" w:hAnsi="Times New Roman" w:cs="Times New Roman"/>
          <w:i/>
          <w:color w:val="000000"/>
          <w:sz w:val="24"/>
          <w:szCs w:val="24"/>
          <w:vertAlign w:val="subscript"/>
          <w:lang w:eastAsia="en-GB"/>
        </w:rPr>
        <w:t>3</w:t>
      </w:r>
      <w:r w:rsidRPr="00940902">
        <w:rPr>
          <w:rFonts w:ascii="Times New Roman" w:eastAsia="Times New Roman" w:hAnsi="Times New Roman" w:cs="Times New Roman"/>
          <w:color w:val="000000"/>
          <w:sz w:val="24"/>
          <w:szCs w:val="24"/>
          <w:lang w:eastAsia="en-GB"/>
        </w:rPr>
        <w:t>), 3.27 (3H, s, OC</w:t>
      </w:r>
      <w:r w:rsidRPr="00940902">
        <w:rPr>
          <w:rFonts w:ascii="Times New Roman" w:eastAsia="Times New Roman" w:hAnsi="Times New Roman" w:cs="Times New Roman"/>
          <w:i/>
          <w:color w:val="000000"/>
          <w:sz w:val="24"/>
          <w:szCs w:val="24"/>
          <w:lang w:eastAsia="en-GB"/>
        </w:rPr>
        <w:t>H</w:t>
      </w:r>
      <w:r w:rsidRPr="00940902">
        <w:rPr>
          <w:rFonts w:ascii="Times New Roman" w:eastAsia="Times New Roman" w:hAnsi="Times New Roman" w:cs="Times New Roman"/>
          <w:i/>
          <w:color w:val="000000"/>
          <w:sz w:val="24"/>
          <w:szCs w:val="24"/>
          <w:vertAlign w:val="subscript"/>
          <w:lang w:eastAsia="en-GB"/>
        </w:rPr>
        <w:t>3</w:t>
      </w:r>
      <w:r w:rsidRPr="00940902">
        <w:rPr>
          <w:rFonts w:ascii="Times New Roman" w:eastAsia="Times New Roman" w:hAnsi="Times New Roman" w:cs="Times New Roman"/>
          <w:color w:val="000000"/>
          <w:sz w:val="24"/>
          <w:szCs w:val="24"/>
          <w:lang w:eastAsia="en-GB"/>
        </w:rPr>
        <w:t xml:space="preserve">), 5.99 (1H, q, </w:t>
      </w:r>
      <w:r w:rsidRPr="00940902">
        <w:rPr>
          <w:rFonts w:ascii="Times New Roman" w:eastAsia="Times New Roman" w:hAnsi="Times New Roman" w:cs="Times New Roman"/>
          <w:i/>
          <w:color w:val="000000"/>
          <w:sz w:val="24"/>
          <w:szCs w:val="24"/>
          <w:lang w:eastAsia="en-GB"/>
        </w:rPr>
        <w:t xml:space="preserve">J </w:t>
      </w:r>
      <w:r w:rsidRPr="00940902">
        <w:rPr>
          <w:rFonts w:ascii="Times New Roman" w:eastAsia="Times New Roman" w:hAnsi="Times New Roman" w:cs="Times New Roman"/>
          <w:color w:val="000000"/>
          <w:sz w:val="24"/>
          <w:szCs w:val="24"/>
          <w:lang w:eastAsia="en-GB"/>
        </w:rPr>
        <w:t>6.8, CH</w:t>
      </w:r>
      <w:r w:rsidRPr="00940902">
        <w:rPr>
          <w:rFonts w:ascii="Times New Roman" w:eastAsia="Times New Roman" w:hAnsi="Times New Roman" w:cs="Times New Roman"/>
          <w:color w:val="000000"/>
          <w:sz w:val="24"/>
          <w:szCs w:val="24"/>
          <w:vertAlign w:val="subscript"/>
          <w:lang w:eastAsia="en-GB"/>
        </w:rPr>
        <w:t>3</w:t>
      </w:r>
      <w:r w:rsidRPr="00940902">
        <w:rPr>
          <w:rFonts w:ascii="Times New Roman" w:eastAsia="Times New Roman" w:hAnsi="Times New Roman" w:cs="Times New Roman"/>
          <w:color w:val="000000"/>
          <w:sz w:val="24"/>
          <w:szCs w:val="24"/>
          <w:lang w:eastAsia="en-GB"/>
        </w:rPr>
        <w:t>C</w:t>
      </w:r>
      <w:r w:rsidRPr="00940902">
        <w:rPr>
          <w:rFonts w:ascii="Times New Roman" w:eastAsia="Times New Roman" w:hAnsi="Times New Roman" w:cs="Times New Roman"/>
          <w:i/>
          <w:color w:val="000000"/>
          <w:sz w:val="24"/>
          <w:szCs w:val="24"/>
          <w:lang w:eastAsia="en-GB"/>
        </w:rPr>
        <w:t>H</w:t>
      </w:r>
      <w:r w:rsidRPr="00940902">
        <w:rPr>
          <w:rFonts w:ascii="Times New Roman" w:eastAsia="Times New Roman" w:hAnsi="Times New Roman" w:cs="Times New Roman"/>
          <w:color w:val="000000"/>
          <w:sz w:val="24"/>
          <w:szCs w:val="24"/>
          <w:lang w:eastAsia="en-GB"/>
        </w:rPr>
        <w:t>), 7.48 – 7.58 (4H, m, ArC</w:t>
      </w:r>
      <w:r w:rsidRPr="00940902">
        <w:rPr>
          <w:rFonts w:ascii="Times New Roman" w:eastAsia="Times New Roman" w:hAnsi="Times New Roman" w:cs="Times New Roman"/>
          <w:i/>
          <w:color w:val="000000"/>
          <w:sz w:val="24"/>
          <w:szCs w:val="24"/>
          <w:lang w:eastAsia="en-GB"/>
        </w:rPr>
        <w:t>H</w:t>
      </w:r>
      <w:r w:rsidRPr="00940902">
        <w:rPr>
          <w:rFonts w:ascii="Times New Roman" w:eastAsia="Times New Roman" w:hAnsi="Times New Roman" w:cs="Times New Roman"/>
          <w:color w:val="000000"/>
          <w:sz w:val="24"/>
          <w:szCs w:val="24"/>
          <w:lang w:eastAsia="en-GB"/>
        </w:rPr>
        <w:t xml:space="preserve">), 8.06 (2H, d, </w:t>
      </w:r>
      <w:r w:rsidRPr="00940902">
        <w:rPr>
          <w:rFonts w:ascii="Times New Roman" w:eastAsia="Times New Roman" w:hAnsi="Times New Roman" w:cs="Times New Roman"/>
          <w:i/>
          <w:color w:val="000000"/>
          <w:sz w:val="24"/>
          <w:szCs w:val="24"/>
          <w:lang w:eastAsia="en-GB"/>
        </w:rPr>
        <w:t xml:space="preserve">J </w:t>
      </w:r>
      <w:r w:rsidRPr="00940902">
        <w:rPr>
          <w:rFonts w:ascii="Times New Roman" w:eastAsia="Times New Roman" w:hAnsi="Times New Roman" w:cs="Times New Roman"/>
          <w:color w:val="000000"/>
          <w:sz w:val="24"/>
          <w:szCs w:val="24"/>
          <w:lang w:eastAsia="en-GB"/>
        </w:rPr>
        <w:t>7.8, ArC</w:t>
      </w:r>
      <w:r w:rsidRPr="00940902">
        <w:rPr>
          <w:rFonts w:ascii="Times New Roman" w:eastAsia="Times New Roman" w:hAnsi="Times New Roman" w:cs="Times New Roman"/>
          <w:i/>
          <w:color w:val="000000"/>
          <w:sz w:val="24"/>
          <w:szCs w:val="24"/>
          <w:lang w:eastAsia="en-GB"/>
        </w:rPr>
        <w:t>H</w:t>
      </w:r>
      <w:r w:rsidRPr="00940902">
        <w:rPr>
          <w:rFonts w:ascii="Times New Roman" w:eastAsia="Times New Roman" w:hAnsi="Times New Roman" w:cs="Times New Roman"/>
          <w:color w:val="000000"/>
          <w:sz w:val="24"/>
          <w:szCs w:val="24"/>
          <w:lang w:eastAsia="en-GB"/>
        </w:rPr>
        <w:t>), 8.45 (1H, s, ArC</w:t>
      </w:r>
      <w:r w:rsidRPr="00940902">
        <w:rPr>
          <w:rFonts w:ascii="Times New Roman" w:eastAsia="Times New Roman" w:hAnsi="Times New Roman" w:cs="Times New Roman"/>
          <w:i/>
          <w:color w:val="000000"/>
          <w:sz w:val="24"/>
          <w:szCs w:val="24"/>
          <w:lang w:eastAsia="en-GB"/>
        </w:rPr>
        <w:t>H</w:t>
      </w:r>
      <w:r w:rsidRPr="00940902">
        <w:rPr>
          <w:rFonts w:ascii="Times New Roman" w:eastAsia="Times New Roman" w:hAnsi="Times New Roman" w:cs="Times New Roman"/>
          <w:color w:val="000000"/>
          <w:sz w:val="24"/>
          <w:szCs w:val="24"/>
          <w:lang w:eastAsia="en-GB"/>
        </w:rPr>
        <w:t>), 8.75 (2H, br s, 4-</w:t>
      </w:r>
      <w:r w:rsidRPr="00940902">
        <w:rPr>
          <w:rFonts w:ascii="Times New Roman" w:eastAsia="Times New Roman" w:hAnsi="Times New Roman" w:cs="Times New Roman"/>
          <w:i/>
          <w:color w:val="000000"/>
          <w:sz w:val="24"/>
          <w:szCs w:val="24"/>
          <w:lang w:eastAsia="en-GB"/>
        </w:rPr>
        <w:t>H</w:t>
      </w:r>
      <w:r w:rsidRPr="00940902">
        <w:rPr>
          <w:rFonts w:ascii="Times New Roman" w:eastAsia="Times New Roman" w:hAnsi="Times New Roman" w:cs="Times New Roman"/>
          <w:color w:val="000000"/>
          <w:sz w:val="24"/>
          <w:szCs w:val="24"/>
          <w:lang w:eastAsia="en-GB"/>
        </w:rPr>
        <w:t xml:space="preserve"> and 5-</w:t>
      </w:r>
      <w:r w:rsidRPr="00940902">
        <w:rPr>
          <w:rFonts w:ascii="Times New Roman" w:eastAsia="Times New Roman" w:hAnsi="Times New Roman" w:cs="Times New Roman"/>
          <w:i/>
          <w:color w:val="000000"/>
          <w:sz w:val="24"/>
          <w:szCs w:val="24"/>
          <w:lang w:eastAsia="en-GB"/>
        </w:rPr>
        <w:t>H</w:t>
      </w:r>
      <w:r w:rsidRPr="00940902">
        <w:rPr>
          <w:rFonts w:ascii="Times New Roman" w:eastAsia="Times New Roman" w:hAnsi="Times New Roman" w:cs="Times New Roman"/>
          <w:color w:val="000000"/>
          <w:sz w:val="24"/>
          <w:szCs w:val="24"/>
          <w:lang w:eastAsia="en-GB"/>
        </w:rPr>
        <w:t xml:space="preserve">); </w:t>
      </w:r>
      <w:r w:rsidRPr="00940902">
        <w:rPr>
          <w:rFonts w:ascii="Times New Roman" w:eastAsia="Times New Roman" w:hAnsi="Times New Roman" w:cs="Times New Roman"/>
          <w:color w:val="000000"/>
          <w:sz w:val="24"/>
          <w:szCs w:val="24"/>
          <w:vertAlign w:val="superscript"/>
          <w:lang w:eastAsia="en-GB"/>
        </w:rPr>
        <w:t>13</w:t>
      </w:r>
      <w:r w:rsidRPr="00940902">
        <w:rPr>
          <w:rFonts w:ascii="Times New Roman" w:eastAsia="Times New Roman" w:hAnsi="Times New Roman" w:cs="Times New Roman"/>
          <w:color w:val="000000"/>
          <w:sz w:val="24"/>
          <w:szCs w:val="24"/>
          <w:lang w:eastAsia="en-GB"/>
        </w:rPr>
        <w:t>C NMR (100 MHz; CDCl</w:t>
      </w:r>
      <w:r w:rsidRPr="00940902">
        <w:rPr>
          <w:rFonts w:ascii="Times New Roman" w:eastAsia="Times New Roman" w:hAnsi="Times New Roman" w:cs="Times New Roman"/>
          <w:color w:val="000000"/>
          <w:sz w:val="24"/>
          <w:szCs w:val="24"/>
          <w:vertAlign w:val="subscript"/>
          <w:lang w:eastAsia="en-GB"/>
        </w:rPr>
        <w:t>3</w:t>
      </w:r>
      <w:r w:rsidRPr="00940902">
        <w:rPr>
          <w:rFonts w:ascii="Times New Roman" w:eastAsia="Times New Roman" w:hAnsi="Times New Roman" w:cs="Times New Roman"/>
          <w:color w:val="000000"/>
          <w:sz w:val="24"/>
          <w:szCs w:val="24"/>
          <w:lang w:eastAsia="en-GB"/>
        </w:rPr>
        <w:t xml:space="preserve">) </w:t>
      </w:r>
      <w:r w:rsidRPr="00940902">
        <w:rPr>
          <w:rFonts w:ascii="Times New Roman" w:eastAsia="Times New Roman" w:hAnsi="Times New Roman" w:cs="Times New Roman"/>
          <w:i/>
          <w:iCs/>
          <w:color w:val="000000"/>
          <w:sz w:val="24"/>
          <w:szCs w:val="24"/>
          <w:lang w:eastAsia="en-GB"/>
        </w:rPr>
        <w:t>δ</w:t>
      </w:r>
      <w:r w:rsidRPr="00940902">
        <w:rPr>
          <w:rFonts w:ascii="Times New Roman" w:eastAsia="Times New Roman" w:hAnsi="Times New Roman" w:cs="Times New Roman"/>
          <w:color w:val="000000"/>
          <w:sz w:val="24"/>
          <w:szCs w:val="24"/>
          <w:vertAlign w:val="subscript"/>
          <w:lang w:eastAsia="en-GB"/>
        </w:rPr>
        <w:t>C</w:t>
      </w:r>
      <w:r w:rsidRPr="00940902">
        <w:rPr>
          <w:rFonts w:ascii="Times New Roman" w:eastAsia="Times New Roman" w:hAnsi="Times New Roman" w:cs="Times New Roman"/>
          <w:color w:val="000000"/>
          <w:sz w:val="24"/>
          <w:szCs w:val="24"/>
          <w:lang w:eastAsia="en-GB"/>
        </w:rPr>
        <w:t xml:space="preserve"> 22.5 (</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w:t>
      </w:r>
      <w:r w:rsidRPr="00940902">
        <w:rPr>
          <w:rFonts w:ascii="Times New Roman" w:eastAsia="Times New Roman" w:hAnsi="Times New Roman" w:cs="Times New Roman"/>
          <w:color w:val="000000"/>
          <w:sz w:val="24"/>
          <w:szCs w:val="24"/>
          <w:vertAlign w:val="subscript"/>
          <w:lang w:eastAsia="en-GB"/>
        </w:rPr>
        <w:t>3</w:t>
      </w:r>
      <w:r w:rsidRPr="00940902">
        <w:rPr>
          <w:rFonts w:ascii="Times New Roman" w:eastAsia="Times New Roman" w:hAnsi="Times New Roman" w:cs="Times New Roman"/>
          <w:color w:val="000000"/>
          <w:sz w:val="24"/>
          <w:szCs w:val="24"/>
          <w:lang w:eastAsia="en-GB"/>
        </w:rPr>
        <w:t>), 56.5 (O</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w:t>
      </w:r>
      <w:r w:rsidRPr="00940902">
        <w:rPr>
          <w:rFonts w:ascii="Times New Roman" w:eastAsia="Times New Roman" w:hAnsi="Times New Roman" w:cs="Times New Roman"/>
          <w:color w:val="000000"/>
          <w:sz w:val="24"/>
          <w:szCs w:val="24"/>
          <w:vertAlign w:val="subscript"/>
          <w:lang w:eastAsia="en-GB"/>
        </w:rPr>
        <w:t>3</w:t>
      </w:r>
      <w:r w:rsidRPr="00940902">
        <w:rPr>
          <w:rFonts w:ascii="Times New Roman" w:eastAsia="Times New Roman" w:hAnsi="Times New Roman" w:cs="Times New Roman"/>
          <w:color w:val="000000"/>
          <w:sz w:val="24"/>
          <w:szCs w:val="24"/>
          <w:lang w:eastAsia="en-GB"/>
        </w:rPr>
        <w:t>), 76.2 (CH</w:t>
      </w:r>
      <w:r w:rsidRPr="00940902">
        <w:rPr>
          <w:rFonts w:ascii="Times New Roman" w:eastAsia="Times New Roman" w:hAnsi="Times New Roman" w:cs="Times New Roman"/>
          <w:color w:val="000000"/>
          <w:sz w:val="24"/>
          <w:szCs w:val="24"/>
          <w:vertAlign w:val="subscript"/>
          <w:lang w:eastAsia="en-GB"/>
        </w:rPr>
        <w:t>3</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HOCH</w:t>
      </w:r>
      <w:r w:rsidRPr="00940902">
        <w:rPr>
          <w:rFonts w:ascii="Times New Roman" w:eastAsia="Times New Roman" w:hAnsi="Times New Roman" w:cs="Times New Roman"/>
          <w:color w:val="000000"/>
          <w:sz w:val="24"/>
          <w:szCs w:val="24"/>
          <w:vertAlign w:val="subscript"/>
          <w:lang w:eastAsia="en-GB"/>
        </w:rPr>
        <w:t>3</w:t>
      </w:r>
      <w:r w:rsidRPr="00940902">
        <w:rPr>
          <w:rFonts w:ascii="Times New Roman" w:eastAsia="Times New Roman" w:hAnsi="Times New Roman" w:cs="Times New Roman"/>
          <w:color w:val="000000"/>
          <w:sz w:val="24"/>
          <w:szCs w:val="24"/>
          <w:lang w:eastAsia="en-GB"/>
        </w:rPr>
        <w:t>), 124.8 (2 ×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 125.6 (2 ×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 127.9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 129.3 (2 ×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 129.5 (2 ×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 131.6 (2 ×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 133.4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w:t>
      </w:r>
    </w:p>
    <w:p w:rsidR="00940902" w:rsidRPr="00940902" w:rsidRDefault="00940902" w:rsidP="00940902">
      <w:pPr>
        <w:spacing w:after="200" w:line="480" w:lineRule="auto"/>
        <w:rPr>
          <w:rFonts w:ascii="Times New Roman" w:eastAsia="Times New Roman" w:hAnsi="Times New Roman" w:cs="Times New Roman"/>
          <w:color w:val="000000"/>
          <w:sz w:val="24"/>
          <w:szCs w:val="24"/>
          <w:lang w:eastAsia="en-GB"/>
        </w:rPr>
      </w:pPr>
      <w:r w:rsidRPr="00940902">
        <w:rPr>
          <w:rFonts w:ascii="Times New Roman" w:eastAsia="Times New Roman" w:hAnsi="Times New Roman" w:cs="Times New Roman"/>
          <w:color w:val="000000"/>
          <w:sz w:val="24"/>
          <w:szCs w:val="24"/>
          <w:vertAlign w:val="superscript"/>
          <w:lang w:eastAsia="en-GB"/>
        </w:rPr>
        <w:t>1</w:t>
      </w:r>
      <w:r w:rsidRPr="00940902">
        <w:rPr>
          <w:rFonts w:ascii="Times New Roman" w:eastAsia="Times New Roman" w:hAnsi="Times New Roman" w:cs="Times New Roman"/>
          <w:color w:val="000000"/>
          <w:sz w:val="24"/>
          <w:szCs w:val="24"/>
          <w:lang w:eastAsia="en-GB"/>
        </w:rPr>
        <w:t xml:space="preserve">H and </w:t>
      </w:r>
      <w:r w:rsidRPr="00940902">
        <w:rPr>
          <w:rFonts w:ascii="Times New Roman" w:eastAsia="Times New Roman" w:hAnsi="Times New Roman" w:cs="Times New Roman"/>
          <w:color w:val="000000"/>
          <w:sz w:val="24"/>
          <w:szCs w:val="24"/>
          <w:vertAlign w:val="superscript"/>
          <w:lang w:eastAsia="en-GB"/>
        </w:rPr>
        <w:t>13</w:t>
      </w:r>
      <w:r w:rsidRPr="00940902">
        <w:rPr>
          <w:rFonts w:ascii="Times New Roman" w:eastAsia="Times New Roman" w:hAnsi="Times New Roman" w:cs="Times New Roman"/>
          <w:color w:val="000000"/>
          <w:sz w:val="24"/>
          <w:szCs w:val="24"/>
          <w:lang w:eastAsia="en-GB"/>
        </w:rPr>
        <w:t>C NMR data w</w:t>
      </w:r>
      <w:r w:rsidRPr="00940902">
        <w:rPr>
          <w:rFonts w:ascii="Times New Roman" w:eastAsia="Times New Roman" w:hAnsi="Times New Roman" w:cs="Times New Roman"/>
          <w:sz w:val="24"/>
          <w:szCs w:val="24"/>
          <w:lang w:eastAsia="en-GB"/>
        </w:rPr>
        <w:t>ere in accordance with the literature.</w:t>
      </w:r>
      <w:hyperlink w:anchor="_ENREF_85" w:tooltip="Christian Atherton, 2002 #304" w:history="1">
        <w:r w:rsidRPr="00940902">
          <w:rPr>
            <w:rFonts w:ascii="Times New Roman" w:eastAsia="Times New Roman" w:hAnsi="Times New Roman" w:cs="Times New Roman"/>
            <w:sz w:val="24"/>
            <w:szCs w:val="24"/>
            <w:lang w:eastAsia="en-GB"/>
          </w:rPr>
          <w:fldChar w:fldCharType="begin"/>
        </w:r>
        <w:r w:rsidRPr="00940902">
          <w:rPr>
            <w:rFonts w:ascii="Times New Roman" w:eastAsia="Times New Roman" w:hAnsi="Times New Roman" w:cs="Times New Roman"/>
            <w:sz w:val="24"/>
            <w:szCs w:val="24"/>
            <w:lang w:eastAsia="en-GB"/>
          </w:rPr>
          <w:instrText xml:space="preserve"> ADDIN EN.CITE &lt;EndNote&gt;&lt;Cite&gt;&lt;Author&gt;Christian Atherton&lt;/Author&gt;&lt;Year&gt;2002&lt;/Year&gt;&lt;RecNum&gt;305&lt;/RecNum&gt;&lt;DisplayText&gt;&lt;style face="superscript"&gt;85&lt;/style&gt;&lt;/DisplayText&gt;&lt;record&gt;&lt;rec-number&gt;305&lt;/rec-number&gt;&lt;foreign-keys&gt;&lt;key app="EN" db-id="fexxe52sea0srbezed6v9swq50vwaaef2zvp"&gt;305&lt;/key&gt;&lt;/foreign-keys&gt;&lt;ref-type name="Journal Article"&gt;17&lt;/ref-type&gt;&lt;contributors&gt;&lt;authors&gt;&lt;author&gt;Christian Atherton, J. C.&lt;/author&gt;&lt;author&gt;Jones, Simon&lt;/author&gt;&lt;/authors&gt;&lt;/contributors&gt;&lt;titles&gt;&lt;title&gt;Mechanistic investigations in diastereoselective Diels-Alder additions of chiral 9-anthrylethanol derivatives&lt;/title&gt;&lt;secondary-title&gt;J. Chem. Soc., Perkin Trans. 1&lt;/secondary-title&gt;&lt;/titles&gt;&lt;periodical&gt;&lt;full-title&gt;J. Chem. Soc., Perkin Trans. 1&lt;/full-title&gt;&lt;/periodical&gt;&lt;pages&gt;2166-2173&lt;/pages&gt;&lt;number&gt;19&lt;/number&gt;&lt;keywords&gt;&lt;keyword&gt;mechanistic investigation diastereoselective Diels Alder addn chiral anthrylethanol&lt;/keyword&gt;&lt;/keywords&gt;&lt;dates&gt;&lt;year&gt;2002&lt;/year&gt;&lt;pub-dates&gt;&lt;date&gt;//&lt;/date&gt;&lt;/pub-dates&gt;&lt;/dates&gt;&lt;publisher&gt;Royal Society of Chemistry&lt;/publisher&gt;&lt;isbn&gt;1472-7781&lt;/isbn&gt;&lt;work-type&gt;10.1039/B206523A&lt;/work-type&gt;&lt;urls&gt;&lt;/urls&gt;&lt;electronic-resource-num&gt;10.1039/B206523A&lt;/electronic-resource-num&gt;&lt;/record&gt;&lt;/Cite&gt;&lt;/EndNote&gt;</w:instrText>
        </w:r>
        <w:r w:rsidRPr="00940902">
          <w:rPr>
            <w:rFonts w:ascii="Times New Roman" w:eastAsia="Times New Roman" w:hAnsi="Times New Roman" w:cs="Times New Roman"/>
            <w:sz w:val="24"/>
            <w:szCs w:val="24"/>
            <w:lang w:eastAsia="en-GB"/>
          </w:rPr>
          <w:fldChar w:fldCharType="separate"/>
        </w:r>
        <w:r w:rsidRPr="00940902">
          <w:rPr>
            <w:rFonts w:ascii="Times New Roman" w:eastAsia="Times New Roman" w:hAnsi="Times New Roman" w:cs="Times New Roman"/>
            <w:noProof/>
            <w:sz w:val="24"/>
            <w:szCs w:val="24"/>
            <w:vertAlign w:val="superscript"/>
            <w:lang w:eastAsia="en-GB"/>
          </w:rPr>
          <w:t>85</w:t>
        </w:r>
        <w:r w:rsidRPr="00940902">
          <w:rPr>
            <w:rFonts w:ascii="Times New Roman" w:eastAsia="Times New Roman" w:hAnsi="Times New Roman" w:cs="Times New Roman"/>
            <w:sz w:val="24"/>
            <w:szCs w:val="24"/>
            <w:lang w:eastAsia="en-GB"/>
          </w:rPr>
          <w:fldChar w:fldCharType="end"/>
        </w:r>
      </w:hyperlink>
      <w:r w:rsidRPr="00940902">
        <w:rPr>
          <w:rFonts w:ascii="Times New Roman" w:eastAsia="Times New Roman" w:hAnsi="Times New Roman" w:cs="Times New Roman"/>
          <w:color w:val="000000"/>
          <w:sz w:val="24"/>
          <w:szCs w:val="24"/>
          <w:lang w:eastAsia="en-GB"/>
        </w:rPr>
        <w:t xml:space="preserve"> </w:t>
      </w:r>
    </w:p>
    <w:p w:rsidR="00940902" w:rsidRPr="00940902" w:rsidRDefault="00940902" w:rsidP="00940902">
      <w:pPr>
        <w:spacing w:after="200" w:line="360" w:lineRule="auto"/>
        <w:rPr>
          <w:rFonts w:ascii="Times New Roman" w:eastAsia="Calibri" w:hAnsi="Times New Roman" w:cs="Times New Roman"/>
          <w:b/>
          <w:color w:val="000000"/>
          <w:sz w:val="24"/>
          <w:szCs w:val="24"/>
          <w:vertAlign w:val="superscript"/>
        </w:rPr>
      </w:pPr>
      <w:r w:rsidRPr="00940902">
        <w:rPr>
          <w:rFonts w:ascii="Times New Roman" w:eastAsia="Calibri" w:hAnsi="Times New Roman" w:cs="Times New Roman"/>
          <w:b/>
          <w:color w:val="000000"/>
          <w:sz w:val="24"/>
          <w:szCs w:val="24"/>
        </w:rPr>
        <w:t>(</w:t>
      </w:r>
      <w:r w:rsidRPr="00940902">
        <w:rPr>
          <w:rFonts w:ascii="Times New Roman" w:eastAsia="Calibri" w:hAnsi="Times New Roman" w:cs="Times New Roman"/>
          <w:b/>
          <w:i/>
          <w:iCs/>
          <w:color w:val="000000"/>
          <w:sz w:val="24"/>
          <w:szCs w:val="24"/>
        </w:rPr>
        <w:t>S</w:t>
      </w:r>
      <w:r w:rsidRPr="00940902">
        <w:rPr>
          <w:rFonts w:ascii="Times New Roman" w:eastAsia="Calibri" w:hAnsi="Times New Roman" w:cs="Times New Roman"/>
          <w:b/>
          <w:color w:val="000000"/>
          <w:sz w:val="24"/>
          <w:szCs w:val="24"/>
        </w:rPr>
        <w:t>)-1-Anthracen-9-ylethanol (57)</w:t>
      </w:r>
      <w:hyperlink w:anchor="_ENREF_85" w:tooltip="Christian Atherton, 2002 #304" w:history="1">
        <w:r w:rsidRPr="00940902">
          <w:rPr>
            <w:rFonts w:ascii="Times New Roman" w:eastAsia="Calibri" w:hAnsi="Times New Roman" w:cs="Times New Roman"/>
            <w:b/>
            <w:color w:val="000000"/>
            <w:sz w:val="24"/>
            <w:szCs w:val="24"/>
          </w:rPr>
          <w:fldChar w:fldCharType="begin"/>
        </w:r>
        <w:r w:rsidRPr="00940902">
          <w:rPr>
            <w:rFonts w:ascii="Times New Roman" w:eastAsia="Calibri" w:hAnsi="Times New Roman" w:cs="Times New Roman"/>
            <w:b/>
            <w:color w:val="000000"/>
            <w:sz w:val="24"/>
            <w:szCs w:val="24"/>
          </w:rPr>
          <w:instrText xml:space="preserve"> ADDIN EN.CITE &lt;EndNote&gt;&lt;Cite&gt;&lt;Author&gt;Christian Atherton&lt;/Author&gt;&lt;Year&gt;2002&lt;/Year&gt;&lt;RecNum&gt;305&lt;/RecNum&gt;&lt;DisplayText&gt;&lt;style face="superscript"&gt;85&lt;/style&gt;&lt;/DisplayText&gt;&lt;record&gt;&lt;rec-number&gt;305&lt;/rec-number&gt;&lt;foreign-keys&gt;&lt;key app="EN" db-id="fexxe52sea0srbezed6v9swq50vwaaef2zvp"&gt;305&lt;/key&gt;&lt;/foreign-keys&gt;&lt;ref-type name="Journal Article"&gt;17&lt;/ref-type&gt;&lt;contributors&gt;&lt;authors&gt;&lt;author&gt;Christian Atherton, J. C.&lt;/author&gt;&lt;author&gt;Jones, Simon&lt;/author&gt;&lt;/authors&gt;&lt;/contributors&gt;&lt;titles&gt;&lt;title&gt;Mechanistic investigations in diastereoselective Diels-Alder additions of chiral 9-anthrylethanol derivatives&lt;/title&gt;&lt;secondary-title&gt;J. Chem. Soc., Perkin Trans. 1&lt;/secondary-title&gt;&lt;/titles&gt;&lt;periodical&gt;&lt;full-title&gt;J. Chem. Soc., Perkin Trans. 1&lt;/full-title&gt;&lt;/periodical&gt;&lt;pages&gt;2166-2173&lt;/pages&gt;&lt;number&gt;19&lt;/number&gt;&lt;keywords&gt;&lt;keyword&gt;mechanistic investigation diastereoselective Diels Alder addn chiral anthrylethanol&lt;/keyword&gt;&lt;/keywords&gt;&lt;dates&gt;&lt;year&gt;2002&lt;/year&gt;&lt;pub-dates&gt;&lt;date&gt;//&lt;/date&gt;&lt;/pub-dates&gt;&lt;/dates&gt;&lt;publisher&gt;Royal Society of Chemistry&lt;/publisher&gt;&lt;isbn&gt;1472-7781&lt;/isbn&gt;&lt;work-type&gt;10.1039/B206523A&lt;/work-type&gt;&lt;urls&gt;&lt;/urls&gt;&lt;electronic-resource-num&gt;10.1039/B206523A&lt;/electronic-resource-num&gt;&lt;/record&gt;&lt;/Cite&gt;&lt;/EndNote&gt;</w:instrText>
        </w:r>
        <w:r w:rsidRPr="00940902">
          <w:rPr>
            <w:rFonts w:ascii="Times New Roman" w:eastAsia="Calibri" w:hAnsi="Times New Roman" w:cs="Times New Roman"/>
            <w:b/>
            <w:color w:val="000000"/>
            <w:sz w:val="24"/>
            <w:szCs w:val="24"/>
          </w:rPr>
          <w:fldChar w:fldCharType="separate"/>
        </w:r>
        <w:r w:rsidRPr="00940902">
          <w:rPr>
            <w:rFonts w:ascii="Times New Roman" w:eastAsia="Calibri" w:hAnsi="Times New Roman" w:cs="Times New Roman"/>
            <w:b/>
            <w:noProof/>
            <w:color w:val="000000"/>
            <w:sz w:val="24"/>
            <w:szCs w:val="24"/>
            <w:vertAlign w:val="superscript"/>
          </w:rPr>
          <w:t>85</w:t>
        </w:r>
        <w:r w:rsidRPr="00940902">
          <w:rPr>
            <w:rFonts w:ascii="Times New Roman" w:eastAsia="Calibri" w:hAnsi="Times New Roman" w:cs="Times New Roman"/>
            <w:b/>
            <w:color w:val="000000"/>
            <w:sz w:val="24"/>
            <w:szCs w:val="24"/>
          </w:rPr>
          <w:fldChar w:fldCharType="end"/>
        </w:r>
      </w:hyperlink>
      <w:r w:rsidRPr="00940902">
        <w:rPr>
          <w:rFonts w:ascii="Times New Roman" w:eastAsia="Calibri" w:hAnsi="Times New Roman" w:cs="Times New Roman"/>
          <w:b/>
          <w:color w:val="000000"/>
          <w:sz w:val="24"/>
          <w:szCs w:val="24"/>
          <w:vertAlign w:val="superscript"/>
        </w:rPr>
        <w:t xml:space="preserve"> </w:t>
      </w:r>
    </w:p>
    <w:p w:rsidR="00940902" w:rsidRPr="00940902" w:rsidRDefault="00940902" w:rsidP="00940902">
      <w:pPr>
        <w:autoSpaceDE w:val="0"/>
        <w:autoSpaceDN w:val="0"/>
        <w:adjustRightInd w:val="0"/>
        <w:spacing w:after="200" w:line="480" w:lineRule="auto"/>
        <w:jc w:val="center"/>
        <w:rPr>
          <w:rFonts w:ascii="Times New Roman" w:eastAsia="Calibri" w:hAnsi="Times New Roman" w:cs="Arial"/>
          <w:color w:val="000000"/>
          <w:sz w:val="24"/>
        </w:rPr>
      </w:pPr>
      <w:r w:rsidRPr="00940902">
        <w:rPr>
          <w:rFonts w:ascii="Times New Roman" w:eastAsia="Calibri" w:hAnsi="Times New Roman" w:cs="Arial"/>
          <w:color w:val="000000"/>
          <w:sz w:val="24"/>
        </w:rPr>
        <w:object w:dxaOrig="1574" w:dyaOrig="1154">
          <v:shape id="_x0000_i1258" type="#_x0000_t75" style="width:78.6pt;height:57pt" o:ole="">
            <v:imagedata r:id="rId494" o:title=""/>
          </v:shape>
          <o:OLEObject Type="Embed" ProgID="ChemDraw.Document.6.0" ShapeID="_x0000_i1258" DrawAspect="Content" ObjectID="_1647371239" r:id="rId495"/>
        </w:object>
      </w:r>
    </w:p>
    <w:p w:rsidR="00940902" w:rsidRPr="00940902" w:rsidRDefault="00940902" w:rsidP="00940902">
      <w:pPr>
        <w:autoSpaceDE w:val="0"/>
        <w:autoSpaceDN w:val="0"/>
        <w:adjustRightInd w:val="0"/>
        <w:spacing w:after="200" w:line="480" w:lineRule="auto"/>
        <w:jc w:val="both"/>
        <w:rPr>
          <w:rFonts w:ascii="Times New Roman" w:eastAsia="Calibri" w:hAnsi="Times New Roman" w:cs="Times New Roman"/>
          <w:bCs/>
          <w:color w:val="000000"/>
          <w:sz w:val="24"/>
        </w:rPr>
      </w:pPr>
      <w:r w:rsidRPr="00940902">
        <w:rPr>
          <w:rFonts w:ascii="Times New Roman" w:eastAsia="Calibri" w:hAnsi="Times New Roman" w:cs="Times New Roman"/>
          <w:bCs/>
          <w:color w:val="000000"/>
          <w:sz w:val="24"/>
        </w:rPr>
        <w:t>A solution of (1</w:t>
      </w:r>
      <w:r w:rsidRPr="00940902">
        <w:rPr>
          <w:rFonts w:ascii="Times New Roman" w:eastAsia="Calibri" w:hAnsi="Times New Roman" w:cs="Times New Roman"/>
          <w:bCs/>
          <w:i/>
          <w:color w:val="000000"/>
          <w:sz w:val="24"/>
        </w:rPr>
        <w:t>R</w:t>
      </w:r>
      <w:r w:rsidRPr="00940902">
        <w:rPr>
          <w:rFonts w:ascii="Times New Roman" w:eastAsia="Calibri" w:hAnsi="Times New Roman" w:cs="Times New Roman"/>
          <w:bCs/>
          <w:color w:val="000000"/>
          <w:sz w:val="24"/>
        </w:rPr>
        <w:t>, 2</w:t>
      </w:r>
      <w:r w:rsidRPr="00940902">
        <w:rPr>
          <w:rFonts w:ascii="Times New Roman" w:eastAsia="Calibri" w:hAnsi="Times New Roman" w:cs="Times New Roman"/>
          <w:bCs/>
          <w:i/>
          <w:color w:val="000000"/>
          <w:sz w:val="24"/>
        </w:rPr>
        <w:t>S</w:t>
      </w:r>
      <w:r w:rsidRPr="00940902">
        <w:rPr>
          <w:rFonts w:ascii="Times New Roman" w:eastAsia="Calibri" w:hAnsi="Times New Roman" w:cs="Times New Roman"/>
          <w:bCs/>
          <w:color w:val="000000"/>
          <w:sz w:val="24"/>
        </w:rPr>
        <w:t>)-1-amino indan-2-ol (0.20 g, 1.41 mmol) in dry THF (1 cm</w:t>
      </w:r>
      <w:r w:rsidRPr="00940902">
        <w:rPr>
          <w:rFonts w:ascii="Times New Roman" w:eastAsia="Calibri" w:hAnsi="Times New Roman" w:cs="Times New Roman"/>
          <w:bCs/>
          <w:color w:val="000000"/>
          <w:sz w:val="24"/>
          <w:vertAlign w:val="superscript"/>
        </w:rPr>
        <w:t>3</w:t>
      </w:r>
      <w:r w:rsidRPr="00940902">
        <w:rPr>
          <w:rFonts w:ascii="Times New Roman" w:eastAsia="Calibri" w:hAnsi="Times New Roman" w:cs="Times New Roman"/>
          <w:bCs/>
          <w:color w:val="000000"/>
          <w:sz w:val="24"/>
        </w:rPr>
        <w:t xml:space="preserve">) was stirred </w:t>
      </w:r>
      <w:r w:rsidRPr="00940902">
        <w:rPr>
          <w:rFonts w:ascii="Times New Roman" w:eastAsia="Calibri" w:hAnsi="Times New Roman" w:cs="Arial"/>
          <w:color w:val="000000"/>
          <w:sz w:val="24"/>
        </w:rPr>
        <w:t>under nitrogen</w:t>
      </w:r>
      <w:r w:rsidRPr="00940902">
        <w:rPr>
          <w:rFonts w:ascii="Times New Roman" w:eastAsia="Calibri" w:hAnsi="Times New Roman" w:cs="Times New Roman"/>
          <w:bCs/>
          <w:color w:val="000000"/>
          <w:sz w:val="24"/>
        </w:rPr>
        <w:t xml:space="preserve"> before addition of trimethylborate (0.20 cm</w:t>
      </w:r>
      <w:r w:rsidRPr="00940902">
        <w:rPr>
          <w:rFonts w:ascii="Times New Roman" w:eastAsia="Calibri" w:hAnsi="Times New Roman" w:cs="Times New Roman"/>
          <w:bCs/>
          <w:color w:val="000000"/>
          <w:sz w:val="24"/>
          <w:vertAlign w:val="superscript"/>
        </w:rPr>
        <w:t>3</w:t>
      </w:r>
      <w:r w:rsidRPr="00940902">
        <w:rPr>
          <w:rFonts w:ascii="Times New Roman" w:eastAsia="Calibri" w:hAnsi="Times New Roman" w:cs="Times New Roman"/>
          <w:bCs/>
          <w:color w:val="000000"/>
          <w:sz w:val="24"/>
        </w:rPr>
        <w:t>, 1.80 mmol).  After stirring at room temperature for 30 minutes, a solution of borane dimethyl sulfide complex (1.20 cm</w:t>
      </w:r>
      <w:r w:rsidRPr="00940902">
        <w:rPr>
          <w:rFonts w:ascii="Times New Roman" w:eastAsia="Calibri" w:hAnsi="Times New Roman" w:cs="Times New Roman"/>
          <w:bCs/>
          <w:color w:val="000000"/>
          <w:sz w:val="24"/>
          <w:vertAlign w:val="superscript"/>
        </w:rPr>
        <w:t>3</w:t>
      </w:r>
      <w:r w:rsidRPr="00940902">
        <w:rPr>
          <w:rFonts w:ascii="Times New Roman" w:eastAsia="Calibri" w:hAnsi="Times New Roman" w:cs="Times New Roman"/>
          <w:bCs/>
          <w:color w:val="000000"/>
          <w:sz w:val="24"/>
        </w:rPr>
        <w:t>, 12.50 mmol) in THF (1 cm</w:t>
      </w:r>
      <w:r w:rsidRPr="00940902">
        <w:rPr>
          <w:rFonts w:ascii="Times New Roman" w:eastAsia="Calibri" w:hAnsi="Times New Roman" w:cs="Times New Roman"/>
          <w:bCs/>
          <w:color w:val="000000"/>
          <w:sz w:val="24"/>
          <w:vertAlign w:val="superscript"/>
        </w:rPr>
        <w:t>3</w:t>
      </w:r>
      <w:r w:rsidRPr="00940902">
        <w:rPr>
          <w:rFonts w:ascii="Times New Roman" w:eastAsia="Calibri" w:hAnsi="Times New Roman" w:cs="Times New Roman"/>
          <w:bCs/>
          <w:color w:val="000000"/>
          <w:sz w:val="24"/>
        </w:rPr>
        <w:t xml:space="preserve">) was added dropwise, then cooled to 0 °C.  1-Anthracen-9-yl ethanone </w:t>
      </w:r>
      <w:r w:rsidRPr="00940902">
        <w:rPr>
          <w:rFonts w:ascii="Times New Roman" w:eastAsia="Calibri" w:hAnsi="Times New Roman" w:cs="Times New Roman"/>
          <w:b/>
          <w:color w:val="000000"/>
          <w:sz w:val="24"/>
        </w:rPr>
        <w:t xml:space="preserve">188 </w:t>
      </w:r>
      <w:r w:rsidRPr="00940902">
        <w:rPr>
          <w:rFonts w:ascii="Times New Roman" w:eastAsia="Calibri" w:hAnsi="Times New Roman" w:cs="Times New Roman"/>
          <w:bCs/>
          <w:color w:val="000000"/>
          <w:sz w:val="24"/>
        </w:rPr>
        <w:t>(2.51 g, 11.40 mmol) dissolved in THF (3.50 cm</w:t>
      </w:r>
      <w:r w:rsidRPr="00940902">
        <w:rPr>
          <w:rFonts w:ascii="Times New Roman" w:eastAsia="Calibri" w:hAnsi="Times New Roman" w:cs="Times New Roman"/>
          <w:bCs/>
          <w:color w:val="000000"/>
          <w:sz w:val="24"/>
          <w:vertAlign w:val="superscript"/>
        </w:rPr>
        <w:t>3</w:t>
      </w:r>
      <w:r w:rsidRPr="00940902">
        <w:rPr>
          <w:rFonts w:ascii="Times New Roman" w:eastAsia="Calibri" w:hAnsi="Times New Roman" w:cs="Times New Roman"/>
          <w:bCs/>
          <w:color w:val="000000"/>
          <w:sz w:val="24"/>
        </w:rPr>
        <w:t xml:space="preserve">) was added </w:t>
      </w:r>
      <w:r w:rsidRPr="00940902">
        <w:rPr>
          <w:rFonts w:ascii="Times New Roman" w:eastAsia="Calibri" w:hAnsi="Times New Roman" w:cs="Arial"/>
          <w:color w:val="000000"/>
          <w:sz w:val="24"/>
        </w:rPr>
        <w:t xml:space="preserve">via syringe </w:t>
      </w:r>
      <w:r w:rsidRPr="00940902">
        <w:rPr>
          <w:rFonts w:ascii="Times New Roman" w:eastAsia="Calibri" w:hAnsi="Times New Roman" w:cs="Times New Roman"/>
          <w:bCs/>
          <w:color w:val="000000"/>
          <w:sz w:val="24"/>
        </w:rPr>
        <w:t xml:space="preserve">to the reaction mixture and stirred for 2.5 hours </w:t>
      </w:r>
      <w:r w:rsidRPr="00940902">
        <w:rPr>
          <w:rFonts w:ascii="Times New Roman" w:eastAsia="Calibri" w:hAnsi="Times New Roman" w:cs="Arial"/>
          <w:color w:val="000000"/>
          <w:sz w:val="24"/>
        </w:rPr>
        <w:t xml:space="preserve">maintaining the temperature at </w:t>
      </w:r>
      <w:r w:rsidRPr="00940902">
        <w:rPr>
          <w:rFonts w:ascii="Times New Roman" w:eastAsia="Calibri" w:hAnsi="Times New Roman" w:cs="Times New Roman"/>
          <w:bCs/>
          <w:color w:val="000000"/>
          <w:sz w:val="24"/>
        </w:rPr>
        <w:t xml:space="preserve">0 °C. </w:t>
      </w:r>
      <w:r w:rsidRPr="00940902">
        <w:rPr>
          <w:rFonts w:ascii="Times New Roman" w:eastAsia="Calibri" w:hAnsi="Times New Roman" w:cs="Arial"/>
          <w:color w:val="000000"/>
          <w:sz w:val="24"/>
        </w:rPr>
        <w:t xml:space="preserve"> </w:t>
      </w:r>
      <w:r w:rsidRPr="00940902">
        <w:rPr>
          <w:rFonts w:ascii="Times New Roman" w:eastAsia="Calibri" w:hAnsi="Times New Roman" w:cs="Times New Roman"/>
          <w:bCs/>
          <w:color w:val="000000"/>
          <w:sz w:val="24"/>
        </w:rPr>
        <w:t>MeOH (10 cm</w:t>
      </w:r>
      <w:r w:rsidRPr="00940902">
        <w:rPr>
          <w:rFonts w:ascii="Times New Roman" w:eastAsia="Calibri" w:hAnsi="Times New Roman" w:cs="Times New Roman"/>
          <w:bCs/>
          <w:color w:val="000000"/>
          <w:sz w:val="24"/>
          <w:vertAlign w:val="superscript"/>
        </w:rPr>
        <w:t>3</w:t>
      </w:r>
      <w:r w:rsidRPr="00940902">
        <w:rPr>
          <w:rFonts w:ascii="Times New Roman" w:eastAsia="Calibri" w:hAnsi="Times New Roman" w:cs="Times New Roman"/>
          <w:bCs/>
          <w:color w:val="000000"/>
          <w:sz w:val="24"/>
        </w:rPr>
        <w:t>) was added to quench the reaction. The solution was allowed to warm up to room temperature</w:t>
      </w:r>
      <w:r w:rsidRPr="00940902">
        <w:rPr>
          <w:rFonts w:ascii="Times New Roman" w:eastAsia="Calibri" w:hAnsi="Times New Roman" w:cs="Arial"/>
          <w:color w:val="000000"/>
          <w:sz w:val="24"/>
        </w:rPr>
        <w:t xml:space="preserve"> for 10 minutes</w:t>
      </w:r>
      <w:r w:rsidRPr="00940902">
        <w:rPr>
          <w:rFonts w:ascii="Times New Roman" w:eastAsia="Calibri" w:hAnsi="Times New Roman" w:cs="Times New Roman"/>
          <w:bCs/>
          <w:color w:val="000000"/>
          <w:sz w:val="24"/>
        </w:rPr>
        <w:t>, followed by addition water (10 cm</w:t>
      </w:r>
      <w:r w:rsidRPr="00940902">
        <w:rPr>
          <w:rFonts w:ascii="Times New Roman" w:eastAsia="Calibri" w:hAnsi="Times New Roman" w:cs="Times New Roman"/>
          <w:bCs/>
          <w:color w:val="000000"/>
          <w:sz w:val="24"/>
          <w:vertAlign w:val="superscript"/>
        </w:rPr>
        <w:t>3</w:t>
      </w:r>
      <w:r w:rsidRPr="00940902">
        <w:rPr>
          <w:rFonts w:ascii="Times New Roman" w:eastAsia="Calibri" w:hAnsi="Times New Roman" w:cs="Times New Roman"/>
          <w:bCs/>
          <w:color w:val="000000"/>
          <w:sz w:val="24"/>
        </w:rPr>
        <w:t>), and extraction with CH</w:t>
      </w:r>
      <w:r w:rsidRPr="00940902">
        <w:rPr>
          <w:rFonts w:ascii="Times New Roman" w:eastAsia="Calibri" w:hAnsi="Times New Roman" w:cs="Times New Roman"/>
          <w:bCs/>
          <w:color w:val="000000"/>
          <w:sz w:val="24"/>
          <w:vertAlign w:val="subscript"/>
        </w:rPr>
        <w:t>2</w:t>
      </w:r>
      <w:r w:rsidRPr="00940902">
        <w:rPr>
          <w:rFonts w:ascii="Times New Roman" w:eastAsia="Calibri" w:hAnsi="Times New Roman" w:cs="Times New Roman"/>
          <w:bCs/>
          <w:color w:val="000000"/>
          <w:sz w:val="24"/>
        </w:rPr>
        <w:t>Cl</w:t>
      </w:r>
      <w:r w:rsidRPr="00940902">
        <w:rPr>
          <w:rFonts w:ascii="Times New Roman" w:eastAsia="Calibri" w:hAnsi="Times New Roman" w:cs="Times New Roman"/>
          <w:bCs/>
          <w:color w:val="000000"/>
          <w:sz w:val="24"/>
          <w:vertAlign w:val="subscript"/>
        </w:rPr>
        <w:t>2</w:t>
      </w:r>
      <w:r w:rsidRPr="00940902">
        <w:rPr>
          <w:rFonts w:ascii="Times New Roman" w:eastAsia="Calibri" w:hAnsi="Times New Roman" w:cs="Times New Roman"/>
          <w:bCs/>
          <w:color w:val="000000"/>
          <w:sz w:val="24"/>
        </w:rPr>
        <w:t xml:space="preserve"> (3 </w:t>
      </w:r>
      <w:r w:rsidRPr="00940902">
        <w:rPr>
          <w:rFonts w:ascii="Times New Roman" w:eastAsia="Calibri" w:hAnsi="Times New Roman" w:cs="Arial"/>
          <w:color w:val="000000"/>
          <w:sz w:val="24"/>
        </w:rPr>
        <w:t>×</w:t>
      </w:r>
      <w:r w:rsidRPr="00940902">
        <w:rPr>
          <w:rFonts w:ascii="Times New Roman" w:eastAsia="Calibri" w:hAnsi="Times New Roman" w:cs="Times New Roman"/>
          <w:bCs/>
          <w:color w:val="000000"/>
          <w:sz w:val="24"/>
        </w:rPr>
        <w:t>10 cm</w:t>
      </w:r>
      <w:r w:rsidRPr="00940902">
        <w:rPr>
          <w:rFonts w:ascii="Times New Roman" w:eastAsia="Calibri" w:hAnsi="Times New Roman" w:cs="Times New Roman"/>
          <w:bCs/>
          <w:color w:val="000000"/>
          <w:sz w:val="24"/>
          <w:vertAlign w:val="superscript"/>
        </w:rPr>
        <w:t>3</w:t>
      </w:r>
      <w:r w:rsidRPr="00940902">
        <w:rPr>
          <w:rFonts w:ascii="Times New Roman" w:eastAsia="Calibri" w:hAnsi="Times New Roman" w:cs="Times New Roman"/>
          <w:bCs/>
          <w:color w:val="000000"/>
          <w:sz w:val="24"/>
        </w:rPr>
        <w:t>). The combined organic layers were washed with aqueous HCl (1 M, 10 cm</w:t>
      </w:r>
      <w:r w:rsidRPr="00940902">
        <w:rPr>
          <w:rFonts w:ascii="Times New Roman" w:eastAsia="Calibri" w:hAnsi="Times New Roman" w:cs="Times New Roman"/>
          <w:bCs/>
          <w:color w:val="000000"/>
          <w:sz w:val="24"/>
          <w:vertAlign w:val="superscript"/>
        </w:rPr>
        <w:t>3</w:t>
      </w:r>
      <w:r w:rsidRPr="00940902">
        <w:rPr>
          <w:rFonts w:ascii="Times New Roman" w:eastAsia="Calibri" w:hAnsi="Times New Roman" w:cs="Times New Roman"/>
          <w:bCs/>
          <w:color w:val="000000"/>
          <w:sz w:val="24"/>
        </w:rPr>
        <w:t>) and water (10 cm</w:t>
      </w:r>
      <w:r w:rsidRPr="00940902">
        <w:rPr>
          <w:rFonts w:ascii="Times New Roman" w:eastAsia="Calibri" w:hAnsi="Times New Roman" w:cs="Times New Roman"/>
          <w:bCs/>
          <w:color w:val="000000"/>
          <w:sz w:val="24"/>
          <w:vertAlign w:val="superscript"/>
        </w:rPr>
        <w:t>3</w:t>
      </w:r>
      <w:r w:rsidRPr="00940902">
        <w:rPr>
          <w:rFonts w:ascii="Times New Roman" w:eastAsia="Calibri" w:hAnsi="Times New Roman" w:cs="Times New Roman"/>
          <w:bCs/>
          <w:color w:val="000000"/>
          <w:sz w:val="24"/>
        </w:rPr>
        <w:t xml:space="preserve">), </w:t>
      </w:r>
      <w:r w:rsidRPr="00940902">
        <w:rPr>
          <w:rFonts w:ascii="Times New Roman" w:eastAsia="Calibri" w:hAnsi="Times New Roman" w:cs="Times New Roman"/>
          <w:bCs/>
          <w:sz w:val="24"/>
        </w:rPr>
        <w:t>dried over MgSO</w:t>
      </w:r>
      <w:r w:rsidRPr="00940902">
        <w:rPr>
          <w:rFonts w:ascii="Times New Roman" w:eastAsia="Calibri" w:hAnsi="Times New Roman" w:cs="Times New Roman"/>
          <w:bCs/>
          <w:sz w:val="24"/>
          <w:vertAlign w:val="subscript"/>
        </w:rPr>
        <w:t>4</w:t>
      </w:r>
      <w:r w:rsidRPr="00940902">
        <w:rPr>
          <w:rFonts w:ascii="Times New Roman" w:eastAsia="Calibri" w:hAnsi="Times New Roman" w:cs="Times New Roman"/>
          <w:bCs/>
          <w:sz w:val="24"/>
        </w:rPr>
        <w:t xml:space="preserve">, filtered and concentrated by rotary evaporation gave crude alcohol (1.89 g, ee 81%) as a yellow solid. </w:t>
      </w:r>
      <w:r w:rsidRPr="00940902">
        <w:rPr>
          <w:rFonts w:ascii="Times New Roman" w:eastAsia="Calibri" w:hAnsi="Times New Roman" w:cs="Arial"/>
          <w:sz w:val="24"/>
        </w:rPr>
        <w:t>Purification was carried out by flash column chromatography on silica gel, eluting with 50% CH</w:t>
      </w:r>
      <w:r w:rsidRPr="00940902">
        <w:rPr>
          <w:rFonts w:ascii="Times New Roman" w:eastAsia="Calibri" w:hAnsi="Times New Roman" w:cs="Arial"/>
          <w:sz w:val="24"/>
          <w:vertAlign w:val="subscript"/>
        </w:rPr>
        <w:t>2</w:t>
      </w:r>
      <w:r w:rsidRPr="00940902">
        <w:rPr>
          <w:rFonts w:ascii="Times New Roman" w:eastAsia="Calibri" w:hAnsi="Times New Roman" w:cs="Arial"/>
          <w:sz w:val="24"/>
        </w:rPr>
        <w:t>Cl</w:t>
      </w:r>
      <w:r w:rsidRPr="00940902">
        <w:rPr>
          <w:rFonts w:ascii="Times New Roman" w:eastAsia="Calibri" w:hAnsi="Times New Roman" w:cs="Arial"/>
          <w:sz w:val="24"/>
          <w:vertAlign w:val="subscript"/>
        </w:rPr>
        <w:t>2</w:t>
      </w:r>
      <w:r w:rsidRPr="00940902">
        <w:rPr>
          <w:rFonts w:ascii="Times New Roman" w:eastAsia="Calibri" w:hAnsi="Times New Roman" w:cs="Arial"/>
          <w:sz w:val="24"/>
        </w:rPr>
        <w:t xml:space="preserve"> in petroleum ether 40-60, to yield </w:t>
      </w:r>
      <w:r w:rsidRPr="00940902">
        <w:rPr>
          <w:rFonts w:ascii="Times New Roman" w:eastAsia="Calibri" w:hAnsi="Times New Roman" w:cs="Times New Roman"/>
          <w:bCs/>
          <w:sz w:val="24"/>
        </w:rPr>
        <w:t xml:space="preserve">white crystals (1.66 g, 66%, ee 78 %);  mp 112 </w:t>
      </w:r>
      <w:r w:rsidRPr="00940902">
        <w:rPr>
          <w:rFonts w:ascii="Times New Roman" w:eastAsia="Calibri" w:hAnsi="Times New Roman" w:cs="Arial"/>
          <w:sz w:val="24"/>
        </w:rPr>
        <w:t xml:space="preserve">– </w:t>
      </w:r>
      <w:r w:rsidRPr="00940902">
        <w:rPr>
          <w:rFonts w:ascii="Times New Roman" w:eastAsia="Calibri" w:hAnsi="Times New Roman" w:cs="Times New Roman"/>
          <w:bCs/>
          <w:sz w:val="24"/>
        </w:rPr>
        <w:t>114 °C (lit.;</w:t>
      </w:r>
      <w:hyperlink w:anchor="_ENREF_85" w:tooltip="Christian Atherton, 2002 #304" w:history="1">
        <w:r w:rsidRPr="00940902">
          <w:rPr>
            <w:rFonts w:ascii="Times New Roman" w:eastAsia="Calibri" w:hAnsi="Times New Roman" w:cs="Times New Roman"/>
            <w:bCs/>
            <w:sz w:val="24"/>
          </w:rPr>
          <w:fldChar w:fldCharType="begin"/>
        </w:r>
        <w:r w:rsidRPr="00940902">
          <w:rPr>
            <w:rFonts w:ascii="Times New Roman" w:eastAsia="Calibri" w:hAnsi="Times New Roman" w:cs="Times New Roman"/>
            <w:bCs/>
            <w:sz w:val="24"/>
          </w:rPr>
          <w:instrText xml:space="preserve"> ADDIN EN.CITE &lt;EndNote&gt;&lt;Cite&gt;&lt;Author&gt;Christian Atherton&lt;/Author&gt;&lt;Year&gt;2002&lt;/Year&gt;&lt;RecNum&gt;305&lt;/RecNum&gt;&lt;DisplayText&gt;&lt;style face="superscript"&gt;85&lt;/style&gt;&lt;/DisplayText&gt;&lt;record&gt;&lt;rec-number&gt;305&lt;/rec-number&gt;&lt;foreign-keys&gt;&lt;key app="EN" db-id="fexxe52sea0srbezed6v9swq50vwaaef2zvp"&gt;305&lt;/key&gt;&lt;/foreign-keys&gt;&lt;ref-type name="Journal Article"&gt;17&lt;/ref-type&gt;&lt;contributors&gt;&lt;authors&gt;&lt;author&gt;Christian Atherton, J. C.&lt;/author&gt;&lt;author&gt;Jones, Simon&lt;/author&gt;&lt;/authors&gt;&lt;/contributors&gt;&lt;titles&gt;&lt;title&gt;Mechanistic investigations in diastereoselective Diels-Alder additions of chiral 9-anthrylethanol derivatives&lt;/title&gt;&lt;secondary-title&gt;J. Chem. Soc., Perkin Trans. 1&lt;/secondary-title&gt;&lt;/titles&gt;&lt;periodical&gt;&lt;full-title&gt;J. Chem. Soc., Perkin Trans. 1&lt;/full-title&gt;&lt;/periodical&gt;&lt;pages&gt;2166-2173&lt;/pages&gt;&lt;number&gt;19&lt;/number&gt;&lt;keywords&gt;&lt;keyword&gt;mechanistic investigation diastereoselective Diels Alder addn chiral anthrylethanol&lt;/keyword&gt;&lt;/keywords&gt;&lt;dates&gt;&lt;year&gt;2002&lt;/year&gt;&lt;pub-dates&gt;&lt;date&gt;//&lt;/date&gt;&lt;/pub-dates&gt;&lt;/dates&gt;&lt;publisher&gt;Royal Society of Chemistry&lt;/publisher&gt;&lt;isbn&gt;1472-7781&lt;/isbn&gt;&lt;work-type&gt;10.1039/B206523A&lt;/work-type&gt;&lt;urls&gt;&lt;/urls&gt;&lt;electronic-resource-num&gt;10.1039/B206523A&lt;/electronic-resource-num&gt;&lt;/record&gt;&lt;/Cite&gt;&lt;/EndNote&gt;</w:instrText>
        </w:r>
        <w:r w:rsidRPr="00940902">
          <w:rPr>
            <w:rFonts w:ascii="Times New Roman" w:eastAsia="Calibri" w:hAnsi="Times New Roman" w:cs="Times New Roman"/>
            <w:bCs/>
            <w:sz w:val="24"/>
          </w:rPr>
          <w:fldChar w:fldCharType="separate"/>
        </w:r>
        <w:r w:rsidRPr="00940902">
          <w:rPr>
            <w:rFonts w:ascii="Times New Roman" w:eastAsia="Calibri" w:hAnsi="Times New Roman" w:cs="Times New Roman"/>
            <w:bCs/>
            <w:noProof/>
            <w:sz w:val="24"/>
            <w:vertAlign w:val="superscript"/>
          </w:rPr>
          <w:t>85</w:t>
        </w:r>
        <w:r w:rsidRPr="00940902">
          <w:rPr>
            <w:rFonts w:ascii="Times New Roman" w:eastAsia="Calibri" w:hAnsi="Times New Roman" w:cs="Times New Roman"/>
            <w:bCs/>
            <w:sz w:val="24"/>
          </w:rPr>
          <w:fldChar w:fldCharType="end"/>
        </w:r>
      </w:hyperlink>
      <w:r w:rsidRPr="00940902">
        <w:rPr>
          <w:rFonts w:ascii="Times New Roman" w:eastAsia="Calibri" w:hAnsi="Times New Roman" w:cs="Times New Roman"/>
          <w:bCs/>
          <w:sz w:val="24"/>
        </w:rPr>
        <w:t xml:space="preserve"> mp 116 </w:t>
      </w:r>
      <w:r w:rsidRPr="00940902">
        <w:rPr>
          <w:rFonts w:ascii="Times New Roman" w:eastAsia="Calibri" w:hAnsi="Times New Roman" w:cs="Arial"/>
          <w:sz w:val="24"/>
        </w:rPr>
        <w:t>–</w:t>
      </w:r>
      <w:r w:rsidRPr="00940902">
        <w:rPr>
          <w:rFonts w:ascii="Times New Roman" w:eastAsia="Calibri" w:hAnsi="Times New Roman" w:cs="Times New Roman"/>
          <w:bCs/>
          <w:sz w:val="24"/>
        </w:rPr>
        <w:t xml:space="preserve"> 117 °C from </w:t>
      </w:r>
      <w:r w:rsidRPr="00940902">
        <w:rPr>
          <w:rFonts w:ascii="Times New Roman" w:eastAsia="Times New Roman" w:hAnsi="Times New Roman" w:cs="Times New Roman"/>
          <w:bCs/>
          <w:sz w:val="24"/>
          <w:szCs w:val="24"/>
          <w:lang w:eastAsia="en-GB"/>
        </w:rPr>
        <w:t>EtOH</w:t>
      </w:r>
      <w:r w:rsidRPr="00940902">
        <w:rPr>
          <w:rFonts w:ascii="Times New Roman" w:eastAsia="Calibri" w:hAnsi="Times New Roman" w:cs="Times New Roman"/>
          <w:bCs/>
          <w:sz w:val="24"/>
        </w:rPr>
        <w:t>);</w:t>
      </w:r>
      <w:r w:rsidRPr="00940902">
        <w:rPr>
          <w:rFonts w:ascii="Times New Roman" w:eastAsia="Calibri" w:hAnsi="Times New Roman" w:cs="Arial"/>
          <w:bCs/>
          <w:sz w:val="24"/>
        </w:rPr>
        <w:t xml:space="preserve"> [α]</w:t>
      </w:r>
      <w:r w:rsidRPr="00940902">
        <w:rPr>
          <w:rFonts w:ascii="Times New Roman" w:eastAsia="Calibri" w:hAnsi="Times New Roman" w:cs="Arial"/>
          <w:bCs/>
          <w:sz w:val="24"/>
          <w:vertAlign w:val="superscript"/>
        </w:rPr>
        <w:t>24</w:t>
      </w:r>
      <w:r w:rsidRPr="00940902">
        <w:rPr>
          <w:rFonts w:ascii="Times New Roman" w:eastAsia="Calibri" w:hAnsi="Times New Roman" w:cs="Arial"/>
          <w:bCs/>
          <w:sz w:val="24"/>
          <w:vertAlign w:val="subscript"/>
        </w:rPr>
        <w:t>D</w:t>
      </w:r>
      <w:r w:rsidRPr="00940902">
        <w:rPr>
          <w:rFonts w:ascii="Times New Roman" w:eastAsia="Calibri" w:hAnsi="Times New Roman" w:cs="Arial"/>
          <w:bCs/>
          <w:sz w:val="24"/>
        </w:rPr>
        <w:t xml:space="preserve"> -14 (</w:t>
      </w:r>
      <w:r w:rsidRPr="00940902">
        <w:rPr>
          <w:rFonts w:ascii="Times New Roman" w:eastAsia="Calibri" w:hAnsi="Times New Roman" w:cs="Arial"/>
          <w:bCs/>
          <w:i/>
          <w:iCs/>
          <w:sz w:val="24"/>
        </w:rPr>
        <w:t xml:space="preserve">c </w:t>
      </w:r>
      <w:r w:rsidRPr="00940902">
        <w:rPr>
          <w:rFonts w:ascii="Times New Roman" w:eastAsia="Calibri" w:hAnsi="Times New Roman" w:cs="Arial"/>
          <w:bCs/>
          <w:sz w:val="24"/>
        </w:rPr>
        <w:t xml:space="preserve">1  in </w:t>
      </w:r>
      <w:r w:rsidRPr="00940902">
        <w:rPr>
          <w:rFonts w:ascii="Times New Roman" w:eastAsia="Calibri" w:hAnsi="Times New Roman" w:cs="Arial"/>
          <w:bCs/>
          <w:sz w:val="24"/>
        </w:rPr>
        <w:lastRenderedPageBreak/>
        <w:t>CHCl</w:t>
      </w:r>
      <w:r w:rsidRPr="00940902">
        <w:rPr>
          <w:rFonts w:ascii="Times New Roman" w:eastAsia="Calibri" w:hAnsi="Times New Roman" w:cs="Arial"/>
          <w:bCs/>
          <w:sz w:val="24"/>
          <w:vertAlign w:val="subscript"/>
        </w:rPr>
        <w:t>3</w:t>
      </w:r>
      <w:r w:rsidRPr="00940902">
        <w:rPr>
          <w:rFonts w:ascii="Times New Roman" w:eastAsia="Calibri" w:hAnsi="Times New Roman" w:cs="Arial"/>
          <w:bCs/>
          <w:sz w:val="24"/>
        </w:rPr>
        <w:t>) [lit.;</w:t>
      </w:r>
      <w:hyperlink w:anchor="_ENREF_85" w:tooltip="Christian Atherton, 2002 #304" w:history="1">
        <w:r w:rsidRPr="00940902">
          <w:rPr>
            <w:rFonts w:ascii="Times New Roman" w:eastAsia="Calibri" w:hAnsi="Times New Roman" w:cs="Arial"/>
            <w:bCs/>
            <w:sz w:val="24"/>
          </w:rPr>
          <w:fldChar w:fldCharType="begin"/>
        </w:r>
        <w:r w:rsidRPr="00940902">
          <w:rPr>
            <w:rFonts w:ascii="Times New Roman" w:eastAsia="Calibri" w:hAnsi="Times New Roman" w:cs="Arial"/>
            <w:bCs/>
            <w:sz w:val="24"/>
          </w:rPr>
          <w:instrText xml:space="preserve"> ADDIN EN.CITE &lt;EndNote&gt;&lt;Cite&gt;&lt;Author&gt;Christian Atherton&lt;/Author&gt;&lt;Year&gt;2002&lt;/Year&gt;&lt;RecNum&gt;305&lt;/RecNum&gt;&lt;DisplayText&gt;&lt;style face="superscript"&gt;85&lt;/style&gt;&lt;/DisplayText&gt;&lt;record&gt;&lt;rec-number&gt;305&lt;/rec-number&gt;&lt;foreign-keys&gt;&lt;key app="EN" db-id="fexxe52sea0srbezed6v9swq50vwaaef2zvp"&gt;305&lt;/key&gt;&lt;/foreign-keys&gt;&lt;ref-type name="Journal Article"&gt;17&lt;/ref-type&gt;&lt;contributors&gt;&lt;authors&gt;&lt;author&gt;Christian Atherton, J. C.&lt;/author&gt;&lt;author&gt;Jones, Simon&lt;/author&gt;&lt;/authors&gt;&lt;/contributors&gt;&lt;titles&gt;&lt;title&gt;Mechanistic investigations in diastereoselective Diels-Alder additions of chiral 9-anthrylethanol derivatives&lt;/title&gt;&lt;secondary-title&gt;J. Chem. Soc., Perkin Trans. 1&lt;/secondary-title&gt;&lt;/titles&gt;&lt;periodical&gt;&lt;full-title&gt;J. Chem. Soc., Perkin Trans. 1&lt;/full-title&gt;&lt;/periodical&gt;&lt;pages&gt;2166-2173&lt;/pages&gt;&lt;number&gt;19&lt;/number&gt;&lt;keywords&gt;&lt;keyword&gt;mechanistic investigation diastereoselective Diels Alder addn chiral anthrylethanol&lt;/keyword&gt;&lt;/keywords&gt;&lt;dates&gt;&lt;year&gt;2002&lt;/year&gt;&lt;pub-dates&gt;&lt;date&gt;//&lt;/date&gt;&lt;/pub-dates&gt;&lt;/dates&gt;&lt;publisher&gt;Royal Society of Chemistry&lt;/publisher&gt;&lt;isbn&gt;1472-7781&lt;/isbn&gt;&lt;work-type&gt;10.1039/B206523A&lt;/work-type&gt;&lt;urls&gt;&lt;/urls&gt;&lt;electronic-resource-num&gt;10.1039/B206523A&lt;/electronic-resource-num&gt;&lt;/record&gt;&lt;/Cite&gt;&lt;/EndNote&gt;</w:instrText>
        </w:r>
        <w:r w:rsidRPr="00940902">
          <w:rPr>
            <w:rFonts w:ascii="Times New Roman" w:eastAsia="Calibri" w:hAnsi="Times New Roman" w:cs="Arial"/>
            <w:bCs/>
            <w:sz w:val="24"/>
          </w:rPr>
          <w:fldChar w:fldCharType="separate"/>
        </w:r>
        <w:r w:rsidRPr="00940902">
          <w:rPr>
            <w:rFonts w:ascii="Times New Roman" w:eastAsia="Calibri" w:hAnsi="Times New Roman" w:cs="Arial"/>
            <w:bCs/>
            <w:noProof/>
            <w:sz w:val="24"/>
            <w:vertAlign w:val="superscript"/>
          </w:rPr>
          <w:t>85</w:t>
        </w:r>
        <w:r w:rsidRPr="00940902">
          <w:rPr>
            <w:rFonts w:ascii="Times New Roman" w:eastAsia="Calibri" w:hAnsi="Times New Roman" w:cs="Arial"/>
            <w:bCs/>
            <w:sz w:val="24"/>
          </w:rPr>
          <w:fldChar w:fldCharType="end"/>
        </w:r>
      </w:hyperlink>
      <w:r w:rsidRPr="00940902">
        <w:rPr>
          <w:rFonts w:ascii="Times New Roman" w:eastAsia="Calibri" w:hAnsi="Times New Roman" w:cs="Arial"/>
          <w:bCs/>
          <w:sz w:val="24"/>
          <w:vertAlign w:val="superscript"/>
        </w:rPr>
        <w:t xml:space="preserve"> </w:t>
      </w:r>
      <w:r w:rsidRPr="00940902">
        <w:rPr>
          <w:rFonts w:ascii="Times New Roman" w:eastAsia="Calibri" w:hAnsi="Times New Roman" w:cs="Arial"/>
          <w:bCs/>
          <w:sz w:val="24"/>
        </w:rPr>
        <w:t>[α]</w:t>
      </w:r>
      <w:r w:rsidRPr="00940902">
        <w:rPr>
          <w:rFonts w:ascii="Times New Roman" w:eastAsia="Calibri" w:hAnsi="Times New Roman" w:cs="Arial"/>
          <w:bCs/>
          <w:sz w:val="24"/>
          <w:vertAlign w:val="superscript"/>
        </w:rPr>
        <w:t>22</w:t>
      </w:r>
      <w:r w:rsidRPr="00940902">
        <w:rPr>
          <w:rFonts w:ascii="Times New Roman" w:eastAsia="Calibri" w:hAnsi="Times New Roman" w:cs="Arial"/>
          <w:bCs/>
          <w:sz w:val="24"/>
          <w:vertAlign w:val="subscript"/>
        </w:rPr>
        <w:t>D</w:t>
      </w:r>
      <w:r w:rsidRPr="00940902">
        <w:rPr>
          <w:rFonts w:ascii="Times New Roman" w:eastAsia="Calibri" w:hAnsi="Times New Roman" w:cs="Times New Roman"/>
          <w:bCs/>
          <w:sz w:val="24"/>
        </w:rPr>
        <w:t xml:space="preserve"> </w:t>
      </w:r>
      <w:r w:rsidRPr="00940902">
        <w:rPr>
          <w:rFonts w:ascii="Times New Roman" w:eastAsia="Calibri" w:hAnsi="Times New Roman" w:cs="Arial"/>
          <w:bCs/>
          <w:sz w:val="24"/>
          <w:vertAlign w:val="superscript"/>
        </w:rPr>
        <w:t xml:space="preserve"> </w:t>
      </w:r>
      <w:r w:rsidRPr="00940902">
        <w:rPr>
          <w:rFonts w:ascii="Times New Roman" w:eastAsia="Calibri" w:hAnsi="Times New Roman" w:cs="Arial"/>
          <w:bCs/>
          <w:sz w:val="24"/>
        </w:rPr>
        <w:t>- 17.5 (</w:t>
      </w:r>
      <w:r w:rsidRPr="00940902">
        <w:rPr>
          <w:rFonts w:ascii="Times New Roman" w:eastAsia="Calibri" w:hAnsi="Times New Roman" w:cs="Arial"/>
          <w:bCs/>
          <w:i/>
          <w:iCs/>
          <w:sz w:val="24"/>
        </w:rPr>
        <w:t>c</w:t>
      </w:r>
      <w:r w:rsidRPr="00940902">
        <w:rPr>
          <w:rFonts w:ascii="Times New Roman" w:eastAsia="Calibri" w:hAnsi="Times New Roman" w:cs="Arial"/>
          <w:bCs/>
          <w:sz w:val="24"/>
        </w:rPr>
        <w:t xml:space="preserve"> 1 in CHCl</w:t>
      </w:r>
      <w:r w:rsidRPr="00940902">
        <w:rPr>
          <w:rFonts w:ascii="Times New Roman" w:eastAsia="Calibri" w:hAnsi="Times New Roman" w:cs="Arial"/>
          <w:bCs/>
          <w:sz w:val="24"/>
          <w:vertAlign w:val="subscript"/>
        </w:rPr>
        <w:t>3</w:t>
      </w:r>
      <w:r w:rsidRPr="00940902">
        <w:rPr>
          <w:rFonts w:ascii="Times New Roman" w:eastAsia="Calibri" w:hAnsi="Times New Roman" w:cs="Arial"/>
          <w:bCs/>
          <w:sz w:val="24"/>
        </w:rPr>
        <w:t>, ee 96 %);</w:t>
      </w:r>
      <w:r w:rsidRPr="00940902">
        <w:rPr>
          <w:rFonts w:ascii="Times New Roman" w:eastAsia="Calibri" w:hAnsi="Times New Roman" w:cs="Times New Roman"/>
          <w:bCs/>
          <w:sz w:val="24"/>
        </w:rPr>
        <w:t xml:space="preserve"> </w:t>
      </w:r>
      <w:r w:rsidRPr="00940902">
        <w:rPr>
          <w:rFonts w:ascii="Times New Roman" w:eastAsia="Calibri" w:hAnsi="Times New Roman" w:cs="Arial"/>
          <w:bCs/>
          <w:sz w:val="24"/>
          <w:vertAlign w:val="superscript"/>
        </w:rPr>
        <w:t>1</w:t>
      </w:r>
      <w:r w:rsidRPr="00940902">
        <w:rPr>
          <w:rFonts w:ascii="Times New Roman" w:eastAsia="Calibri" w:hAnsi="Times New Roman" w:cs="Arial"/>
          <w:bCs/>
          <w:sz w:val="24"/>
        </w:rPr>
        <w:t>H NMR</w:t>
      </w:r>
      <w:r w:rsidRPr="00940902">
        <w:rPr>
          <w:rFonts w:ascii="Times New Roman" w:eastAsia="Calibri" w:hAnsi="Times New Roman" w:cs="Times New Roman"/>
          <w:bCs/>
          <w:sz w:val="24"/>
        </w:rPr>
        <w:t xml:space="preserve"> (400 MHz; CDCl</w:t>
      </w:r>
      <w:r w:rsidRPr="00940902">
        <w:rPr>
          <w:rFonts w:ascii="Times New Roman" w:eastAsia="Calibri" w:hAnsi="Times New Roman" w:cs="Times New Roman"/>
          <w:bCs/>
          <w:sz w:val="24"/>
          <w:vertAlign w:val="subscript"/>
        </w:rPr>
        <w:t>3</w:t>
      </w:r>
      <w:r w:rsidRPr="00940902">
        <w:rPr>
          <w:rFonts w:ascii="Times New Roman" w:eastAsia="Calibri" w:hAnsi="Times New Roman" w:cs="Times New Roman"/>
          <w:bCs/>
          <w:sz w:val="24"/>
        </w:rPr>
        <w:t xml:space="preserve">) </w:t>
      </w:r>
      <w:r w:rsidRPr="00940902">
        <w:rPr>
          <w:rFonts w:ascii="Times New Roman" w:eastAsia="Calibri" w:hAnsi="Times New Roman" w:cs="Times New Roman"/>
          <w:bCs/>
          <w:i/>
          <w:iCs/>
          <w:sz w:val="24"/>
        </w:rPr>
        <w:t>δ</w:t>
      </w:r>
      <w:r w:rsidRPr="00940902">
        <w:rPr>
          <w:rFonts w:ascii="Times New Roman" w:eastAsia="Calibri" w:hAnsi="Times New Roman" w:cs="Times New Roman"/>
          <w:bCs/>
          <w:sz w:val="24"/>
          <w:vertAlign w:val="subscript"/>
        </w:rPr>
        <w:t>H</w:t>
      </w:r>
      <w:r w:rsidRPr="00940902">
        <w:rPr>
          <w:rFonts w:ascii="Times New Roman" w:eastAsia="Calibri" w:hAnsi="Times New Roman" w:cs="Times New Roman"/>
          <w:bCs/>
          <w:sz w:val="24"/>
        </w:rPr>
        <w:t xml:space="preserve"> 1.96 (3H, d, </w:t>
      </w:r>
      <w:r w:rsidRPr="00940902">
        <w:rPr>
          <w:rFonts w:ascii="Times New Roman" w:eastAsia="Calibri" w:hAnsi="Times New Roman" w:cs="Times New Roman"/>
          <w:bCs/>
          <w:i/>
          <w:sz w:val="24"/>
        </w:rPr>
        <w:t>J</w:t>
      </w:r>
      <w:r w:rsidRPr="00940902">
        <w:rPr>
          <w:rFonts w:ascii="Times New Roman" w:eastAsia="Calibri" w:hAnsi="Times New Roman" w:cs="Times New Roman"/>
          <w:bCs/>
          <w:sz w:val="24"/>
        </w:rPr>
        <w:t xml:space="preserve"> 6.8, C</w:t>
      </w:r>
      <w:r w:rsidRPr="00940902">
        <w:rPr>
          <w:rFonts w:ascii="Times New Roman" w:eastAsia="Calibri" w:hAnsi="Times New Roman" w:cs="Times New Roman"/>
          <w:bCs/>
          <w:i/>
          <w:sz w:val="24"/>
        </w:rPr>
        <w:t>H</w:t>
      </w:r>
      <w:r w:rsidRPr="00940902">
        <w:rPr>
          <w:rFonts w:ascii="Times New Roman" w:eastAsia="Calibri" w:hAnsi="Times New Roman" w:cs="Times New Roman"/>
          <w:bCs/>
          <w:sz w:val="24"/>
          <w:vertAlign w:val="subscript"/>
        </w:rPr>
        <w:t>3</w:t>
      </w:r>
      <w:r w:rsidRPr="00940902">
        <w:rPr>
          <w:rFonts w:ascii="Times New Roman" w:eastAsia="Calibri" w:hAnsi="Times New Roman" w:cs="Times New Roman"/>
          <w:bCs/>
          <w:sz w:val="24"/>
        </w:rPr>
        <w:t>), 2.27 (1H, br s, O</w:t>
      </w:r>
      <w:r w:rsidRPr="00940902">
        <w:rPr>
          <w:rFonts w:ascii="Times New Roman" w:eastAsia="Calibri" w:hAnsi="Times New Roman" w:cs="Times New Roman"/>
          <w:bCs/>
          <w:i/>
          <w:sz w:val="24"/>
        </w:rPr>
        <w:t>H</w:t>
      </w:r>
      <w:r w:rsidRPr="00940902">
        <w:rPr>
          <w:rFonts w:ascii="Times New Roman" w:eastAsia="Calibri" w:hAnsi="Times New Roman" w:cs="Times New Roman"/>
          <w:bCs/>
          <w:sz w:val="24"/>
        </w:rPr>
        <w:t xml:space="preserve">), 6.50 (1H, q, </w:t>
      </w:r>
      <w:r w:rsidRPr="00940902">
        <w:rPr>
          <w:rFonts w:ascii="Times New Roman" w:eastAsia="Calibri" w:hAnsi="Times New Roman" w:cs="Times New Roman"/>
          <w:bCs/>
          <w:i/>
          <w:sz w:val="24"/>
        </w:rPr>
        <w:t>J</w:t>
      </w:r>
      <w:r w:rsidRPr="00940902">
        <w:rPr>
          <w:rFonts w:ascii="Times New Roman" w:eastAsia="Calibri" w:hAnsi="Times New Roman" w:cs="Times New Roman"/>
          <w:bCs/>
          <w:sz w:val="24"/>
        </w:rPr>
        <w:t xml:space="preserve"> 6.8, CH</w:t>
      </w:r>
      <w:r w:rsidRPr="00940902">
        <w:rPr>
          <w:rFonts w:ascii="Times New Roman" w:eastAsia="Calibri" w:hAnsi="Times New Roman" w:cs="Times New Roman"/>
          <w:bCs/>
          <w:sz w:val="24"/>
          <w:vertAlign w:val="subscript"/>
        </w:rPr>
        <w:t>3</w:t>
      </w:r>
      <w:r w:rsidRPr="00940902">
        <w:rPr>
          <w:rFonts w:ascii="Times New Roman" w:eastAsia="Calibri" w:hAnsi="Times New Roman" w:cs="Times New Roman"/>
          <w:bCs/>
          <w:sz w:val="24"/>
        </w:rPr>
        <w:t>C</w:t>
      </w:r>
      <w:r w:rsidRPr="00940902">
        <w:rPr>
          <w:rFonts w:ascii="Times New Roman" w:eastAsia="Calibri" w:hAnsi="Times New Roman" w:cs="Times New Roman"/>
          <w:bCs/>
          <w:i/>
          <w:sz w:val="24"/>
        </w:rPr>
        <w:t>H</w:t>
      </w:r>
      <w:r w:rsidRPr="00940902">
        <w:rPr>
          <w:rFonts w:ascii="Times New Roman" w:eastAsia="Calibri" w:hAnsi="Times New Roman" w:cs="Times New Roman"/>
          <w:bCs/>
          <w:sz w:val="24"/>
        </w:rPr>
        <w:t>), 7.45 – 7.56 (4H, m, ArC</w:t>
      </w:r>
      <w:r w:rsidRPr="00940902">
        <w:rPr>
          <w:rFonts w:ascii="Times New Roman" w:eastAsia="Calibri" w:hAnsi="Times New Roman" w:cs="Times New Roman"/>
          <w:bCs/>
          <w:i/>
          <w:sz w:val="24"/>
        </w:rPr>
        <w:t>H</w:t>
      </w:r>
      <w:r w:rsidRPr="00940902">
        <w:rPr>
          <w:rFonts w:ascii="Times New Roman" w:eastAsia="Calibri" w:hAnsi="Times New Roman" w:cs="Times New Roman"/>
          <w:bCs/>
          <w:sz w:val="24"/>
        </w:rPr>
        <w:t xml:space="preserve">), 8.03  (2H, app d, </w:t>
      </w:r>
      <w:r w:rsidRPr="00940902">
        <w:rPr>
          <w:rFonts w:ascii="Times New Roman" w:eastAsia="Calibri" w:hAnsi="Times New Roman" w:cs="Times New Roman"/>
          <w:bCs/>
          <w:i/>
          <w:sz w:val="24"/>
        </w:rPr>
        <w:t xml:space="preserve">J </w:t>
      </w:r>
      <w:r w:rsidRPr="00940902">
        <w:rPr>
          <w:rFonts w:ascii="Times New Roman" w:eastAsia="Calibri" w:hAnsi="Times New Roman" w:cs="Times New Roman"/>
          <w:bCs/>
          <w:sz w:val="24"/>
        </w:rPr>
        <w:t>7.7</w:t>
      </w:r>
      <w:r w:rsidRPr="00940902">
        <w:rPr>
          <w:rFonts w:ascii="Times New Roman" w:eastAsia="Calibri" w:hAnsi="Times New Roman" w:cs="Times New Roman"/>
          <w:bCs/>
          <w:iCs/>
          <w:sz w:val="24"/>
        </w:rPr>
        <w:t>,</w:t>
      </w:r>
      <w:r w:rsidRPr="00940902">
        <w:rPr>
          <w:rFonts w:ascii="Times New Roman" w:eastAsia="Calibri" w:hAnsi="Times New Roman" w:cs="Times New Roman"/>
          <w:bCs/>
          <w:i/>
          <w:sz w:val="24"/>
        </w:rPr>
        <w:t xml:space="preserve"> </w:t>
      </w:r>
      <w:r w:rsidRPr="00940902">
        <w:rPr>
          <w:rFonts w:ascii="Times New Roman" w:eastAsia="Calibri" w:hAnsi="Times New Roman" w:cs="Times New Roman"/>
          <w:bCs/>
          <w:sz w:val="24"/>
        </w:rPr>
        <w:t>ArC</w:t>
      </w:r>
      <w:r w:rsidRPr="00940902">
        <w:rPr>
          <w:rFonts w:ascii="Times New Roman" w:eastAsia="Calibri" w:hAnsi="Times New Roman" w:cs="Times New Roman"/>
          <w:bCs/>
          <w:i/>
          <w:sz w:val="24"/>
        </w:rPr>
        <w:t>H</w:t>
      </w:r>
      <w:r w:rsidRPr="00940902">
        <w:rPr>
          <w:rFonts w:ascii="Times New Roman" w:eastAsia="Calibri" w:hAnsi="Times New Roman" w:cs="Times New Roman"/>
          <w:bCs/>
          <w:sz w:val="24"/>
        </w:rPr>
        <w:t xml:space="preserve">), 8.42 (1H, s, 10-H), 8.70  (2H, d, </w:t>
      </w:r>
      <w:r w:rsidRPr="00940902">
        <w:rPr>
          <w:rFonts w:ascii="Times New Roman" w:eastAsia="Calibri" w:hAnsi="Times New Roman" w:cs="Times New Roman"/>
          <w:bCs/>
          <w:i/>
          <w:sz w:val="24"/>
        </w:rPr>
        <w:t>J</w:t>
      </w:r>
      <w:r w:rsidRPr="00940902">
        <w:rPr>
          <w:rFonts w:ascii="Times New Roman" w:eastAsia="Calibri" w:hAnsi="Times New Roman" w:cs="Times New Roman"/>
          <w:bCs/>
          <w:sz w:val="24"/>
        </w:rPr>
        <w:t xml:space="preserve"> 8.6, 4-H and 5-H); </w:t>
      </w:r>
      <w:r w:rsidRPr="00940902">
        <w:rPr>
          <w:rFonts w:ascii="Times New Roman" w:eastAsia="Calibri" w:hAnsi="Times New Roman" w:cs="Times New Roman"/>
          <w:bCs/>
          <w:sz w:val="24"/>
          <w:vertAlign w:val="superscript"/>
        </w:rPr>
        <w:t>13</w:t>
      </w:r>
      <w:r w:rsidRPr="00940902">
        <w:rPr>
          <w:rFonts w:ascii="Times New Roman" w:eastAsia="Calibri" w:hAnsi="Times New Roman" w:cs="Times New Roman"/>
          <w:bCs/>
          <w:sz w:val="24"/>
        </w:rPr>
        <w:t>C NMR (100 MHz; CDCl</w:t>
      </w:r>
      <w:r w:rsidRPr="00940902">
        <w:rPr>
          <w:rFonts w:ascii="Times New Roman" w:eastAsia="Calibri" w:hAnsi="Times New Roman" w:cs="Times New Roman"/>
          <w:bCs/>
          <w:sz w:val="24"/>
          <w:vertAlign w:val="subscript"/>
        </w:rPr>
        <w:t>3</w:t>
      </w:r>
      <w:r w:rsidRPr="00940902">
        <w:rPr>
          <w:rFonts w:ascii="Times New Roman" w:eastAsia="Calibri" w:hAnsi="Times New Roman" w:cs="Times New Roman"/>
          <w:bCs/>
          <w:sz w:val="24"/>
        </w:rPr>
        <w:t xml:space="preserve">) </w:t>
      </w:r>
      <w:r w:rsidRPr="00940902">
        <w:rPr>
          <w:rFonts w:ascii="Times New Roman" w:eastAsia="Calibri" w:hAnsi="Times New Roman" w:cs="Times New Roman"/>
          <w:bCs/>
          <w:i/>
          <w:iCs/>
          <w:sz w:val="24"/>
        </w:rPr>
        <w:t>δ</w:t>
      </w:r>
      <w:r w:rsidRPr="00940902">
        <w:rPr>
          <w:rFonts w:ascii="Times New Roman" w:eastAsia="Calibri" w:hAnsi="Times New Roman" w:cs="Times New Roman"/>
          <w:bCs/>
          <w:sz w:val="24"/>
          <w:vertAlign w:val="subscript"/>
        </w:rPr>
        <w:t>C</w:t>
      </w:r>
      <w:r w:rsidRPr="00940902">
        <w:rPr>
          <w:rFonts w:ascii="Times New Roman" w:eastAsia="Calibri" w:hAnsi="Times New Roman" w:cs="Times New Roman"/>
          <w:bCs/>
          <w:sz w:val="24"/>
        </w:rPr>
        <w:t xml:space="preserve"> 23.5 (</w:t>
      </w:r>
      <w:r w:rsidRPr="00940902">
        <w:rPr>
          <w:rFonts w:ascii="Times New Roman" w:eastAsia="Calibri" w:hAnsi="Times New Roman" w:cs="Times New Roman"/>
          <w:bCs/>
          <w:i/>
          <w:sz w:val="24"/>
        </w:rPr>
        <w:t>C</w:t>
      </w:r>
      <w:r w:rsidRPr="00940902">
        <w:rPr>
          <w:rFonts w:ascii="Times New Roman" w:eastAsia="Calibri" w:hAnsi="Times New Roman" w:cs="Times New Roman"/>
          <w:bCs/>
          <w:sz w:val="24"/>
        </w:rPr>
        <w:t>H</w:t>
      </w:r>
      <w:r w:rsidRPr="00940902">
        <w:rPr>
          <w:rFonts w:ascii="Times New Roman" w:eastAsia="Calibri" w:hAnsi="Times New Roman" w:cs="Times New Roman"/>
          <w:bCs/>
          <w:sz w:val="24"/>
          <w:vertAlign w:val="subscript"/>
        </w:rPr>
        <w:t>3</w:t>
      </w:r>
      <w:r w:rsidRPr="00940902">
        <w:rPr>
          <w:rFonts w:ascii="Times New Roman" w:eastAsia="Calibri" w:hAnsi="Times New Roman" w:cs="Times New Roman"/>
          <w:bCs/>
          <w:sz w:val="24"/>
        </w:rPr>
        <w:t>), 67.3 (CH</w:t>
      </w:r>
      <w:r w:rsidRPr="00940902">
        <w:rPr>
          <w:rFonts w:ascii="Times New Roman" w:eastAsia="Calibri" w:hAnsi="Times New Roman" w:cs="Times New Roman"/>
          <w:bCs/>
          <w:sz w:val="24"/>
          <w:vertAlign w:val="subscript"/>
        </w:rPr>
        <w:t>3</w:t>
      </w:r>
      <w:r w:rsidRPr="00940902">
        <w:rPr>
          <w:rFonts w:ascii="Times New Roman" w:eastAsia="Calibri" w:hAnsi="Times New Roman" w:cs="Times New Roman"/>
          <w:bCs/>
          <w:i/>
          <w:sz w:val="24"/>
        </w:rPr>
        <w:t>C</w:t>
      </w:r>
      <w:r w:rsidRPr="00940902">
        <w:rPr>
          <w:rFonts w:ascii="Times New Roman" w:eastAsia="Calibri" w:hAnsi="Times New Roman" w:cs="Times New Roman"/>
          <w:bCs/>
          <w:sz w:val="24"/>
        </w:rPr>
        <w:t>H), 124.8 (4 × Ar</w:t>
      </w:r>
      <w:r w:rsidRPr="00940902">
        <w:rPr>
          <w:rFonts w:ascii="Times New Roman" w:eastAsia="Calibri" w:hAnsi="Times New Roman" w:cs="Times New Roman"/>
          <w:bCs/>
          <w:i/>
          <w:sz w:val="24"/>
        </w:rPr>
        <w:t>C</w:t>
      </w:r>
      <w:r w:rsidRPr="00940902">
        <w:rPr>
          <w:rFonts w:ascii="Times New Roman" w:eastAsia="Calibri" w:hAnsi="Times New Roman" w:cs="Times New Roman"/>
          <w:bCs/>
          <w:sz w:val="24"/>
        </w:rPr>
        <w:t>H), 125.5 (2 × Ar</w:t>
      </w:r>
      <w:r w:rsidRPr="00940902">
        <w:rPr>
          <w:rFonts w:ascii="Times New Roman" w:eastAsia="Calibri" w:hAnsi="Times New Roman" w:cs="Times New Roman"/>
          <w:bCs/>
          <w:i/>
          <w:sz w:val="24"/>
        </w:rPr>
        <w:t>C</w:t>
      </w:r>
      <w:r w:rsidRPr="00940902">
        <w:rPr>
          <w:rFonts w:ascii="Times New Roman" w:eastAsia="Calibri" w:hAnsi="Times New Roman" w:cs="Times New Roman"/>
          <w:bCs/>
          <w:sz w:val="24"/>
        </w:rPr>
        <w:t>H), 127.9 (Ar</w:t>
      </w:r>
      <w:r w:rsidRPr="00940902">
        <w:rPr>
          <w:rFonts w:ascii="Times New Roman" w:eastAsia="Calibri" w:hAnsi="Times New Roman" w:cs="Times New Roman"/>
          <w:bCs/>
          <w:i/>
          <w:sz w:val="24"/>
        </w:rPr>
        <w:t>C</w:t>
      </w:r>
      <w:r w:rsidRPr="00940902">
        <w:rPr>
          <w:rFonts w:ascii="Times New Roman" w:eastAsia="Calibri" w:hAnsi="Times New Roman" w:cs="Times New Roman"/>
          <w:bCs/>
          <w:sz w:val="24"/>
        </w:rPr>
        <w:t>H), 128.8 (2 × Ar</w:t>
      </w:r>
      <w:r w:rsidRPr="00940902">
        <w:rPr>
          <w:rFonts w:ascii="Times New Roman" w:eastAsia="Calibri" w:hAnsi="Times New Roman" w:cs="Times New Roman"/>
          <w:bCs/>
          <w:i/>
          <w:sz w:val="24"/>
        </w:rPr>
        <w:t>C</w:t>
      </w:r>
      <w:r w:rsidRPr="00940902">
        <w:rPr>
          <w:rFonts w:ascii="Times New Roman" w:eastAsia="Calibri" w:hAnsi="Times New Roman" w:cs="Times New Roman"/>
          <w:bCs/>
          <w:sz w:val="24"/>
        </w:rPr>
        <w:t>), 129.4 (2 ×  Ar</w:t>
      </w:r>
      <w:r w:rsidRPr="00940902">
        <w:rPr>
          <w:rFonts w:ascii="Times New Roman" w:eastAsia="Calibri" w:hAnsi="Times New Roman" w:cs="Times New Roman"/>
          <w:bCs/>
          <w:i/>
          <w:sz w:val="24"/>
        </w:rPr>
        <w:t>C</w:t>
      </w:r>
      <w:r w:rsidRPr="00940902">
        <w:rPr>
          <w:rFonts w:ascii="Times New Roman" w:eastAsia="Calibri" w:hAnsi="Times New Roman" w:cs="Times New Roman"/>
          <w:bCs/>
          <w:sz w:val="24"/>
        </w:rPr>
        <w:t>H), 131.7 (2 × ArC), 135.7 (Ar</w:t>
      </w:r>
      <w:r w:rsidRPr="00940902">
        <w:rPr>
          <w:rFonts w:ascii="Times New Roman" w:eastAsia="Calibri" w:hAnsi="Times New Roman" w:cs="Times New Roman"/>
          <w:bCs/>
          <w:i/>
          <w:sz w:val="24"/>
        </w:rPr>
        <w:t>C</w:t>
      </w:r>
      <w:r w:rsidRPr="00940902">
        <w:rPr>
          <w:rFonts w:ascii="Times New Roman" w:eastAsia="Calibri" w:hAnsi="Times New Roman" w:cs="Times New Roman"/>
          <w:bCs/>
          <w:sz w:val="24"/>
        </w:rPr>
        <w:t xml:space="preserve">); HPLC (Using OD chiral, 1.0 mL/min, </w:t>
      </w:r>
      <w:r w:rsidRPr="00940902">
        <w:rPr>
          <w:rFonts w:ascii="Times New Roman" w:eastAsia="Calibri" w:hAnsi="Times New Roman" w:cs="Arial"/>
          <w:bCs/>
          <w:sz w:val="24"/>
        </w:rPr>
        <w:t>5% isopropanol in hexane)</w:t>
      </w:r>
      <w:r w:rsidRPr="00940902">
        <w:rPr>
          <w:rFonts w:ascii="Times New Roman" w:eastAsia="Calibri" w:hAnsi="Times New Roman" w:cs="Times New Roman"/>
          <w:bCs/>
          <w:sz w:val="24"/>
        </w:rPr>
        <w:t xml:space="preserve"> @ 254 nm; R</w:t>
      </w:r>
      <w:r w:rsidRPr="00940902">
        <w:rPr>
          <w:rFonts w:ascii="Times New Roman" w:eastAsia="Calibri" w:hAnsi="Times New Roman" w:cs="Times New Roman"/>
          <w:bCs/>
          <w:i/>
          <w:iCs/>
          <w:sz w:val="24"/>
          <w:vertAlign w:val="subscript"/>
        </w:rPr>
        <w:t>t</w:t>
      </w:r>
      <w:r w:rsidRPr="00940902">
        <w:rPr>
          <w:rFonts w:ascii="Times New Roman" w:eastAsia="Calibri" w:hAnsi="Times New Roman" w:cs="Times New Roman"/>
          <w:bCs/>
          <w:sz w:val="24"/>
        </w:rPr>
        <w:t>17.6 min (major enantiomer)  and R</w:t>
      </w:r>
      <w:r w:rsidRPr="00940902">
        <w:rPr>
          <w:rFonts w:ascii="Times New Roman" w:eastAsia="Calibri" w:hAnsi="Times New Roman" w:cs="Times New Roman"/>
          <w:bCs/>
          <w:i/>
          <w:iCs/>
          <w:sz w:val="24"/>
          <w:vertAlign w:val="subscript"/>
        </w:rPr>
        <w:t>t</w:t>
      </w:r>
      <w:r w:rsidRPr="00940902">
        <w:rPr>
          <w:rFonts w:ascii="Times New Roman" w:eastAsia="Calibri" w:hAnsi="Times New Roman" w:cs="Times New Roman"/>
          <w:bCs/>
          <w:sz w:val="24"/>
        </w:rPr>
        <w:t xml:space="preserve"> 37.1 min</w:t>
      </w:r>
      <w:r w:rsidRPr="00940902">
        <w:rPr>
          <w:rFonts w:ascii="Times New Roman" w:eastAsia="Calibri" w:hAnsi="Times New Roman" w:cs="Times New Roman"/>
          <w:bCs/>
          <w:sz w:val="20"/>
          <w:szCs w:val="20"/>
        </w:rPr>
        <w:t xml:space="preserve"> (</w:t>
      </w:r>
      <w:r w:rsidRPr="00940902">
        <w:rPr>
          <w:rFonts w:ascii="Times New Roman" w:eastAsia="Calibri" w:hAnsi="Times New Roman" w:cs="Times New Roman"/>
          <w:bCs/>
          <w:sz w:val="24"/>
        </w:rPr>
        <w:t>minor enantiomer).</w:t>
      </w:r>
      <w:r w:rsidRPr="00940902">
        <w:rPr>
          <w:rFonts w:ascii="Times New Roman" w:eastAsia="Calibri" w:hAnsi="Times New Roman" w:cs="Times New Roman"/>
          <w:bCs/>
          <w:sz w:val="20"/>
          <w:szCs w:val="20"/>
        </w:rPr>
        <w:t xml:space="preserve">   </w:t>
      </w:r>
    </w:p>
    <w:p w:rsidR="00940902" w:rsidRPr="00940902" w:rsidRDefault="00940902" w:rsidP="00940902">
      <w:pPr>
        <w:autoSpaceDE w:val="0"/>
        <w:autoSpaceDN w:val="0"/>
        <w:adjustRightInd w:val="0"/>
        <w:spacing w:after="200" w:line="480" w:lineRule="auto"/>
        <w:jc w:val="both"/>
        <w:rPr>
          <w:rFonts w:ascii="Times New Roman" w:eastAsia="Calibri" w:hAnsi="Times New Roman" w:cs="Times New Roman"/>
          <w:bCs/>
          <w:color w:val="000000"/>
          <w:sz w:val="20"/>
          <w:szCs w:val="20"/>
        </w:rPr>
      </w:pPr>
      <w:r w:rsidRPr="00940902">
        <w:rPr>
          <w:rFonts w:ascii="Times New Roman" w:eastAsia="Times New Roman" w:hAnsi="Times New Roman" w:cs="Times New Roman"/>
          <w:color w:val="000000"/>
          <w:sz w:val="24"/>
          <w:szCs w:val="24"/>
          <w:vertAlign w:val="superscript"/>
          <w:lang w:eastAsia="en-GB"/>
        </w:rPr>
        <w:t>1</w:t>
      </w:r>
      <w:r w:rsidRPr="00940902">
        <w:rPr>
          <w:rFonts w:ascii="Times New Roman" w:eastAsia="Times New Roman" w:hAnsi="Times New Roman" w:cs="Times New Roman"/>
          <w:color w:val="000000"/>
          <w:sz w:val="24"/>
          <w:szCs w:val="24"/>
          <w:lang w:eastAsia="en-GB"/>
        </w:rPr>
        <w:t xml:space="preserve">H and </w:t>
      </w:r>
      <w:r w:rsidRPr="00940902">
        <w:rPr>
          <w:rFonts w:ascii="Times New Roman" w:eastAsia="Times New Roman" w:hAnsi="Times New Roman" w:cs="Times New Roman"/>
          <w:color w:val="000000"/>
          <w:sz w:val="24"/>
          <w:szCs w:val="24"/>
          <w:vertAlign w:val="superscript"/>
          <w:lang w:eastAsia="en-GB"/>
        </w:rPr>
        <w:t>13</w:t>
      </w:r>
      <w:r w:rsidRPr="00940902">
        <w:rPr>
          <w:rFonts w:ascii="Times New Roman" w:eastAsia="Times New Roman" w:hAnsi="Times New Roman" w:cs="Times New Roman"/>
          <w:color w:val="000000"/>
          <w:sz w:val="24"/>
          <w:szCs w:val="24"/>
          <w:lang w:eastAsia="en-GB"/>
        </w:rPr>
        <w:t>C NMR data w</w:t>
      </w:r>
      <w:r w:rsidRPr="00940902">
        <w:rPr>
          <w:rFonts w:ascii="Times New Roman" w:eastAsia="Times New Roman" w:hAnsi="Times New Roman" w:cs="Times New Roman"/>
          <w:sz w:val="24"/>
          <w:szCs w:val="24"/>
          <w:lang w:eastAsia="en-GB"/>
        </w:rPr>
        <w:t>ere in accordance with the literature.</w:t>
      </w:r>
      <w:hyperlink w:anchor="_ENREF_85" w:tooltip="Christian Atherton, 2002 #304" w:history="1">
        <w:r w:rsidRPr="00940902">
          <w:rPr>
            <w:rFonts w:ascii="Times New Roman" w:eastAsia="Times New Roman" w:hAnsi="Times New Roman" w:cs="Times New Roman"/>
            <w:sz w:val="24"/>
            <w:szCs w:val="24"/>
            <w:lang w:eastAsia="en-GB"/>
          </w:rPr>
          <w:fldChar w:fldCharType="begin"/>
        </w:r>
        <w:r w:rsidRPr="00940902">
          <w:rPr>
            <w:rFonts w:ascii="Times New Roman" w:eastAsia="Times New Roman" w:hAnsi="Times New Roman" w:cs="Times New Roman"/>
            <w:sz w:val="24"/>
            <w:szCs w:val="24"/>
            <w:lang w:eastAsia="en-GB"/>
          </w:rPr>
          <w:instrText xml:space="preserve"> ADDIN EN.CITE &lt;EndNote&gt;&lt;Cite&gt;&lt;Author&gt;Christian Atherton&lt;/Author&gt;&lt;Year&gt;2002&lt;/Year&gt;&lt;RecNum&gt;305&lt;/RecNum&gt;&lt;DisplayText&gt;&lt;style face="superscript"&gt;85&lt;/style&gt;&lt;/DisplayText&gt;&lt;record&gt;&lt;rec-number&gt;305&lt;/rec-number&gt;&lt;foreign-keys&gt;&lt;key app="EN" db-id="fexxe52sea0srbezed6v9swq50vwaaef2zvp"&gt;305&lt;/key&gt;&lt;/foreign-keys&gt;&lt;ref-type name="Journal Article"&gt;17&lt;/ref-type&gt;&lt;contributors&gt;&lt;authors&gt;&lt;author&gt;Christian Atherton, J. C.&lt;/author&gt;&lt;author&gt;Jones, Simon&lt;/author&gt;&lt;/authors&gt;&lt;/contributors&gt;&lt;titles&gt;&lt;title&gt;Mechanistic investigations in diastereoselective Diels-Alder additions of chiral 9-anthrylethanol derivatives&lt;/title&gt;&lt;secondary-title&gt;J. Chem. Soc., Perkin Trans. 1&lt;/secondary-title&gt;&lt;/titles&gt;&lt;periodical&gt;&lt;full-title&gt;J. Chem. Soc., Perkin Trans. 1&lt;/full-title&gt;&lt;/periodical&gt;&lt;pages&gt;2166-2173&lt;/pages&gt;&lt;number&gt;19&lt;/number&gt;&lt;keywords&gt;&lt;keyword&gt;mechanistic investigation diastereoselective Diels Alder addn chiral anthrylethanol&lt;/keyword&gt;&lt;/keywords&gt;&lt;dates&gt;&lt;year&gt;2002&lt;/year&gt;&lt;pub-dates&gt;&lt;date&gt;//&lt;/date&gt;&lt;/pub-dates&gt;&lt;/dates&gt;&lt;publisher&gt;Royal Society of Chemistry&lt;/publisher&gt;&lt;isbn&gt;1472-7781&lt;/isbn&gt;&lt;work-type&gt;10.1039/B206523A&lt;/work-type&gt;&lt;urls&gt;&lt;/urls&gt;&lt;electronic-resource-num&gt;10.1039/B206523A&lt;/electronic-resource-num&gt;&lt;/record&gt;&lt;/Cite&gt;&lt;/EndNote&gt;</w:instrText>
        </w:r>
        <w:r w:rsidRPr="00940902">
          <w:rPr>
            <w:rFonts w:ascii="Times New Roman" w:eastAsia="Times New Roman" w:hAnsi="Times New Roman" w:cs="Times New Roman"/>
            <w:sz w:val="24"/>
            <w:szCs w:val="24"/>
            <w:lang w:eastAsia="en-GB"/>
          </w:rPr>
          <w:fldChar w:fldCharType="separate"/>
        </w:r>
        <w:r w:rsidRPr="00940902">
          <w:rPr>
            <w:rFonts w:ascii="Times New Roman" w:eastAsia="Times New Roman" w:hAnsi="Times New Roman" w:cs="Times New Roman"/>
            <w:noProof/>
            <w:sz w:val="24"/>
            <w:szCs w:val="24"/>
            <w:vertAlign w:val="superscript"/>
            <w:lang w:eastAsia="en-GB"/>
          </w:rPr>
          <w:t>85</w:t>
        </w:r>
        <w:r w:rsidRPr="00940902">
          <w:rPr>
            <w:rFonts w:ascii="Times New Roman" w:eastAsia="Times New Roman" w:hAnsi="Times New Roman" w:cs="Times New Roman"/>
            <w:sz w:val="24"/>
            <w:szCs w:val="24"/>
            <w:lang w:eastAsia="en-GB"/>
          </w:rPr>
          <w:fldChar w:fldCharType="end"/>
        </w:r>
      </w:hyperlink>
    </w:p>
    <w:p w:rsidR="00940902" w:rsidRPr="00940902" w:rsidRDefault="00940902" w:rsidP="00940902">
      <w:pPr>
        <w:autoSpaceDE w:val="0"/>
        <w:autoSpaceDN w:val="0"/>
        <w:adjustRightInd w:val="0"/>
        <w:spacing w:after="0" w:line="480" w:lineRule="auto"/>
        <w:jc w:val="both"/>
        <w:rPr>
          <w:rFonts w:ascii="Times New Roman" w:eastAsia="Times New Roman" w:hAnsi="Times New Roman" w:cs="Times New Roman"/>
          <w:b/>
          <w:color w:val="000000"/>
          <w:sz w:val="24"/>
          <w:szCs w:val="24"/>
          <w:vertAlign w:val="superscript"/>
          <w:lang w:eastAsia="en-GB"/>
        </w:rPr>
      </w:pPr>
      <w:r w:rsidRPr="00940902">
        <w:rPr>
          <w:rFonts w:ascii="Times New Roman" w:eastAsia="Times New Roman" w:hAnsi="Times New Roman" w:cs="Times New Roman"/>
          <w:b/>
          <w:color w:val="000000"/>
          <w:sz w:val="24"/>
          <w:szCs w:val="24"/>
          <w:lang w:eastAsia="en-GB"/>
        </w:rPr>
        <w:t xml:space="preserve"> (</w:t>
      </w:r>
      <w:r w:rsidRPr="00940902">
        <w:rPr>
          <w:rFonts w:ascii="Times New Roman" w:eastAsia="Times New Roman" w:hAnsi="Times New Roman" w:cs="Times New Roman"/>
          <w:b/>
          <w:i/>
          <w:color w:val="000000"/>
          <w:sz w:val="24"/>
          <w:szCs w:val="24"/>
          <w:lang w:eastAsia="en-GB"/>
        </w:rPr>
        <w:t>S</w:t>
      </w:r>
      <w:r w:rsidRPr="00940902">
        <w:rPr>
          <w:rFonts w:ascii="Times New Roman" w:eastAsia="Times New Roman" w:hAnsi="Times New Roman" w:cs="Times New Roman"/>
          <w:b/>
          <w:color w:val="000000"/>
          <w:sz w:val="24"/>
          <w:szCs w:val="24"/>
          <w:lang w:eastAsia="en-GB"/>
        </w:rPr>
        <w:t>)-9-(1-Methoxyethyl)anthracene (25)</w:t>
      </w:r>
      <w:hyperlink w:anchor="_ENREF_85" w:tooltip="Christian Atherton, 2002 #304" w:history="1">
        <w:r w:rsidRPr="00940902">
          <w:rPr>
            <w:rFonts w:ascii="Times New Roman" w:eastAsia="Times New Roman" w:hAnsi="Times New Roman" w:cs="Times New Roman"/>
            <w:b/>
            <w:color w:val="000000"/>
            <w:sz w:val="24"/>
            <w:szCs w:val="24"/>
            <w:lang w:eastAsia="en-GB"/>
          </w:rPr>
          <w:fldChar w:fldCharType="begin"/>
        </w:r>
        <w:r w:rsidRPr="00940902">
          <w:rPr>
            <w:rFonts w:ascii="Times New Roman" w:eastAsia="Times New Roman" w:hAnsi="Times New Roman" w:cs="Times New Roman"/>
            <w:b/>
            <w:color w:val="000000"/>
            <w:sz w:val="24"/>
            <w:szCs w:val="24"/>
            <w:lang w:eastAsia="en-GB"/>
          </w:rPr>
          <w:instrText xml:space="preserve"> ADDIN EN.CITE &lt;EndNote&gt;&lt;Cite&gt;&lt;Author&gt;Christian Atherton&lt;/Author&gt;&lt;Year&gt;2002&lt;/Year&gt;&lt;RecNum&gt;305&lt;/RecNum&gt;&lt;DisplayText&gt;&lt;style face="superscript"&gt;85&lt;/style&gt;&lt;/DisplayText&gt;&lt;record&gt;&lt;rec-number&gt;305&lt;/rec-number&gt;&lt;foreign-keys&gt;&lt;key app="EN" db-id="fexxe52sea0srbezed6v9swq50vwaaef2zvp"&gt;305&lt;/key&gt;&lt;/foreign-keys&gt;&lt;ref-type name="Journal Article"&gt;17&lt;/ref-type&gt;&lt;contributors&gt;&lt;authors&gt;&lt;author&gt;Christian Atherton, J. C.&lt;/author&gt;&lt;author&gt;Jones, Simon&lt;/author&gt;&lt;/authors&gt;&lt;/contributors&gt;&lt;titles&gt;&lt;title&gt;Mechanistic investigations in diastereoselective Diels-Alder additions of chiral 9-anthrylethanol derivatives&lt;/title&gt;&lt;secondary-title&gt;J. Chem. Soc., Perkin Trans. 1&lt;/secondary-title&gt;&lt;/titles&gt;&lt;periodical&gt;&lt;full-title&gt;J. Chem. Soc., Perkin Trans. 1&lt;/full-title&gt;&lt;/periodical&gt;&lt;pages&gt;2166-2173&lt;/pages&gt;&lt;number&gt;19&lt;/number&gt;&lt;keywords&gt;&lt;keyword&gt;mechanistic investigation diastereoselective Diels Alder addn chiral anthrylethanol&lt;/keyword&gt;&lt;/keywords&gt;&lt;dates&gt;&lt;year&gt;2002&lt;/year&gt;&lt;pub-dates&gt;&lt;date&gt;//&lt;/date&gt;&lt;/pub-dates&gt;&lt;/dates&gt;&lt;publisher&gt;Royal Society of Chemistry&lt;/publisher&gt;&lt;isbn&gt;1472-7781&lt;/isbn&gt;&lt;work-type&gt;10.1039/B206523A&lt;/work-type&gt;&lt;urls&gt;&lt;/urls&gt;&lt;electronic-resource-num&gt;10.1039/B206523A&lt;/electronic-resource-num&gt;&lt;/record&gt;&lt;/Cite&gt;&lt;/EndNote&gt;</w:instrText>
        </w:r>
        <w:r w:rsidRPr="00940902">
          <w:rPr>
            <w:rFonts w:ascii="Times New Roman" w:eastAsia="Times New Roman" w:hAnsi="Times New Roman" w:cs="Times New Roman"/>
            <w:b/>
            <w:color w:val="000000"/>
            <w:sz w:val="24"/>
            <w:szCs w:val="24"/>
            <w:lang w:eastAsia="en-GB"/>
          </w:rPr>
          <w:fldChar w:fldCharType="separate"/>
        </w:r>
        <w:r w:rsidRPr="00940902">
          <w:rPr>
            <w:rFonts w:ascii="Times New Roman" w:eastAsia="Times New Roman" w:hAnsi="Times New Roman" w:cs="Times New Roman"/>
            <w:b/>
            <w:noProof/>
            <w:color w:val="000000"/>
            <w:sz w:val="24"/>
            <w:szCs w:val="24"/>
            <w:vertAlign w:val="superscript"/>
            <w:lang w:eastAsia="en-GB"/>
          </w:rPr>
          <w:t>85</w:t>
        </w:r>
        <w:r w:rsidRPr="00940902">
          <w:rPr>
            <w:rFonts w:ascii="Times New Roman" w:eastAsia="Times New Roman" w:hAnsi="Times New Roman" w:cs="Times New Roman"/>
            <w:b/>
            <w:color w:val="000000"/>
            <w:sz w:val="24"/>
            <w:szCs w:val="24"/>
            <w:lang w:eastAsia="en-GB"/>
          </w:rPr>
          <w:fldChar w:fldCharType="end"/>
        </w:r>
      </w:hyperlink>
      <w:r w:rsidRPr="00940902">
        <w:rPr>
          <w:rFonts w:ascii="Times New Roman" w:eastAsia="Times New Roman" w:hAnsi="Times New Roman" w:cs="Times New Roman"/>
          <w:b/>
          <w:color w:val="000000"/>
          <w:sz w:val="24"/>
          <w:szCs w:val="24"/>
          <w:vertAlign w:val="superscript"/>
          <w:lang w:eastAsia="en-GB"/>
        </w:rPr>
        <w:t xml:space="preserve"> </w:t>
      </w:r>
    </w:p>
    <w:p w:rsidR="00940902" w:rsidRPr="00940902" w:rsidRDefault="00940902" w:rsidP="00940902">
      <w:pPr>
        <w:autoSpaceDE w:val="0"/>
        <w:autoSpaceDN w:val="0"/>
        <w:adjustRightInd w:val="0"/>
        <w:spacing w:after="0" w:line="480" w:lineRule="auto"/>
        <w:jc w:val="both"/>
        <w:rPr>
          <w:rFonts w:ascii="Times New Roman" w:eastAsia="Times New Roman" w:hAnsi="Times New Roman" w:cs="Times New Roman"/>
          <w:color w:val="000000"/>
          <w:sz w:val="24"/>
          <w:szCs w:val="24"/>
          <w:lang w:eastAsia="en-GB"/>
        </w:rPr>
      </w:pPr>
    </w:p>
    <w:p w:rsidR="00940902" w:rsidRPr="00940902" w:rsidRDefault="00940902" w:rsidP="00940902">
      <w:pPr>
        <w:autoSpaceDE w:val="0"/>
        <w:autoSpaceDN w:val="0"/>
        <w:adjustRightInd w:val="0"/>
        <w:spacing w:after="0" w:line="480" w:lineRule="auto"/>
        <w:jc w:val="center"/>
        <w:rPr>
          <w:rFonts w:ascii="Times New Roman" w:eastAsia="Times New Roman" w:hAnsi="Times New Roman" w:cs="Times New Roman"/>
          <w:color w:val="000000"/>
          <w:sz w:val="24"/>
          <w:szCs w:val="24"/>
          <w:lang w:eastAsia="en-GB"/>
        </w:rPr>
      </w:pPr>
      <w:r w:rsidRPr="00940902">
        <w:rPr>
          <w:rFonts w:ascii="Times New Roman" w:eastAsia="Calibri" w:hAnsi="Times New Roman" w:cs="Arial"/>
          <w:sz w:val="24"/>
        </w:rPr>
        <w:object w:dxaOrig="1574" w:dyaOrig="1154">
          <v:shape id="_x0000_i1259" type="#_x0000_t75" style="width:79.2pt;height:57pt" o:ole="">
            <v:imagedata r:id="rId496" o:title=""/>
          </v:shape>
          <o:OLEObject Type="Embed" ProgID="ChemDraw.Document.6.0" ShapeID="_x0000_i1259" DrawAspect="Content" ObjectID="_1647371240" r:id="rId497"/>
        </w:object>
      </w:r>
    </w:p>
    <w:p w:rsidR="00940902" w:rsidRPr="00940902" w:rsidRDefault="00940902" w:rsidP="00940902">
      <w:pPr>
        <w:autoSpaceDE w:val="0"/>
        <w:autoSpaceDN w:val="0"/>
        <w:adjustRightInd w:val="0"/>
        <w:spacing w:after="0" w:line="480" w:lineRule="auto"/>
        <w:jc w:val="both"/>
        <w:rPr>
          <w:rFonts w:ascii="Times New Roman" w:eastAsia="Times New Roman" w:hAnsi="Times New Roman" w:cs="Times New Roman"/>
          <w:bCs/>
          <w:sz w:val="24"/>
          <w:szCs w:val="24"/>
          <w:lang w:eastAsia="en-GB"/>
        </w:rPr>
      </w:pPr>
      <w:r w:rsidRPr="00940902">
        <w:rPr>
          <w:rFonts w:ascii="Times New Roman" w:eastAsia="Times New Roman" w:hAnsi="Times New Roman" w:cs="Times New Roman"/>
          <w:sz w:val="24"/>
          <w:szCs w:val="24"/>
          <w:lang w:eastAsia="en-GB"/>
        </w:rPr>
        <w:t>Prepared according to the same procedure used to (±)-9-(1-methoxyethyl) anthracene</w:t>
      </w:r>
      <w:r w:rsidRPr="00940902">
        <w:rPr>
          <w:rFonts w:ascii="Times New Roman" w:eastAsia="Times New Roman" w:hAnsi="Times New Roman" w:cs="Times New Roman"/>
          <w:b/>
          <w:bCs/>
          <w:sz w:val="24"/>
          <w:szCs w:val="24"/>
          <w:lang w:eastAsia="en-GB"/>
        </w:rPr>
        <w:t xml:space="preserve"> 25</w:t>
      </w:r>
      <w:r w:rsidRPr="00940902">
        <w:rPr>
          <w:rFonts w:ascii="Times New Roman" w:eastAsia="Times New Roman" w:hAnsi="Times New Roman" w:cs="Times New Roman"/>
          <w:sz w:val="24"/>
          <w:szCs w:val="24"/>
          <w:lang w:eastAsia="en-GB"/>
        </w:rPr>
        <w:t xml:space="preserve"> using but (</w:t>
      </w:r>
      <w:r w:rsidRPr="00940902">
        <w:rPr>
          <w:rFonts w:ascii="Times New Roman" w:eastAsia="Times New Roman" w:hAnsi="Times New Roman" w:cs="Times New Roman"/>
          <w:i/>
          <w:sz w:val="24"/>
          <w:szCs w:val="24"/>
          <w:lang w:eastAsia="en-GB"/>
        </w:rPr>
        <w:t>S</w:t>
      </w:r>
      <w:r w:rsidRPr="00940902">
        <w:rPr>
          <w:rFonts w:ascii="Times New Roman" w:eastAsia="Times New Roman" w:hAnsi="Times New Roman" w:cs="Times New Roman"/>
          <w:sz w:val="24"/>
          <w:szCs w:val="24"/>
          <w:lang w:eastAsia="en-GB"/>
        </w:rPr>
        <w:t xml:space="preserve">)-1-anthra cen-9-yl ethanol </w:t>
      </w:r>
      <w:r w:rsidRPr="00940902">
        <w:rPr>
          <w:rFonts w:ascii="Times New Roman" w:eastAsia="Times New Roman" w:hAnsi="Times New Roman" w:cs="Times New Roman"/>
          <w:b/>
          <w:bCs/>
          <w:sz w:val="24"/>
          <w:szCs w:val="24"/>
          <w:lang w:eastAsia="en-GB"/>
        </w:rPr>
        <w:t xml:space="preserve">57 </w:t>
      </w:r>
      <w:r w:rsidRPr="00940902">
        <w:rPr>
          <w:rFonts w:ascii="Times New Roman" w:eastAsia="Times New Roman" w:hAnsi="Times New Roman" w:cs="Times New Roman"/>
          <w:sz w:val="24"/>
          <w:szCs w:val="24"/>
          <w:lang w:eastAsia="en-GB"/>
        </w:rPr>
        <w:t xml:space="preserve">(0.95 g, 4.27 mmol). The product was isolated as golden solid  that was purified by flash column chromatography using silica gel (eluting with 50% </w:t>
      </w:r>
      <w:r w:rsidRPr="00940902">
        <w:rPr>
          <w:rFonts w:ascii="Times New Roman" w:eastAsia="Times New Roman" w:hAnsi="Times New Roman" w:cs="Times New Roman"/>
          <w:bCs/>
          <w:sz w:val="24"/>
          <w:szCs w:val="24"/>
          <w:lang w:eastAsia="en-GB"/>
        </w:rPr>
        <w:t xml:space="preserve"> CH</w:t>
      </w:r>
      <w:r w:rsidRPr="00940902">
        <w:rPr>
          <w:rFonts w:ascii="Times New Roman" w:eastAsia="Times New Roman" w:hAnsi="Times New Roman" w:cs="Times New Roman"/>
          <w:bCs/>
          <w:sz w:val="24"/>
          <w:szCs w:val="24"/>
          <w:vertAlign w:val="subscript"/>
          <w:lang w:eastAsia="en-GB"/>
        </w:rPr>
        <w:t>2</w:t>
      </w:r>
      <w:r w:rsidRPr="00940902">
        <w:rPr>
          <w:rFonts w:ascii="Times New Roman" w:eastAsia="Times New Roman" w:hAnsi="Times New Roman" w:cs="Times New Roman"/>
          <w:bCs/>
          <w:sz w:val="24"/>
          <w:szCs w:val="24"/>
          <w:lang w:eastAsia="en-GB"/>
        </w:rPr>
        <w:t>Cl</w:t>
      </w:r>
      <w:r w:rsidRPr="00940902">
        <w:rPr>
          <w:rFonts w:ascii="Times New Roman" w:eastAsia="Times New Roman" w:hAnsi="Times New Roman" w:cs="Times New Roman"/>
          <w:bCs/>
          <w:sz w:val="24"/>
          <w:szCs w:val="24"/>
          <w:vertAlign w:val="subscript"/>
          <w:lang w:eastAsia="en-GB"/>
        </w:rPr>
        <w:t xml:space="preserve">2 </w:t>
      </w:r>
      <w:r w:rsidRPr="00940902">
        <w:rPr>
          <w:rFonts w:ascii="Times New Roman" w:eastAsia="Times New Roman" w:hAnsi="Times New Roman" w:cs="Times New Roman"/>
          <w:bCs/>
          <w:sz w:val="24"/>
          <w:szCs w:val="24"/>
          <w:lang w:eastAsia="en-GB"/>
        </w:rPr>
        <w:t xml:space="preserve">and petroleum ether 40-60) </w:t>
      </w:r>
      <w:r w:rsidRPr="00940902">
        <w:rPr>
          <w:rFonts w:ascii="Times New Roman" w:eastAsia="Times New Roman" w:hAnsi="Times New Roman" w:cs="Times New Roman"/>
          <w:sz w:val="24"/>
          <w:szCs w:val="24"/>
          <w:lang w:eastAsia="en-GB"/>
        </w:rPr>
        <w:t xml:space="preserve">to yield  white crystals (0.81 g, 81%); mp 96 – 97 </w:t>
      </w:r>
      <w:r w:rsidRPr="00940902">
        <w:rPr>
          <w:rFonts w:ascii="Times New Roman" w:eastAsia="Times New Roman" w:hAnsi="Times New Roman" w:cs="Times New Roman"/>
          <w:sz w:val="24"/>
          <w:szCs w:val="24"/>
          <w:vertAlign w:val="superscript"/>
          <w:lang w:eastAsia="en-GB"/>
        </w:rPr>
        <w:t>o</w:t>
      </w:r>
      <w:r w:rsidRPr="00940902">
        <w:rPr>
          <w:rFonts w:ascii="Times New Roman" w:eastAsia="Times New Roman" w:hAnsi="Times New Roman" w:cs="Times New Roman"/>
          <w:sz w:val="24"/>
          <w:szCs w:val="24"/>
          <w:lang w:eastAsia="en-GB"/>
        </w:rPr>
        <w:t>C (lit.,</w:t>
      </w:r>
      <w:hyperlink w:anchor="_ENREF_85" w:tooltip="Christian Atherton, 2002 #304" w:history="1">
        <w:r w:rsidRPr="00940902">
          <w:rPr>
            <w:rFonts w:ascii="Times New Roman" w:eastAsia="Times New Roman" w:hAnsi="Times New Roman" w:cs="Times New Roman"/>
            <w:sz w:val="24"/>
            <w:szCs w:val="24"/>
            <w:lang w:eastAsia="en-GB"/>
          </w:rPr>
          <w:fldChar w:fldCharType="begin"/>
        </w:r>
        <w:r w:rsidRPr="00940902">
          <w:rPr>
            <w:rFonts w:ascii="Times New Roman" w:eastAsia="Times New Roman" w:hAnsi="Times New Roman" w:cs="Times New Roman"/>
            <w:sz w:val="24"/>
            <w:szCs w:val="24"/>
            <w:lang w:eastAsia="en-GB"/>
          </w:rPr>
          <w:instrText xml:space="preserve"> ADDIN EN.CITE &lt;EndNote&gt;&lt;Cite&gt;&lt;Author&gt;Christian Atherton&lt;/Author&gt;&lt;Year&gt;2002&lt;/Year&gt;&lt;RecNum&gt;305&lt;/RecNum&gt;&lt;DisplayText&gt;&lt;style face="superscript"&gt;85&lt;/style&gt;&lt;/DisplayText&gt;&lt;record&gt;&lt;rec-number&gt;305&lt;/rec-number&gt;&lt;foreign-keys&gt;&lt;key app="EN" db-id="fexxe52sea0srbezed6v9swq50vwaaef2zvp"&gt;305&lt;/key&gt;&lt;/foreign-keys&gt;&lt;ref-type name="Journal Article"&gt;17&lt;/ref-type&gt;&lt;contributors&gt;&lt;authors&gt;&lt;author&gt;Christian Atherton, J. C.&lt;/author&gt;&lt;author&gt;Jones, Simon&lt;/author&gt;&lt;/authors&gt;&lt;/contributors&gt;&lt;titles&gt;&lt;title&gt;Mechanistic investigations in diastereoselective Diels-Alder additions of chiral 9-anthrylethanol derivatives&lt;/title&gt;&lt;secondary-title&gt;J. Chem. Soc., Perkin Trans. 1&lt;/secondary-title&gt;&lt;/titles&gt;&lt;periodical&gt;&lt;full-title&gt;J. Chem. Soc., Perkin Trans. 1&lt;/full-title&gt;&lt;/periodical&gt;&lt;pages&gt;2166-2173&lt;/pages&gt;&lt;number&gt;19&lt;/number&gt;&lt;keywords&gt;&lt;keyword&gt;mechanistic investigation diastereoselective Diels Alder addn chiral anthrylethanol&lt;/keyword&gt;&lt;/keywords&gt;&lt;dates&gt;&lt;year&gt;2002&lt;/year&gt;&lt;pub-dates&gt;&lt;date&gt;//&lt;/date&gt;&lt;/pub-dates&gt;&lt;/dates&gt;&lt;publisher&gt;Royal Society of Chemistry&lt;/publisher&gt;&lt;isbn&gt;1472-7781&lt;/isbn&gt;&lt;work-type&gt;10.1039/B206523A&lt;/work-type&gt;&lt;urls&gt;&lt;/urls&gt;&lt;electronic-resource-num&gt;10.1039/B206523A&lt;/electronic-resource-num&gt;&lt;/record&gt;&lt;/Cite&gt;&lt;/EndNote&gt;</w:instrText>
        </w:r>
        <w:r w:rsidRPr="00940902">
          <w:rPr>
            <w:rFonts w:ascii="Times New Roman" w:eastAsia="Times New Roman" w:hAnsi="Times New Roman" w:cs="Times New Roman"/>
            <w:sz w:val="24"/>
            <w:szCs w:val="24"/>
            <w:lang w:eastAsia="en-GB"/>
          </w:rPr>
          <w:fldChar w:fldCharType="separate"/>
        </w:r>
        <w:r w:rsidRPr="00940902">
          <w:rPr>
            <w:rFonts w:ascii="Times New Roman" w:eastAsia="Times New Roman" w:hAnsi="Times New Roman" w:cs="Times New Roman"/>
            <w:noProof/>
            <w:sz w:val="24"/>
            <w:szCs w:val="24"/>
            <w:vertAlign w:val="superscript"/>
            <w:lang w:eastAsia="en-GB"/>
          </w:rPr>
          <w:t>85</w:t>
        </w:r>
        <w:r w:rsidRPr="00940902">
          <w:rPr>
            <w:rFonts w:ascii="Times New Roman" w:eastAsia="Times New Roman" w:hAnsi="Times New Roman" w:cs="Times New Roman"/>
            <w:sz w:val="24"/>
            <w:szCs w:val="24"/>
            <w:lang w:eastAsia="en-GB"/>
          </w:rPr>
          <w:fldChar w:fldCharType="end"/>
        </w:r>
      </w:hyperlink>
      <w:r w:rsidRPr="00940902">
        <w:rPr>
          <w:rFonts w:ascii="Times New Roman" w:eastAsia="Times New Roman" w:hAnsi="Times New Roman" w:cs="Times New Roman"/>
          <w:sz w:val="24"/>
          <w:szCs w:val="24"/>
          <w:lang w:eastAsia="en-GB"/>
        </w:rPr>
        <w:t xml:space="preserve"> mp 99 – 100 °C from </w:t>
      </w:r>
      <w:r w:rsidRPr="00940902">
        <w:rPr>
          <w:rFonts w:ascii="Times New Roman" w:eastAsia="Times New Roman" w:hAnsi="Times New Roman" w:cs="Times New Roman"/>
          <w:bCs/>
          <w:sz w:val="24"/>
          <w:szCs w:val="24"/>
          <w:lang w:eastAsia="en-GB"/>
        </w:rPr>
        <w:t>EtOH</w:t>
      </w:r>
      <w:r w:rsidRPr="00940902">
        <w:rPr>
          <w:rFonts w:ascii="Times New Roman" w:eastAsia="Times New Roman" w:hAnsi="Times New Roman" w:cs="Times New Roman"/>
          <w:sz w:val="24"/>
          <w:szCs w:val="24"/>
          <w:lang w:eastAsia="en-GB"/>
        </w:rPr>
        <w:t>); [α]</w:t>
      </w:r>
      <w:r w:rsidRPr="00940902">
        <w:rPr>
          <w:rFonts w:ascii="Times New Roman" w:eastAsia="Times New Roman" w:hAnsi="Times New Roman" w:cs="Times New Roman"/>
          <w:sz w:val="24"/>
          <w:szCs w:val="24"/>
          <w:vertAlign w:val="superscript"/>
          <w:lang w:eastAsia="en-GB"/>
        </w:rPr>
        <w:t>25</w:t>
      </w:r>
      <w:r w:rsidRPr="00940902">
        <w:rPr>
          <w:rFonts w:ascii="Times New Roman" w:eastAsia="Times New Roman" w:hAnsi="Times New Roman" w:cs="Times New Roman"/>
          <w:sz w:val="24"/>
          <w:szCs w:val="24"/>
          <w:vertAlign w:val="subscript"/>
          <w:lang w:eastAsia="en-GB"/>
        </w:rPr>
        <w:t>D</w:t>
      </w:r>
      <w:r w:rsidRPr="00940902">
        <w:rPr>
          <w:rFonts w:ascii="Times New Roman" w:eastAsia="Times New Roman" w:hAnsi="Times New Roman" w:cs="Times New Roman"/>
          <w:sz w:val="24"/>
          <w:szCs w:val="24"/>
          <w:lang w:eastAsia="en-GB"/>
        </w:rPr>
        <w:t xml:space="preserve"> -41.0 (</w:t>
      </w:r>
      <w:r w:rsidRPr="00940902">
        <w:rPr>
          <w:rFonts w:ascii="Times New Roman" w:eastAsia="Times New Roman" w:hAnsi="Times New Roman" w:cs="Times New Roman"/>
          <w:i/>
          <w:sz w:val="24"/>
          <w:szCs w:val="24"/>
          <w:lang w:eastAsia="en-GB"/>
        </w:rPr>
        <w:t>c</w:t>
      </w:r>
      <w:r w:rsidRPr="00940902">
        <w:rPr>
          <w:rFonts w:ascii="Times New Roman" w:eastAsia="Times New Roman" w:hAnsi="Times New Roman" w:cs="Times New Roman"/>
          <w:sz w:val="24"/>
          <w:szCs w:val="24"/>
          <w:lang w:eastAsia="en-GB"/>
        </w:rPr>
        <w:t xml:space="preserve"> 1 in CHCl</w:t>
      </w:r>
      <w:r w:rsidRPr="00940902">
        <w:rPr>
          <w:rFonts w:ascii="Times New Roman" w:eastAsia="Times New Roman" w:hAnsi="Times New Roman" w:cs="Times New Roman"/>
          <w:sz w:val="24"/>
          <w:szCs w:val="24"/>
          <w:vertAlign w:val="subscript"/>
          <w:lang w:eastAsia="en-GB"/>
        </w:rPr>
        <w:t>3</w:t>
      </w:r>
      <w:r w:rsidRPr="00940902">
        <w:rPr>
          <w:rFonts w:ascii="Times New Roman" w:eastAsia="Times New Roman" w:hAnsi="Times New Roman" w:cs="Times New Roman"/>
          <w:sz w:val="24"/>
          <w:szCs w:val="24"/>
          <w:lang w:eastAsia="en-GB"/>
        </w:rPr>
        <w:t>, ee 84 %) (lit.,</w:t>
      </w:r>
      <w:hyperlink w:anchor="_ENREF_85" w:tooltip="Christian Atherton, 2002 #304" w:history="1">
        <w:r w:rsidRPr="00940902">
          <w:rPr>
            <w:rFonts w:ascii="Times New Roman" w:eastAsia="Times New Roman" w:hAnsi="Times New Roman" w:cs="Times New Roman"/>
            <w:sz w:val="24"/>
            <w:szCs w:val="24"/>
            <w:lang w:eastAsia="en-GB"/>
          </w:rPr>
          <w:fldChar w:fldCharType="begin"/>
        </w:r>
        <w:r w:rsidRPr="00940902">
          <w:rPr>
            <w:rFonts w:ascii="Times New Roman" w:eastAsia="Times New Roman" w:hAnsi="Times New Roman" w:cs="Times New Roman"/>
            <w:sz w:val="24"/>
            <w:szCs w:val="24"/>
            <w:lang w:eastAsia="en-GB"/>
          </w:rPr>
          <w:instrText xml:space="preserve"> ADDIN EN.CITE &lt;EndNote&gt;&lt;Cite&gt;&lt;Author&gt;Christian Atherton&lt;/Author&gt;&lt;Year&gt;2002&lt;/Year&gt;&lt;RecNum&gt;305&lt;/RecNum&gt;&lt;DisplayText&gt;&lt;style face="superscript"&gt;85&lt;/style&gt;&lt;/DisplayText&gt;&lt;record&gt;&lt;rec-number&gt;305&lt;/rec-number&gt;&lt;foreign-keys&gt;&lt;key app="EN" db-id="fexxe52sea0srbezed6v9swq50vwaaef2zvp"&gt;305&lt;/key&gt;&lt;/foreign-keys&gt;&lt;ref-type name="Journal Article"&gt;17&lt;/ref-type&gt;&lt;contributors&gt;&lt;authors&gt;&lt;author&gt;Christian Atherton, J. C.&lt;/author&gt;&lt;author&gt;Jones, Simon&lt;/author&gt;&lt;/authors&gt;&lt;/contributors&gt;&lt;titles&gt;&lt;title&gt;Mechanistic investigations in diastereoselective Diels-Alder additions of chiral 9-anthrylethanol derivatives&lt;/title&gt;&lt;secondary-title&gt;J. Chem. Soc., Perkin Trans. 1&lt;/secondary-title&gt;&lt;/titles&gt;&lt;periodical&gt;&lt;full-title&gt;J. Chem. Soc., Perkin Trans. 1&lt;/full-title&gt;&lt;/periodical&gt;&lt;pages&gt;2166-2173&lt;/pages&gt;&lt;number&gt;19&lt;/number&gt;&lt;keywords&gt;&lt;keyword&gt;mechanistic investigation diastereoselective Diels Alder addn chiral anthrylethanol&lt;/keyword&gt;&lt;/keywords&gt;&lt;dates&gt;&lt;year&gt;2002&lt;/year&gt;&lt;pub-dates&gt;&lt;date&gt;//&lt;/date&gt;&lt;/pub-dates&gt;&lt;/dates&gt;&lt;publisher&gt;Royal Society of Chemistry&lt;/publisher&gt;&lt;isbn&gt;1472-7781&lt;/isbn&gt;&lt;work-type&gt;10.1039/B206523A&lt;/work-type&gt;&lt;urls&gt;&lt;/urls&gt;&lt;electronic-resource-num&gt;10.1039/B206523A&lt;/electronic-resource-num&gt;&lt;/record&gt;&lt;/Cite&gt;&lt;/EndNote&gt;</w:instrText>
        </w:r>
        <w:r w:rsidRPr="00940902">
          <w:rPr>
            <w:rFonts w:ascii="Times New Roman" w:eastAsia="Times New Roman" w:hAnsi="Times New Roman" w:cs="Times New Roman"/>
            <w:sz w:val="24"/>
            <w:szCs w:val="24"/>
            <w:lang w:eastAsia="en-GB"/>
          </w:rPr>
          <w:fldChar w:fldCharType="separate"/>
        </w:r>
        <w:r w:rsidRPr="00940902">
          <w:rPr>
            <w:rFonts w:ascii="Times New Roman" w:eastAsia="Times New Roman" w:hAnsi="Times New Roman" w:cs="Times New Roman"/>
            <w:noProof/>
            <w:sz w:val="24"/>
            <w:szCs w:val="24"/>
            <w:vertAlign w:val="superscript"/>
            <w:lang w:eastAsia="en-GB"/>
          </w:rPr>
          <w:t>85</w:t>
        </w:r>
        <w:r w:rsidRPr="00940902">
          <w:rPr>
            <w:rFonts w:ascii="Times New Roman" w:eastAsia="Times New Roman" w:hAnsi="Times New Roman" w:cs="Times New Roman"/>
            <w:sz w:val="24"/>
            <w:szCs w:val="24"/>
            <w:lang w:eastAsia="en-GB"/>
          </w:rPr>
          <w:fldChar w:fldCharType="end"/>
        </w:r>
      </w:hyperlink>
      <w:r w:rsidRPr="00940902">
        <w:rPr>
          <w:rFonts w:ascii="Times New Roman" w:eastAsia="Times New Roman" w:hAnsi="Times New Roman" w:cs="Times New Roman"/>
          <w:sz w:val="24"/>
          <w:szCs w:val="24"/>
          <w:vertAlign w:val="superscript"/>
          <w:lang w:eastAsia="en-GB"/>
        </w:rPr>
        <w:t xml:space="preserve"> </w:t>
      </w:r>
      <w:r w:rsidRPr="00940902">
        <w:rPr>
          <w:rFonts w:ascii="Times New Roman" w:eastAsia="Times New Roman" w:hAnsi="Times New Roman" w:cs="Times New Roman"/>
          <w:sz w:val="24"/>
          <w:szCs w:val="24"/>
          <w:lang w:eastAsia="en-GB"/>
        </w:rPr>
        <w:t>[α]</w:t>
      </w:r>
      <w:r w:rsidRPr="00940902">
        <w:rPr>
          <w:rFonts w:ascii="Times New Roman" w:eastAsia="Times New Roman" w:hAnsi="Times New Roman" w:cs="Times New Roman"/>
          <w:sz w:val="24"/>
          <w:szCs w:val="24"/>
          <w:vertAlign w:val="superscript"/>
          <w:lang w:eastAsia="en-GB"/>
        </w:rPr>
        <w:t>24</w:t>
      </w:r>
      <w:r w:rsidRPr="00940902">
        <w:rPr>
          <w:rFonts w:ascii="Times New Roman" w:eastAsia="Times New Roman" w:hAnsi="Times New Roman" w:cs="Times New Roman"/>
          <w:sz w:val="24"/>
          <w:szCs w:val="24"/>
          <w:vertAlign w:val="subscript"/>
          <w:lang w:eastAsia="en-GB"/>
        </w:rPr>
        <w:t>D</w:t>
      </w:r>
      <w:r w:rsidRPr="00940902">
        <w:rPr>
          <w:rFonts w:ascii="Times New Roman" w:eastAsia="Times New Roman" w:hAnsi="Times New Roman" w:cs="Times New Roman"/>
          <w:sz w:val="24"/>
          <w:szCs w:val="24"/>
          <w:lang w:eastAsia="en-GB"/>
        </w:rPr>
        <w:t xml:space="preserve"> </w:t>
      </w:r>
      <w:r w:rsidRPr="00940902">
        <w:rPr>
          <w:rFonts w:ascii="Times New Roman" w:eastAsia="Times New Roman" w:hAnsi="Times New Roman" w:cs="Times New Roman"/>
          <w:sz w:val="24"/>
          <w:szCs w:val="24"/>
          <w:vertAlign w:val="superscript"/>
          <w:lang w:eastAsia="en-GB"/>
        </w:rPr>
        <w:t xml:space="preserve"> </w:t>
      </w:r>
      <w:r w:rsidRPr="00940902">
        <w:rPr>
          <w:rFonts w:ascii="Times New Roman" w:eastAsia="Times New Roman" w:hAnsi="Times New Roman" w:cs="Times New Roman"/>
          <w:sz w:val="24"/>
          <w:szCs w:val="24"/>
          <w:lang w:eastAsia="en-GB"/>
        </w:rPr>
        <w:t>- 44.6 (c 1 in CHCl</w:t>
      </w:r>
      <w:r w:rsidRPr="00940902">
        <w:rPr>
          <w:rFonts w:ascii="Times New Roman" w:eastAsia="Times New Roman" w:hAnsi="Times New Roman" w:cs="Times New Roman"/>
          <w:sz w:val="24"/>
          <w:szCs w:val="24"/>
          <w:vertAlign w:val="subscript"/>
          <w:lang w:eastAsia="en-GB"/>
        </w:rPr>
        <w:t>3</w:t>
      </w:r>
      <w:r w:rsidRPr="00940902">
        <w:rPr>
          <w:rFonts w:ascii="Times New Roman" w:eastAsia="Times New Roman" w:hAnsi="Times New Roman" w:cs="Times New Roman"/>
          <w:sz w:val="24"/>
          <w:szCs w:val="24"/>
          <w:lang w:eastAsia="en-GB"/>
        </w:rPr>
        <w:t xml:space="preserve">, </w:t>
      </w:r>
      <w:r w:rsidRPr="00940902">
        <w:rPr>
          <w:rFonts w:ascii="Times New Roman" w:eastAsia="Times New Roman" w:hAnsi="Times New Roman" w:cs="Times New Roman"/>
          <w:sz w:val="24"/>
          <w:szCs w:val="24"/>
          <w:vertAlign w:val="subscript"/>
          <w:lang w:eastAsia="en-GB"/>
        </w:rPr>
        <w:t xml:space="preserve"> </w:t>
      </w:r>
      <w:r w:rsidRPr="00940902">
        <w:rPr>
          <w:rFonts w:ascii="Times New Roman" w:eastAsia="Times New Roman" w:hAnsi="Times New Roman" w:cs="Times New Roman"/>
          <w:sz w:val="24"/>
          <w:szCs w:val="24"/>
          <w:lang w:eastAsia="en-GB"/>
        </w:rPr>
        <w:t xml:space="preserve">ee 96 %); </w:t>
      </w:r>
      <w:r w:rsidRPr="00940902">
        <w:rPr>
          <w:rFonts w:ascii="Times New Roman" w:eastAsia="Times New Roman" w:hAnsi="Times New Roman" w:cs="Times New Roman"/>
          <w:sz w:val="24"/>
          <w:szCs w:val="24"/>
          <w:vertAlign w:val="superscript"/>
          <w:lang w:eastAsia="en-GB"/>
        </w:rPr>
        <w:t>1</w:t>
      </w:r>
      <w:r w:rsidRPr="00940902">
        <w:rPr>
          <w:rFonts w:ascii="Times New Roman" w:eastAsia="Times New Roman" w:hAnsi="Times New Roman" w:cs="Times New Roman"/>
          <w:sz w:val="24"/>
          <w:szCs w:val="24"/>
          <w:lang w:eastAsia="en-GB"/>
        </w:rPr>
        <w:t>H NMR (400 MHz; CDCl</w:t>
      </w:r>
      <w:r w:rsidRPr="00940902">
        <w:rPr>
          <w:rFonts w:ascii="Times New Roman" w:eastAsia="Times New Roman" w:hAnsi="Times New Roman" w:cs="Times New Roman"/>
          <w:bCs/>
          <w:sz w:val="24"/>
          <w:szCs w:val="24"/>
          <w:vertAlign w:val="subscript"/>
          <w:lang w:eastAsia="en-GB"/>
        </w:rPr>
        <w:t>3</w:t>
      </w:r>
      <w:r w:rsidRPr="00940902">
        <w:rPr>
          <w:rFonts w:ascii="Times New Roman" w:eastAsia="Times New Roman" w:hAnsi="Times New Roman" w:cs="Times New Roman"/>
          <w:sz w:val="24"/>
          <w:szCs w:val="24"/>
          <w:lang w:eastAsia="en-GB"/>
        </w:rPr>
        <w:t>)  δ</w:t>
      </w:r>
      <w:r w:rsidRPr="00940902">
        <w:rPr>
          <w:rFonts w:ascii="Times New Roman" w:eastAsia="Times New Roman" w:hAnsi="Times New Roman" w:cs="Times New Roman"/>
          <w:sz w:val="24"/>
          <w:szCs w:val="24"/>
          <w:vertAlign w:val="subscript"/>
          <w:lang w:eastAsia="en-GB"/>
        </w:rPr>
        <w:t>H</w:t>
      </w:r>
      <w:r w:rsidRPr="00940902">
        <w:rPr>
          <w:rFonts w:ascii="Times New Roman" w:eastAsia="Times New Roman" w:hAnsi="Times New Roman" w:cs="Times New Roman"/>
          <w:sz w:val="24"/>
          <w:szCs w:val="24"/>
          <w:lang w:eastAsia="en-GB"/>
        </w:rPr>
        <w:t xml:space="preserve"> 1.89 (3H, d, </w:t>
      </w:r>
      <w:r w:rsidRPr="00940902">
        <w:rPr>
          <w:rFonts w:ascii="Times New Roman" w:eastAsia="Times New Roman" w:hAnsi="Times New Roman" w:cs="Times New Roman"/>
          <w:i/>
          <w:sz w:val="24"/>
          <w:szCs w:val="24"/>
          <w:lang w:eastAsia="en-GB"/>
        </w:rPr>
        <w:t>J</w:t>
      </w:r>
      <w:r w:rsidRPr="00940902">
        <w:rPr>
          <w:rFonts w:ascii="Times New Roman" w:eastAsia="Times New Roman" w:hAnsi="Times New Roman" w:cs="Times New Roman"/>
          <w:sz w:val="24"/>
          <w:szCs w:val="24"/>
          <w:lang w:eastAsia="en-GB"/>
        </w:rPr>
        <w:t xml:space="preserve"> 6.8, C</w:t>
      </w:r>
      <w:r w:rsidRPr="00940902">
        <w:rPr>
          <w:rFonts w:ascii="Times New Roman" w:eastAsia="Times New Roman" w:hAnsi="Times New Roman" w:cs="Times New Roman"/>
          <w:i/>
          <w:sz w:val="24"/>
          <w:szCs w:val="24"/>
          <w:lang w:eastAsia="en-GB"/>
        </w:rPr>
        <w:t>H</w:t>
      </w:r>
      <w:r w:rsidRPr="00940902">
        <w:rPr>
          <w:rFonts w:ascii="Times New Roman" w:eastAsia="Times New Roman" w:hAnsi="Times New Roman" w:cs="Times New Roman"/>
          <w:sz w:val="24"/>
          <w:szCs w:val="24"/>
          <w:vertAlign w:val="subscript"/>
          <w:lang w:eastAsia="en-GB"/>
        </w:rPr>
        <w:t>3</w:t>
      </w:r>
      <w:r w:rsidRPr="00940902">
        <w:rPr>
          <w:rFonts w:ascii="Times New Roman" w:eastAsia="Times New Roman" w:hAnsi="Times New Roman" w:cs="Times New Roman"/>
          <w:sz w:val="24"/>
          <w:szCs w:val="24"/>
          <w:lang w:eastAsia="en-GB"/>
        </w:rPr>
        <w:t>), 3.25 (3H, s, OC</w:t>
      </w:r>
      <w:r w:rsidRPr="00940902">
        <w:rPr>
          <w:rFonts w:ascii="Times New Roman" w:eastAsia="Times New Roman" w:hAnsi="Times New Roman" w:cs="Times New Roman"/>
          <w:i/>
          <w:sz w:val="24"/>
          <w:szCs w:val="24"/>
          <w:lang w:eastAsia="en-GB"/>
        </w:rPr>
        <w:t>H</w:t>
      </w:r>
      <w:r w:rsidRPr="00940902">
        <w:rPr>
          <w:rFonts w:ascii="Times New Roman" w:eastAsia="Times New Roman" w:hAnsi="Times New Roman" w:cs="Times New Roman"/>
          <w:sz w:val="24"/>
          <w:szCs w:val="24"/>
          <w:vertAlign w:val="subscript"/>
          <w:lang w:eastAsia="en-GB"/>
        </w:rPr>
        <w:t>3</w:t>
      </w:r>
      <w:r w:rsidRPr="00940902">
        <w:rPr>
          <w:rFonts w:ascii="Times New Roman" w:eastAsia="Times New Roman" w:hAnsi="Times New Roman" w:cs="Times New Roman"/>
          <w:sz w:val="24"/>
          <w:szCs w:val="24"/>
          <w:lang w:eastAsia="en-GB"/>
        </w:rPr>
        <w:t xml:space="preserve">), 5.97 (1H, q, </w:t>
      </w:r>
      <w:r w:rsidRPr="00940902">
        <w:rPr>
          <w:rFonts w:ascii="Times New Roman" w:eastAsia="Times New Roman" w:hAnsi="Times New Roman" w:cs="Times New Roman"/>
          <w:i/>
          <w:sz w:val="24"/>
          <w:szCs w:val="24"/>
          <w:lang w:eastAsia="en-GB"/>
        </w:rPr>
        <w:t xml:space="preserve">J </w:t>
      </w:r>
      <w:r w:rsidRPr="00940902">
        <w:rPr>
          <w:rFonts w:ascii="Times New Roman" w:eastAsia="Times New Roman" w:hAnsi="Times New Roman" w:cs="Times New Roman"/>
          <w:sz w:val="24"/>
          <w:szCs w:val="24"/>
          <w:lang w:eastAsia="en-GB"/>
        </w:rPr>
        <w:t>6.8, CH</w:t>
      </w:r>
      <w:r w:rsidRPr="00940902">
        <w:rPr>
          <w:rFonts w:ascii="Times New Roman" w:eastAsia="Times New Roman" w:hAnsi="Times New Roman" w:cs="Times New Roman"/>
          <w:sz w:val="24"/>
          <w:szCs w:val="24"/>
          <w:vertAlign w:val="subscript"/>
          <w:lang w:eastAsia="en-GB"/>
        </w:rPr>
        <w:t>3</w:t>
      </w:r>
      <w:r w:rsidRPr="00940902">
        <w:rPr>
          <w:rFonts w:ascii="Times New Roman" w:eastAsia="Times New Roman" w:hAnsi="Times New Roman" w:cs="Times New Roman"/>
          <w:sz w:val="24"/>
          <w:szCs w:val="24"/>
          <w:lang w:eastAsia="en-GB"/>
        </w:rPr>
        <w:t>C</w:t>
      </w:r>
      <w:r w:rsidRPr="00940902">
        <w:rPr>
          <w:rFonts w:ascii="Times New Roman" w:eastAsia="Times New Roman" w:hAnsi="Times New Roman" w:cs="Times New Roman"/>
          <w:i/>
          <w:sz w:val="24"/>
          <w:szCs w:val="24"/>
          <w:lang w:eastAsia="en-GB"/>
        </w:rPr>
        <w:t>H</w:t>
      </w:r>
      <w:r w:rsidRPr="00940902">
        <w:rPr>
          <w:rFonts w:ascii="Times New Roman" w:eastAsia="Times New Roman" w:hAnsi="Times New Roman" w:cs="Times New Roman"/>
          <w:sz w:val="24"/>
          <w:szCs w:val="24"/>
          <w:lang w:eastAsia="en-GB"/>
        </w:rPr>
        <w:t>), 7.46–7.56 (4H, m, ArC</w:t>
      </w:r>
      <w:r w:rsidRPr="00940902">
        <w:rPr>
          <w:rFonts w:ascii="Times New Roman" w:eastAsia="Times New Roman" w:hAnsi="Times New Roman" w:cs="Times New Roman"/>
          <w:i/>
          <w:sz w:val="24"/>
          <w:szCs w:val="24"/>
          <w:lang w:eastAsia="en-GB"/>
        </w:rPr>
        <w:t>H</w:t>
      </w:r>
      <w:r w:rsidRPr="00940902">
        <w:rPr>
          <w:rFonts w:ascii="Times New Roman" w:eastAsia="Times New Roman" w:hAnsi="Times New Roman" w:cs="Times New Roman"/>
          <w:sz w:val="24"/>
          <w:szCs w:val="24"/>
          <w:lang w:eastAsia="en-GB"/>
        </w:rPr>
        <w:t xml:space="preserve">), 8.04 (2H, d, </w:t>
      </w:r>
      <w:r w:rsidRPr="00940902">
        <w:rPr>
          <w:rFonts w:ascii="Times New Roman" w:eastAsia="Times New Roman" w:hAnsi="Times New Roman" w:cs="Times New Roman"/>
          <w:i/>
          <w:sz w:val="24"/>
          <w:szCs w:val="24"/>
          <w:lang w:eastAsia="en-GB"/>
        </w:rPr>
        <w:t xml:space="preserve">J </w:t>
      </w:r>
      <w:r w:rsidRPr="00940902">
        <w:rPr>
          <w:rFonts w:ascii="Times New Roman" w:eastAsia="Times New Roman" w:hAnsi="Times New Roman" w:cs="Times New Roman"/>
          <w:sz w:val="24"/>
          <w:szCs w:val="24"/>
          <w:lang w:eastAsia="en-GB"/>
        </w:rPr>
        <w:t>7.7, ArC</w:t>
      </w:r>
      <w:r w:rsidRPr="00940902">
        <w:rPr>
          <w:rFonts w:ascii="Times New Roman" w:eastAsia="Times New Roman" w:hAnsi="Times New Roman" w:cs="Times New Roman"/>
          <w:i/>
          <w:sz w:val="24"/>
          <w:szCs w:val="24"/>
          <w:lang w:eastAsia="en-GB"/>
        </w:rPr>
        <w:t>H</w:t>
      </w:r>
      <w:r w:rsidRPr="00940902">
        <w:rPr>
          <w:rFonts w:ascii="Times New Roman" w:eastAsia="Times New Roman" w:hAnsi="Times New Roman" w:cs="Times New Roman"/>
          <w:sz w:val="24"/>
          <w:szCs w:val="24"/>
          <w:lang w:eastAsia="en-GB"/>
        </w:rPr>
        <w:t xml:space="preserve">), 8.44 (1H, s, 10-H), 8.72 (2H, br s, 4-H, 5-H); </w:t>
      </w:r>
      <w:r w:rsidRPr="00940902">
        <w:rPr>
          <w:rFonts w:ascii="Times New Roman" w:eastAsia="Times New Roman" w:hAnsi="Times New Roman" w:cs="Times New Roman"/>
          <w:i/>
          <w:iCs/>
          <w:sz w:val="24"/>
          <w:szCs w:val="24"/>
          <w:lang w:eastAsia="en-GB"/>
        </w:rPr>
        <w:t>δ</w:t>
      </w:r>
      <w:r w:rsidRPr="00940902">
        <w:rPr>
          <w:rFonts w:ascii="Times New Roman" w:eastAsia="Times New Roman" w:hAnsi="Times New Roman" w:cs="Times New Roman"/>
          <w:sz w:val="24"/>
          <w:szCs w:val="24"/>
          <w:vertAlign w:val="subscript"/>
          <w:lang w:eastAsia="en-GB"/>
        </w:rPr>
        <w:t>C</w:t>
      </w:r>
      <w:r w:rsidRPr="00940902">
        <w:rPr>
          <w:rFonts w:ascii="Times New Roman" w:eastAsia="Times New Roman" w:hAnsi="Times New Roman" w:cs="Times New Roman"/>
          <w:sz w:val="24"/>
          <w:szCs w:val="24"/>
          <w:lang w:eastAsia="en-GB"/>
        </w:rPr>
        <w:t xml:space="preserve"> (100 MHz;  CDCl</w:t>
      </w:r>
      <w:r w:rsidRPr="00940902">
        <w:rPr>
          <w:rFonts w:ascii="Times New Roman" w:eastAsia="Times New Roman" w:hAnsi="Times New Roman" w:cs="Times New Roman"/>
          <w:sz w:val="24"/>
          <w:szCs w:val="24"/>
          <w:vertAlign w:val="subscript"/>
          <w:lang w:eastAsia="en-GB"/>
        </w:rPr>
        <w:t>3</w:t>
      </w:r>
      <w:r w:rsidRPr="00940902">
        <w:rPr>
          <w:rFonts w:ascii="Times New Roman" w:eastAsia="Times New Roman" w:hAnsi="Times New Roman" w:cs="Times New Roman"/>
          <w:sz w:val="24"/>
          <w:szCs w:val="24"/>
          <w:lang w:eastAsia="en-GB"/>
        </w:rPr>
        <w:t>) 22.6 (</w:t>
      </w:r>
      <w:r w:rsidRPr="00940902">
        <w:rPr>
          <w:rFonts w:ascii="Times New Roman" w:eastAsia="Times New Roman" w:hAnsi="Times New Roman" w:cs="Times New Roman"/>
          <w:i/>
          <w:sz w:val="24"/>
          <w:szCs w:val="24"/>
          <w:lang w:eastAsia="en-GB"/>
        </w:rPr>
        <w:t>C</w:t>
      </w:r>
      <w:r w:rsidRPr="00940902">
        <w:rPr>
          <w:rFonts w:ascii="Times New Roman" w:eastAsia="Times New Roman" w:hAnsi="Times New Roman" w:cs="Times New Roman"/>
          <w:sz w:val="24"/>
          <w:szCs w:val="24"/>
          <w:lang w:eastAsia="en-GB"/>
        </w:rPr>
        <w:t>H</w:t>
      </w:r>
      <w:r w:rsidRPr="00940902">
        <w:rPr>
          <w:rFonts w:ascii="Times New Roman" w:eastAsia="Times New Roman" w:hAnsi="Times New Roman" w:cs="Times New Roman"/>
          <w:sz w:val="24"/>
          <w:szCs w:val="24"/>
          <w:vertAlign w:val="subscript"/>
          <w:lang w:eastAsia="en-GB"/>
        </w:rPr>
        <w:t>3</w:t>
      </w:r>
      <w:r w:rsidRPr="00940902">
        <w:rPr>
          <w:rFonts w:ascii="Times New Roman" w:eastAsia="Times New Roman" w:hAnsi="Times New Roman" w:cs="Times New Roman"/>
          <w:sz w:val="24"/>
          <w:szCs w:val="24"/>
          <w:lang w:eastAsia="en-GB"/>
        </w:rPr>
        <w:t>), 56.6 (O</w:t>
      </w:r>
      <w:r w:rsidRPr="00940902">
        <w:rPr>
          <w:rFonts w:ascii="Times New Roman" w:eastAsia="Times New Roman" w:hAnsi="Times New Roman" w:cs="Times New Roman"/>
          <w:i/>
          <w:sz w:val="24"/>
          <w:szCs w:val="24"/>
          <w:lang w:eastAsia="en-GB"/>
        </w:rPr>
        <w:t>C</w:t>
      </w:r>
      <w:r w:rsidRPr="00940902">
        <w:rPr>
          <w:rFonts w:ascii="Times New Roman" w:eastAsia="Times New Roman" w:hAnsi="Times New Roman" w:cs="Times New Roman"/>
          <w:sz w:val="24"/>
          <w:szCs w:val="24"/>
          <w:lang w:eastAsia="en-GB"/>
        </w:rPr>
        <w:t>H</w:t>
      </w:r>
      <w:r w:rsidRPr="00940902">
        <w:rPr>
          <w:rFonts w:ascii="Times New Roman" w:eastAsia="Times New Roman" w:hAnsi="Times New Roman" w:cs="Times New Roman"/>
          <w:sz w:val="24"/>
          <w:szCs w:val="24"/>
          <w:vertAlign w:val="subscript"/>
          <w:lang w:eastAsia="en-GB"/>
        </w:rPr>
        <w:t>3</w:t>
      </w:r>
      <w:r w:rsidRPr="00940902">
        <w:rPr>
          <w:rFonts w:ascii="Times New Roman" w:eastAsia="Times New Roman" w:hAnsi="Times New Roman" w:cs="Times New Roman"/>
          <w:sz w:val="24"/>
          <w:szCs w:val="24"/>
          <w:lang w:eastAsia="en-GB"/>
        </w:rPr>
        <w:t>), 76.2 (CH</w:t>
      </w:r>
      <w:r w:rsidRPr="00940902">
        <w:rPr>
          <w:rFonts w:ascii="Times New Roman" w:eastAsia="Times New Roman" w:hAnsi="Times New Roman" w:cs="Times New Roman"/>
          <w:sz w:val="24"/>
          <w:szCs w:val="24"/>
          <w:vertAlign w:val="subscript"/>
          <w:lang w:eastAsia="en-GB"/>
        </w:rPr>
        <w:t>3</w:t>
      </w:r>
      <w:r w:rsidRPr="00940902">
        <w:rPr>
          <w:rFonts w:ascii="Times New Roman" w:eastAsia="Times New Roman" w:hAnsi="Times New Roman" w:cs="Times New Roman"/>
          <w:i/>
          <w:sz w:val="24"/>
          <w:szCs w:val="24"/>
          <w:lang w:eastAsia="en-GB"/>
        </w:rPr>
        <w:t>C</w:t>
      </w:r>
      <w:r w:rsidRPr="00940902">
        <w:rPr>
          <w:rFonts w:ascii="Times New Roman" w:eastAsia="Times New Roman" w:hAnsi="Times New Roman" w:cs="Times New Roman"/>
          <w:sz w:val="24"/>
          <w:szCs w:val="24"/>
          <w:lang w:eastAsia="en-GB"/>
        </w:rPr>
        <w:t>H), 124.8 (4 × Ar</w:t>
      </w:r>
      <w:r w:rsidRPr="00940902">
        <w:rPr>
          <w:rFonts w:ascii="Times New Roman" w:eastAsia="Times New Roman" w:hAnsi="Times New Roman" w:cs="Times New Roman"/>
          <w:i/>
          <w:sz w:val="24"/>
          <w:szCs w:val="24"/>
          <w:lang w:eastAsia="en-GB"/>
        </w:rPr>
        <w:t>C</w:t>
      </w:r>
      <w:r w:rsidRPr="00940902">
        <w:rPr>
          <w:rFonts w:ascii="Times New Roman" w:eastAsia="Times New Roman" w:hAnsi="Times New Roman" w:cs="Times New Roman"/>
          <w:sz w:val="24"/>
          <w:szCs w:val="24"/>
          <w:lang w:eastAsia="en-GB"/>
        </w:rPr>
        <w:t>H), 125.6 (2 × Ar</w:t>
      </w:r>
      <w:r w:rsidRPr="00940902">
        <w:rPr>
          <w:rFonts w:ascii="Times New Roman" w:eastAsia="Times New Roman" w:hAnsi="Times New Roman" w:cs="Times New Roman"/>
          <w:i/>
          <w:sz w:val="24"/>
          <w:szCs w:val="24"/>
          <w:lang w:eastAsia="en-GB"/>
        </w:rPr>
        <w:t>C</w:t>
      </w:r>
      <w:r w:rsidRPr="00940902">
        <w:rPr>
          <w:rFonts w:ascii="Times New Roman" w:eastAsia="Times New Roman" w:hAnsi="Times New Roman" w:cs="Times New Roman"/>
          <w:sz w:val="24"/>
          <w:szCs w:val="24"/>
          <w:lang w:eastAsia="en-GB"/>
        </w:rPr>
        <w:t>H), 127.9 (ArCH), 129.3 (2 × Ar</w:t>
      </w:r>
      <w:r w:rsidRPr="00940902">
        <w:rPr>
          <w:rFonts w:ascii="Times New Roman" w:eastAsia="Times New Roman" w:hAnsi="Times New Roman" w:cs="Times New Roman"/>
          <w:i/>
          <w:sz w:val="24"/>
          <w:szCs w:val="24"/>
          <w:lang w:eastAsia="en-GB"/>
        </w:rPr>
        <w:t>C</w:t>
      </w:r>
      <w:r w:rsidRPr="00940902">
        <w:rPr>
          <w:rFonts w:ascii="Times New Roman" w:eastAsia="Times New Roman" w:hAnsi="Times New Roman" w:cs="Times New Roman"/>
          <w:iCs/>
          <w:sz w:val="24"/>
          <w:szCs w:val="24"/>
          <w:lang w:eastAsia="en-GB"/>
        </w:rPr>
        <w:t>H</w:t>
      </w:r>
      <w:r w:rsidRPr="00940902">
        <w:rPr>
          <w:rFonts w:ascii="Times New Roman" w:eastAsia="Times New Roman" w:hAnsi="Times New Roman" w:cs="Times New Roman"/>
          <w:sz w:val="24"/>
          <w:szCs w:val="24"/>
          <w:lang w:eastAsia="en-GB"/>
        </w:rPr>
        <w:t>), 129.5 (2 × Ar</w:t>
      </w:r>
      <w:r w:rsidRPr="00940902">
        <w:rPr>
          <w:rFonts w:ascii="Times New Roman" w:eastAsia="Times New Roman" w:hAnsi="Times New Roman" w:cs="Times New Roman"/>
          <w:i/>
          <w:sz w:val="24"/>
          <w:szCs w:val="24"/>
          <w:lang w:eastAsia="en-GB"/>
        </w:rPr>
        <w:t>C</w:t>
      </w:r>
      <w:r w:rsidRPr="00940902">
        <w:rPr>
          <w:rFonts w:ascii="Times New Roman" w:eastAsia="Times New Roman" w:hAnsi="Times New Roman" w:cs="Times New Roman"/>
          <w:sz w:val="24"/>
          <w:szCs w:val="24"/>
          <w:lang w:eastAsia="en-GB"/>
        </w:rPr>
        <w:t>), 131.6 (2 × Ar</w:t>
      </w:r>
      <w:r w:rsidRPr="00940902">
        <w:rPr>
          <w:rFonts w:ascii="Times New Roman" w:eastAsia="Times New Roman" w:hAnsi="Times New Roman" w:cs="Times New Roman"/>
          <w:i/>
          <w:sz w:val="24"/>
          <w:szCs w:val="24"/>
          <w:lang w:eastAsia="en-GB"/>
        </w:rPr>
        <w:t>C</w:t>
      </w:r>
      <w:r w:rsidRPr="00940902">
        <w:rPr>
          <w:rFonts w:ascii="Times New Roman" w:eastAsia="Times New Roman" w:hAnsi="Times New Roman" w:cs="Times New Roman"/>
          <w:sz w:val="24"/>
          <w:szCs w:val="24"/>
          <w:lang w:eastAsia="en-GB"/>
        </w:rPr>
        <w:t>), 133.4 (Ar</w:t>
      </w:r>
      <w:r w:rsidRPr="00940902">
        <w:rPr>
          <w:rFonts w:ascii="Times New Roman" w:eastAsia="Times New Roman" w:hAnsi="Times New Roman" w:cs="Times New Roman"/>
          <w:i/>
          <w:sz w:val="24"/>
          <w:szCs w:val="24"/>
          <w:lang w:eastAsia="en-GB"/>
        </w:rPr>
        <w:t>C</w:t>
      </w:r>
      <w:r w:rsidRPr="00940902">
        <w:rPr>
          <w:rFonts w:ascii="Times New Roman" w:eastAsia="Times New Roman" w:hAnsi="Times New Roman" w:cs="Times New Roman"/>
          <w:sz w:val="24"/>
          <w:szCs w:val="24"/>
          <w:lang w:eastAsia="en-GB"/>
        </w:rPr>
        <w:t xml:space="preserve">); </w:t>
      </w:r>
      <w:r w:rsidRPr="00940902">
        <w:rPr>
          <w:rFonts w:ascii="Times New Roman" w:eastAsia="Times New Roman" w:hAnsi="Times New Roman" w:cs="Times New Roman"/>
          <w:bCs/>
          <w:sz w:val="24"/>
          <w:szCs w:val="24"/>
          <w:lang w:eastAsia="en-GB"/>
        </w:rPr>
        <w:t xml:space="preserve">HPL (Using Cellulose 1, 1.0 mL/min, </w:t>
      </w:r>
      <w:r w:rsidRPr="00940902">
        <w:rPr>
          <w:rFonts w:ascii="Times New Roman" w:eastAsia="Times New Roman" w:hAnsi="Times New Roman" w:cs="Times New Roman"/>
          <w:sz w:val="24"/>
          <w:szCs w:val="24"/>
          <w:lang w:eastAsia="en-GB"/>
        </w:rPr>
        <w:t>5% isopropanol in hexane);</w:t>
      </w:r>
      <w:r w:rsidRPr="00940902">
        <w:rPr>
          <w:rFonts w:ascii="Times New Roman" w:eastAsia="Times New Roman" w:hAnsi="Times New Roman" w:cs="Times New Roman"/>
          <w:bCs/>
          <w:sz w:val="24"/>
          <w:szCs w:val="24"/>
          <w:lang w:eastAsia="en-GB"/>
        </w:rPr>
        <w:t xml:space="preserve"> </w:t>
      </w:r>
      <w:r w:rsidRPr="00940902">
        <w:rPr>
          <w:rFonts w:ascii="Times New Roman" w:eastAsia="Calibri" w:hAnsi="Times New Roman" w:cs="Times New Roman"/>
          <w:bCs/>
          <w:sz w:val="24"/>
        </w:rPr>
        <w:t>R</w:t>
      </w:r>
      <w:r w:rsidRPr="00940902">
        <w:rPr>
          <w:rFonts w:ascii="Times New Roman" w:eastAsia="Calibri" w:hAnsi="Times New Roman" w:cs="Times New Roman"/>
          <w:bCs/>
          <w:i/>
          <w:iCs/>
          <w:sz w:val="24"/>
          <w:vertAlign w:val="subscript"/>
        </w:rPr>
        <w:t>t</w:t>
      </w:r>
      <w:r w:rsidRPr="00940902">
        <w:rPr>
          <w:rFonts w:ascii="Times New Roman" w:eastAsia="Times New Roman" w:hAnsi="Times New Roman" w:cs="Times New Roman"/>
          <w:bCs/>
          <w:sz w:val="24"/>
          <w:szCs w:val="24"/>
          <w:lang w:eastAsia="en-GB"/>
        </w:rPr>
        <w:t xml:space="preserve"> 4.9 min (minor enantiomer) and </w:t>
      </w:r>
      <w:r w:rsidRPr="00940902">
        <w:rPr>
          <w:rFonts w:ascii="Times New Roman" w:eastAsia="Calibri" w:hAnsi="Times New Roman" w:cs="Times New Roman"/>
          <w:bCs/>
          <w:sz w:val="24"/>
        </w:rPr>
        <w:t>R</w:t>
      </w:r>
      <w:r w:rsidRPr="00940902">
        <w:rPr>
          <w:rFonts w:ascii="Times New Roman" w:eastAsia="Calibri" w:hAnsi="Times New Roman" w:cs="Times New Roman"/>
          <w:bCs/>
          <w:i/>
          <w:iCs/>
          <w:sz w:val="24"/>
          <w:vertAlign w:val="subscript"/>
        </w:rPr>
        <w:t>t</w:t>
      </w:r>
      <w:r w:rsidRPr="00940902">
        <w:rPr>
          <w:rFonts w:ascii="Times New Roman" w:eastAsia="Times New Roman" w:hAnsi="Times New Roman" w:cs="Times New Roman"/>
          <w:bCs/>
          <w:sz w:val="24"/>
          <w:szCs w:val="24"/>
          <w:lang w:eastAsia="en-GB"/>
        </w:rPr>
        <w:t xml:space="preserve"> 5.1 min (major enantiomer).</w:t>
      </w:r>
    </w:p>
    <w:p w:rsidR="00940902" w:rsidRPr="00940902" w:rsidRDefault="00940902" w:rsidP="00940902">
      <w:pPr>
        <w:spacing w:after="200" w:line="480" w:lineRule="auto"/>
        <w:rPr>
          <w:rFonts w:ascii="Times New Roman" w:eastAsia="Times New Roman" w:hAnsi="Times New Roman" w:cs="Times New Roman"/>
          <w:color w:val="000000"/>
          <w:sz w:val="24"/>
          <w:szCs w:val="24"/>
          <w:lang w:eastAsia="en-GB"/>
        </w:rPr>
      </w:pPr>
      <w:r w:rsidRPr="00940902">
        <w:rPr>
          <w:rFonts w:ascii="Times New Roman" w:eastAsia="Times New Roman" w:hAnsi="Times New Roman" w:cs="Times New Roman"/>
          <w:color w:val="000000"/>
          <w:sz w:val="24"/>
          <w:szCs w:val="24"/>
          <w:vertAlign w:val="superscript"/>
          <w:lang w:eastAsia="en-GB"/>
        </w:rPr>
        <w:t>1</w:t>
      </w:r>
      <w:r w:rsidRPr="00940902">
        <w:rPr>
          <w:rFonts w:ascii="Times New Roman" w:eastAsia="Times New Roman" w:hAnsi="Times New Roman" w:cs="Times New Roman"/>
          <w:color w:val="000000"/>
          <w:sz w:val="24"/>
          <w:szCs w:val="24"/>
          <w:lang w:eastAsia="en-GB"/>
        </w:rPr>
        <w:t xml:space="preserve">H and </w:t>
      </w:r>
      <w:r w:rsidRPr="00940902">
        <w:rPr>
          <w:rFonts w:ascii="Times New Roman" w:eastAsia="Times New Roman" w:hAnsi="Times New Roman" w:cs="Times New Roman"/>
          <w:color w:val="000000"/>
          <w:sz w:val="24"/>
          <w:szCs w:val="24"/>
          <w:vertAlign w:val="superscript"/>
          <w:lang w:eastAsia="en-GB"/>
        </w:rPr>
        <w:t>13</w:t>
      </w:r>
      <w:r w:rsidRPr="00940902">
        <w:rPr>
          <w:rFonts w:ascii="Times New Roman" w:eastAsia="Times New Roman" w:hAnsi="Times New Roman" w:cs="Times New Roman"/>
          <w:color w:val="000000"/>
          <w:sz w:val="24"/>
          <w:szCs w:val="24"/>
          <w:lang w:eastAsia="en-GB"/>
        </w:rPr>
        <w:t>C NMR data were in accordance with the literature.</w:t>
      </w:r>
      <w:hyperlink w:anchor="_ENREF_85" w:tooltip="Christian Atherton, 2002 #304" w:history="1">
        <w:r w:rsidRPr="00940902">
          <w:rPr>
            <w:rFonts w:ascii="Times New Roman" w:eastAsia="Times New Roman" w:hAnsi="Times New Roman" w:cs="Times New Roman"/>
            <w:color w:val="000000"/>
            <w:sz w:val="24"/>
            <w:szCs w:val="24"/>
            <w:lang w:eastAsia="en-GB"/>
          </w:rPr>
          <w:fldChar w:fldCharType="begin"/>
        </w:r>
        <w:r w:rsidRPr="00940902">
          <w:rPr>
            <w:rFonts w:ascii="Times New Roman" w:eastAsia="Times New Roman" w:hAnsi="Times New Roman" w:cs="Times New Roman"/>
            <w:color w:val="000000"/>
            <w:sz w:val="24"/>
            <w:szCs w:val="24"/>
            <w:lang w:eastAsia="en-GB"/>
          </w:rPr>
          <w:instrText xml:space="preserve"> ADDIN EN.CITE &lt;EndNote&gt;&lt;Cite&gt;&lt;Author&gt;Christian Atherton&lt;/Author&gt;&lt;Year&gt;2002&lt;/Year&gt;&lt;RecNum&gt;304&lt;/RecNum&gt;&lt;DisplayText&gt;&lt;style face="superscript"&gt;85&lt;/style&gt;&lt;/DisplayText&gt;&lt;record&gt;&lt;rec-number&gt;304&lt;/rec-number&gt;&lt;foreign-keys&gt;&lt;key app="EN" db-id="fexxe52sea0srbezed6v9swq50vwaaef2zvp"&gt;304&lt;/key&gt;&lt;/foreign-keys&gt;&lt;ref-type name="Journal Article"&gt;17&lt;/ref-type&gt;&lt;contributors&gt;&lt;authors&gt;&lt;author&gt;Christian Atherton, J. C.&lt;/author&gt;&lt;author&gt;Jones, Simon&lt;/author&gt;&lt;/authors&gt;&lt;/contributors&gt;&lt;titles&gt;&lt;title&gt;Mechanistic investigations in diastereoselective Diels-Alder additions of chiral 9-anthrylethanol derivatives&lt;/title&gt;&lt;secondary-title&gt;J. Chem. Soc., Perkin Trans. 1&lt;/secondary-title&gt;&lt;/titles&gt;&lt;periodical&gt;&lt;full-title&gt;J. Chem. Soc., Perkin Trans. 1&lt;/full-title&gt;&lt;/periodical&gt;&lt;pages&gt;2166-2173&lt;/pages&gt;&lt;number&gt;19&lt;/number&gt;&lt;keywords&gt;&lt;keyword&gt;mechanistic investigation diastereoselective Diels Alder addn chiral anthrylethanol&lt;/keyword&gt;&lt;/keywords&gt;&lt;dates&gt;&lt;year&gt;2002&lt;/year&gt;&lt;pub-dates&gt;&lt;date&gt;//&lt;/date&gt;&lt;/pub-dates&gt;&lt;/dates&gt;&lt;publisher&gt;Royal Society of Chemistry&lt;/publisher&gt;&lt;isbn&gt;1472-7781&lt;/isbn&gt;&lt;work-type&gt;10.1039/B206523A&lt;/work-type&gt;&lt;urls&gt;&lt;/urls&gt;&lt;electronic-resource-num&gt;10.1039/B206523A&lt;/electronic-resource-num&gt;&lt;/record&gt;&lt;/Cite&gt;&lt;/EndNote&gt;</w:instrText>
        </w:r>
        <w:r w:rsidRPr="00940902">
          <w:rPr>
            <w:rFonts w:ascii="Times New Roman" w:eastAsia="Times New Roman" w:hAnsi="Times New Roman" w:cs="Times New Roman"/>
            <w:color w:val="000000"/>
            <w:sz w:val="24"/>
            <w:szCs w:val="24"/>
            <w:lang w:eastAsia="en-GB"/>
          </w:rPr>
          <w:fldChar w:fldCharType="separate"/>
        </w:r>
        <w:r w:rsidRPr="00940902">
          <w:rPr>
            <w:rFonts w:ascii="Times New Roman" w:eastAsia="Times New Roman" w:hAnsi="Times New Roman" w:cs="Times New Roman"/>
            <w:noProof/>
            <w:color w:val="000000"/>
            <w:sz w:val="24"/>
            <w:szCs w:val="24"/>
            <w:vertAlign w:val="superscript"/>
            <w:lang w:eastAsia="en-GB"/>
          </w:rPr>
          <w:t>85</w:t>
        </w:r>
        <w:r w:rsidRPr="00940902">
          <w:rPr>
            <w:rFonts w:ascii="Times New Roman" w:eastAsia="Times New Roman" w:hAnsi="Times New Roman" w:cs="Times New Roman"/>
            <w:color w:val="000000"/>
            <w:sz w:val="24"/>
            <w:szCs w:val="24"/>
            <w:lang w:eastAsia="en-GB"/>
          </w:rPr>
          <w:fldChar w:fldCharType="end"/>
        </w:r>
      </w:hyperlink>
    </w:p>
    <w:p w:rsidR="00940902" w:rsidRPr="00940902" w:rsidRDefault="00940902" w:rsidP="00940902">
      <w:pPr>
        <w:spacing w:after="0" w:line="240" w:lineRule="auto"/>
        <w:rPr>
          <w:rFonts w:ascii="Times New Roman" w:eastAsia="Times New Roman" w:hAnsi="Times New Roman" w:cs="Times New Roman"/>
          <w:b/>
          <w:color w:val="000000"/>
          <w:sz w:val="24"/>
          <w:szCs w:val="24"/>
          <w:lang w:eastAsia="en-GB"/>
        </w:rPr>
      </w:pPr>
    </w:p>
    <w:p w:rsidR="00940902" w:rsidRPr="00940902" w:rsidRDefault="00940902" w:rsidP="00940902">
      <w:pPr>
        <w:spacing w:after="0" w:line="240" w:lineRule="auto"/>
        <w:rPr>
          <w:rFonts w:ascii="Times New Roman" w:eastAsia="Times New Roman" w:hAnsi="Times New Roman" w:cs="Times New Roman"/>
          <w:b/>
          <w:color w:val="000000"/>
          <w:sz w:val="24"/>
          <w:szCs w:val="24"/>
          <w:lang w:eastAsia="en-GB"/>
        </w:rPr>
      </w:pPr>
      <w:r w:rsidRPr="00940902">
        <w:rPr>
          <w:rFonts w:ascii="Times New Roman" w:eastAsia="Times New Roman" w:hAnsi="Times New Roman" w:cs="Times New Roman"/>
          <w:b/>
          <w:color w:val="000000"/>
          <w:sz w:val="24"/>
          <w:szCs w:val="24"/>
          <w:lang w:eastAsia="en-GB"/>
        </w:rPr>
        <w:t>(</w:t>
      </w:r>
      <w:r w:rsidRPr="00940902">
        <w:rPr>
          <w:rFonts w:ascii="Times New Roman" w:eastAsia="Times New Roman" w:hAnsi="Times New Roman" w:cs="Times New Roman"/>
          <w:b/>
          <w:i/>
          <w:iCs/>
          <w:color w:val="000000"/>
          <w:sz w:val="24"/>
          <w:szCs w:val="24"/>
          <w:lang w:eastAsia="en-GB"/>
        </w:rPr>
        <w:t>S</w:t>
      </w:r>
      <w:r w:rsidRPr="00940902">
        <w:rPr>
          <w:rFonts w:ascii="Times New Roman" w:eastAsia="Times New Roman" w:hAnsi="Times New Roman" w:cs="Times New Roman"/>
          <w:b/>
          <w:color w:val="000000"/>
          <w:sz w:val="24"/>
          <w:szCs w:val="24"/>
          <w:lang w:eastAsia="en-GB"/>
        </w:rPr>
        <w:t>)-amino-2-phenylethanol (191)</w:t>
      </w:r>
      <w:hyperlink w:anchor="_ENREF_88" w:tooltip="McKennon, 1993 #256" w:history="1">
        <w:r w:rsidRPr="00940902">
          <w:rPr>
            <w:rFonts w:ascii="Times New Roman" w:eastAsia="Times New Roman" w:hAnsi="Times New Roman" w:cs="Times New Roman"/>
            <w:b/>
            <w:color w:val="000000"/>
            <w:sz w:val="24"/>
            <w:szCs w:val="24"/>
            <w:lang w:eastAsia="en-GB"/>
          </w:rPr>
          <w:fldChar w:fldCharType="begin"/>
        </w:r>
        <w:r w:rsidRPr="00940902">
          <w:rPr>
            <w:rFonts w:ascii="Times New Roman" w:eastAsia="Times New Roman" w:hAnsi="Times New Roman" w:cs="Times New Roman"/>
            <w:b/>
            <w:color w:val="000000"/>
            <w:sz w:val="24"/>
            <w:szCs w:val="24"/>
            <w:lang w:eastAsia="en-GB"/>
          </w:rPr>
          <w:instrText xml:space="preserve"> ADDIN EN.CITE &lt;EndNote&gt;&lt;Cite&gt;&lt;Author&gt;McKennon&lt;/Author&gt;&lt;Year&gt;1993&lt;/Year&gt;&lt;RecNum&gt;255&lt;/RecNum&gt;&lt;DisplayText&gt;&lt;style face="superscript"&gt;88&lt;/style&gt;&lt;/DisplayText&gt;&lt;record&gt;&lt;rec-number&gt;255&lt;/rec-number&gt;&lt;foreign-keys&gt;&lt;key app="EN" db-id="fexxe52sea0srbezed6v9swq50vwaaef2zvp"&gt;255&lt;/key&gt;&lt;/foreign-keys&gt;&lt;ref-type name="Journal Article"&gt;17&lt;/ref-type&gt;&lt;contributors&gt;&lt;authors&gt;&lt;author&gt;McKennon, Marc J&lt;/author&gt;&lt;author&gt;Meyers, AI&lt;/author&gt;&lt;author&gt;Drauz, Karlheinz&lt;/author&gt;&lt;author&gt;Schwarm, Michael&lt;/author&gt;&lt;/authors&gt;&lt;/contributors&gt;&lt;titles&gt;&lt;title&gt;A convenient reduction of amino acids and their derivatives&lt;/title&gt;&lt;secondary-title&gt;The Journal of Organic Chemistry&lt;/secondary-title&gt;&lt;/titles&gt;&lt;periodical&gt;&lt;full-title&gt;The Journal of Organic Chemistry&lt;/full-title&gt;&lt;/periodical&gt;&lt;pages&gt;3568-3571&lt;/pages&gt;&lt;volume&gt;58&lt;/volume&gt;&lt;number&gt;13&lt;/number&gt;&lt;dates&gt;&lt;year&gt;1993&lt;/year&gt;&lt;/dates&gt;&lt;isbn&gt;0022-3263&lt;/isbn&gt;&lt;urls&gt;&lt;/urls&gt;&lt;/record&gt;&lt;/Cite&gt;&lt;/EndNote&gt;</w:instrText>
        </w:r>
        <w:r w:rsidRPr="00940902">
          <w:rPr>
            <w:rFonts w:ascii="Times New Roman" w:eastAsia="Times New Roman" w:hAnsi="Times New Roman" w:cs="Times New Roman"/>
            <w:b/>
            <w:color w:val="000000"/>
            <w:sz w:val="24"/>
            <w:szCs w:val="24"/>
            <w:lang w:eastAsia="en-GB"/>
          </w:rPr>
          <w:fldChar w:fldCharType="separate"/>
        </w:r>
        <w:r w:rsidRPr="00940902">
          <w:rPr>
            <w:rFonts w:ascii="Times New Roman" w:eastAsia="Times New Roman" w:hAnsi="Times New Roman" w:cs="Times New Roman"/>
            <w:b/>
            <w:noProof/>
            <w:color w:val="000000"/>
            <w:sz w:val="24"/>
            <w:szCs w:val="24"/>
            <w:vertAlign w:val="superscript"/>
            <w:lang w:eastAsia="en-GB"/>
          </w:rPr>
          <w:t>88</w:t>
        </w:r>
        <w:r w:rsidRPr="00940902">
          <w:rPr>
            <w:rFonts w:ascii="Times New Roman" w:eastAsia="Times New Roman" w:hAnsi="Times New Roman" w:cs="Times New Roman"/>
            <w:b/>
            <w:color w:val="000000"/>
            <w:sz w:val="24"/>
            <w:szCs w:val="24"/>
            <w:lang w:eastAsia="en-GB"/>
          </w:rPr>
          <w:fldChar w:fldCharType="end"/>
        </w:r>
      </w:hyperlink>
    </w:p>
    <w:p w:rsidR="00940902" w:rsidRPr="00940902" w:rsidRDefault="00940902" w:rsidP="00940902">
      <w:pPr>
        <w:spacing w:after="0" w:line="240" w:lineRule="auto"/>
        <w:rPr>
          <w:rFonts w:ascii="Times New Roman" w:eastAsia="Times New Roman" w:hAnsi="Times New Roman" w:cs="Times New Roman"/>
          <w:b/>
          <w:color w:val="000000"/>
          <w:sz w:val="24"/>
          <w:szCs w:val="24"/>
          <w:lang w:eastAsia="en-GB"/>
        </w:rPr>
      </w:pPr>
    </w:p>
    <w:p w:rsidR="00940902" w:rsidRPr="00940902" w:rsidRDefault="00940902" w:rsidP="00940902">
      <w:pPr>
        <w:spacing w:after="0" w:line="240" w:lineRule="auto"/>
        <w:jc w:val="center"/>
        <w:rPr>
          <w:rFonts w:ascii="Times New Roman" w:eastAsia="Times New Roman" w:hAnsi="Times New Roman" w:cs="Times New Roman"/>
          <w:noProof/>
          <w:color w:val="000000"/>
          <w:sz w:val="24"/>
          <w:szCs w:val="24"/>
          <w:lang w:eastAsia="en-GB"/>
        </w:rPr>
      </w:pPr>
    </w:p>
    <w:p w:rsidR="00940902" w:rsidRPr="00940902" w:rsidRDefault="00940902" w:rsidP="00940902">
      <w:pPr>
        <w:spacing w:after="0" w:line="240" w:lineRule="auto"/>
        <w:jc w:val="center"/>
        <w:rPr>
          <w:rFonts w:ascii="Times New Roman" w:eastAsia="Times New Roman" w:hAnsi="Times New Roman" w:cs="Times New Roman"/>
          <w:noProof/>
          <w:color w:val="000000"/>
          <w:sz w:val="24"/>
          <w:szCs w:val="24"/>
          <w:lang w:eastAsia="en-GB"/>
        </w:rPr>
      </w:pPr>
      <w:r w:rsidRPr="00940902">
        <w:rPr>
          <w:rFonts w:ascii="Times New Roman" w:eastAsia="Calibri" w:hAnsi="Times New Roman" w:cs="Arial"/>
          <w:sz w:val="24"/>
        </w:rPr>
        <w:object w:dxaOrig="1539" w:dyaOrig="1008">
          <v:shape id="_x0000_i1260" type="#_x0000_t75" style="width:75pt;height:50.4pt" o:ole="">
            <v:imagedata r:id="rId498" o:title=""/>
          </v:shape>
          <o:OLEObject Type="Embed" ProgID="ChemDraw.Document.6.0" ShapeID="_x0000_i1260" DrawAspect="Content" ObjectID="_1647371241" r:id="rId499"/>
        </w:object>
      </w:r>
    </w:p>
    <w:p w:rsidR="00940902" w:rsidRPr="00940902" w:rsidRDefault="00940902" w:rsidP="00940902">
      <w:pPr>
        <w:autoSpaceDE w:val="0"/>
        <w:autoSpaceDN w:val="0"/>
        <w:adjustRightInd w:val="0"/>
        <w:spacing w:after="0" w:line="480" w:lineRule="auto"/>
        <w:jc w:val="both"/>
        <w:rPr>
          <w:rFonts w:ascii="Times New Roman" w:eastAsia="Times New Roman" w:hAnsi="Times New Roman" w:cs="Times New Roman"/>
          <w:color w:val="000000"/>
          <w:sz w:val="24"/>
          <w:szCs w:val="24"/>
          <w:lang w:eastAsia="en-GB"/>
        </w:rPr>
      </w:pPr>
    </w:p>
    <w:p w:rsidR="00940902" w:rsidRDefault="00940902" w:rsidP="0094253A">
      <w:pPr>
        <w:autoSpaceDE w:val="0"/>
        <w:autoSpaceDN w:val="0"/>
        <w:adjustRightInd w:val="0"/>
        <w:spacing w:after="0" w:line="480" w:lineRule="auto"/>
        <w:jc w:val="both"/>
        <w:rPr>
          <w:rFonts w:ascii="Times New Roman" w:eastAsia="Times New Roman" w:hAnsi="Times New Roman" w:cs="Times New Roman"/>
          <w:color w:val="000000"/>
          <w:sz w:val="24"/>
          <w:szCs w:val="24"/>
          <w:lang w:eastAsia="en-GB"/>
        </w:rPr>
      </w:pPr>
      <w:r w:rsidRPr="00940902">
        <w:rPr>
          <w:rFonts w:ascii="Times New Roman" w:eastAsia="Times New Roman" w:hAnsi="Times New Roman" w:cs="Times New Roman"/>
          <w:color w:val="000000"/>
          <w:sz w:val="24"/>
          <w:szCs w:val="24"/>
          <w:lang w:eastAsia="en-GB"/>
        </w:rPr>
        <w:t>A solution of iodine (3.86 g, 15.21 mmol) in dry THF (10 cm</w:t>
      </w:r>
      <w:r w:rsidRPr="00940902">
        <w:rPr>
          <w:rFonts w:ascii="Times New Roman" w:eastAsia="Times New Roman" w:hAnsi="Times New Roman" w:cs="Times New Roman"/>
          <w:color w:val="000000"/>
          <w:sz w:val="24"/>
          <w:szCs w:val="24"/>
          <w:vertAlign w:val="superscript"/>
          <w:lang w:eastAsia="en-GB"/>
        </w:rPr>
        <w:t>3</w:t>
      </w:r>
      <w:r w:rsidRPr="00940902">
        <w:rPr>
          <w:rFonts w:ascii="Times New Roman" w:eastAsia="Times New Roman" w:hAnsi="Times New Roman" w:cs="Times New Roman"/>
          <w:color w:val="000000"/>
          <w:sz w:val="24"/>
          <w:szCs w:val="24"/>
          <w:lang w:eastAsia="en-GB"/>
        </w:rPr>
        <w:t>) was added dropwise to a stirred solution of sodium borohydride (1.38 g, 36.48 mmol) in (40 cm</w:t>
      </w:r>
      <w:r w:rsidRPr="00940902">
        <w:rPr>
          <w:rFonts w:ascii="Times New Roman" w:eastAsia="Times New Roman" w:hAnsi="Times New Roman" w:cs="Times New Roman"/>
          <w:color w:val="000000"/>
          <w:sz w:val="24"/>
          <w:szCs w:val="24"/>
          <w:vertAlign w:val="superscript"/>
          <w:lang w:eastAsia="en-GB"/>
        </w:rPr>
        <w:t>3</w:t>
      </w:r>
      <w:r w:rsidRPr="00940902">
        <w:rPr>
          <w:rFonts w:ascii="Times New Roman" w:eastAsia="Times New Roman" w:hAnsi="Times New Roman" w:cs="Times New Roman"/>
          <w:color w:val="000000"/>
          <w:sz w:val="24"/>
          <w:szCs w:val="24"/>
          <w:lang w:eastAsia="en-GB"/>
        </w:rPr>
        <w:t>) of dry THF at 0 °C under an argon atmosphere. (</w:t>
      </w:r>
      <w:r w:rsidRPr="00940902">
        <w:rPr>
          <w:rFonts w:ascii="Times New Roman" w:eastAsia="Times New Roman" w:hAnsi="Times New Roman" w:cs="Times New Roman"/>
          <w:i/>
          <w:color w:val="000000"/>
          <w:sz w:val="24"/>
          <w:szCs w:val="24"/>
          <w:lang w:eastAsia="en-GB"/>
        </w:rPr>
        <w:t>S</w:t>
      </w:r>
      <w:r w:rsidRPr="00940902">
        <w:rPr>
          <w:rFonts w:ascii="Times New Roman" w:eastAsia="Times New Roman" w:hAnsi="Times New Roman" w:cs="Times New Roman"/>
          <w:color w:val="000000"/>
          <w:sz w:val="24"/>
          <w:szCs w:val="24"/>
          <w:lang w:eastAsia="en-GB"/>
        </w:rPr>
        <w:t>)-2-Phenylglycine (2.30 g, 15.21 mmol) was added in one portion. After evolution of all hydrogen gas, the resulting white suspension was heated at reflux for 18 h, then cooled to room temperature.  The reaction mixture was quenched by dropwise addition of methanol (10 cm</w:t>
      </w:r>
      <w:r w:rsidRPr="00940902">
        <w:rPr>
          <w:rFonts w:ascii="Times New Roman" w:eastAsia="Times New Roman" w:hAnsi="Times New Roman" w:cs="Times New Roman"/>
          <w:color w:val="000000"/>
          <w:sz w:val="24"/>
          <w:szCs w:val="24"/>
          <w:vertAlign w:val="superscript"/>
          <w:lang w:eastAsia="en-GB"/>
        </w:rPr>
        <w:t>3</w:t>
      </w:r>
      <w:r w:rsidRPr="00940902">
        <w:rPr>
          <w:rFonts w:ascii="Times New Roman" w:eastAsia="Times New Roman" w:hAnsi="Times New Roman" w:cs="Times New Roman"/>
          <w:color w:val="000000"/>
          <w:sz w:val="24"/>
          <w:szCs w:val="24"/>
          <w:lang w:eastAsia="en-GB"/>
        </w:rPr>
        <w:t>) until the mixture became clear. After stirring for 30 min, the solvent was removed to yield a white paste which was dissolved by addition of 20% KOH (30 cm</w:t>
      </w:r>
      <w:r w:rsidRPr="00940902">
        <w:rPr>
          <w:rFonts w:ascii="Times New Roman" w:eastAsia="Times New Roman" w:hAnsi="Times New Roman" w:cs="Times New Roman"/>
          <w:color w:val="000000"/>
          <w:sz w:val="24"/>
          <w:szCs w:val="24"/>
          <w:vertAlign w:val="superscript"/>
          <w:lang w:eastAsia="en-GB"/>
        </w:rPr>
        <w:t>3</w:t>
      </w:r>
      <w:r w:rsidRPr="00940902">
        <w:rPr>
          <w:rFonts w:ascii="Times New Roman" w:eastAsia="Times New Roman" w:hAnsi="Times New Roman" w:cs="Times New Roman"/>
          <w:color w:val="000000"/>
          <w:sz w:val="24"/>
          <w:szCs w:val="24"/>
          <w:lang w:eastAsia="en-GB"/>
        </w:rPr>
        <w:t>). After stirring for 4 h, the product was extracted into dichloromethane (3 × 20 cm</w:t>
      </w:r>
      <w:r w:rsidRPr="00940902">
        <w:rPr>
          <w:rFonts w:ascii="Times New Roman" w:eastAsia="Times New Roman" w:hAnsi="Times New Roman" w:cs="Times New Roman"/>
          <w:bCs/>
          <w:color w:val="000000"/>
          <w:sz w:val="24"/>
          <w:szCs w:val="24"/>
          <w:vertAlign w:val="superscript"/>
          <w:lang w:eastAsia="en-GB"/>
        </w:rPr>
        <w:t>3</w:t>
      </w:r>
      <w:r w:rsidRPr="00940902">
        <w:rPr>
          <w:rFonts w:ascii="Times New Roman" w:eastAsia="Times New Roman" w:hAnsi="Times New Roman" w:cs="Times New Roman"/>
          <w:color w:val="000000"/>
          <w:sz w:val="24"/>
          <w:szCs w:val="24"/>
          <w:lang w:eastAsia="en-GB"/>
        </w:rPr>
        <w:t>), dried over Na</w:t>
      </w:r>
      <w:r w:rsidRPr="00940902">
        <w:rPr>
          <w:rFonts w:ascii="Times New Roman" w:eastAsia="Times New Roman" w:hAnsi="Times New Roman" w:cs="Times New Roman"/>
          <w:color w:val="000000"/>
          <w:sz w:val="24"/>
          <w:szCs w:val="24"/>
          <w:vertAlign w:val="subscript"/>
          <w:lang w:eastAsia="en-GB"/>
        </w:rPr>
        <w:t>2</w:t>
      </w:r>
      <w:r w:rsidRPr="00940902">
        <w:rPr>
          <w:rFonts w:ascii="Times New Roman" w:eastAsia="Times New Roman" w:hAnsi="Times New Roman" w:cs="Times New Roman"/>
          <w:color w:val="000000"/>
          <w:sz w:val="24"/>
          <w:szCs w:val="24"/>
          <w:lang w:eastAsia="en-GB"/>
        </w:rPr>
        <w:t>SO</w:t>
      </w:r>
      <w:r w:rsidRPr="00940902">
        <w:rPr>
          <w:rFonts w:ascii="Times New Roman" w:eastAsia="Times New Roman" w:hAnsi="Times New Roman" w:cs="Times New Roman"/>
          <w:color w:val="000000"/>
          <w:sz w:val="24"/>
          <w:szCs w:val="24"/>
          <w:vertAlign w:val="subscript"/>
          <w:lang w:eastAsia="en-GB"/>
        </w:rPr>
        <w:t xml:space="preserve">4 </w:t>
      </w:r>
      <w:r w:rsidRPr="00940902">
        <w:rPr>
          <w:rFonts w:ascii="Times New Roman" w:eastAsia="Times New Roman" w:hAnsi="Times New Roman" w:cs="Times New Roman"/>
          <w:color w:val="000000"/>
          <w:sz w:val="24"/>
          <w:szCs w:val="24"/>
          <w:lang w:eastAsia="en-GB"/>
        </w:rPr>
        <w:t xml:space="preserve">and filtered. The solvent was removed under reduced pressure to yield the crude material (1.62 g) as a white semi-solid which was recrystallized from toluene to afford  fluffy colorless crystals  (0.98 g,  47%); mp 69 </w:t>
      </w:r>
      <w:r w:rsidRPr="00940902">
        <w:rPr>
          <w:rFonts w:ascii="Times New Roman" w:eastAsia="Calibri" w:hAnsi="Times New Roman" w:cs="Arial"/>
          <w:sz w:val="24"/>
        </w:rPr>
        <w:t xml:space="preserve">– </w:t>
      </w:r>
      <w:r w:rsidRPr="00940902">
        <w:rPr>
          <w:rFonts w:ascii="Times New Roman" w:eastAsia="Times New Roman" w:hAnsi="Times New Roman" w:cs="Times New Roman"/>
          <w:color w:val="000000"/>
          <w:sz w:val="24"/>
          <w:szCs w:val="24"/>
          <w:lang w:eastAsia="en-GB"/>
        </w:rPr>
        <w:t>70 °C (lit.,</w:t>
      </w:r>
      <w:hyperlink w:anchor="_ENREF_88" w:tooltip="McKennon, 1993 #256" w:history="1">
        <w:r w:rsidRPr="00940902">
          <w:rPr>
            <w:rFonts w:ascii="Times New Roman" w:eastAsia="Times New Roman" w:hAnsi="Times New Roman" w:cs="Times New Roman"/>
            <w:color w:val="000000"/>
            <w:sz w:val="24"/>
            <w:szCs w:val="24"/>
            <w:lang w:eastAsia="en-GB"/>
          </w:rPr>
          <w:fldChar w:fldCharType="begin"/>
        </w:r>
        <w:r w:rsidRPr="00940902">
          <w:rPr>
            <w:rFonts w:ascii="Times New Roman" w:eastAsia="Times New Roman" w:hAnsi="Times New Roman" w:cs="Times New Roman"/>
            <w:color w:val="000000"/>
            <w:sz w:val="24"/>
            <w:szCs w:val="24"/>
            <w:lang w:eastAsia="en-GB"/>
          </w:rPr>
          <w:instrText xml:space="preserve"> ADDIN EN.CITE &lt;EndNote&gt;&lt;Cite&gt;&lt;Author&gt;McKennon&lt;/Author&gt;&lt;Year&gt;1993&lt;/Year&gt;&lt;RecNum&gt;256&lt;/RecNum&gt;&lt;DisplayText&gt;&lt;style face="superscript"&gt;88&lt;/style&gt;&lt;/DisplayText&gt;&lt;record&gt;&lt;rec-number&gt;256&lt;/rec-number&gt;&lt;foreign-keys&gt;&lt;key app="EN" db-id="fexxe52sea0srbezed6v9swq50vwaaef2zvp"&gt;256&lt;/key&gt;&lt;/foreign-keys&gt;&lt;ref-type name="Journal Article"&gt;17&lt;/ref-type&gt;&lt;contributors&gt;&lt;authors&gt;&lt;author&gt;McKennon, Marc J&lt;/author&gt;&lt;author&gt;Meyers, AI&lt;/author&gt;&lt;author&gt;Drauz, Karlheinz&lt;/author&gt;&lt;author&gt;Schwarm, Michael&lt;/author&gt;&lt;/authors&gt;&lt;/contributors&gt;&lt;titles&gt;&lt;title&gt;A convenient reduction of amino acids and their derivatives&lt;/title&gt;&lt;secondary-title&gt;The Journal of Organic Chemistry&lt;/secondary-title&gt;&lt;/titles&gt;&lt;periodical&gt;&lt;full-title&gt;The Journal of Organic Chemistry&lt;/full-title&gt;&lt;/periodical&gt;&lt;pages&gt;3568-3571&lt;/pages&gt;&lt;volume&gt;58&lt;/volume&gt;&lt;number&gt;13&lt;/number&gt;&lt;dates&gt;&lt;year&gt;1993&lt;/year&gt;&lt;/dates&gt;&lt;isbn&gt;0022-3263&lt;/isbn&gt;&lt;urls&gt;&lt;/urls&gt;&lt;/record&gt;&lt;/Cite&gt;&lt;/EndNote&gt;</w:instrText>
        </w:r>
        <w:r w:rsidRPr="00940902">
          <w:rPr>
            <w:rFonts w:ascii="Times New Roman" w:eastAsia="Times New Roman" w:hAnsi="Times New Roman" w:cs="Times New Roman"/>
            <w:color w:val="000000"/>
            <w:sz w:val="24"/>
            <w:szCs w:val="24"/>
            <w:lang w:eastAsia="en-GB"/>
          </w:rPr>
          <w:fldChar w:fldCharType="separate"/>
        </w:r>
        <w:r w:rsidRPr="00940902">
          <w:rPr>
            <w:rFonts w:ascii="Times New Roman" w:eastAsia="Times New Roman" w:hAnsi="Times New Roman" w:cs="Times New Roman"/>
            <w:noProof/>
            <w:color w:val="000000"/>
            <w:sz w:val="24"/>
            <w:szCs w:val="24"/>
            <w:vertAlign w:val="superscript"/>
            <w:lang w:eastAsia="en-GB"/>
          </w:rPr>
          <w:t>88</w:t>
        </w:r>
        <w:r w:rsidRPr="00940902">
          <w:rPr>
            <w:rFonts w:ascii="Times New Roman" w:eastAsia="Times New Roman" w:hAnsi="Times New Roman" w:cs="Times New Roman"/>
            <w:color w:val="000000"/>
            <w:sz w:val="24"/>
            <w:szCs w:val="24"/>
            <w:lang w:eastAsia="en-GB"/>
          </w:rPr>
          <w:fldChar w:fldCharType="end"/>
        </w:r>
      </w:hyperlink>
      <w:r w:rsidRPr="00940902">
        <w:rPr>
          <w:rFonts w:ascii="Times New Roman" w:eastAsia="Times New Roman" w:hAnsi="Times New Roman" w:cs="Times New Roman"/>
          <w:color w:val="000000"/>
          <w:sz w:val="24"/>
          <w:szCs w:val="24"/>
          <w:lang w:eastAsia="en-GB"/>
        </w:rPr>
        <w:t xml:space="preserve"> mp 69 – 71 °C from toluene); [α]</w:t>
      </w:r>
      <w:r w:rsidRPr="00940902">
        <w:rPr>
          <w:rFonts w:ascii="Times New Roman" w:eastAsia="Times New Roman" w:hAnsi="Times New Roman" w:cs="Times New Roman"/>
          <w:color w:val="000000"/>
          <w:sz w:val="24"/>
          <w:szCs w:val="24"/>
          <w:vertAlign w:val="superscript"/>
          <w:lang w:eastAsia="en-GB"/>
        </w:rPr>
        <w:t>20</w:t>
      </w:r>
      <w:r w:rsidRPr="00940902">
        <w:rPr>
          <w:rFonts w:ascii="Times New Roman" w:eastAsia="Times New Roman" w:hAnsi="Times New Roman" w:cs="Times New Roman"/>
          <w:color w:val="000000"/>
          <w:sz w:val="24"/>
          <w:szCs w:val="24"/>
          <w:vertAlign w:val="subscript"/>
          <w:lang w:eastAsia="en-GB"/>
        </w:rPr>
        <w:t>D</w:t>
      </w:r>
      <w:r w:rsidRPr="00940902">
        <w:rPr>
          <w:rFonts w:ascii="Times New Roman" w:eastAsia="Times New Roman" w:hAnsi="Times New Roman" w:cs="Times New Roman"/>
          <w:color w:val="000000"/>
          <w:sz w:val="24"/>
          <w:szCs w:val="24"/>
          <w:lang w:eastAsia="en-GB"/>
        </w:rPr>
        <w:t xml:space="preserve"> </w:t>
      </w:r>
      <w:r w:rsidRPr="00940902">
        <w:rPr>
          <w:rFonts w:ascii="Times New Roman" w:eastAsia="Times New Roman" w:hAnsi="Times New Roman" w:cs="Times New Roman"/>
          <w:sz w:val="24"/>
          <w:szCs w:val="24"/>
          <w:lang w:eastAsia="en-GB"/>
        </w:rPr>
        <w:t xml:space="preserve">+33.7 </w:t>
      </w:r>
      <w:r w:rsidRPr="00940902">
        <w:rPr>
          <w:rFonts w:ascii="Times New Roman" w:eastAsia="Times New Roman" w:hAnsi="Times New Roman" w:cs="Times New Roman"/>
          <w:color w:val="000000"/>
          <w:sz w:val="24"/>
          <w:szCs w:val="24"/>
          <w:lang w:eastAsia="en-GB"/>
        </w:rPr>
        <w:t>(</w:t>
      </w:r>
      <w:r w:rsidRPr="00940902">
        <w:rPr>
          <w:rFonts w:ascii="Times New Roman" w:eastAsia="Times New Roman" w:hAnsi="Times New Roman" w:cs="Times New Roman"/>
          <w:i/>
          <w:iCs/>
          <w:color w:val="000000"/>
          <w:sz w:val="24"/>
          <w:szCs w:val="24"/>
          <w:lang w:eastAsia="en-GB"/>
        </w:rPr>
        <w:t>c</w:t>
      </w:r>
      <w:r w:rsidRPr="00940902">
        <w:rPr>
          <w:rFonts w:ascii="Times New Roman" w:eastAsia="Times New Roman" w:hAnsi="Times New Roman" w:cs="Times New Roman"/>
          <w:color w:val="000000"/>
          <w:sz w:val="24"/>
          <w:szCs w:val="24"/>
          <w:lang w:eastAsia="en-GB"/>
        </w:rPr>
        <w:t xml:space="preserve"> 1  in EtOH) [lit.;</w:t>
      </w:r>
      <w:hyperlink w:anchor="_ENREF_88" w:tooltip="McKennon, 1993 #256" w:history="1">
        <w:r w:rsidRPr="00940902">
          <w:rPr>
            <w:rFonts w:ascii="Times New Roman" w:eastAsia="Times New Roman" w:hAnsi="Times New Roman" w:cs="Times New Roman"/>
            <w:color w:val="000000"/>
            <w:sz w:val="24"/>
            <w:szCs w:val="24"/>
            <w:lang w:eastAsia="en-GB"/>
          </w:rPr>
          <w:fldChar w:fldCharType="begin"/>
        </w:r>
        <w:r w:rsidRPr="00940902">
          <w:rPr>
            <w:rFonts w:ascii="Times New Roman" w:eastAsia="Times New Roman" w:hAnsi="Times New Roman" w:cs="Times New Roman"/>
            <w:color w:val="000000"/>
            <w:sz w:val="24"/>
            <w:szCs w:val="24"/>
            <w:lang w:eastAsia="en-GB"/>
          </w:rPr>
          <w:instrText xml:space="preserve"> ADDIN EN.CITE &lt;EndNote&gt;&lt;Cite&gt;&lt;Author&gt;McKennon&lt;/Author&gt;&lt;Year&gt;1993&lt;/Year&gt;&lt;RecNum&gt;256&lt;/RecNum&gt;&lt;DisplayText&gt;&lt;style face="superscript"&gt;88&lt;/style&gt;&lt;/DisplayText&gt;&lt;record&gt;&lt;rec-number&gt;256&lt;/rec-number&gt;&lt;foreign-keys&gt;&lt;key app="EN" db-id="fexxe52sea0srbezed6v9swq50vwaaef2zvp"&gt;256&lt;/key&gt;&lt;/foreign-keys&gt;&lt;ref-type name="Journal Article"&gt;17&lt;/ref-type&gt;&lt;contributors&gt;&lt;authors&gt;&lt;author&gt;McKennon, Marc J&lt;/author&gt;&lt;author&gt;Meyers, AI&lt;/author&gt;&lt;author&gt;Drauz, Karlheinz&lt;/author&gt;&lt;author&gt;Schwarm, Michael&lt;/author&gt;&lt;/authors&gt;&lt;/contributors&gt;&lt;titles&gt;&lt;title&gt;A convenient reduction of amino acids and their derivatives&lt;/title&gt;&lt;secondary-title&gt;The Journal of Organic Chemistry&lt;/secondary-title&gt;&lt;/titles&gt;&lt;periodical&gt;&lt;full-title&gt;The Journal of Organic Chemistry&lt;/full-title&gt;&lt;/periodical&gt;&lt;pages&gt;3568-3571&lt;/pages&gt;&lt;volume&gt;58&lt;/volume&gt;&lt;number&gt;13&lt;/number&gt;&lt;dates&gt;&lt;year&gt;1993&lt;/year&gt;&lt;/dates&gt;&lt;isbn&gt;0022-3263&lt;/isbn&gt;&lt;urls&gt;&lt;/urls&gt;&lt;/record&gt;&lt;/Cite&gt;&lt;/EndNote&gt;</w:instrText>
        </w:r>
        <w:r w:rsidRPr="00940902">
          <w:rPr>
            <w:rFonts w:ascii="Times New Roman" w:eastAsia="Times New Roman" w:hAnsi="Times New Roman" w:cs="Times New Roman"/>
            <w:color w:val="000000"/>
            <w:sz w:val="24"/>
            <w:szCs w:val="24"/>
            <w:lang w:eastAsia="en-GB"/>
          </w:rPr>
          <w:fldChar w:fldCharType="separate"/>
        </w:r>
        <w:r w:rsidRPr="00940902">
          <w:rPr>
            <w:rFonts w:ascii="Times New Roman" w:eastAsia="Times New Roman" w:hAnsi="Times New Roman" w:cs="Times New Roman"/>
            <w:noProof/>
            <w:color w:val="000000"/>
            <w:sz w:val="24"/>
            <w:szCs w:val="24"/>
            <w:vertAlign w:val="superscript"/>
            <w:lang w:eastAsia="en-GB"/>
          </w:rPr>
          <w:t>88</w:t>
        </w:r>
        <w:r w:rsidRPr="00940902">
          <w:rPr>
            <w:rFonts w:ascii="Times New Roman" w:eastAsia="Times New Roman" w:hAnsi="Times New Roman" w:cs="Times New Roman"/>
            <w:color w:val="000000"/>
            <w:sz w:val="24"/>
            <w:szCs w:val="24"/>
            <w:lang w:eastAsia="en-GB"/>
          </w:rPr>
          <w:fldChar w:fldCharType="end"/>
        </w:r>
      </w:hyperlink>
      <w:r w:rsidRPr="00940902">
        <w:rPr>
          <w:rFonts w:ascii="Times New Roman" w:eastAsia="Times New Roman" w:hAnsi="Times New Roman" w:cs="Times New Roman"/>
          <w:color w:val="000000"/>
          <w:sz w:val="24"/>
          <w:szCs w:val="24"/>
          <w:lang w:eastAsia="en-GB"/>
        </w:rPr>
        <w:t xml:space="preserve"> [α]</w:t>
      </w:r>
      <w:r w:rsidRPr="00940902">
        <w:rPr>
          <w:rFonts w:ascii="Times New Roman" w:eastAsia="Times New Roman" w:hAnsi="Times New Roman" w:cs="Times New Roman"/>
          <w:color w:val="000000"/>
          <w:sz w:val="24"/>
          <w:szCs w:val="24"/>
          <w:vertAlign w:val="subscript"/>
          <w:lang w:eastAsia="en-GB"/>
        </w:rPr>
        <w:t>D</w:t>
      </w:r>
      <w:r w:rsidRPr="00940902">
        <w:rPr>
          <w:rFonts w:ascii="Times New Roman" w:eastAsia="Times New Roman" w:hAnsi="Times New Roman" w:cs="Times New Roman"/>
          <w:color w:val="000000"/>
          <w:sz w:val="24"/>
          <w:szCs w:val="24"/>
          <w:lang w:eastAsia="en-GB"/>
        </w:rPr>
        <w:t xml:space="preserve"> </w:t>
      </w:r>
      <w:r w:rsidRPr="00940902">
        <w:rPr>
          <w:rFonts w:ascii="Times New Roman" w:eastAsia="Times New Roman" w:hAnsi="Times New Roman" w:cs="Times New Roman"/>
          <w:color w:val="000000"/>
          <w:sz w:val="24"/>
          <w:szCs w:val="24"/>
          <w:vertAlign w:val="superscript"/>
          <w:lang w:eastAsia="en-GB"/>
        </w:rPr>
        <w:t xml:space="preserve"> </w:t>
      </w:r>
      <w:r w:rsidRPr="00940902">
        <w:rPr>
          <w:rFonts w:ascii="Times New Roman" w:eastAsia="Times New Roman" w:hAnsi="Times New Roman" w:cs="Times New Roman"/>
          <w:color w:val="000000"/>
          <w:sz w:val="24"/>
          <w:szCs w:val="24"/>
          <w:lang w:eastAsia="en-GB"/>
        </w:rPr>
        <w:t>- 24.1 (</w:t>
      </w:r>
      <w:r w:rsidRPr="00940902">
        <w:rPr>
          <w:rFonts w:ascii="Times New Roman" w:eastAsia="Times New Roman" w:hAnsi="Times New Roman" w:cs="Times New Roman"/>
          <w:i/>
          <w:iCs/>
          <w:color w:val="000000"/>
          <w:sz w:val="24"/>
          <w:szCs w:val="24"/>
          <w:lang w:eastAsia="en-GB"/>
        </w:rPr>
        <w:t xml:space="preserve">c </w:t>
      </w:r>
      <w:r w:rsidRPr="00940902">
        <w:rPr>
          <w:rFonts w:ascii="Times New Roman" w:eastAsia="Times New Roman" w:hAnsi="Times New Roman" w:cs="Times New Roman"/>
          <w:color w:val="000000"/>
          <w:sz w:val="24"/>
          <w:szCs w:val="24"/>
          <w:lang w:eastAsia="en-GB"/>
        </w:rPr>
        <w:t xml:space="preserve">1 in EtOH)]; </w:t>
      </w:r>
      <w:r w:rsidRPr="00940902">
        <w:rPr>
          <w:rFonts w:ascii="Times New Roman" w:eastAsia="Times New Roman" w:hAnsi="Times New Roman" w:cs="Times New Roman"/>
          <w:color w:val="000000"/>
          <w:sz w:val="24"/>
          <w:szCs w:val="24"/>
          <w:vertAlign w:val="superscript"/>
          <w:lang w:eastAsia="en-GB"/>
        </w:rPr>
        <w:t>1</w:t>
      </w:r>
      <w:r w:rsidRPr="00940902">
        <w:rPr>
          <w:rFonts w:ascii="Times New Roman" w:eastAsia="Times New Roman" w:hAnsi="Times New Roman" w:cs="Times New Roman"/>
          <w:color w:val="000000"/>
          <w:sz w:val="24"/>
          <w:szCs w:val="24"/>
          <w:lang w:eastAsia="en-GB"/>
        </w:rPr>
        <w:t>H NMR (400 MHz; CDCl</w:t>
      </w:r>
      <w:r w:rsidRPr="00940902">
        <w:rPr>
          <w:rFonts w:ascii="Times New Roman" w:eastAsia="Times New Roman" w:hAnsi="Times New Roman" w:cs="Times New Roman"/>
          <w:color w:val="000000"/>
          <w:sz w:val="24"/>
          <w:szCs w:val="24"/>
          <w:vertAlign w:val="subscript"/>
          <w:lang w:eastAsia="en-GB"/>
        </w:rPr>
        <w:t>3</w:t>
      </w:r>
      <w:r w:rsidRPr="00940902">
        <w:rPr>
          <w:rFonts w:ascii="Times New Roman" w:eastAsia="Times New Roman" w:hAnsi="Times New Roman" w:cs="Times New Roman"/>
          <w:color w:val="000000"/>
          <w:sz w:val="24"/>
          <w:szCs w:val="24"/>
          <w:lang w:eastAsia="en-GB"/>
        </w:rPr>
        <w:t xml:space="preserve">) </w:t>
      </w:r>
      <w:r w:rsidRPr="00940902">
        <w:rPr>
          <w:rFonts w:ascii="Times New Roman" w:eastAsia="Times New Roman" w:hAnsi="Times New Roman" w:cs="Times New Roman"/>
          <w:i/>
          <w:iCs/>
          <w:color w:val="000000"/>
          <w:sz w:val="24"/>
          <w:szCs w:val="24"/>
          <w:lang w:eastAsia="en-GB"/>
        </w:rPr>
        <w:t>δ</w:t>
      </w:r>
      <w:r w:rsidRPr="00940902">
        <w:rPr>
          <w:rFonts w:ascii="Times New Roman" w:eastAsia="Times New Roman" w:hAnsi="Times New Roman" w:cs="Times New Roman"/>
          <w:color w:val="000000"/>
          <w:sz w:val="24"/>
          <w:szCs w:val="24"/>
          <w:vertAlign w:val="subscript"/>
          <w:lang w:eastAsia="en-GB"/>
        </w:rPr>
        <w:t>H</w:t>
      </w:r>
      <w:r w:rsidRPr="00940902">
        <w:rPr>
          <w:rFonts w:ascii="Times New Roman" w:eastAsia="Times New Roman" w:hAnsi="Times New Roman" w:cs="Times New Roman"/>
          <w:color w:val="000000"/>
          <w:sz w:val="24"/>
          <w:szCs w:val="24"/>
          <w:lang w:eastAsia="en-GB"/>
        </w:rPr>
        <w:t xml:space="preserve"> 3.58 (1H, dd, </w:t>
      </w:r>
      <w:r w:rsidRPr="00940902">
        <w:rPr>
          <w:rFonts w:ascii="Times New Roman" w:eastAsia="Times New Roman" w:hAnsi="Times New Roman" w:cs="Times New Roman"/>
          <w:i/>
          <w:color w:val="000000"/>
          <w:sz w:val="24"/>
          <w:szCs w:val="24"/>
          <w:lang w:eastAsia="en-GB"/>
        </w:rPr>
        <w:t>J</w:t>
      </w:r>
      <w:r w:rsidRPr="00940902">
        <w:rPr>
          <w:rFonts w:ascii="Times New Roman" w:eastAsia="Times New Roman" w:hAnsi="Times New Roman" w:cs="Times New Roman"/>
          <w:color w:val="000000"/>
          <w:sz w:val="24"/>
          <w:szCs w:val="24"/>
          <w:lang w:eastAsia="en-GB"/>
        </w:rPr>
        <w:t xml:space="preserve"> 10.8 and 8.4 C</w:t>
      </w:r>
      <w:r w:rsidRPr="00940902">
        <w:rPr>
          <w:rFonts w:ascii="Times New Roman" w:eastAsia="Times New Roman" w:hAnsi="Times New Roman" w:cs="Times New Roman"/>
          <w:i/>
          <w:color w:val="000000"/>
          <w:sz w:val="24"/>
          <w:szCs w:val="24"/>
          <w:lang w:eastAsia="en-GB"/>
        </w:rPr>
        <w:t>H</w:t>
      </w:r>
      <w:r w:rsidRPr="00940902">
        <w:rPr>
          <w:rFonts w:ascii="Times New Roman" w:eastAsia="Times New Roman" w:hAnsi="Times New Roman" w:cs="Times New Roman"/>
          <w:color w:val="000000"/>
          <w:sz w:val="24"/>
          <w:szCs w:val="24"/>
          <w:lang w:eastAsia="en-GB"/>
        </w:rPr>
        <w:t xml:space="preserve">-OH ), 3.77 (1H, dd, </w:t>
      </w:r>
      <w:r w:rsidRPr="00940902">
        <w:rPr>
          <w:rFonts w:ascii="Times New Roman" w:eastAsia="Times New Roman" w:hAnsi="Times New Roman" w:cs="Times New Roman"/>
          <w:i/>
          <w:color w:val="000000"/>
          <w:sz w:val="24"/>
          <w:szCs w:val="24"/>
          <w:lang w:eastAsia="en-GB"/>
        </w:rPr>
        <w:t>J</w:t>
      </w:r>
      <w:r w:rsidRPr="00940902">
        <w:rPr>
          <w:rFonts w:ascii="Times New Roman" w:eastAsia="Times New Roman" w:hAnsi="Times New Roman" w:cs="Times New Roman"/>
          <w:color w:val="000000"/>
          <w:sz w:val="24"/>
          <w:szCs w:val="24"/>
          <w:lang w:eastAsia="en-GB"/>
        </w:rPr>
        <w:t xml:space="preserve"> 10.8 and 4.4,  C</w:t>
      </w:r>
      <w:r w:rsidRPr="00940902">
        <w:rPr>
          <w:rFonts w:ascii="Times New Roman" w:eastAsia="Times New Roman" w:hAnsi="Times New Roman" w:cs="Times New Roman"/>
          <w:i/>
          <w:color w:val="000000"/>
          <w:sz w:val="24"/>
          <w:szCs w:val="24"/>
          <w:lang w:eastAsia="en-GB"/>
        </w:rPr>
        <w:t>H</w:t>
      </w:r>
      <w:r w:rsidRPr="00940902">
        <w:rPr>
          <w:rFonts w:ascii="Times New Roman" w:eastAsia="Times New Roman" w:hAnsi="Times New Roman" w:cs="Times New Roman"/>
          <w:color w:val="000000"/>
          <w:sz w:val="24"/>
          <w:szCs w:val="24"/>
          <w:lang w:eastAsia="en-GB"/>
        </w:rPr>
        <w:t xml:space="preserve">-OH), 4.08 (1H, dd, </w:t>
      </w:r>
      <w:r w:rsidRPr="00940902">
        <w:rPr>
          <w:rFonts w:ascii="Times New Roman" w:eastAsia="Times New Roman" w:hAnsi="Times New Roman" w:cs="Times New Roman"/>
          <w:i/>
          <w:color w:val="000000"/>
          <w:sz w:val="24"/>
          <w:szCs w:val="24"/>
          <w:lang w:eastAsia="en-GB"/>
        </w:rPr>
        <w:t>J</w:t>
      </w:r>
      <w:r w:rsidRPr="00940902">
        <w:rPr>
          <w:rFonts w:ascii="Times New Roman" w:eastAsia="Times New Roman" w:hAnsi="Times New Roman" w:cs="Times New Roman"/>
          <w:color w:val="000000"/>
          <w:sz w:val="24"/>
          <w:szCs w:val="24"/>
          <w:lang w:eastAsia="en-GB"/>
        </w:rPr>
        <w:t xml:space="preserve"> 8.4 and 4.4, C</w:t>
      </w:r>
      <w:r w:rsidRPr="00940902">
        <w:rPr>
          <w:rFonts w:ascii="Times New Roman" w:eastAsia="Times New Roman" w:hAnsi="Times New Roman" w:cs="Times New Roman"/>
          <w:i/>
          <w:color w:val="000000"/>
          <w:sz w:val="24"/>
          <w:szCs w:val="24"/>
          <w:lang w:eastAsia="en-GB"/>
        </w:rPr>
        <w:t>H</w:t>
      </w:r>
      <w:r w:rsidRPr="00940902">
        <w:rPr>
          <w:rFonts w:ascii="Times New Roman" w:eastAsia="Times New Roman" w:hAnsi="Times New Roman" w:cs="Times New Roman"/>
          <w:color w:val="000000"/>
          <w:sz w:val="24"/>
          <w:szCs w:val="24"/>
          <w:lang w:eastAsia="en-GB"/>
        </w:rPr>
        <w:t>-NH), 7.28–7.45 (5H, m, ArC</w:t>
      </w:r>
      <w:r w:rsidRPr="00940902">
        <w:rPr>
          <w:rFonts w:ascii="Times New Roman" w:eastAsia="Times New Roman" w:hAnsi="Times New Roman" w:cs="Times New Roman"/>
          <w:i/>
          <w:color w:val="000000"/>
          <w:sz w:val="24"/>
          <w:szCs w:val="24"/>
          <w:lang w:eastAsia="en-GB"/>
        </w:rPr>
        <w:t>H</w:t>
      </w:r>
      <w:r w:rsidRPr="00940902">
        <w:rPr>
          <w:rFonts w:ascii="Times New Roman" w:eastAsia="Times New Roman" w:hAnsi="Times New Roman" w:cs="Times New Roman"/>
          <w:color w:val="000000"/>
          <w:sz w:val="24"/>
          <w:szCs w:val="24"/>
          <w:lang w:eastAsia="en-GB"/>
        </w:rPr>
        <w:t xml:space="preserve">);  </w:t>
      </w:r>
      <w:r w:rsidRPr="00940902">
        <w:rPr>
          <w:rFonts w:ascii="Times New Roman" w:eastAsia="Times New Roman" w:hAnsi="Times New Roman" w:cs="Times New Roman"/>
          <w:color w:val="000000"/>
          <w:sz w:val="24"/>
          <w:szCs w:val="24"/>
          <w:vertAlign w:val="superscript"/>
          <w:lang w:eastAsia="en-GB"/>
        </w:rPr>
        <w:t>13</w:t>
      </w:r>
      <w:r w:rsidRPr="00940902">
        <w:rPr>
          <w:rFonts w:ascii="Times New Roman" w:eastAsia="Times New Roman" w:hAnsi="Times New Roman" w:cs="Times New Roman"/>
          <w:color w:val="000000"/>
          <w:sz w:val="24"/>
          <w:szCs w:val="24"/>
          <w:lang w:eastAsia="en-GB"/>
        </w:rPr>
        <w:t>C NMR (100 MHz; CDCl</w:t>
      </w:r>
      <w:r w:rsidRPr="00940902">
        <w:rPr>
          <w:rFonts w:ascii="Times New Roman" w:eastAsia="Times New Roman" w:hAnsi="Times New Roman" w:cs="Times New Roman"/>
          <w:color w:val="000000"/>
          <w:sz w:val="24"/>
          <w:szCs w:val="24"/>
          <w:vertAlign w:val="subscript"/>
          <w:lang w:eastAsia="en-GB"/>
        </w:rPr>
        <w:t>3</w:t>
      </w:r>
      <w:r w:rsidRPr="00940902">
        <w:rPr>
          <w:rFonts w:ascii="Times New Roman" w:eastAsia="Times New Roman" w:hAnsi="Times New Roman" w:cs="Times New Roman"/>
          <w:color w:val="000000"/>
          <w:sz w:val="24"/>
          <w:szCs w:val="24"/>
          <w:lang w:eastAsia="en-GB"/>
        </w:rPr>
        <w:t xml:space="preserve">) </w:t>
      </w:r>
      <w:r w:rsidRPr="00940902">
        <w:rPr>
          <w:rFonts w:ascii="Times New Roman" w:eastAsia="Times New Roman" w:hAnsi="Times New Roman" w:cs="Times New Roman"/>
          <w:i/>
          <w:iCs/>
          <w:color w:val="000000"/>
          <w:sz w:val="24"/>
          <w:szCs w:val="24"/>
          <w:lang w:eastAsia="en-GB"/>
        </w:rPr>
        <w:t>δ</w:t>
      </w:r>
      <w:r w:rsidRPr="00940902">
        <w:rPr>
          <w:rFonts w:ascii="Times New Roman" w:eastAsia="Times New Roman" w:hAnsi="Times New Roman" w:cs="Times New Roman"/>
          <w:b/>
          <w:bCs/>
          <w:color w:val="000000"/>
          <w:sz w:val="24"/>
          <w:szCs w:val="24"/>
          <w:vertAlign w:val="subscript"/>
          <w:lang w:eastAsia="en-GB"/>
        </w:rPr>
        <w:t>C</w:t>
      </w:r>
      <w:r w:rsidRPr="00940902">
        <w:rPr>
          <w:rFonts w:ascii="Times New Roman" w:eastAsia="Times New Roman" w:hAnsi="Times New Roman" w:cs="Times New Roman"/>
          <w:color w:val="000000"/>
          <w:sz w:val="24"/>
          <w:szCs w:val="24"/>
          <w:lang w:eastAsia="en-GB"/>
        </w:rPr>
        <w:t xml:space="preserve"> 57.3 (</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w:t>
      </w:r>
      <w:r w:rsidRPr="00940902">
        <w:rPr>
          <w:rFonts w:ascii="Times New Roman" w:eastAsia="Times New Roman" w:hAnsi="Times New Roman" w:cs="Times New Roman"/>
          <w:color w:val="000000"/>
          <w:sz w:val="24"/>
          <w:szCs w:val="24"/>
          <w:vertAlign w:val="subscript"/>
          <w:lang w:eastAsia="en-GB"/>
        </w:rPr>
        <w:t>2</w:t>
      </w:r>
      <w:r w:rsidRPr="00940902">
        <w:rPr>
          <w:rFonts w:ascii="Times New Roman" w:eastAsia="Times New Roman" w:hAnsi="Times New Roman" w:cs="Times New Roman"/>
          <w:color w:val="000000"/>
          <w:sz w:val="24"/>
          <w:szCs w:val="24"/>
          <w:lang w:eastAsia="en-GB"/>
        </w:rPr>
        <w:t>-O), 68.0 (</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H-N), 126.5 (2 ×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 127.6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 128.7 (2 ×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 142.6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 xml:space="preserve">). </w:t>
      </w:r>
    </w:p>
    <w:p w:rsidR="0094253A" w:rsidRPr="00940902" w:rsidRDefault="0094253A" w:rsidP="0094253A">
      <w:pPr>
        <w:autoSpaceDE w:val="0"/>
        <w:autoSpaceDN w:val="0"/>
        <w:adjustRightInd w:val="0"/>
        <w:spacing w:after="0" w:line="480" w:lineRule="auto"/>
        <w:jc w:val="both"/>
        <w:rPr>
          <w:rFonts w:ascii="Times New Roman" w:eastAsia="Times New Roman" w:hAnsi="Times New Roman" w:cs="Times New Roman"/>
          <w:color w:val="000000"/>
          <w:sz w:val="24"/>
          <w:szCs w:val="24"/>
          <w:lang w:eastAsia="en-GB"/>
        </w:rPr>
      </w:pPr>
    </w:p>
    <w:p w:rsidR="00940902" w:rsidRPr="00940902" w:rsidRDefault="00940902" w:rsidP="00940902">
      <w:pPr>
        <w:tabs>
          <w:tab w:val="left" w:pos="930"/>
        </w:tabs>
        <w:spacing w:after="0" w:line="240" w:lineRule="auto"/>
        <w:rPr>
          <w:rFonts w:ascii="Times New Roman" w:eastAsia="Times New Roman" w:hAnsi="Times New Roman" w:cs="Times New Roman"/>
          <w:b/>
          <w:bCs/>
          <w:noProof/>
          <w:color w:val="000000"/>
          <w:sz w:val="24"/>
          <w:szCs w:val="24"/>
          <w:lang w:eastAsia="en-GB"/>
        </w:rPr>
      </w:pPr>
    </w:p>
    <w:p w:rsidR="00940902" w:rsidRPr="00940902" w:rsidRDefault="00940902" w:rsidP="00940902">
      <w:pPr>
        <w:tabs>
          <w:tab w:val="left" w:pos="930"/>
        </w:tabs>
        <w:spacing w:after="0" w:line="240" w:lineRule="auto"/>
        <w:rPr>
          <w:rFonts w:ascii="Times New Roman" w:eastAsia="Times New Roman" w:hAnsi="Times New Roman" w:cs="Times New Roman"/>
          <w:b/>
          <w:bCs/>
          <w:noProof/>
          <w:color w:val="000000"/>
          <w:sz w:val="24"/>
          <w:szCs w:val="24"/>
          <w:lang w:eastAsia="en-GB"/>
        </w:rPr>
      </w:pPr>
      <w:r w:rsidRPr="00940902">
        <w:rPr>
          <w:rFonts w:ascii="Times New Roman" w:eastAsia="Times New Roman" w:hAnsi="Times New Roman" w:cs="Times New Roman"/>
          <w:b/>
          <w:bCs/>
          <w:noProof/>
          <w:color w:val="000000"/>
          <w:sz w:val="24"/>
          <w:szCs w:val="24"/>
          <w:lang w:eastAsia="en-GB"/>
        </w:rPr>
        <w:t>(</w:t>
      </w:r>
      <w:r w:rsidRPr="00940902">
        <w:rPr>
          <w:rFonts w:ascii="Times New Roman" w:eastAsia="Times New Roman" w:hAnsi="Times New Roman" w:cs="Times New Roman"/>
          <w:b/>
          <w:bCs/>
          <w:i/>
          <w:iCs/>
          <w:noProof/>
          <w:color w:val="000000"/>
          <w:sz w:val="24"/>
          <w:szCs w:val="24"/>
          <w:lang w:eastAsia="en-GB"/>
        </w:rPr>
        <w:t>S</w:t>
      </w:r>
      <w:r w:rsidRPr="00940902">
        <w:rPr>
          <w:rFonts w:ascii="Times New Roman" w:eastAsia="Times New Roman" w:hAnsi="Times New Roman" w:cs="Times New Roman"/>
          <w:b/>
          <w:bCs/>
          <w:noProof/>
          <w:color w:val="000000"/>
          <w:sz w:val="24"/>
          <w:szCs w:val="24"/>
          <w:lang w:eastAsia="en-GB"/>
        </w:rPr>
        <w:t>)-</w:t>
      </w:r>
      <w:r w:rsidRPr="00940902">
        <w:rPr>
          <w:rFonts w:ascii="Times New Roman" w:eastAsia="Times New Roman" w:hAnsi="Times New Roman" w:cs="Times New Roman"/>
          <w:b/>
          <w:bCs/>
          <w:i/>
          <w:iCs/>
          <w:noProof/>
          <w:color w:val="000000"/>
          <w:sz w:val="24"/>
          <w:szCs w:val="24"/>
          <w:lang w:eastAsia="en-GB"/>
        </w:rPr>
        <w:t>N</w:t>
      </w:r>
      <w:r w:rsidRPr="00940902">
        <w:rPr>
          <w:rFonts w:ascii="Times New Roman" w:eastAsia="Times New Roman" w:hAnsi="Times New Roman" w:cs="Times New Roman"/>
          <w:b/>
          <w:bCs/>
          <w:noProof/>
          <w:color w:val="000000"/>
          <w:sz w:val="24"/>
          <w:szCs w:val="24"/>
          <w:lang w:eastAsia="en-GB"/>
        </w:rPr>
        <w:t>-(Thiazolyl-2-)hydroxy-1-phenylethylamine (193)</w:t>
      </w:r>
      <w:hyperlink w:anchor="_ENREF_86" w:tooltip="Birman, 2006 #195" w:history="1">
        <w:r w:rsidRPr="00940902">
          <w:rPr>
            <w:rFonts w:ascii="Times New Roman" w:eastAsia="Times New Roman" w:hAnsi="Times New Roman" w:cs="Times New Roman"/>
            <w:b/>
            <w:bCs/>
            <w:noProof/>
            <w:color w:val="000000"/>
            <w:sz w:val="24"/>
            <w:szCs w:val="24"/>
            <w:lang w:eastAsia="en-GB"/>
          </w:rPr>
          <w:fldChar w:fldCharType="begin"/>
        </w:r>
        <w:r w:rsidRPr="00940902">
          <w:rPr>
            <w:rFonts w:ascii="Times New Roman" w:eastAsia="Times New Roman" w:hAnsi="Times New Roman" w:cs="Times New Roman"/>
            <w:b/>
            <w:bCs/>
            <w:noProof/>
            <w:color w:val="000000"/>
            <w:sz w:val="24"/>
            <w:szCs w:val="24"/>
            <w:lang w:eastAsia="en-GB"/>
          </w:rPr>
          <w:instrText xml:space="preserve"> ADDIN EN.CITE &lt;EndNote&gt;&lt;Cite&gt;&lt;Author&gt;Birman&lt;/Author&gt;&lt;Year&gt;2006&lt;/Year&gt;&lt;RecNum&gt;250&lt;/RecNum&gt;&lt;DisplayText&gt;&lt;style face="superscript"&gt;86&lt;/style&gt;&lt;/DisplayText&gt;&lt;record&gt;&lt;rec-number&gt;250&lt;/rec-number&gt;&lt;foreign-keys&gt;&lt;key app="EN" db-id="fexxe52sea0srbezed6v9swq50vwaaef2zvp"&gt;250&lt;/key&gt;&lt;/foreign-keys&gt;&lt;ref-type name="Journal Article"&gt;17&lt;/ref-type&gt;&lt;contributors&gt;&lt;authors&gt;&lt;author&gt;Birman, Vladimir B&lt;/author&gt;&lt;author&gt;Li, Ximin&lt;/author&gt;&lt;/authors&gt;&lt;/contributors&gt;&lt;titles&gt;&lt;title&gt;Benzotetramisole: A remarkably enantioselective acyl transfer catalyst&lt;/title&gt;&lt;secondary-title&gt;Organic letters&lt;/secondary-title&gt;&lt;/titles&gt;&lt;periodical&gt;&lt;full-title&gt;Organic letters&lt;/full-title&gt;&lt;/periodical&gt;&lt;pages&gt;1351-1354&lt;/pages&gt;&lt;volume&gt;8&lt;/volume&gt;&lt;number&gt;7&lt;/number&gt;&lt;dates&gt;&lt;year&gt;2006&lt;/year&gt;&lt;/dates&gt;&lt;isbn&gt;1523-7060&lt;/isbn&gt;&lt;urls&gt;&lt;/urls&gt;&lt;/record&gt;&lt;/Cite&gt;&lt;/EndNote&gt;</w:instrText>
        </w:r>
        <w:r w:rsidRPr="00940902">
          <w:rPr>
            <w:rFonts w:ascii="Times New Roman" w:eastAsia="Times New Roman" w:hAnsi="Times New Roman" w:cs="Times New Roman"/>
            <w:b/>
            <w:bCs/>
            <w:noProof/>
            <w:color w:val="000000"/>
            <w:sz w:val="24"/>
            <w:szCs w:val="24"/>
            <w:lang w:eastAsia="en-GB"/>
          </w:rPr>
          <w:fldChar w:fldCharType="separate"/>
        </w:r>
        <w:r w:rsidRPr="00940902">
          <w:rPr>
            <w:rFonts w:ascii="Times New Roman" w:eastAsia="Times New Roman" w:hAnsi="Times New Roman" w:cs="Times New Roman"/>
            <w:b/>
            <w:bCs/>
            <w:noProof/>
            <w:color w:val="000000"/>
            <w:sz w:val="24"/>
            <w:szCs w:val="24"/>
            <w:vertAlign w:val="superscript"/>
            <w:lang w:eastAsia="en-GB"/>
          </w:rPr>
          <w:t>86</w:t>
        </w:r>
        <w:r w:rsidRPr="00940902">
          <w:rPr>
            <w:rFonts w:ascii="Times New Roman" w:eastAsia="Times New Roman" w:hAnsi="Times New Roman" w:cs="Times New Roman"/>
            <w:b/>
            <w:bCs/>
            <w:noProof/>
            <w:color w:val="000000"/>
            <w:sz w:val="24"/>
            <w:szCs w:val="24"/>
            <w:lang w:eastAsia="en-GB"/>
          </w:rPr>
          <w:fldChar w:fldCharType="end"/>
        </w:r>
      </w:hyperlink>
    </w:p>
    <w:p w:rsidR="00940902" w:rsidRPr="00940902" w:rsidRDefault="00940902" w:rsidP="00940902">
      <w:pPr>
        <w:autoSpaceDE w:val="0"/>
        <w:autoSpaceDN w:val="0"/>
        <w:adjustRightInd w:val="0"/>
        <w:spacing w:after="0" w:line="480" w:lineRule="auto"/>
        <w:jc w:val="center"/>
        <w:rPr>
          <w:rFonts w:ascii="Times New Roman" w:eastAsia="Times New Roman" w:hAnsi="Times New Roman" w:cs="Times New Roman"/>
          <w:noProof/>
          <w:color w:val="000000"/>
          <w:sz w:val="24"/>
          <w:szCs w:val="24"/>
          <w:lang w:eastAsia="en-GB"/>
        </w:rPr>
      </w:pPr>
    </w:p>
    <w:p w:rsidR="00940902" w:rsidRPr="00940902" w:rsidRDefault="00940902" w:rsidP="00940902">
      <w:pPr>
        <w:autoSpaceDE w:val="0"/>
        <w:autoSpaceDN w:val="0"/>
        <w:adjustRightInd w:val="0"/>
        <w:spacing w:after="0" w:line="480" w:lineRule="auto"/>
        <w:jc w:val="center"/>
        <w:rPr>
          <w:rFonts w:ascii="Times New Roman" w:eastAsia="Times New Roman" w:hAnsi="Times New Roman" w:cs="Times New Roman"/>
          <w:noProof/>
          <w:color w:val="000000"/>
          <w:sz w:val="24"/>
          <w:szCs w:val="24"/>
          <w:lang w:eastAsia="en-GB"/>
        </w:rPr>
      </w:pPr>
      <w:r w:rsidRPr="00940902">
        <w:rPr>
          <w:rFonts w:ascii="Times New Roman" w:eastAsia="Calibri" w:hAnsi="Times New Roman" w:cs="Arial"/>
          <w:sz w:val="24"/>
        </w:rPr>
        <w:object w:dxaOrig="2316" w:dyaOrig="1193">
          <v:shape id="_x0000_i1261" type="#_x0000_t75" style="width:116.4pt;height:58.8pt" o:ole="">
            <v:imagedata r:id="rId500" o:title=""/>
          </v:shape>
          <o:OLEObject Type="Embed" ProgID="ChemDraw.Document.6.0" ShapeID="_x0000_i1261" DrawAspect="Content" ObjectID="_1647371242" r:id="rId501"/>
        </w:object>
      </w:r>
    </w:p>
    <w:p w:rsidR="00940902" w:rsidRPr="00940902" w:rsidRDefault="00940902" w:rsidP="00940902">
      <w:pPr>
        <w:autoSpaceDE w:val="0"/>
        <w:autoSpaceDN w:val="0"/>
        <w:adjustRightInd w:val="0"/>
        <w:spacing w:after="0" w:line="480" w:lineRule="auto"/>
        <w:jc w:val="both"/>
        <w:rPr>
          <w:rFonts w:ascii="Times New Roman" w:eastAsia="Times New Roman" w:hAnsi="Times New Roman" w:cs="Times New Roman"/>
          <w:color w:val="000000"/>
          <w:sz w:val="24"/>
          <w:szCs w:val="24"/>
          <w:lang w:eastAsia="en-GB"/>
        </w:rPr>
      </w:pPr>
    </w:p>
    <w:p w:rsidR="00940902" w:rsidRPr="00940902" w:rsidRDefault="00940902" w:rsidP="00940902">
      <w:pPr>
        <w:autoSpaceDE w:val="0"/>
        <w:autoSpaceDN w:val="0"/>
        <w:adjustRightInd w:val="0"/>
        <w:spacing w:after="0" w:line="480" w:lineRule="auto"/>
        <w:jc w:val="both"/>
        <w:rPr>
          <w:rFonts w:ascii="Times New Roman" w:eastAsia="Times New Roman" w:hAnsi="Times New Roman" w:cs="Times New Roman"/>
          <w:color w:val="000000"/>
          <w:sz w:val="24"/>
          <w:szCs w:val="24"/>
          <w:lang w:eastAsia="en-GB"/>
        </w:rPr>
      </w:pPr>
      <w:r w:rsidRPr="00940902">
        <w:rPr>
          <w:rFonts w:ascii="Times New Roman" w:eastAsia="Times New Roman" w:hAnsi="Times New Roman" w:cs="Times New Roman"/>
          <w:color w:val="000000"/>
          <w:sz w:val="24"/>
          <w:szCs w:val="24"/>
          <w:lang w:eastAsia="en-GB"/>
        </w:rPr>
        <w:t>(</w:t>
      </w:r>
      <w:r w:rsidRPr="00940902">
        <w:rPr>
          <w:rFonts w:ascii="Times New Roman" w:eastAsia="Times New Roman" w:hAnsi="Times New Roman" w:cs="Times New Roman"/>
          <w:i/>
          <w:iCs/>
          <w:color w:val="000000"/>
          <w:sz w:val="24"/>
          <w:szCs w:val="24"/>
          <w:lang w:eastAsia="en-GB"/>
        </w:rPr>
        <w:t>S</w:t>
      </w:r>
      <w:r w:rsidRPr="00940902">
        <w:rPr>
          <w:rFonts w:ascii="Times New Roman" w:eastAsia="Times New Roman" w:hAnsi="Times New Roman" w:cs="Times New Roman"/>
          <w:color w:val="000000"/>
          <w:sz w:val="24"/>
          <w:szCs w:val="24"/>
          <w:lang w:eastAsia="en-GB"/>
        </w:rPr>
        <w:t xml:space="preserve">)-2-Phenylglycinol </w:t>
      </w:r>
      <w:r w:rsidRPr="00940902">
        <w:rPr>
          <w:rFonts w:ascii="Times New Roman" w:eastAsia="Times New Roman" w:hAnsi="Times New Roman" w:cs="Times New Roman"/>
          <w:b/>
          <w:bCs/>
          <w:color w:val="000000"/>
          <w:sz w:val="24"/>
          <w:szCs w:val="24"/>
          <w:lang w:eastAsia="en-GB"/>
        </w:rPr>
        <w:t xml:space="preserve">191 </w:t>
      </w:r>
      <w:r w:rsidRPr="00940902">
        <w:rPr>
          <w:rFonts w:ascii="Times New Roman" w:eastAsia="Times New Roman" w:hAnsi="Times New Roman" w:cs="Times New Roman"/>
          <w:color w:val="000000"/>
          <w:sz w:val="24"/>
          <w:szCs w:val="24"/>
          <w:lang w:eastAsia="en-GB"/>
        </w:rPr>
        <w:t>(1.42 g, 10.35 mmol) was added to a stirred solution of 2-chloro- benzothiazole (1.72 g, 10.14 mmol) and freshly distilled diisopropylethylamine (2.70 cm</w:t>
      </w:r>
      <w:r w:rsidRPr="00940902">
        <w:rPr>
          <w:rFonts w:ascii="Times New Roman" w:eastAsia="Times New Roman" w:hAnsi="Times New Roman" w:cs="Times New Roman"/>
          <w:color w:val="000000"/>
          <w:sz w:val="24"/>
          <w:szCs w:val="24"/>
          <w:vertAlign w:val="superscript"/>
          <w:lang w:eastAsia="en-GB"/>
        </w:rPr>
        <w:t>3</w:t>
      </w:r>
      <w:r w:rsidRPr="00940902">
        <w:rPr>
          <w:rFonts w:ascii="Times New Roman" w:eastAsia="Times New Roman" w:hAnsi="Times New Roman" w:cs="Times New Roman"/>
          <w:color w:val="000000"/>
          <w:sz w:val="24"/>
          <w:szCs w:val="24"/>
          <w:lang w:eastAsia="en-GB"/>
        </w:rPr>
        <w:t>, 15.63 mmol) under an argon atmosphere. The reaction mixture was heated with microwave irradiation at 130 °C for 16 hours, then cooled to room temperature. The resulting viscous suspension was left overnight at room temperature after addition of CH</w:t>
      </w:r>
      <w:r w:rsidRPr="00940902">
        <w:rPr>
          <w:rFonts w:ascii="Times New Roman" w:eastAsia="Times New Roman" w:hAnsi="Times New Roman" w:cs="Times New Roman"/>
          <w:color w:val="000000"/>
          <w:sz w:val="24"/>
          <w:szCs w:val="24"/>
          <w:vertAlign w:val="subscript"/>
          <w:lang w:eastAsia="en-GB"/>
        </w:rPr>
        <w:t>2</w:t>
      </w:r>
      <w:r w:rsidRPr="00940902">
        <w:rPr>
          <w:rFonts w:ascii="Times New Roman" w:eastAsia="Times New Roman" w:hAnsi="Times New Roman" w:cs="Times New Roman"/>
          <w:color w:val="000000"/>
          <w:sz w:val="24"/>
          <w:szCs w:val="24"/>
          <w:lang w:eastAsia="en-GB"/>
        </w:rPr>
        <w:t>Cl</w:t>
      </w:r>
      <w:r w:rsidRPr="00940902">
        <w:rPr>
          <w:rFonts w:ascii="Times New Roman" w:eastAsia="Times New Roman" w:hAnsi="Times New Roman" w:cs="Times New Roman"/>
          <w:color w:val="000000"/>
          <w:sz w:val="24"/>
          <w:szCs w:val="24"/>
          <w:vertAlign w:val="subscript"/>
          <w:lang w:eastAsia="en-GB"/>
        </w:rPr>
        <w:t>2</w:t>
      </w:r>
      <w:r w:rsidRPr="00940902">
        <w:rPr>
          <w:rFonts w:ascii="Times New Roman" w:eastAsia="Times New Roman" w:hAnsi="Times New Roman" w:cs="Times New Roman"/>
          <w:color w:val="000000"/>
          <w:sz w:val="24"/>
          <w:szCs w:val="24"/>
          <w:lang w:eastAsia="en-GB"/>
        </w:rPr>
        <w:t xml:space="preserve"> (5 cm</w:t>
      </w:r>
      <w:r w:rsidRPr="00940902">
        <w:rPr>
          <w:rFonts w:ascii="Times New Roman" w:eastAsia="Times New Roman" w:hAnsi="Times New Roman" w:cs="Times New Roman"/>
          <w:color w:val="000000"/>
          <w:sz w:val="24"/>
          <w:szCs w:val="24"/>
          <w:vertAlign w:val="superscript"/>
          <w:lang w:eastAsia="en-GB"/>
        </w:rPr>
        <w:t>3</w:t>
      </w:r>
      <w:r w:rsidRPr="00940902">
        <w:rPr>
          <w:rFonts w:ascii="Times New Roman" w:eastAsia="Times New Roman" w:hAnsi="Times New Roman" w:cs="Times New Roman"/>
          <w:color w:val="000000"/>
          <w:sz w:val="24"/>
          <w:szCs w:val="24"/>
          <w:lang w:eastAsia="en-GB"/>
        </w:rPr>
        <w:t>). Saturated aqueous NH</w:t>
      </w:r>
      <w:r w:rsidRPr="00940902">
        <w:rPr>
          <w:rFonts w:ascii="Times New Roman" w:eastAsia="Times New Roman" w:hAnsi="Times New Roman" w:cs="Times New Roman"/>
          <w:color w:val="000000"/>
          <w:sz w:val="24"/>
          <w:szCs w:val="24"/>
          <w:vertAlign w:val="subscript"/>
          <w:lang w:eastAsia="en-GB"/>
        </w:rPr>
        <w:t>4</w:t>
      </w:r>
      <w:r w:rsidRPr="00940902">
        <w:rPr>
          <w:rFonts w:ascii="Times New Roman" w:eastAsia="Times New Roman" w:hAnsi="Times New Roman" w:cs="Times New Roman"/>
          <w:color w:val="000000"/>
          <w:sz w:val="24"/>
          <w:szCs w:val="24"/>
          <w:lang w:eastAsia="en-GB"/>
        </w:rPr>
        <w:t>Cl (10 cm</w:t>
      </w:r>
      <w:r w:rsidRPr="00940902">
        <w:rPr>
          <w:rFonts w:ascii="Times New Roman" w:eastAsia="Times New Roman" w:hAnsi="Times New Roman" w:cs="Times New Roman"/>
          <w:color w:val="000000"/>
          <w:sz w:val="24"/>
          <w:szCs w:val="24"/>
          <w:vertAlign w:val="superscript"/>
          <w:lang w:eastAsia="en-GB"/>
        </w:rPr>
        <w:t>3</w:t>
      </w:r>
      <w:r w:rsidRPr="00940902">
        <w:rPr>
          <w:rFonts w:ascii="Times New Roman" w:eastAsia="Times New Roman" w:hAnsi="Times New Roman" w:cs="Times New Roman"/>
          <w:color w:val="000000"/>
          <w:sz w:val="24"/>
          <w:szCs w:val="24"/>
          <w:lang w:eastAsia="en-GB"/>
        </w:rPr>
        <w:t>) was added, the organic layer separated and the eques layer extracted with CH</w:t>
      </w:r>
      <w:r w:rsidRPr="00940902">
        <w:rPr>
          <w:rFonts w:ascii="Times New Roman" w:eastAsia="Times New Roman" w:hAnsi="Times New Roman" w:cs="Times New Roman"/>
          <w:color w:val="000000"/>
          <w:sz w:val="24"/>
          <w:szCs w:val="24"/>
          <w:vertAlign w:val="subscript"/>
          <w:lang w:eastAsia="en-GB"/>
        </w:rPr>
        <w:t>2</w:t>
      </w:r>
      <w:r w:rsidRPr="00940902">
        <w:rPr>
          <w:rFonts w:ascii="Times New Roman" w:eastAsia="Times New Roman" w:hAnsi="Times New Roman" w:cs="Times New Roman"/>
          <w:color w:val="000000"/>
          <w:sz w:val="24"/>
          <w:szCs w:val="24"/>
          <w:lang w:eastAsia="en-GB"/>
        </w:rPr>
        <w:t>Cl</w:t>
      </w:r>
      <w:r w:rsidRPr="00940902">
        <w:rPr>
          <w:rFonts w:ascii="Times New Roman" w:eastAsia="Times New Roman" w:hAnsi="Times New Roman" w:cs="Times New Roman"/>
          <w:color w:val="000000"/>
          <w:sz w:val="24"/>
          <w:szCs w:val="24"/>
          <w:vertAlign w:val="subscript"/>
          <w:lang w:eastAsia="en-GB"/>
        </w:rPr>
        <w:t xml:space="preserve">2 </w:t>
      </w:r>
      <w:r w:rsidRPr="00940902">
        <w:rPr>
          <w:rFonts w:ascii="Times New Roman" w:eastAsia="Times New Roman" w:hAnsi="Times New Roman" w:cs="Times New Roman"/>
          <w:color w:val="000000"/>
          <w:sz w:val="24"/>
          <w:szCs w:val="24"/>
          <w:lang w:eastAsia="en-GB"/>
        </w:rPr>
        <w:t>(3 × 20 cm</w:t>
      </w:r>
      <w:r w:rsidRPr="00940902">
        <w:rPr>
          <w:rFonts w:ascii="Times New Roman" w:eastAsia="Times New Roman" w:hAnsi="Times New Roman" w:cs="Times New Roman"/>
          <w:color w:val="000000"/>
          <w:sz w:val="24"/>
          <w:szCs w:val="24"/>
          <w:vertAlign w:val="superscript"/>
          <w:lang w:eastAsia="en-GB"/>
        </w:rPr>
        <w:t>3</w:t>
      </w:r>
      <w:r w:rsidRPr="00940902">
        <w:rPr>
          <w:rFonts w:ascii="Times New Roman" w:eastAsia="Times New Roman" w:hAnsi="Times New Roman" w:cs="Times New Roman"/>
          <w:color w:val="000000"/>
          <w:sz w:val="24"/>
          <w:szCs w:val="24"/>
          <w:lang w:eastAsia="en-GB"/>
        </w:rPr>
        <w:t>). The organic layer was washed with brine (3 × 15 cm</w:t>
      </w:r>
      <w:r w:rsidRPr="00940902">
        <w:rPr>
          <w:rFonts w:ascii="Times New Roman" w:eastAsia="Times New Roman" w:hAnsi="Times New Roman" w:cs="Times New Roman"/>
          <w:color w:val="000000"/>
          <w:sz w:val="24"/>
          <w:szCs w:val="24"/>
          <w:vertAlign w:val="superscript"/>
          <w:lang w:eastAsia="en-GB"/>
        </w:rPr>
        <w:t>3</w:t>
      </w:r>
      <w:r w:rsidRPr="00940902">
        <w:rPr>
          <w:rFonts w:ascii="Times New Roman" w:eastAsia="Times New Roman" w:hAnsi="Times New Roman" w:cs="Times New Roman"/>
          <w:color w:val="000000"/>
          <w:sz w:val="24"/>
          <w:szCs w:val="24"/>
          <w:lang w:eastAsia="en-GB"/>
        </w:rPr>
        <w:t>), dried over MgSO</w:t>
      </w:r>
      <w:r w:rsidRPr="00940902">
        <w:rPr>
          <w:rFonts w:ascii="Times New Roman" w:eastAsia="Times New Roman" w:hAnsi="Times New Roman" w:cs="Times New Roman"/>
          <w:color w:val="000000"/>
          <w:sz w:val="24"/>
          <w:szCs w:val="24"/>
          <w:vertAlign w:val="subscript"/>
          <w:lang w:eastAsia="en-GB"/>
        </w:rPr>
        <w:t>4</w:t>
      </w:r>
      <w:r w:rsidRPr="00940902">
        <w:rPr>
          <w:rFonts w:ascii="Times New Roman" w:eastAsia="Times New Roman" w:hAnsi="Times New Roman" w:cs="Times New Roman"/>
          <w:color w:val="000000"/>
          <w:sz w:val="24"/>
          <w:szCs w:val="24"/>
          <w:lang w:eastAsia="en-GB"/>
        </w:rPr>
        <w:t xml:space="preserve">, filtered and concentrated under reduced pressure. Purification of the crude material was carried out by flash column chromatography on silica gel eluting </w:t>
      </w:r>
      <w:bookmarkStart w:id="258" w:name="_Hlk524214"/>
      <w:r w:rsidRPr="00940902">
        <w:rPr>
          <w:rFonts w:ascii="Times New Roman" w:eastAsia="Times New Roman" w:hAnsi="Times New Roman" w:cs="Times New Roman"/>
          <w:color w:val="000000"/>
          <w:sz w:val="24"/>
          <w:szCs w:val="24"/>
          <w:lang w:eastAsia="en-GB"/>
        </w:rPr>
        <w:t>with  EtOAc / petroleum 40-60  (1:2)</w:t>
      </w:r>
      <w:bookmarkEnd w:id="258"/>
      <w:r w:rsidRPr="00940902">
        <w:rPr>
          <w:rFonts w:ascii="Times New Roman" w:eastAsia="Times New Roman" w:hAnsi="Times New Roman" w:cs="Times New Roman"/>
          <w:color w:val="000000"/>
          <w:sz w:val="24"/>
          <w:szCs w:val="24"/>
          <w:lang w:eastAsia="en-GB"/>
        </w:rPr>
        <w:t xml:space="preserve"> to give 0.33 g (12%) of white crystals; mp 158 </w:t>
      </w:r>
      <w:r w:rsidRPr="00940902">
        <w:rPr>
          <w:rFonts w:ascii="Times New Roman" w:eastAsia="Calibri" w:hAnsi="Times New Roman" w:cs="Arial"/>
          <w:sz w:val="24"/>
        </w:rPr>
        <w:t xml:space="preserve">– </w:t>
      </w:r>
      <w:r w:rsidRPr="00940902">
        <w:rPr>
          <w:rFonts w:ascii="Times New Roman" w:eastAsia="Times New Roman" w:hAnsi="Times New Roman" w:cs="Times New Roman"/>
          <w:color w:val="000000"/>
          <w:sz w:val="24"/>
          <w:szCs w:val="24"/>
          <w:lang w:eastAsia="en-GB"/>
        </w:rPr>
        <w:t>160 °C (from toluene)</w:t>
      </w:r>
      <w:r w:rsidRPr="00940902">
        <w:rPr>
          <w:rFonts w:ascii="Times New Roman" w:eastAsia="Times New Roman" w:hAnsi="Times New Roman" w:cs="Times New Roman"/>
          <w:bCs/>
          <w:color w:val="000000"/>
          <w:sz w:val="24"/>
          <w:szCs w:val="24"/>
          <w:lang w:eastAsia="en-GB"/>
        </w:rPr>
        <w:t>, (</w:t>
      </w:r>
      <w:r w:rsidRPr="00940902">
        <w:rPr>
          <w:rFonts w:ascii="Times New Roman" w:eastAsia="Times New Roman" w:hAnsi="Times New Roman" w:cs="Times New Roman"/>
          <w:color w:val="000000"/>
          <w:sz w:val="24"/>
          <w:szCs w:val="24"/>
          <w:lang w:eastAsia="en-GB"/>
        </w:rPr>
        <w:t>lit.,</w:t>
      </w:r>
      <w:hyperlink w:anchor="_ENREF_86" w:tooltip="Birman, 2006 #195" w:history="1">
        <w:r w:rsidRPr="00940902">
          <w:rPr>
            <w:rFonts w:ascii="Times New Roman" w:eastAsia="Times New Roman" w:hAnsi="Times New Roman" w:cs="Times New Roman"/>
            <w:color w:val="000000"/>
            <w:sz w:val="24"/>
            <w:szCs w:val="24"/>
            <w:lang w:eastAsia="en-GB"/>
          </w:rPr>
          <w:fldChar w:fldCharType="begin"/>
        </w:r>
        <w:r w:rsidRPr="00940902">
          <w:rPr>
            <w:rFonts w:ascii="Times New Roman" w:eastAsia="Times New Roman" w:hAnsi="Times New Roman" w:cs="Times New Roman"/>
            <w:color w:val="000000"/>
            <w:sz w:val="24"/>
            <w:szCs w:val="24"/>
            <w:lang w:eastAsia="en-GB"/>
          </w:rPr>
          <w:instrText xml:space="preserve"> ADDIN EN.CITE &lt;EndNote&gt;&lt;Cite&gt;&lt;Author&gt;Birman&lt;/Author&gt;&lt;Year&gt;2006&lt;/Year&gt;&lt;RecNum&gt;250&lt;/RecNum&gt;&lt;DisplayText&gt;&lt;style face="superscript"&gt;86&lt;/style&gt;&lt;/DisplayText&gt;&lt;record&gt;&lt;rec-number&gt;250&lt;/rec-number&gt;&lt;foreign-keys&gt;&lt;key app="EN" db-id="fexxe52sea0srbezed6v9swq50vwaaef2zvp"&gt;250&lt;/key&gt;&lt;/foreign-keys&gt;&lt;ref-type name="Journal Article"&gt;17&lt;/ref-type&gt;&lt;contributors&gt;&lt;authors&gt;&lt;author&gt;Birman, Vladimir B&lt;/author&gt;&lt;author&gt;Li, Ximin&lt;/author&gt;&lt;/authors&gt;&lt;/contributors&gt;&lt;titles&gt;&lt;title&gt;Benzotetramisole: A remarkably enantioselective acyl transfer catalyst&lt;/title&gt;&lt;secondary-title&gt;Organic letters&lt;/secondary-title&gt;&lt;/titles&gt;&lt;periodical&gt;&lt;full-title&gt;Organic letters&lt;/full-title&gt;&lt;/periodical&gt;&lt;pages&gt;1351-1354&lt;/pages&gt;&lt;volume&gt;8&lt;/volume&gt;&lt;number&gt;7&lt;/number&gt;&lt;dates&gt;&lt;year&gt;2006&lt;/year&gt;&lt;/dates&gt;&lt;isbn&gt;1523-7060&lt;/isbn&gt;&lt;urls&gt;&lt;/urls&gt;&lt;/record&gt;&lt;/Cite&gt;&lt;/EndNote&gt;</w:instrText>
        </w:r>
        <w:r w:rsidRPr="00940902">
          <w:rPr>
            <w:rFonts w:ascii="Times New Roman" w:eastAsia="Times New Roman" w:hAnsi="Times New Roman" w:cs="Times New Roman"/>
            <w:color w:val="000000"/>
            <w:sz w:val="24"/>
            <w:szCs w:val="24"/>
            <w:lang w:eastAsia="en-GB"/>
          </w:rPr>
          <w:fldChar w:fldCharType="separate"/>
        </w:r>
        <w:r w:rsidRPr="00940902">
          <w:rPr>
            <w:rFonts w:ascii="Times New Roman" w:eastAsia="Times New Roman" w:hAnsi="Times New Roman" w:cs="Times New Roman"/>
            <w:noProof/>
            <w:color w:val="000000"/>
            <w:sz w:val="24"/>
            <w:szCs w:val="24"/>
            <w:vertAlign w:val="superscript"/>
            <w:lang w:eastAsia="en-GB"/>
          </w:rPr>
          <w:t>86</w:t>
        </w:r>
        <w:r w:rsidRPr="00940902">
          <w:rPr>
            <w:rFonts w:ascii="Times New Roman" w:eastAsia="Times New Roman" w:hAnsi="Times New Roman" w:cs="Times New Roman"/>
            <w:color w:val="000000"/>
            <w:sz w:val="24"/>
            <w:szCs w:val="24"/>
            <w:lang w:eastAsia="en-GB"/>
          </w:rPr>
          <w:fldChar w:fldCharType="end"/>
        </w:r>
      </w:hyperlink>
      <w:r w:rsidRPr="00940902">
        <w:rPr>
          <w:rFonts w:ascii="Times New Roman" w:eastAsia="Times New Roman" w:hAnsi="Times New Roman" w:cs="Times New Roman"/>
          <w:color w:val="000000"/>
          <w:sz w:val="24"/>
          <w:szCs w:val="24"/>
          <w:lang w:eastAsia="en-GB"/>
        </w:rPr>
        <w:t xml:space="preserve"> mp  159 </w:t>
      </w:r>
      <w:r w:rsidRPr="00940902">
        <w:rPr>
          <w:rFonts w:ascii="Times New Roman" w:eastAsia="Calibri" w:hAnsi="Times New Roman" w:cs="Arial"/>
          <w:sz w:val="24"/>
        </w:rPr>
        <w:t xml:space="preserve">– </w:t>
      </w:r>
      <w:r w:rsidRPr="00940902">
        <w:rPr>
          <w:rFonts w:ascii="Times New Roman" w:eastAsia="Times New Roman" w:hAnsi="Times New Roman" w:cs="Times New Roman"/>
          <w:color w:val="000000"/>
          <w:sz w:val="24"/>
          <w:szCs w:val="24"/>
          <w:lang w:eastAsia="en-GB"/>
        </w:rPr>
        <w:t xml:space="preserve">160 ˚C);  </w:t>
      </w:r>
      <w:r w:rsidRPr="00940902">
        <w:rPr>
          <w:rFonts w:ascii="Times New Roman" w:eastAsia="Times New Roman" w:hAnsi="Times New Roman" w:cs="Times New Roman"/>
          <w:bCs/>
          <w:color w:val="000000"/>
          <w:sz w:val="24"/>
          <w:szCs w:val="24"/>
          <w:lang w:eastAsia="en-GB"/>
        </w:rPr>
        <w:t>[α]</w:t>
      </w:r>
      <w:r w:rsidRPr="00940902">
        <w:rPr>
          <w:rFonts w:ascii="Times New Roman" w:eastAsia="Times New Roman" w:hAnsi="Times New Roman" w:cs="Times New Roman"/>
          <w:bCs/>
          <w:color w:val="000000"/>
          <w:sz w:val="24"/>
          <w:szCs w:val="24"/>
          <w:vertAlign w:val="subscript"/>
          <w:lang w:eastAsia="en-GB"/>
        </w:rPr>
        <w:t>D</w:t>
      </w:r>
      <w:r w:rsidRPr="00940902">
        <w:rPr>
          <w:rFonts w:ascii="Times New Roman" w:eastAsia="Times New Roman" w:hAnsi="Times New Roman" w:cs="Times New Roman"/>
          <w:bCs/>
          <w:color w:val="000000"/>
          <w:sz w:val="24"/>
          <w:szCs w:val="24"/>
          <w:vertAlign w:val="superscript"/>
          <w:lang w:eastAsia="en-GB"/>
        </w:rPr>
        <w:t>20</w:t>
      </w:r>
      <w:r w:rsidRPr="00940902">
        <w:rPr>
          <w:rFonts w:ascii="Times New Roman" w:eastAsia="Times New Roman" w:hAnsi="Times New Roman" w:cs="Times New Roman"/>
          <w:bCs/>
          <w:color w:val="000000"/>
          <w:sz w:val="24"/>
          <w:szCs w:val="24"/>
          <w:lang w:eastAsia="en-GB"/>
        </w:rPr>
        <w:t xml:space="preserve"> + 99 (</w:t>
      </w:r>
      <w:r w:rsidRPr="00940902">
        <w:rPr>
          <w:rFonts w:ascii="Times New Roman" w:eastAsia="Times New Roman" w:hAnsi="Times New Roman" w:cs="Times New Roman"/>
          <w:bCs/>
          <w:i/>
          <w:iCs/>
          <w:color w:val="000000"/>
          <w:sz w:val="24"/>
          <w:szCs w:val="24"/>
          <w:lang w:eastAsia="en-GB"/>
        </w:rPr>
        <w:t xml:space="preserve">c </w:t>
      </w:r>
      <w:r w:rsidRPr="00940902">
        <w:rPr>
          <w:rFonts w:ascii="Times New Roman" w:eastAsia="Times New Roman" w:hAnsi="Times New Roman" w:cs="Times New Roman"/>
          <w:bCs/>
          <w:color w:val="000000"/>
          <w:sz w:val="24"/>
          <w:szCs w:val="24"/>
          <w:lang w:eastAsia="en-GB"/>
        </w:rPr>
        <w:t>0.99 in MeOH );  lit.</w:t>
      </w:r>
      <w:hyperlink w:anchor="_ENREF_86" w:tooltip="Birman, 2006 #195" w:history="1">
        <w:r w:rsidRPr="00940902">
          <w:rPr>
            <w:rFonts w:ascii="Times New Roman" w:eastAsia="Times New Roman" w:hAnsi="Times New Roman" w:cs="Times New Roman"/>
            <w:bCs/>
            <w:color w:val="000000"/>
            <w:sz w:val="24"/>
            <w:szCs w:val="24"/>
            <w:lang w:eastAsia="en-GB"/>
          </w:rPr>
          <w:fldChar w:fldCharType="begin"/>
        </w:r>
        <w:r w:rsidRPr="00940902">
          <w:rPr>
            <w:rFonts w:ascii="Times New Roman" w:eastAsia="Times New Roman" w:hAnsi="Times New Roman" w:cs="Times New Roman"/>
            <w:bCs/>
            <w:color w:val="000000"/>
            <w:sz w:val="24"/>
            <w:szCs w:val="24"/>
            <w:lang w:eastAsia="en-GB"/>
          </w:rPr>
          <w:instrText xml:space="preserve"> ADDIN EN.CITE &lt;EndNote&gt;&lt;Cite&gt;&lt;Author&gt;Birman&lt;/Author&gt;&lt;Year&gt;2006&lt;/Year&gt;&lt;RecNum&gt;250&lt;/RecNum&gt;&lt;DisplayText&gt;&lt;style face="superscript"&gt;86&lt;/style&gt;&lt;/DisplayText&gt;&lt;record&gt;&lt;rec-number&gt;250&lt;/rec-number&gt;&lt;foreign-keys&gt;&lt;key app="EN" db-id="fexxe52sea0srbezed6v9swq50vwaaef2zvp"&gt;250&lt;/key&gt;&lt;/foreign-keys&gt;&lt;ref-type name="Journal Article"&gt;17&lt;/ref-type&gt;&lt;contributors&gt;&lt;authors&gt;&lt;author&gt;Birman, Vladimir B&lt;/author&gt;&lt;author&gt;Li, Ximin&lt;/author&gt;&lt;/authors&gt;&lt;/contributors&gt;&lt;titles&gt;&lt;title&gt;Benzotetramisole: A remarkably enantioselective acyl transfer catalyst&lt;/title&gt;&lt;secondary-title&gt;Organic letters&lt;/secondary-title&gt;&lt;/titles&gt;&lt;periodical&gt;&lt;full-title&gt;Organic letters&lt;/full-title&gt;&lt;/periodical&gt;&lt;pages&gt;1351-1354&lt;/pages&gt;&lt;volume&gt;8&lt;/volume&gt;&lt;number&gt;7&lt;/number&gt;&lt;dates&gt;&lt;year&gt;2006&lt;/year&gt;&lt;/dates&gt;&lt;isbn&gt;1523-7060&lt;/isbn&gt;&lt;urls&gt;&lt;/urls&gt;&lt;/record&gt;&lt;/Cite&gt;&lt;/EndNote&gt;</w:instrText>
        </w:r>
        <w:r w:rsidRPr="00940902">
          <w:rPr>
            <w:rFonts w:ascii="Times New Roman" w:eastAsia="Times New Roman" w:hAnsi="Times New Roman" w:cs="Times New Roman"/>
            <w:bCs/>
            <w:color w:val="000000"/>
            <w:sz w:val="24"/>
            <w:szCs w:val="24"/>
            <w:lang w:eastAsia="en-GB"/>
          </w:rPr>
          <w:fldChar w:fldCharType="separate"/>
        </w:r>
        <w:r w:rsidRPr="00940902">
          <w:rPr>
            <w:rFonts w:ascii="Times New Roman" w:eastAsia="Times New Roman" w:hAnsi="Times New Roman" w:cs="Times New Roman"/>
            <w:bCs/>
            <w:noProof/>
            <w:color w:val="000000"/>
            <w:sz w:val="24"/>
            <w:szCs w:val="24"/>
            <w:vertAlign w:val="superscript"/>
            <w:lang w:eastAsia="en-GB"/>
          </w:rPr>
          <w:t>86</w:t>
        </w:r>
        <w:r w:rsidRPr="00940902">
          <w:rPr>
            <w:rFonts w:ascii="Times New Roman" w:eastAsia="Times New Roman" w:hAnsi="Times New Roman" w:cs="Times New Roman"/>
            <w:bCs/>
            <w:color w:val="000000"/>
            <w:sz w:val="24"/>
            <w:szCs w:val="24"/>
            <w:lang w:eastAsia="en-GB"/>
          </w:rPr>
          <w:fldChar w:fldCharType="end"/>
        </w:r>
      </w:hyperlink>
      <w:r w:rsidRPr="00940902">
        <w:rPr>
          <w:rFonts w:ascii="Times New Roman" w:eastAsia="Times New Roman" w:hAnsi="Times New Roman" w:cs="Times New Roman"/>
          <w:bCs/>
          <w:color w:val="000000"/>
          <w:sz w:val="24"/>
          <w:szCs w:val="24"/>
          <w:vertAlign w:val="superscript"/>
          <w:lang w:eastAsia="en-GB"/>
        </w:rPr>
        <w:t xml:space="preserve"> </w:t>
      </w:r>
      <w:r w:rsidRPr="00940902">
        <w:rPr>
          <w:rFonts w:ascii="Times New Roman" w:eastAsia="Times New Roman" w:hAnsi="Times New Roman" w:cs="Times New Roman"/>
          <w:bCs/>
          <w:color w:val="000000"/>
          <w:sz w:val="24"/>
          <w:szCs w:val="24"/>
          <w:lang w:eastAsia="en-GB"/>
        </w:rPr>
        <w:t>[α]</w:t>
      </w:r>
      <w:r w:rsidRPr="00940902">
        <w:rPr>
          <w:rFonts w:ascii="Times New Roman" w:eastAsia="Times New Roman" w:hAnsi="Times New Roman" w:cs="Times New Roman"/>
          <w:bCs/>
          <w:color w:val="000000"/>
          <w:sz w:val="24"/>
          <w:szCs w:val="24"/>
          <w:vertAlign w:val="subscript"/>
          <w:lang w:eastAsia="en-GB"/>
        </w:rPr>
        <w:t xml:space="preserve">D </w:t>
      </w:r>
      <w:r w:rsidRPr="00940902">
        <w:rPr>
          <w:rFonts w:ascii="Times New Roman" w:eastAsia="Times New Roman" w:hAnsi="Times New Roman" w:cs="Times New Roman"/>
          <w:bCs/>
          <w:color w:val="000000"/>
          <w:sz w:val="24"/>
          <w:szCs w:val="24"/>
          <w:lang w:eastAsia="en-GB"/>
        </w:rPr>
        <w:t>+ 98.7 (c 0.99 in MeOH);</w:t>
      </w:r>
      <w:r w:rsidRPr="00940902">
        <w:rPr>
          <w:rFonts w:ascii="Times New Roman" w:eastAsia="Times New Roman" w:hAnsi="Times New Roman" w:cs="Times New Roman"/>
          <w:color w:val="000000"/>
          <w:sz w:val="24"/>
          <w:szCs w:val="24"/>
          <w:lang w:eastAsia="en-GB"/>
        </w:rPr>
        <w:t xml:space="preserve"> </w:t>
      </w:r>
      <w:r w:rsidRPr="00940902">
        <w:rPr>
          <w:rFonts w:ascii="Times New Roman" w:eastAsia="Times New Roman" w:hAnsi="Times New Roman" w:cs="Times New Roman"/>
          <w:bCs/>
          <w:color w:val="000000"/>
          <w:sz w:val="24"/>
          <w:szCs w:val="24"/>
          <w:vertAlign w:val="superscript"/>
          <w:lang w:eastAsia="en-GB"/>
        </w:rPr>
        <w:t>1</w:t>
      </w:r>
      <w:r w:rsidRPr="00940902">
        <w:rPr>
          <w:rFonts w:ascii="Times New Roman" w:eastAsia="Times New Roman" w:hAnsi="Times New Roman" w:cs="Times New Roman"/>
          <w:bCs/>
          <w:color w:val="000000"/>
          <w:sz w:val="24"/>
          <w:szCs w:val="24"/>
          <w:lang w:eastAsia="en-GB"/>
        </w:rPr>
        <w:t>H NMR (400 MHz; CDCl</w:t>
      </w:r>
      <w:r w:rsidRPr="00940902">
        <w:rPr>
          <w:rFonts w:ascii="Times New Roman" w:eastAsia="Times New Roman" w:hAnsi="Times New Roman" w:cs="Times New Roman"/>
          <w:bCs/>
          <w:color w:val="000000"/>
          <w:sz w:val="24"/>
          <w:szCs w:val="24"/>
          <w:vertAlign w:val="subscript"/>
          <w:lang w:eastAsia="en-GB"/>
        </w:rPr>
        <w:t>3</w:t>
      </w:r>
      <w:r w:rsidRPr="00940902">
        <w:rPr>
          <w:rFonts w:ascii="Times New Roman" w:eastAsia="Times New Roman" w:hAnsi="Times New Roman" w:cs="Times New Roman"/>
          <w:bCs/>
          <w:color w:val="000000"/>
          <w:sz w:val="24"/>
          <w:szCs w:val="24"/>
          <w:lang w:eastAsia="en-GB"/>
        </w:rPr>
        <w:t xml:space="preserve">) </w:t>
      </w:r>
      <w:r w:rsidRPr="00940902">
        <w:rPr>
          <w:rFonts w:ascii="Times New Roman" w:eastAsia="Times New Roman" w:hAnsi="Times New Roman" w:cs="Times New Roman"/>
          <w:bCs/>
          <w:color w:val="000000"/>
          <w:sz w:val="24"/>
          <w:szCs w:val="24"/>
          <w:rtl/>
          <w:lang w:eastAsia="en-GB"/>
        </w:rPr>
        <w:t xml:space="preserve"> </w:t>
      </w:r>
      <w:r w:rsidRPr="00940902">
        <w:rPr>
          <w:rFonts w:ascii="Times New Roman" w:eastAsia="SymbolMT" w:hAnsi="Times New Roman" w:cs="Times New Roman"/>
          <w:i/>
          <w:color w:val="000000"/>
          <w:sz w:val="24"/>
          <w:szCs w:val="24"/>
          <w:lang w:eastAsia="en-GB"/>
        </w:rPr>
        <w:t>δ</w:t>
      </w:r>
      <w:r w:rsidRPr="00940902">
        <w:rPr>
          <w:rFonts w:ascii="Times New Roman" w:eastAsia="SymbolMT" w:hAnsi="Times New Roman" w:cs="Times New Roman"/>
          <w:color w:val="000000"/>
          <w:sz w:val="24"/>
          <w:szCs w:val="24"/>
          <w:vertAlign w:val="subscript"/>
          <w:lang w:eastAsia="en-GB"/>
        </w:rPr>
        <w:t>H</w:t>
      </w:r>
      <w:r w:rsidRPr="00940902">
        <w:rPr>
          <w:rFonts w:ascii="Times New Roman" w:eastAsia="SymbolMT" w:hAnsi="Times New Roman" w:cs="Times New Roman"/>
          <w:color w:val="000000"/>
          <w:sz w:val="24"/>
          <w:szCs w:val="24"/>
          <w:lang w:eastAsia="en-GB"/>
        </w:rPr>
        <w:t xml:space="preserve"> 3.96 – 4.07(2H, m, C</w:t>
      </w:r>
      <w:r w:rsidRPr="00940902">
        <w:rPr>
          <w:rFonts w:ascii="Times New Roman" w:eastAsia="SymbolMT" w:hAnsi="Times New Roman" w:cs="Times New Roman"/>
          <w:i/>
          <w:iCs/>
          <w:color w:val="000000"/>
          <w:sz w:val="24"/>
          <w:szCs w:val="24"/>
          <w:lang w:eastAsia="en-GB"/>
        </w:rPr>
        <w:t>H</w:t>
      </w:r>
      <w:r w:rsidRPr="00940902">
        <w:rPr>
          <w:rFonts w:ascii="Times New Roman" w:eastAsia="SymbolMT" w:hAnsi="Times New Roman" w:cs="Times New Roman"/>
          <w:color w:val="000000"/>
          <w:sz w:val="24"/>
          <w:szCs w:val="24"/>
          <w:vertAlign w:val="subscript"/>
          <w:lang w:eastAsia="en-GB"/>
        </w:rPr>
        <w:t>2</w:t>
      </w:r>
      <w:r w:rsidRPr="00940902">
        <w:rPr>
          <w:rFonts w:ascii="Times New Roman" w:eastAsia="SymbolMT" w:hAnsi="Times New Roman" w:cs="Times New Roman"/>
          <w:color w:val="000000"/>
          <w:sz w:val="24"/>
          <w:szCs w:val="24"/>
          <w:lang w:eastAsia="en-GB"/>
        </w:rPr>
        <w:t xml:space="preserve">), 4.91 (1H, dd, </w:t>
      </w:r>
      <w:r w:rsidRPr="00940902">
        <w:rPr>
          <w:rFonts w:ascii="Times New Roman" w:eastAsia="SymbolMT" w:hAnsi="Times New Roman" w:cs="Times New Roman"/>
          <w:i/>
          <w:iCs/>
          <w:color w:val="000000"/>
          <w:sz w:val="24"/>
          <w:szCs w:val="24"/>
          <w:lang w:eastAsia="en-GB"/>
        </w:rPr>
        <w:t xml:space="preserve">J </w:t>
      </w:r>
      <w:r w:rsidRPr="00940902">
        <w:rPr>
          <w:rFonts w:ascii="Times New Roman" w:eastAsia="SymbolMT" w:hAnsi="Times New Roman" w:cs="Times New Roman"/>
          <w:color w:val="000000"/>
          <w:sz w:val="24"/>
          <w:szCs w:val="24"/>
          <w:lang w:eastAsia="en-GB"/>
        </w:rPr>
        <w:t>5.7 and  4.3, C</w:t>
      </w:r>
      <w:r w:rsidRPr="00940902">
        <w:rPr>
          <w:rFonts w:ascii="Times New Roman" w:eastAsia="SymbolMT" w:hAnsi="Times New Roman" w:cs="Times New Roman"/>
          <w:i/>
          <w:iCs/>
          <w:color w:val="000000"/>
          <w:sz w:val="24"/>
          <w:szCs w:val="24"/>
          <w:lang w:eastAsia="en-GB"/>
        </w:rPr>
        <w:t>H</w:t>
      </w:r>
      <w:r w:rsidRPr="00940902">
        <w:rPr>
          <w:rFonts w:ascii="Times New Roman" w:eastAsia="SymbolMT" w:hAnsi="Times New Roman" w:cs="Times New Roman"/>
          <w:color w:val="000000"/>
          <w:sz w:val="24"/>
          <w:szCs w:val="24"/>
          <w:lang w:eastAsia="en-GB"/>
        </w:rPr>
        <w:t xml:space="preserve">), 7.11 (1H, td, </w:t>
      </w:r>
      <w:r w:rsidRPr="00940902">
        <w:rPr>
          <w:rFonts w:ascii="Times New Roman" w:eastAsia="SymbolMT" w:hAnsi="Times New Roman" w:cs="Times New Roman"/>
          <w:i/>
          <w:iCs/>
          <w:color w:val="000000"/>
          <w:sz w:val="24"/>
          <w:szCs w:val="24"/>
          <w:lang w:eastAsia="en-GB"/>
        </w:rPr>
        <w:t xml:space="preserve">J </w:t>
      </w:r>
      <w:r w:rsidRPr="00940902">
        <w:rPr>
          <w:rFonts w:ascii="Times New Roman" w:eastAsia="SymbolMT" w:hAnsi="Times New Roman" w:cs="Times New Roman"/>
          <w:color w:val="000000"/>
          <w:sz w:val="24"/>
          <w:szCs w:val="24"/>
          <w:lang w:eastAsia="en-GB"/>
        </w:rPr>
        <w:t>7.6 and 1.1, ArC</w:t>
      </w:r>
      <w:r w:rsidRPr="00940902">
        <w:rPr>
          <w:rFonts w:ascii="Times New Roman" w:eastAsia="SymbolMT" w:hAnsi="Times New Roman" w:cs="Times New Roman"/>
          <w:i/>
          <w:iCs/>
          <w:color w:val="000000"/>
          <w:sz w:val="24"/>
          <w:szCs w:val="24"/>
          <w:lang w:eastAsia="en-GB"/>
        </w:rPr>
        <w:t>H</w:t>
      </w:r>
      <w:r w:rsidRPr="00940902">
        <w:rPr>
          <w:rFonts w:ascii="Times New Roman" w:eastAsia="SymbolMT" w:hAnsi="Times New Roman" w:cs="Times New Roman"/>
          <w:color w:val="000000"/>
          <w:sz w:val="24"/>
          <w:szCs w:val="24"/>
          <w:lang w:eastAsia="en-GB"/>
        </w:rPr>
        <w:t>), 7.29 – 7.44 (6H, m, ArC</w:t>
      </w:r>
      <w:r w:rsidRPr="00940902">
        <w:rPr>
          <w:rFonts w:ascii="Times New Roman" w:eastAsia="SymbolMT" w:hAnsi="Times New Roman" w:cs="Times New Roman"/>
          <w:i/>
          <w:iCs/>
          <w:color w:val="000000"/>
          <w:sz w:val="24"/>
          <w:szCs w:val="24"/>
          <w:lang w:eastAsia="en-GB"/>
        </w:rPr>
        <w:t>H</w:t>
      </w:r>
      <w:r w:rsidRPr="00940902">
        <w:rPr>
          <w:rFonts w:ascii="Times New Roman" w:eastAsia="SymbolMT" w:hAnsi="Times New Roman" w:cs="Times New Roman"/>
          <w:color w:val="000000"/>
          <w:sz w:val="24"/>
          <w:szCs w:val="24"/>
          <w:lang w:eastAsia="en-GB"/>
        </w:rPr>
        <w:t xml:space="preserve">), 7.56 (2H, dd, </w:t>
      </w:r>
      <w:r w:rsidRPr="00940902">
        <w:rPr>
          <w:rFonts w:ascii="Times New Roman" w:eastAsia="SymbolMT" w:hAnsi="Times New Roman" w:cs="Times New Roman"/>
          <w:i/>
          <w:iCs/>
          <w:color w:val="000000"/>
          <w:sz w:val="24"/>
          <w:szCs w:val="24"/>
          <w:lang w:eastAsia="en-GB"/>
        </w:rPr>
        <w:t>J</w:t>
      </w:r>
      <w:r w:rsidRPr="00940902">
        <w:rPr>
          <w:rFonts w:ascii="Times New Roman" w:eastAsia="SymbolMT" w:hAnsi="Times New Roman" w:cs="Times New Roman"/>
          <w:iCs/>
          <w:color w:val="000000"/>
          <w:sz w:val="24"/>
          <w:szCs w:val="24"/>
          <w:lang w:eastAsia="en-GB"/>
        </w:rPr>
        <w:t xml:space="preserve"> 8.1 and </w:t>
      </w:r>
      <w:r w:rsidRPr="00940902">
        <w:rPr>
          <w:rFonts w:ascii="Times New Roman" w:eastAsia="SymbolMT" w:hAnsi="Times New Roman" w:cs="Times New Roman"/>
          <w:i/>
          <w:iCs/>
          <w:color w:val="000000"/>
          <w:sz w:val="24"/>
          <w:szCs w:val="24"/>
          <w:lang w:eastAsia="en-GB"/>
        </w:rPr>
        <w:t xml:space="preserve"> </w:t>
      </w:r>
      <w:r w:rsidRPr="00940902">
        <w:rPr>
          <w:rFonts w:ascii="Times New Roman" w:eastAsia="SymbolMT" w:hAnsi="Times New Roman" w:cs="Times New Roman"/>
          <w:color w:val="000000"/>
          <w:sz w:val="24"/>
          <w:szCs w:val="24"/>
          <w:lang w:eastAsia="en-GB"/>
        </w:rPr>
        <w:t>1.2, ArC</w:t>
      </w:r>
      <w:r w:rsidRPr="00940902">
        <w:rPr>
          <w:rFonts w:ascii="Times New Roman" w:eastAsia="SymbolMT" w:hAnsi="Times New Roman" w:cs="Times New Roman"/>
          <w:i/>
          <w:iCs/>
          <w:color w:val="000000"/>
          <w:sz w:val="24"/>
          <w:szCs w:val="24"/>
          <w:lang w:eastAsia="en-GB"/>
        </w:rPr>
        <w:t>H</w:t>
      </w:r>
      <w:r w:rsidRPr="00940902">
        <w:rPr>
          <w:rFonts w:ascii="Times New Roman" w:eastAsia="SymbolMT" w:hAnsi="Times New Roman" w:cs="Times New Roman"/>
          <w:color w:val="000000"/>
          <w:sz w:val="24"/>
          <w:szCs w:val="24"/>
          <w:lang w:eastAsia="en-GB"/>
        </w:rPr>
        <w:t xml:space="preserve">); </w:t>
      </w:r>
      <w:r w:rsidRPr="00940902">
        <w:rPr>
          <w:rFonts w:ascii="Times New Roman" w:eastAsia="Times New Roman" w:hAnsi="Times New Roman" w:cs="Times New Roman"/>
          <w:color w:val="000000"/>
          <w:sz w:val="24"/>
          <w:szCs w:val="24"/>
          <w:vertAlign w:val="superscript"/>
          <w:lang w:eastAsia="en-GB"/>
        </w:rPr>
        <w:t>13</w:t>
      </w:r>
      <w:r w:rsidRPr="00940902">
        <w:rPr>
          <w:rFonts w:ascii="Times New Roman" w:eastAsia="Times New Roman" w:hAnsi="Times New Roman" w:cs="Times New Roman"/>
          <w:color w:val="000000"/>
          <w:sz w:val="24"/>
          <w:szCs w:val="24"/>
          <w:lang w:eastAsia="en-GB"/>
        </w:rPr>
        <w:t>C NMR (100 MHz; CDCl</w:t>
      </w:r>
      <w:r w:rsidRPr="00940902">
        <w:rPr>
          <w:rFonts w:ascii="Times New Roman" w:eastAsia="Times New Roman" w:hAnsi="Times New Roman" w:cs="Times New Roman"/>
          <w:color w:val="000000"/>
          <w:sz w:val="24"/>
          <w:szCs w:val="24"/>
          <w:vertAlign w:val="subscript"/>
          <w:lang w:eastAsia="en-GB"/>
        </w:rPr>
        <w:t>3</w:t>
      </w:r>
      <w:r w:rsidRPr="00940902">
        <w:rPr>
          <w:rFonts w:ascii="Times New Roman" w:eastAsia="Times New Roman" w:hAnsi="Times New Roman" w:cs="Times New Roman"/>
          <w:color w:val="000000"/>
          <w:sz w:val="24"/>
          <w:szCs w:val="24"/>
          <w:lang w:eastAsia="en-GB"/>
        </w:rPr>
        <w:t xml:space="preserve">) </w:t>
      </w:r>
      <w:r w:rsidRPr="00940902">
        <w:rPr>
          <w:rFonts w:ascii="Times New Roman" w:eastAsia="Times New Roman" w:hAnsi="Times New Roman" w:cs="Times New Roman"/>
          <w:i/>
          <w:iCs/>
          <w:color w:val="000000"/>
          <w:sz w:val="24"/>
          <w:szCs w:val="24"/>
          <w:lang w:eastAsia="en-GB"/>
        </w:rPr>
        <w:t>δ</w:t>
      </w:r>
      <w:r w:rsidRPr="00940902">
        <w:rPr>
          <w:rFonts w:ascii="Times New Roman" w:eastAsia="Times New Roman" w:hAnsi="Times New Roman" w:cs="Times New Roman"/>
          <w:color w:val="000000"/>
          <w:sz w:val="24"/>
          <w:szCs w:val="24"/>
          <w:vertAlign w:val="subscript"/>
          <w:lang w:eastAsia="en-GB"/>
        </w:rPr>
        <w:t>C</w:t>
      </w:r>
      <w:r w:rsidRPr="00940902">
        <w:rPr>
          <w:rFonts w:ascii="Times New Roman" w:eastAsia="Times New Roman" w:hAnsi="Times New Roman" w:cs="Times New Roman"/>
          <w:color w:val="000000"/>
          <w:sz w:val="24"/>
          <w:szCs w:val="24"/>
          <w:lang w:eastAsia="en-GB"/>
        </w:rPr>
        <w:t xml:space="preserve"> 62.0 (</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 67.1 (</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w:t>
      </w:r>
      <w:r w:rsidRPr="00940902">
        <w:rPr>
          <w:rFonts w:ascii="Times New Roman" w:eastAsia="Times New Roman" w:hAnsi="Times New Roman" w:cs="Times New Roman"/>
          <w:color w:val="000000"/>
          <w:sz w:val="24"/>
          <w:szCs w:val="24"/>
          <w:vertAlign w:val="subscript"/>
          <w:lang w:eastAsia="en-GB"/>
        </w:rPr>
        <w:t>2</w:t>
      </w:r>
      <w:r w:rsidRPr="00940902">
        <w:rPr>
          <w:rFonts w:ascii="Times New Roman" w:eastAsia="Times New Roman" w:hAnsi="Times New Roman" w:cs="Times New Roman"/>
          <w:color w:val="000000"/>
          <w:sz w:val="24"/>
          <w:szCs w:val="24"/>
          <w:lang w:eastAsia="en-GB"/>
        </w:rPr>
        <w:t>), 118.9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 120.9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 122.0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 126.1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 126.9 (2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 128.3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 129.0 (2 ×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 130.5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 138.5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-S),151.4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-N), 167.6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=N).</w:t>
      </w:r>
    </w:p>
    <w:p w:rsidR="0094253A" w:rsidRPr="00F460B4" w:rsidRDefault="00940902" w:rsidP="00F460B4">
      <w:pPr>
        <w:spacing w:after="200" w:line="480" w:lineRule="auto"/>
        <w:rPr>
          <w:rFonts w:ascii="Times New Roman" w:eastAsia="Times New Roman" w:hAnsi="Times New Roman" w:cs="Times New Roman"/>
          <w:noProof/>
          <w:color w:val="000000"/>
          <w:sz w:val="24"/>
          <w:szCs w:val="24"/>
          <w:lang w:eastAsia="en-GB"/>
        </w:rPr>
      </w:pPr>
      <w:r w:rsidRPr="00940902">
        <w:rPr>
          <w:rFonts w:ascii="Times New Roman" w:eastAsia="Times New Roman" w:hAnsi="Times New Roman" w:cs="Times New Roman"/>
          <w:color w:val="000000"/>
          <w:sz w:val="24"/>
          <w:szCs w:val="24"/>
          <w:vertAlign w:val="superscript"/>
          <w:lang w:eastAsia="en-GB"/>
        </w:rPr>
        <w:t>1</w:t>
      </w:r>
      <w:r w:rsidRPr="00940902">
        <w:rPr>
          <w:rFonts w:ascii="Times New Roman" w:eastAsia="Times New Roman" w:hAnsi="Times New Roman" w:cs="Times New Roman"/>
          <w:color w:val="000000"/>
          <w:sz w:val="24"/>
          <w:szCs w:val="24"/>
          <w:lang w:eastAsia="en-GB"/>
        </w:rPr>
        <w:t xml:space="preserve">H and </w:t>
      </w:r>
      <w:r w:rsidRPr="00940902">
        <w:rPr>
          <w:rFonts w:ascii="Times New Roman" w:eastAsia="Times New Roman" w:hAnsi="Times New Roman" w:cs="Times New Roman"/>
          <w:color w:val="000000"/>
          <w:sz w:val="24"/>
          <w:szCs w:val="24"/>
          <w:vertAlign w:val="superscript"/>
          <w:lang w:eastAsia="en-GB"/>
        </w:rPr>
        <w:t>13</w:t>
      </w:r>
      <w:r w:rsidRPr="00940902">
        <w:rPr>
          <w:rFonts w:ascii="Times New Roman" w:eastAsia="Times New Roman" w:hAnsi="Times New Roman" w:cs="Times New Roman"/>
          <w:color w:val="000000"/>
          <w:sz w:val="24"/>
          <w:szCs w:val="24"/>
          <w:lang w:eastAsia="en-GB"/>
        </w:rPr>
        <w:t>C NMR data were in accordance with the literature.</w:t>
      </w:r>
      <w:hyperlink w:anchor="_ENREF_86" w:tooltip="Birman, 2006 #195" w:history="1">
        <w:r w:rsidRPr="00940902">
          <w:rPr>
            <w:rFonts w:ascii="Times New Roman" w:eastAsia="Times New Roman" w:hAnsi="Times New Roman" w:cs="Times New Roman"/>
            <w:noProof/>
            <w:color w:val="000000"/>
            <w:sz w:val="24"/>
            <w:szCs w:val="24"/>
            <w:lang w:eastAsia="en-GB"/>
          </w:rPr>
          <w:fldChar w:fldCharType="begin"/>
        </w:r>
        <w:r w:rsidRPr="00940902">
          <w:rPr>
            <w:rFonts w:ascii="Times New Roman" w:eastAsia="Times New Roman" w:hAnsi="Times New Roman" w:cs="Times New Roman"/>
            <w:noProof/>
            <w:color w:val="000000"/>
            <w:sz w:val="24"/>
            <w:szCs w:val="24"/>
            <w:lang w:eastAsia="en-GB"/>
          </w:rPr>
          <w:instrText xml:space="preserve"> ADDIN EN.CITE &lt;EndNote&gt;&lt;Cite&gt;&lt;Author&gt;Birman&lt;/Author&gt;&lt;Year&gt;2006&lt;/Year&gt;&lt;RecNum&gt;250&lt;/RecNum&gt;&lt;DisplayText&gt;&lt;style face="superscript"&gt;86&lt;/style&gt;&lt;/DisplayText&gt;&lt;record&gt;&lt;rec-number&gt;250&lt;/rec-number&gt;&lt;foreign-keys&gt;&lt;key app="EN" db-id="fexxe52sea0srbezed6v9swq50vwaaef2zvp"&gt;250&lt;/key&gt;&lt;/foreign-keys&gt;&lt;ref-type name="Journal Article"&gt;17&lt;/ref-type&gt;&lt;contributors&gt;&lt;authors&gt;&lt;author&gt;Birman, Vladimir B&lt;/author&gt;&lt;author&gt;Li, Ximin&lt;/author&gt;&lt;/authors&gt;&lt;/contributors&gt;&lt;titles&gt;&lt;title&gt;Benzotetramisole: A remarkably enantioselective acyl transfer catalyst&lt;/title&gt;&lt;secondary-title&gt;Organic letters&lt;/secondary-title&gt;&lt;/titles&gt;&lt;periodical&gt;&lt;full-title&gt;Organic letters&lt;/full-title&gt;&lt;/periodical&gt;&lt;pages&gt;1351-1354&lt;/pages&gt;&lt;volume&gt;8&lt;/volume&gt;&lt;number&gt;7&lt;/number&gt;&lt;dates&gt;&lt;year&gt;2006&lt;/year&gt;&lt;/dates&gt;&lt;isbn&gt;1523-7060&lt;/isbn&gt;&lt;urls&gt;&lt;/urls&gt;&lt;/record&gt;&lt;/Cite&gt;&lt;/EndNote&gt;</w:instrText>
        </w:r>
        <w:r w:rsidRPr="00940902">
          <w:rPr>
            <w:rFonts w:ascii="Times New Roman" w:eastAsia="Times New Roman" w:hAnsi="Times New Roman" w:cs="Times New Roman"/>
            <w:noProof/>
            <w:color w:val="000000"/>
            <w:sz w:val="24"/>
            <w:szCs w:val="24"/>
            <w:lang w:eastAsia="en-GB"/>
          </w:rPr>
          <w:fldChar w:fldCharType="separate"/>
        </w:r>
        <w:r w:rsidRPr="00940902">
          <w:rPr>
            <w:rFonts w:ascii="Times New Roman" w:eastAsia="Times New Roman" w:hAnsi="Times New Roman" w:cs="Times New Roman"/>
            <w:noProof/>
            <w:color w:val="000000"/>
            <w:sz w:val="24"/>
            <w:szCs w:val="24"/>
            <w:vertAlign w:val="superscript"/>
            <w:lang w:eastAsia="en-GB"/>
          </w:rPr>
          <w:t>86</w:t>
        </w:r>
        <w:r w:rsidRPr="00940902">
          <w:rPr>
            <w:rFonts w:ascii="Times New Roman" w:eastAsia="Times New Roman" w:hAnsi="Times New Roman" w:cs="Times New Roman"/>
            <w:noProof/>
            <w:color w:val="000000"/>
            <w:sz w:val="24"/>
            <w:szCs w:val="24"/>
            <w:lang w:eastAsia="en-GB"/>
          </w:rPr>
          <w:fldChar w:fldCharType="end"/>
        </w:r>
      </w:hyperlink>
    </w:p>
    <w:p w:rsidR="00940902" w:rsidRPr="00940902" w:rsidRDefault="00940902" w:rsidP="00940902">
      <w:pPr>
        <w:spacing w:after="0" w:line="240" w:lineRule="auto"/>
        <w:rPr>
          <w:rFonts w:ascii="Times New Roman" w:eastAsia="Times New Roman" w:hAnsi="Times New Roman" w:cs="Times New Roman"/>
          <w:b/>
          <w:bCs/>
          <w:color w:val="000000"/>
          <w:sz w:val="24"/>
          <w:szCs w:val="24"/>
          <w:vertAlign w:val="superscript"/>
          <w:lang w:eastAsia="en-GB"/>
        </w:rPr>
      </w:pPr>
      <w:r w:rsidRPr="00940902">
        <w:rPr>
          <w:rFonts w:ascii="Times New Roman" w:eastAsia="Times New Roman" w:hAnsi="Times New Roman" w:cs="Times New Roman"/>
          <w:b/>
          <w:bCs/>
          <w:color w:val="000000"/>
          <w:sz w:val="24"/>
          <w:szCs w:val="24"/>
          <w:lang w:eastAsia="en-GB"/>
        </w:rPr>
        <w:t>(</w:t>
      </w:r>
      <w:r w:rsidRPr="00940902">
        <w:rPr>
          <w:rFonts w:ascii="Times New Roman" w:eastAsia="Times New Roman" w:hAnsi="Times New Roman" w:cs="Times New Roman"/>
          <w:b/>
          <w:bCs/>
          <w:i/>
          <w:iCs/>
          <w:color w:val="000000"/>
          <w:sz w:val="24"/>
          <w:szCs w:val="24"/>
          <w:lang w:eastAsia="en-GB"/>
        </w:rPr>
        <w:t>S</w:t>
      </w:r>
      <w:r w:rsidRPr="00940902">
        <w:rPr>
          <w:rFonts w:ascii="Times New Roman" w:eastAsia="Times New Roman" w:hAnsi="Times New Roman" w:cs="Times New Roman"/>
          <w:b/>
          <w:bCs/>
          <w:color w:val="000000"/>
          <w:sz w:val="24"/>
          <w:szCs w:val="24"/>
          <w:lang w:eastAsia="en-GB"/>
        </w:rPr>
        <w:t>)</w:t>
      </w:r>
      <w:r w:rsidRPr="00940902">
        <w:rPr>
          <w:rFonts w:ascii="Times New Roman" w:eastAsia="Times New Roman" w:hAnsi="Times New Roman" w:cs="Times New Roman"/>
          <w:b/>
          <w:bCs/>
          <w:i/>
          <w:iCs/>
          <w:color w:val="000000"/>
          <w:sz w:val="24"/>
          <w:szCs w:val="24"/>
          <w:lang w:eastAsia="en-GB"/>
        </w:rPr>
        <w:t>-</w:t>
      </w:r>
      <w:r w:rsidRPr="00940902">
        <w:rPr>
          <w:rFonts w:ascii="Times New Roman" w:eastAsia="Times New Roman" w:hAnsi="Times New Roman" w:cs="Times New Roman"/>
          <w:b/>
          <w:bCs/>
          <w:color w:val="000000"/>
          <w:sz w:val="24"/>
          <w:szCs w:val="24"/>
          <w:lang w:eastAsia="en-GB"/>
        </w:rPr>
        <w:t>2, 3-dihydro-2-phenyl-imidazo[2,1</w:t>
      </w:r>
      <w:r w:rsidRPr="00940902">
        <w:rPr>
          <w:rFonts w:ascii="Times New Roman" w:eastAsia="Times New Roman" w:hAnsi="Times New Roman" w:cs="Times New Roman"/>
          <w:b/>
          <w:bCs/>
          <w:i/>
          <w:iCs/>
          <w:color w:val="000000"/>
          <w:sz w:val="24"/>
          <w:szCs w:val="24"/>
          <w:lang w:eastAsia="en-GB"/>
        </w:rPr>
        <w:t>-b</w:t>
      </w:r>
      <w:r w:rsidRPr="00940902">
        <w:rPr>
          <w:rFonts w:ascii="Times New Roman" w:eastAsia="Times New Roman" w:hAnsi="Times New Roman" w:cs="Times New Roman"/>
          <w:b/>
          <w:bCs/>
          <w:color w:val="000000"/>
          <w:sz w:val="24"/>
          <w:szCs w:val="24"/>
          <w:lang w:eastAsia="en-GB"/>
        </w:rPr>
        <w:t>]benzothiazole (194)</w:t>
      </w:r>
      <w:hyperlink w:anchor="_ENREF_86" w:tooltip="Birman, 2006 #195" w:history="1">
        <w:r w:rsidRPr="00940902">
          <w:rPr>
            <w:rFonts w:ascii="Times New Roman" w:eastAsia="Times New Roman" w:hAnsi="Times New Roman" w:cs="Times New Roman"/>
            <w:b/>
            <w:bCs/>
            <w:color w:val="000000"/>
            <w:sz w:val="24"/>
            <w:szCs w:val="24"/>
            <w:lang w:eastAsia="en-GB"/>
          </w:rPr>
          <w:fldChar w:fldCharType="begin"/>
        </w:r>
        <w:r w:rsidRPr="00940902">
          <w:rPr>
            <w:rFonts w:ascii="Times New Roman" w:eastAsia="Times New Roman" w:hAnsi="Times New Roman" w:cs="Times New Roman"/>
            <w:b/>
            <w:bCs/>
            <w:color w:val="000000"/>
            <w:sz w:val="24"/>
            <w:szCs w:val="24"/>
            <w:lang w:eastAsia="en-GB"/>
          </w:rPr>
          <w:instrText xml:space="preserve"> ADDIN EN.CITE &lt;EndNote&gt;&lt;Cite&gt;&lt;Author&gt;Birman&lt;/Author&gt;&lt;Year&gt;2006&lt;/Year&gt;&lt;RecNum&gt;250&lt;/RecNum&gt;&lt;DisplayText&gt;&lt;style face="superscript"&gt;86&lt;/style&gt;&lt;/DisplayText&gt;&lt;record&gt;&lt;rec-number&gt;250&lt;/rec-number&gt;&lt;foreign-keys&gt;&lt;key app="EN" db-id="fexxe52sea0srbezed6v9swq50vwaaef2zvp"&gt;250&lt;/key&gt;&lt;/foreign-keys&gt;&lt;ref-type name="Journal Article"&gt;17&lt;/ref-type&gt;&lt;contributors&gt;&lt;authors&gt;&lt;author&gt;Birman, Vladimir B&lt;/author&gt;&lt;author&gt;Li, Ximin&lt;/author&gt;&lt;/authors&gt;&lt;/contributors&gt;&lt;titles&gt;&lt;title&gt;Benzotetramisole: A remarkably enantioselective acyl transfer catalyst&lt;/title&gt;&lt;secondary-title&gt;Organic letters&lt;/secondary-title&gt;&lt;/titles&gt;&lt;periodical&gt;&lt;full-title&gt;Organic letters&lt;/full-title&gt;&lt;/periodical&gt;&lt;pages&gt;1351-1354&lt;/pages&gt;&lt;volume&gt;8&lt;/volume&gt;&lt;number&gt;7&lt;/number&gt;&lt;dates&gt;&lt;year&gt;2006&lt;/year&gt;&lt;/dates&gt;&lt;isbn&gt;1523-7060&lt;/isbn&gt;&lt;urls&gt;&lt;/urls&gt;&lt;/record&gt;&lt;/Cite&gt;&lt;/EndNote&gt;</w:instrText>
        </w:r>
        <w:r w:rsidRPr="00940902">
          <w:rPr>
            <w:rFonts w:ascii="Times New Roman" w:eastAsia="Times New Roman" w:hAnsi="Times New Roman" w:cs="Times New Roman"/>
            <w:b/>
            <w:bCs/>
            <w:color w:val="000000"/>
            <w:sz w:val="24"/>
            <w:szCs w:val="24"/>
            <w:lang w:eastAsia="en-GB"/>
          </w:rPr>
          <w:fldChar w:fldCharType="separate"/>
        </w:r>
        <w:r w:rsidRPr="00940902">
          <w:rPr>
            <w:rFonts w:ascii="Times New Roman" w:eastAsia="Times New Roman" w:hAnsi="Times New Roman" w:cs="Times New Roman"/>
            <w:b/>
            <w:bCs/>
            <w:noProof/>
            <w:color w:val="000000"/>
            <w:sz w:val="24"/>
            <w:szCs w:val="24"/>
            <w:vertAlign w:val="superscript"/>
            <w:lang w:eastAsia="en-GB"/>
          </w:rPr>
          <w:t>86</w:t>
        </w:r>
        <w:r w:rsidRPr="00940902">
          <w:rPr>
            <w:rFonts w:ascii="Times New Roman" w:eastAsia="Times New Roman" w:hAnsi="Times New Roman" w:cs="Times New Roman"/>
            <w:b/>
            <w:bCs/>
            <w:color w:val="000000"/>
            <w:sz w:val="24"/>
            <w:szCs w:val="24"/>
            <w:lang w:eastAsia="en-GB"/>
          </w:rPr>
          <w:fldChar w:fldCharType="end"/>
        </w:r>
      </w:hyperlink>
    </w:p>
    <w:p w:rsidR="00940902" w:rsidRPr="00940902" w:rsidRDefault="00940902" w:rsidP="00940902">
      <w:pPr>
        <w:spacing w:after="0" w:line="240" w:lineRule="auto"/>
        <w:rPr>
          <w:rFonts w:ascii="Times-Bold" w:eastAsia="Times New Roman" w:hAnsi="Times-Bold" w:cs="Times-Bold"/>
          <w:b/>
          <w:bCs/>
          <w:color w:val="000000"/>
          <w:sz w:val="24"/>
          <w:szCs w:val="24"/>
          <w:vertAlign w:val="superscript"/>
          <w:lang w:eastAsia="en-GB"/>
        </w:rPr>
      </w:pPr>
    </w:p>
    <w:p w:rsidR="00940902" w:rsidRPr="00940902" w:rsidRDefault="00940902" w:rsidP="00940902">
      <w:pPr>
        <w:spacing w:after="0" w:line="240" w:lineRule="auto"/>
        <w:rPr>
          <w:rFonts w:ascii="Times New Roman" w:eastAsia="Times New Roman" w:hAnsi="Times New Roman" w:cs="Times New Roman"/>
          <w:color w:val="000000"/>
          <w:sz w:val="24"/>
          <w:szCs w:val="24"/>
          <w:vertAlign w:val="superscript"/>
          <w:lang w:eastAsia="en-GB"/>
        </w:rPr>
      </w:pPr>
    </w:p>
    <w:p w:rsidR="00940902" w:rsidRPr="00940902" w:rsidRDefault="00940902" w:rsidP="00940902">
      <w:pPr>
        <w:spacing w:after="0" w:line="240" w:lineRule="auto"/>
        <w:jc w:val="center"/>
        <w:rPr>
          <w:rFonts w:ascii="Times New Roman" w:eastAsia="Calibri" w:hAnsi="Times New Roman" w:cs="Arial"/>
          <w:sz w:val="24"/>
        </w:rPr>
      </w:pPr>
      <w:r w:rsidRPr="00940902">
        <w:rPr>
          <w:rFonts w:ascii="Times New Roman" w:eastAsia="Calibri" w:hAnsi="Times New Roman" w:cs="Arial"/>
          <w:sz w:val="24"/>
        </w:rPr>
        <w:object w:dxaOrig="2023" w:dyaOrig="1380">
          <v:shape id="_x0000_i1262" type="#_x0000_t75" style="width:97.8pt;height:69pt" o:ole="">
            <v:imagedata r:id="rId502" o:title=""/>
          </v:shape>
          <o:OLEObject Type="Embed" ProgID="ChemDraw.Document.6.0" ShapeID="_x0000_i1262" DrawAspect="Content" ObjectID="_1647371243" r:id="rId503"/>
        </w:object>
      </w:r>
    </w:p>
    <w:p w:rsidR="00940902" w:rsidRPr="00940902" w:rsidRDefault="00940902" w:rsidP="00940902">
      <w:pPr>
        <w:spacing w:after="0" w:line="240" w:lineRule="auto"/>
        <w:jc w:val="center"/>
        <w:rPr>
          <w:rFonts w:ascii="Times New Roman" w:eastAsia="Times New Roman" w:hAnsi="Times New Roman" w:cs="Times New Roman"/>
          <w:color w:val="000000"/>
          <w:sz w:val="24"/>
          <w:szCs w:val="24"/>
          <w:lang w:eastAsia="en-GB"/>
        </w:rPr>
      </w:pPr>
    </w:p>
    <w:p w:rsidR="00940902" w:rsidRPr="00940902" w:rsidRDefault="00940902" w:rsidP="00940902">
      <w:pPr>
        <w:autoSpaceDE w:val="0"/>
        <w:autoSpaceDN w:val="0"/>
        <w:adjustRightInd w:val="0"/>
        <w:spacing w:after="0" w:line="480" w:lineRule="auto"/>
        <w:jc w:val="both"/>
        <w:rPr>
          <w:rFonts w:ascii="Times New Roman" w:eastAsia="Times New Roman" w:hAnsi="Times New Roman" w:cs="Times New Roman"/>
          <w:color w:val="000000"/>
          <w:sz w:val="24"/>
          <w:szCs w:val="24"/>
          <w:lang w:eastAsia="en-GB"/>
        </w:rPr>
      </w:pPr>
      <w:r w:rsidRPr="00940902">
        <w:rPr>
          <w:rFonts w:ascii="Times New Roman" w:eastAsia="Times New Roman" w:hAnsi="Times New Roman" w:cs="Times New Roman"/>
          <w:color w:val="000000"/>
          <w:sz w:val="24"/>
          <w:szCs w:val="24"/>
          <w:lang w:eastAsia="en-GB"/>
        </w:rPr>
        <w:t>Triethylamine (2.09 cm</w:t>
      </w:r>
      <w:r w:rsidRPr="00940902">
        <w:rPr>
          <w:rFonts w:ascii="Times New Roman" w:eastAsia="Times New Roman" w:hAnsi="Times New Roman" w:cs="Times New Roman"/>
          <w:color w:val="000000"/>
          <w:sz w:val="24"/>
          <w:szCs w:val="24"/>
          <w:vertAlign w:val="superscript"/>
          <w:lang w:eastAsia="en-GB"/>
        </w:rPr>
        <w:t>3</w:t>
      </w:r>
      <w:r w:rsidRPr="00940902">
        <w:rPr>
          <w:rFonts w:ascii="Times New Roman" w:eastAsia="Times New Roman" w:hAnsi="Times New Roman" w:cs="Times New Roman"/>
          <w:color w:val="000000"/>
          <w:sz w:val="24"/>
          <w:szCs w:val="24"/>
          <w:lang w:eastAsia="en-GB"/>
        </w:rPr>
        <w:t xml:space="preserve">, 15.61 mmol) was added into a solution of </w:t>
      </w:r>
      <w:r w:rsidRPr="00940902">
        <w:rPr>
          <w:rFonts w:ascii="Times New Roman" w:eastAsia="Times New Roman" w:hAnsi="Times New Roman" w:cs="Times New Roman"/>
          <w:noProof/>
          <w:color w:val="000000"/>
          <w:sz w:val="24"/>
          <w:szCs w:val="24"/>
          <w:lang w:eastAsia="en-GB"/>
        </w:rPr>
        <w:t>(</w:t>
      </w:r>
      <w:r w:rsidRPr="00940902">
        <w:rPr>
          <w:rFonts w:ascii="Times New Roman" w:eastAsia="Times New Roman" w:hAnsi="Times New Roman" w:cs="Times New Roman"/>
          <w:i/>
          <w:iCs/>
          <w:noProof/>
          <w:color w:val="000000"/>
          <w:sz w:val="24"/>
          <w:szCs w:val="24"/>
          <w:lang w:eastAsia="en-GB"/>
        </w:rPr>
        <w:t>S</w:t>
      </w:r>
      <w:r w:rsidRPr="00940902">
        <w:rPr>
          <w:rFonts w:ascii="Times New Roman" w:eastAsia="Times New Roman" w:hAnsi="Times New Roman" w:cs="Times New Roman"/>
          <w:noProof/>
          <w:color w:val="000000"/>
          <w:sz w:val="24"/>
          <w:szCs w:val="24"/>
          <w:lang w:eastAsia="en-GB"/>
        </w:rPr>
        <w:t>)</w:t>
      </w:r>
      <w:r w:rsidRPr="00940902">
        <w:rPr>
          <w:rFonts w:ascii="Times New Roman" w:eastAsia="Times New Roman" w:hAnsi="Times New Roman" w:cs="Times New Roman"/>
          <w:i/>
          <w:iCs/>
          <w:noProof/>
          <w:color w:val="000000"/>
          <w:sz w:val="24"/>
          <w:szCs w:val="24"/>
          <w:lang w:eastAsia="en-GB"/>
        </w:rPr>
        <w:t>-N</w:t>
      </w:r>
      <w:r w:rsidRPr="00940902">
        <w:rPr>
          <w:rFonts w:ascii="Times New Roman" w:eastAsia="Times New Roman" w:hAnsi="Times New Roman" w:cs="Times New Roman"/>
          <w:noProof/>
          <w:color w:val="000000"/>
          <w:sz w:val="24"/>
          <w:szCs w:val="24"/>
          <w:lang w:eastAsia="en-GB"/>
        </w:rPr>
        <w:t>-(Thiazolyl-2-) hydroxy-1-phenylethylamine</w:t>
      </w:r>
      <w:r w:rsidRPr="00940902">
        <w:rPr>
          <w:rFonts w:ascii="Times New Roman" w:eastAsia="Times New Roman" w:hAnsi="Times New Roman" w:cs="Times New Roman"/>
          <w:color w:val="000000"/>
          <w:sz w:val="24"/>
          <w:szCs w:val="24"/>
          <w:lang w:eastAsia="en-GB"/>
        </w:rPr>
        <w:t xml:space="preserve"> </w:t>
      </w:r>
      <w:r w:rsidRPr="00940902">
        <w:rPr>
          <w:rFonts w:ascii="Times New Roman" w:eastAsia="Times New Roman" w:hAnsi="Times New Roman" w:cs="Times New Roman"/>
          <w:b/>
          <w:bCs/>
          <w:color w:val="000000"/>
          <w:sz w:val="24"/>
          <w:szCs w:val="24"/>
          <w:lang w:eastAsia="en-GB"/>
        </w:rPr>
        <w:t>193</w:t>
      </w:r>
      <w:r w:rsidRPr="00940902">
        <w:rPr>
          <w:rFonts w:ascii="Times New Roman" w:eastAsia="Times New Roman" w:hAnsi="Times New Roman" w:cs="Times New Roman"/>
          <w:color w:val="000000"/>
          <w:sz w:val="24"/>
          <w:szCs w:val="24"/>
          <w:lang w:eastAsia="en-GB"/>
        </w:rPr>
        <w:t xml:space="preserve"> (1.35 g, 5.00 mmol) in dry CH</w:t>
      </w:r>
      <w:r w:rsidRPr="00940902">
        <w:rPr>
          <w:rFonts w:ascii="Times New Roman" w:eastAsia="Times New Roman" w:hAnsi="Times New Roman" w:cs="Times New Roman"/>
          <w:color w:val="000000"/>
          <w:sz w:val="24"/>
          <w:szCs w:val="24"/>
          <w:vertAlign w:val="subscript"/>
          <w:lang w:eastAsia="en-GB"/>
        </w:rPr>
        <w:t>2</w:t>
      </w:r>
      <w:r w:rsidRPr="00940902">
        <w:rPr>
          <w:rFonts w:ascii="Times New Roman" w:eastAsia="Times New Roman" w:hAnsi="Times New Roman" w:cs="Times New Roman"/>
          <w:color w:val="000000"/>
          <w:sz w:val="24"/>
          <w:szCs w:val="24"/>
          <w:lang w:eastAsia="en-GB"/>
        </w:rPr>
        <w:t>Cl</w:t>
      </w:r>
      <w:r w:rsidRPr="00940902">
        <w:rPr>
          <w:rFonts w:ascii="Times New Roman" w:eastAsia="Times New Roman" w:hAnsi="Times New Roman" w:cs="Times New Roman"/>
          <w:color w:val="000000"/>
          <w:sz w:val="24"/>
          <w:szCs w:val="24"/>
          <w:vertAlign w:val="subscript"/>
          <w:lang w:eastAsia="en-GB"/>
        </w:rPr>
        <w:t>2</w:t>
      </w:r>
      <w:r w:rsidRPr="00940902">
        <w:rPr>
          <w:rFonts w:ascii="Times New Roman" w:eastAsia="Times New Roman" w:hAnsi="Times New Roman" w:cs="Times New Roman"/>
          <w:color w:val="000000"/>
          <w:sz w:val="24"/>
          <w:szCs w:val="24"/>
          <w:lang w:eastAsia="en-GB"/>
        </w:rPr>
        <w:t xml:space="preserve"> (50 cm</w:t>
      </w:r>
      <w:r w:rsidRPr="00940902">
        <w:rPr>
          <w:rFonts w:ascii="Times New Roman" w:eastAsia="Times New Roman" w:hAnsi="Times New Roman" w:cs="Times New Roman"/>
          <w:color w:val="000000"/>
          <w:sz w:val="24"/>
          <w:szCs w:val="24"/>
          <w:vertAlign w:val="superscript"/>
          <w:lang w:eastAsia="en-GB"/>
        </w:rPr>
        <w:t>3</w:t>
      </w:r>
      <w:r w:rsidRPr="00940902">
        <w:rPr>
          <w:rFonts w:ascii="Times New Roman" w:eastAsia="Times New Roman" w:hAnsi="Times New Roman" w:cs="Times New Roman"/>
          <w:color w:val="000000"/>
          <w:sz w:val="24"/>
          <w:szCs w:val="24"/>
          <w:lang w:eastAsia="en-GB"/>
        </w:rPr>
        <w:t xml:space="preserve">) at 0 °C under an </w:t>
      </w:r>
      <w:r w:rsidRPr="00940902">
        <w:rPr>
          <w:rFonts w:ascii="Times New Roman" w:eastAsia="Times New Roman" w:hAnsi="Times New Roman" w:cs="Times New Roman"/>
          <w:color w:val="000000"/>
          <w:sz w:val="24"/>
          <w:szCs w:val="24"/>
          <w:lang w:eastAsia="en-GB"/>
        </w:rPr>
        <w:lastRenderedPageBreak/>
        <w:t>atmosphere of Argon.  Methanesulfonyl chloride (0.58 cm</w:t>
      </w:r>
      <w:r w:rsidRPr="00940902">
        <w:rPr>
          <w:rFonts w:ascii="Times New Roman" w:eastAsia="Times New Roman" w:hAnsi="Times New Roman" w:cs="Times New Roman"/>
          <w:color w:val="000000"/>
          <w:sz w:val="24"/>
          <w:szCs w:val="24"/>
          <w:vertAlign w:val="superscript"/>
          <w:lang w:eastAsia="en-GB"/>
        </w:rPr>
        <w:t>3</w:t>
      </w:r>
      <w:r w:rsidRPr="00940902">
        <w:rPr>
          <w:rFonts w:ascii="Times New Roman" w:eastAsia="Times New Roman" w:hAnsi="Times New Roman" w:cs="Times New Roman"/>
          <w:color w:val="000000"/>
          <w:sz w:val="24"/>
          <w:szCs w:val="24"/>
          <w:lang w:eastAsia="en-GB"/>
        </w:rPr>
        <w:t>, 7.50 mmol) was added dropwise, then stirred for 1 hour with maintain a constant temperature at 0 °C. The reaction mixture was warmed to room temperature followed by addition of methanol (0.30 cm</w:t>
      </w:r>
      <w:r w:rsidRPr="00940902">
        <w:rPr>
          <w:rFonts w:ascii="Times New Roman" w:eastAsia="Times New Roman" w:hAnsi="Times New Roman" w:cs="Times New Roman"/>
          <w:color w:val="000000"/>
          <w:sz w:val="24"/>
          <w:szCs w:val="24"/>
          <w:vertAlign w:val="superscript"/>
          <w:lang w:eastAsia="en-GB"/>
        </w:rPr>
        <w:t>3</w:t>
      </w:r>
      <w:r w:rsidRPr="00940902">
        <w:rPr>
          <w:rFonts w:ascii="Times New Roman" w:eastAsia="Times New Roman" w:hAnsi="Times New Roman" w:cs="Times New Roman"/>
          <w:color w:val="000000"/>
          <w:sz w:val="24"/>
          <w:szCs w:val="24"/>
          <w:lang w:eastAsia="en-GB"/>
        </w:rPr>
        <w:t>). The reaction was quenched with the mixture of MsCl. NEt</w:t>
      </w:r>
      <w:r w:rsidRPr="00940902">
        <w:rPr>
          <w:rFonts w:ascii="Times New Roman" w:eastAsia="Times New Roman" w:hAnsi="Times New Roman" w:cs="Times New Roman"/>
          <w:color w:val="000000"/>
          <w:sz w:val="24"/>
          <w:szCs w:val="24"/>
          <w:vertAlign w:val="subscript"/>
          <w:lang w:eastAsia="en-GB"/>
        </w:rPr>
        <w:t>3</w:t>
      </w:r>
      <w:r w:rsidRPr="00940902">
        <w:rPr>
          <w:rFonts w:ascii="Times New Roman" w:eastAsia="Times New Roman" w:hAnsi="Times New Roman" w:cs="Times New Roman"/>
          <w:color w:val="000000"/>
          <w:sz w:val="24"/>
          <w:szCs w:val="24"/>
          <w:lang w:eastAsia="en-GB"/>
        </w:rPr>
        <w:t xml:space="preserve"> (1.50 cm</w:t>
      </w:r>
      <w:r w:rsidRPr="00940902">
        <w:rPr>
          <w:rFonts w:ascii="Times New Roman" w:eastAsia="Times New Roman" w:hAnsi="Times New Roman" w:cs="Times New Roman"/>
          <w:color w:val="000000"/>
          <w:sz w:val="24"/>
          <w:szCs w:val="24"/>
          <w:vertAlign w:val="superscript"/>
          <w:lang w:eastAsia="en-GB"/>
        </w:rPr>
        <w:t>3</w:t>
      </w:r>
      <w:r w:rsidRPr="00940902">
        <w:rPr>
          <w:rFonts w:ascii="Times New Roman" w:eastAsia="Times New Roman" w:hAnsi="Times New Roman" w:cs="Times New Roman"/>
          <w:color w:val="000000"/>
          <w:sz w:val="24"/>
          <w:szCs w:val="24"/>
          <w:lang w:eastAsia="en-GB"/>
        </w:rPr>
        <w:t>).  The reaction mixture was refluxed for overnight, then allowed to cool to room temperature. Once cooled, the mixture was washed with a small amount of H</w:t>
      </w:r>
      <w:r w:rsidRPr="00940902">
        <w:rPr>
          <w:rFonts w:ascii="Times New Roman" w:eastAsia="Times New Roman" w:hAnsi="Times New Roman" w:cs="Times New Roman"/>
          <w:color w:val="000000"/>
          <w:sz w:val="24"/>
          <w:szCs w:val="24"/>
          <w:vertAlign w:val="subscript"/>
          <w:lang w:eastAsia="en-GB"/>
        </w:rPr>
        <w:t>2</w:t>
      </w:r>
      <w:r w:rsidRPr="00940902">
        <w:rPr>
          <w:rFonts w:ascii="Times New Roman" w:eastAsia="Times New Roman" w:hAnsi="Times New Roman" w:cs="Times New Roman"/>
          <w:color w:val="000000"/>
          <w:sz w:val="24"/>
          <w:szCs w:val="24"/>
          <w:lang w:eastAsia="en-GB"/>
        </w:rPr>
        <w:t>O, dried over Na</w:t>
      </w:r>
      <w:r w:rsidRPr="00940902">
        <w:rPr>
          <w:rFonts w:ascii="Times New Roman" w:eastAsia="Times New Roman" w:hAnsi="Times New Roman" w:cs="Times New Roman"/>
          <w:color w:val="000000"/>
          <w:sz w:val="24"/>
          <w:szCs w:val="24"/>
          <w:vertAlign w:val="subscript"/>
          <w:lang w:eastAsia="en-GB"/>
        </w:rPr>
        <w:t>2</w:t>
      </w:r>
      <w:r w:rsidRPr="00940902">
        <w:rPr>
          <w:rFonts w:ascii="Times New Roman" w:eastAsia="Times New Roman" w:hAnsi="Times New Roman" w:cs="Times New Roman"/>
          <w:color w:val="000000"/>
          <w:sz w:val="24"/>
          <w:szCs w:val="24"/>
          <w:lang w:eastAsia="en-GB"/>
        </w:rPr>
        <w:t>SO</w:t>
      </w:r>
      <w:r w:rsidRPr="00940902">
        <w:rPr>
          <w:rFonts w:ascii="Times New Roman" w:eastAsia="Times New Roman" w:hAnsi="Times New Roman" w:cs="Times New Roman"/>
          <w:color w:val="000000"/>
          <w:sz w:val="24"/>
          <w:szCs w:val="24"/>
          <w:vertAlign w:val="subscript"/>
          <w:lang w:eastAsia="en-GB"/>
        </w:rPr>
        <w:t>4</w:t>
      </w:r>
      <w:r w:rsidRPr="00940902">
        <w:rPr>
          <w:rFonts w:ascii="Times New Roman" w:eastAsia="Times New Roman" w:hAnsi="Times New Roman" w:cs="Times New Roman"/>
          <w:color w:val="000000"/>
          <w:sz w:val="24"/>
          <w:szCs w:val="24"/>
          <w:lang w:eastAsia="en-GB"/>
        </w:rPr>
        <w:t xml:space="preserve">, filtered, and concentrated </w:t>
      </w:r>
      <w:r w:rsidRPr="00940902">
        <w:rPr>
          <w:rFonts w:ascii="Times New Roman" w:eastAsia="Calibri" w:hAnsi="Times New Roman" w:cs="Arial"/>
          <w:i/>
          <w:iCs/>
          <w:sz w:val="24"/>
        </w:rPr>
        <w:t>in vacuo</w:t>
      </w:r>
      <w:r w:rsidRPr="00940902">
        <w:rPr>
          <w:rFonts w:ascii="Times New Roman" w:eastAsia="Times New Roman" w:hAnsi="Times New Roman" w:cs="Times New Roman"/>
          <w:color w:val="000000"/>
          <w:sz w:val="24"/>
          <w:szCs w:val="24"/>
          <w:lang w:eastAsia="en-GB"/>
        </w:rPr>
        <w:t xml:space="preserve">. </w:t>
      </w:r>
      <w:bookmarkStart w:id="259" w:name="_Hlk524145"/>
      <w:r w:rsidRPr="00940902">
        <w:rPr>
          <w:rFonts w:ascii="Times New Roman" w:eastAsia="Times New Roman" w:hAnsi="Times New Roman" w:cs="Times New Roman"/>
          <w:color w:val="000000"/>
          <w:sz w:val="24"/>
          <w:szCs w:val="24"/>
          <w:lang w:eastAsia="en-GB"/>
        </w:rPr>
        <w:t xml:space="preserve">Purification of the crude material was carried out by column chromatography to give 0.15 g (12% ) as a white solid; </w:t>
      </w:r>
      <w:bookmarkEnd w:id="259"/>
      <w:r w:rsidRPr="00940902">
        <w:rPr>
          <w:rFonts w:ascii="Times New Roman" w:eastAsia="Times New Roman" w:hAnsi="Times New Roman" w:cs="Times New Roman"/>
          <w:color w:val="000000"/>
          <w:sz w:val="24"/>
          <w:szCs w:val="24"/>
          <w:lang w:eastAsia="en-GB"/>
        </w:rPr>
        <w:t xml:space="preserve">mp 92 </w:t>
      </w:r>
      <w:r w:rsidRPr="00940902">
        <w:rPr>
          <w:rFonts w:ascii="Times New Roman" w:eastAsia="Calibri" w:hAnsi="Times New Roman" w:cs="Arial"/>
          <w:sz w:val="24"/>
        </w:rPr>
        <w:t xml:space="preserve">– </w:t>
      </w:r>
      <w:r w:rsidRPr="00940902">
        <w:rPr>
          <w:rFonts w:ascii="Times New Roman" w:eastAsia="Times New Roman" w:hAnsi="Times New Roman" w:cs="Times New Roman"/>
          <w:color w:val="000000"/>
          <w:sz w:val="24"/>
          <w:szCs w:val="24"/>
          <w:lang w:eastAsia="en-GB"/>
        </w:rPr>
        <w:t>93 °C (lit.,</w:t>
      </w:r>
      <w:hyperlink w:anchor="_ENREF_86" w:tooltip="Birman, 2006 #195" w:history="1">
        <w:r w:rsidRPr="00940902">
          <w:rPr>
            <w:rFonts w:ascii="Times New Roman" w:eastAsia="Times New Roman" w:hAnsi="Times New Roman" w:cs="Times New Roman"/>
            <w:color w:val="000000"/>
            <w:sz w:val="24"/>
            <w:szCs w:val="24"/>
            <w:lang w:eastAsia="en-GB"/>
          </w:rPr>
          <w:fldChar w:fldCharType="begin"/>
        </w:r>
        <w:r w:rsidRPr="00940902">
          <w:rPr>
            <w:rFonts w:ascii="Times New Roman" w:eastAsia="Times New Roman" w:hAnsi="Times New Roman" w:cs="Times New Roman"/>
            <w:color w:val="000000"/>
            <w:sz w:val="24"/>
            <w:szCs w:val="24"/>
            <w:lang w:eastAsia="en-GB"/>
          </w:rPr>
          <w:instrText xml:space="preserve"> ADDIN EN.CITE &lt;EndNote&gt;&lt;Cite&gt;&lt;Author&gt;Birman&lt;/Author&gt;&lt;Year&gt;2006&lt;/Year&gt;&lt;RecNum&gt;250&lt;/RecNum&gt;&lt;DisplayText&gt;&lt;style face="superscript"&gt;86&lt;/style&gt;&lt;/DisplayText&gt;&lt;record&gt;&lt;rec-number&gt;250&lt;/rec-number&gt;&lt;foreign-keys&gt;&lt;key app="EN" db-id="fexxe52sea0srbezed6v9swq50vwaaef2zvp"&gt;250&lt;/key&gt;&lt;/foreign-keys&gt;&lt;ref-type name="Journal Article"&gt;17&lt;/ref-type&gt;&lt;contributors&gt;&lt;authors&gt;&lt;author&gt;Birman, Vladimir B&lt;/author&gt;&lt;author&gt;Li, Ximin&lt;/author&gt;&lt;/authors&gt;&lt;/contributors&gt;&lt;titles&gt;&lt;title&gt;Benzotetramisole: A remarkably enantioselective acyl transfer catalyst&lt;/title&gt;&lt;secondary-title&gt;Organic letters&lt;/secondary-title&gt;&lt;/titles&gt;&lt;periodical&gt;&lt;full-title&gt;Organic letters&lt;/full-title&gt;&lt;/periodical&gt;&lt;pages&gt;1351-1354&lt;/pages&gt;&lt;volume&gt;8&lt;/volume&gt;&lt;number&gt;7&lt;/number&gt;&lt;dates&gt;&lt;year&gt;2006&lt;/year&gt;&lt;/dates&gt;&lt;isbn&gt;1523-7060&lt;/isbn&gt;&lt;urls&gt;&lt;/urls&gt;&lt;/record&gt;&lt;/Cite&gt;&lt;/EndNote&gt;</w:instrText>
        </w:r>
        <w:r w:rsidRPr="00940902">
          <w:rPr>
            <w:rFonts w:ascii="Times New Roman" w:eastAsia="Times New Roman" w:hAnsi="Times New Roman" w:cs="Times New Roman"/>
            <w:color w:val="000000"/>
            <w:sz w:val="24"/>
            <w:szCs w:val="24"/>
            <w:lang w:eastAsia="en-GB"/>
          </w:rPr>
          <w:fldChar w:fldCharType="separate"/>
        </w:r>
        <w:r w:rsidRPr="00940902">
          <w:rPr>
            <w:rFonts w:ascii="Times New Roman" w:eastAsia="Times New Roman" w:hAnsi="Times New Roman" w:cs="Times New Roman"/>
            <w:noProof/>
            <w:color w:val="000000"/>
            <w:sz w:val="24"/>
            <w:szCs w:val="24"/>
            <w:vertAlign w:val="superscript"/>
            <w:lang w:eastAsia="en-GB"/>
          </w:rPr>
          <w:t>86</w:t>
        </w:r>
        <w:r w:rsidRPr="00940902">
          <w:rPr>
            <w:rFonts w:ascii="Times New Roman" w:eastAsia="Times New Roman" w:hAnsi="Times New Roman" w:cs="Times New Roman"/>
            <w:color w:val="000000"/>
            <w:sz w:val="24"/>
            <w:szCs w:val="24"/>
            <w:lang w:eastAsia="en-GB"/>
          </w:rPr>
          <w:fldChar w:fldCharType="end"/>
        </w:r>
      </w:hyperlink>
      <w:r w:rsidRPr="00940902">
        <w:rPr>
          <w:rFonts w:ascii="Times New Roman" w:eastAsia="Times New Roman" w:hAnsi="Times New Roman" w:cs="Times New Roman"/>
          <w:color w:val="000000"/>
          <w:sz w:val="24"/>
          <w:szCs w:val="24"/>
          <w:lang w:eastAsia="en-GB"/>
        </w:rPr>
        <w:t xml:space="preserve"> mp  94.5 </w:t>
      </w:r>
      <w:r w:rsidRPr="00940902">
        <w:rPr>
          <w:rFonts w:ascii="Times New Roman" w:eastAsia="Calibri" w:hAnsi="Times New Roman" w:cs="Arial"/>
          <w:sz w:val="24"/>
        </w:rPr>
        <w:t xml:space="preserve">– </w:t>
      </w:r>
      <w:r w:rsidRPr="00940902">
        <w:rPr>
          <w:rFonts w:ascii="Times New Roman" w:eastAsia="Times New Roman" w:hAnsi="Times New Roman" w:cs="Times New Roman"/>
          <w:color w:val="000000"/>
          <w:sz w:val="24"/>
          <w:szCs w:val="24"/>
          <w:lang w:eastAsia="en-GB"/>
        </w:rPr>
        <w:t xml:space="preserve">95.0 ˚C); A third purification by flash column chromatography was required; </w:t>
      </w:r>
      <w:r w:rsidRPr="00940902">
        <w:rPr>
          <w:rFonts w:ascii="Times New Roman" w:eastAsia="Times New Roman" w:hAnsi="Times New Roman" w:cs="Times New Roman"/>
          <w:bCs/>
          <w:color w:val="000000"/>
          <w:sz w:val="24"/>
          <w:szCs w:val="24"/>
          <w:lang w:eastAsia="en-GB"/>
        </w:rPr>
        <w:t>[α]</w:t>
      </w:r>
      <w:r w:rsidRPr="00940902">
        <w:rPr>
          <w:rFonts w:ascii="Times New Roman" w:eastAsia="Times New Roman" w:hAnsi="Times New Roman" w:cs="Times New Roman"/>
          <w:bCs/>
          <w:color w:val="000000"/>
          <w:sz w:val="24"/>
          <w:szCs w:val="24"/>
          <w:vertAlign w:val="subscript"/>
          <w:lang w:eastAsia="en-GB"/>
        </w:rPr>
        <w:t>D</w:t>
      </w:r>
      <w:r w:rsidRPr="00940902">
        <w:rPr>
          <w:rFonts w:ascii="Times New Roman" w:eastAsia="Times New Roman" w:hAnsi="Times New Roman" w:cs="Times New Roman"/>
          <w:bCs/>
          <w:color w:val="000000"/>
          <w:sz w:val="24"/>
          <w:szCs w:val="24"/>
          <w:vertAlign w:val="superscript"/>
          <w:lang w:eastAsia="en-GB"/>
        </w:rPr>
        <w:t>20</w:t>
      </w:r>
      <w:r w:rsidRPr="00940902">
        <w:rPr>
          <w:rFonts w:ascii="Times New Roman" w:eastAsia="Times New Roman" w:hAnsi="Times New Roman" w:cs="Times New Roman"/>
          <w:color w:val="000000"/>
          <w:sz w:val="24"/>
          <w:szCs w:val="24"/>
          <w:lang w:eastAsia="en-GB"/>
        </w:rPr>
        <w:t xml:space="preserve"> -247 (</w:t>
      </w:r>
      <w:r w:rsidRPr="00940902">
        <w:rPr>
          <w:rFonts w:ascii="Times New Roman" w:eastAsia="Times New Roman" w:hAnsi="Times New Roman" w:cs="Times New Roman"/>
          <w:i/>
          <w:iCs/>
          <w:color w:val="000000"/>
          <w:sz w:val="24"/>
          <w:szCs w:val="24"/>
          <w:lang w:eastAsia="en-GB"/>
        </w:rPr>
        <w:t>c</w:t>
      </w:r>
      <w:r w:rsidRPr="00940902">
        <w:rPr>
          <w:rFonts w:ascii="Times New Roman" w:eastAsia="Times New Roman" w:hAnsi="Times New Roman" w:cs="Times New Roman"/>
          <w:color w:val="000000"/>
          <w:sz w:val="24"/>
          <w:szCs w:val="24"/>
          <w:lang w:eastAsia="en-GB"/>
        </w:rPr>
        <w:t xml:space="preserve"> 1.00 in MeOH</w:t>
      </w:r>
      <w:r w:rsidRPr="00940902">
        <w:rPr>
          <w:rFonts w:ascii="Times New Roman" w:eastAsia="Times New Roman" w:hAnsi="Times New Roman" w:cs="Times New Roman"/>
          <w:bCs/>
          <w:color w:val="000000"/>
          <w:sz w:val="24"/>
          <w:szCs w:val="24"/>
          <w:lang w:eastAsia="en-GB"/>
        </w:rPr>
        <w:t>;  lit.</w:t>
      </w:r>
      <w:hyperlink w:anchor="_ENREF_86" w:tooltip="Birman, 2006 #195" w:history="1">
        <w:r w:rsidRPr="00940902">
          <w:rPr>
            <w:rFonts w:ascii="Times New Roman" w:eastAsia="Times New Roman" w:hAnsi="Times New Roman" w:cs="Times New Roman"/>
            <w:bCs/>
            <w:color w:val="000000"/>
            <w:sz w:val="24"/>
            <w:szCs w:val="24"/>
            <w:lang w:eastAsia="en-GB"/>
          </w:rPr>
          <w:fldChar w:fldCharType="begin"/>
        </w:r>
        <w:r w:rsidRPr="00940902">
          <w:rPr>
            <w:rFonts w:ascii="Times New Roman" w:eastAsia="Times New Roman" w:hAnsi="Times New Roman" w:cs="Times New Roman"/>
            <w:bCs/>
            <w:color w:val="000000"/>
            <w:sz w:val="24"/>
            <w:szCs w:val="24"/>
            <w:lang w:eastAsia="en-GB"/>
          </w:rPr>
          <w:instrText xml:space="preserve"> ADDIN EN.CITE &lt;EndNote&gt;&lt;Cite&gt;&lt;Author&gt;Birman&lt;/Author&gt;&lt;Year&gt;2006&lt;/Year&gt;&lt;RecNum&gt;250&lt;/RecNum&gt;&lt;DisplayText&gt;&lt;style face="superscript"&gt;86&lt;/style&gt;&lt;/DisplayText&gt;&lt;record&gt;&lt;rec-number&gt;250&lt;/rec-number&gt;&lt;foreign-keys&gt;&lt;key app="EN" db-id="fexxe52sea0srbezed6v9swq50vwaaef2zvp"&gt;250&lt;/key&gt;&lt;/foreign-keys&gt;&lt;ref-type name="Journal Article"&gt;17&lt;/ref-type&gt;&lt;contributors&gt;&lt;authors&gt;&lt;author&gt;Birman, Vladimir B&lt;/author&gt;&lt;author&gt;Li, Ximin&lt;/author&gt;&lt;/authors&gt;&lt;/contributors&gt;&lt;titles&gt;&lt;title&gt;Benzotetramisole: A remarkably enantioselective acyl transfer catalyst&lt;/title&gt;&lt;secondary-title&gt;Organic letters&lt;/secondary-title&gt;&lt;/titles&gt;&lt;periodical&gt;&lt;full-title&gt;Organic letters&lt;/full-title&gt;&lt;/periodical&gt;&lt;pages&gt;1351-1354&lt;/pages&gt;&lt;volume&gt;8&lt;/volume&gt;&lt;number&gt;7&lt;/number&gt;&lt;dates&gt;&lt;year&gt;2006&lt;/year&gt;&lt;/dates&gt;&lt;isbn&gt;1523-7060&lt;/isbn&gt;&lt;urls&gt;&lt;/urls&gt;&lt;/record&gt;&lt;/Cite&gt;&lt;/EndNote&gt;</w:instrText>
        </w:r>
        <w:r w:rsidRPr="00940902">
          <w:rPr>
            <w:rFonts w:ascii="Times New Roman" w:eastAsia="Times New Roman" w:hAnsi="Times New Roman" w:cs="Times New Roman"/>
            <w:bCs/>
            <w:color w:val="000000"/>
            <w:sz w:val="24"/>
            <w:szCs w:val="24"/>
            <w:lang w:eastAsia="en-GB"/>
          </w:rPr>
          <w:fldChar w:fldCharType="separate"/>
        </w:r>
        <w:r w:rsidRPr="00940902">
          <w:rPr>
            <w:rFonts w:ascii="Times New Roman" w:eastAsia="Times New Roman" w:hAnsi="Times New Roman" w:cs="Times New Roman"/>
            <w:bCs/>
            <w:noProof/>
            <w:color w:val="000000"/>
            <w:sz w:val="24"/>
            <w:szCs w:val="24"/>
            <w:vertAlign w:val="superscript"/>
            <w:lang w:eastAsia="en-GB"/>
          </w:rPr>
          <w:t>86</w:t>
        </w:r>
        <w:r w:rsidRPr="00940902">
          <w:rPr>
            <w:rFonts w:ascii="Times New Roman" w:eastAsia="Times New Roman" w:hAnsi="Times New Roman" w:cs="Times New Roman"/>
            <w:bCs/>
            <w:color w:val="000000"/>
            <w:sz w:val="24"/>
            <w:szCs w:val="24"/>
            <w:lang w:eastAsia="en-GB"/>
          </w:rPr>
          <w:fldChar w:fldCharType="end"/>
        </w:r>
      </w:hyperlink>
      <w:r w:rsidRPr="00940902">
        <w:rPr>
          <w:rFonts w:ascii="Times New Roman" w:eastAsia="Times New Roman" w:hAnsi="Times New Roman" w:cs="Times New Roman"/>
          <w:bCs/>
          <w:color w:val="000000"/>
          <w:sz w:val="24"/>
          <w:szCs w:val="24"/>
          <w:vertAlign w:val="superscript"/>
          <w:lang w:eastAsia="en-GB"/>
        </w:rPr>
        <w:t xml:space="preserve"> </w:t>
      </w:r>
      <w:r w:rsidRPr="00940902">
        <w:rPr>
          <w:rFonts w:ascii="Times New Roman" w:eastAsia="Times New Roman" w:hAnsi="Times New Roman" w:cs="Times New Roman"/>
          <w:bCs/>
          <w:color w:val="000000"/>
          <w:sz w:val="24"/>
          <w:szCs w:val="24"/>
          <w:lang w:eastAsia="en-GB"/>
        </w:rPr>
        <w:t>[α]</w:t>
      </w:r>
      <w:r w:rsidRPr="00940902">
        <w:rPr>
          <w:rFonts w:ascii="Times New Roman" w:eastAsia="Times New Roman" w:hAnsi="Times New Roman" w:cs="Times New Roman"/>
          <w:bCs/>
          <w:color w:val="000000"/>
          <w:sz w:val="24"/>
          <w:szCs w:val="24"/>
          <w:vertAlign w:val="subscript"/>
          <w:lang w:eastAsia="en-GB"/>
        </w:rPr>
        <w:t>D</w:t>
      </w:r>
      <w:r w:rsidRPr="00940902">
        <w:rPr>
          <w:rFonts w:ascii="Times New Roman" w:eastAsia="Times New Roman" w:hAnsi="Times New Roman" w:cs="Times New Roman"/>
          <w:bCs/>
          <w:color w:val="000000"/>
          <w:sz w:val="24"/>
          <w:szCs w:val="24"/>
          <w:lang w:eastAsia="en-GB"/>
        </w:rPr>
        <w:t xml:space="preserve"> </w:t>
      </w:r>
      <w:r w:rsidRPr="00940902">
        <w:rPr>
          <w:rFonts w:ascii="Times New Roman" w:eastAsia="Times New Roman" w:hAnsi="Times New Roman" w:cs="Times New Roman"/>
          <w:color w:val="000000"/>
          <w:sz w:val="24"/>
          <w:szCs w:val="24"/>
          <w:lang w:eastAsia="en-GB"/>
        </w:rPr>
        <w:t>+ 256.7˚</w:t>
      </w:r>
      <w:r w:rsidRPr="00940902">
        <w:rPr>
          <w:rFonts w:ascii="Times New Roman" w:eastAsia="Times New Roman" w:hAnsi="Times New Roman" w:cs="Times New Roman"/>
          <w:bCs/>
          <w:color w:val="000000"/>
          <w:sz w:val="24"/>
          <w:szCs w:val="24"/>
          <w:lang w:eastAsia="en-GB"/>
        </w:rPr>
        <w:t>(</w:t>
      </w:r>
      <w:r w:rsidRPr="00940902">
        <w:rPr>
          <w:rFonts w:ascii="Times New Roman" w:eastAsia="Times New Roman" w:hAnsi="Times New Roman" w:cs="Times New Roman"/>
          <w:bCs/>
          <w:i/>
          <w:iCs/>
          <w:color w:val="000000"/>
          <w:sz w:val="24"/>
          <w:szCs w:val="24"/>
          <w:lang w:eastAsia="en-GB"/>
        </w:rPr>
        <w:t>c</w:t>
      </w:r>
      <w:r w:rsidRPr="00940902">
        <w:rPr>
          <w:rFonts w:ascii="Times New Roman" w:eastAsia="Times New Roman" w:hAnsi="Times New Roman" w:cs="Times New Roman"/>
          <w:bCs/>
          <w:color w:val="000000"/>
          <w:sz w:val="24"/>
          <w:szCs w:val="24"/>
          <w:lang w:eastAsia="en-GB"/>
        </w:rPr>
        <w:t xml:space="preserve"> 1.00 in MeOH);</w:t>
      </w:r>
      <w:r w:rsidRPr="00940902">
        <w:rPr>
          <w:rFonts w:ascii="Times New Roman" w:eastAsia="Times New Roman" w:hAnsi="Times New Roman" w:cs="Times New Roman"/>
          <w:color w:val="000000"/>
          <w:sz w:val="24"/>
          <w:szCs w:val="24"/>
          <w:lang w:eastAsia="en-GB"/>
        </w:rPr>
        <w:t xml:space="preserve"> </w:t>
      </w:r>
      <w:r w:rsidRPr="00940902">
        <w:rPr>
          <w:rFonts w:ascii="Times New Roman" w:eastAsia="Times New Roman" w:hAnsi="Times New Roman" w:cs="Times New Roman"/>
          <w:color w:val="000000"/>
          <w:sz w:val="24"/>
          <w:szCs w:val="24"/>
          <w:vertAlign w:val="superscript"/>
          <w:lang w:eastAsia="en-GB"/>
        </w:rPr>
        <w:t>1</w:t>
      </w:r>
      <w:r w:rsidRPr="00940902">
        <w:rPr>
          <w:rFonts w:ascii="Times New Roman" w:eastAsia="Times New Roman" w:hAnsi="Times New Roman" w:cs="Times New Roman"/>
          <w:color w:val="000000"/>
          <w:sz w:val="24"/>
          <w:szCs w:val="24"/>
          <w:lang w:eastAsia="en-GB"/>
        </w:rPr>
        <w:t>H NMR (400 MHz; CDCl</w:t>
      </w:r>
      <w:r w:rsidRPr="00940902">
        <w:rPr>
          <w:rFonts w:ascii="Times New Roman" w:eastAsia="Times New Roman" w:hAnsi="Times New Roman" w:cs="Times New Roman"/>
          <w:color w:val="000000"/>
          <w:sz w:val="24"/>
          <w:szCs w:val="24"/>
          <w:vertAlign w:val="subscript"/>
          <w:lang w:eastAsia="en-GB"/>
        </w:rPr>
        <w:t>3</w:t>
      </w:r>
      <w:r w:rsidRPr="00940902">
        <w:rPr>
          <w:rFonts w:ascii="Times New Roman" w:eastAsia="Times New Roman" w:hAnsi="Times New Roman" w:cs="Times New Roman"/>
          <w:color w:val="000000"/>
          <w:sz w:val="24"/>
          <w:szCs w:val="24"/>
          <w:lang w:eastAsia="en-GB"/>
        </w:rPr>
        <w:t xml:space="preserve">)  </w:t>
      </w:r>
      <w:r w:rsidRPr="00940902">
        <w:rPr>
          <w:rFonts w:ascii="Times New Roman" w:eastAsia="Times New Roman" w:hAnsi="Times New Roman" w:cs="Times New Roman"/>
          <w:i/>
          <w:iCs/>
          <w:color w:val="000000"/>
          <w:sz w:val="24"/>
          <w:szCs w:val="24"/>
          <w:lang w:eastAsia="en-GB"/>
        </w:rPr>
        <w:t>δ</w:t>
      </w:r>
      <w:r w:rsidRPr="00940902">
        <w:rPr>
          <w:rFonts w:ascii="Times New Roman" w:eastAsia="Times New Roman" w:hAnsi="Times New Roman" w:cs="Times New Roman"/>
          <w:color w:val="000000"/>
          <w:sz w:val="24"/>
          <w:szCs w:val="24"/>
          <w:vertAlign w:val="subscript"/>
          <w:lang w:eastAsia="en-GB"/>
        </w:rPr>
        <w:t>H</w:t>
      </w:r>
      <w:r w:rsidRPr="00940902">
        <w:rPr>
          <w:rFonts w:ascii="Times New Roman" w:eastAsia="Times New Roman" w:hAnsi="Times New Roman" w:cs="Times New Roman"/>
          <w:color w:val="000000"/>
          <w:sz w:val="24"/>
          <w:szCs w:val="24"/>
          <w:lang w:eastAsia="en-GB"/>
        </w:rPr>
        <w:t xml:space="preserve"> 3.80 (1H, t, </w:t>
      </w:r>
      <w:r w:rsidRPr="00940902">
        <w:rPr>
          <w:rFonts w:ascii="Times New Roman" w:eastAsia="Times New Roman" w:hAnsi="Times New Roman" w:cs="Times New Roman"/>
          <w:i/>
          <w:color w:val="000000"/>
          <w:sz w:val="24"/>
          <w:szCs w:val="24"/>
          <w:lang w:eastAsia="en-GB"/>
        </w:rPr>
        <w:t xml:space="preserve">J </w:t>
      </w:r>
      <w:r w:rsidRPr="00940902">
        <w:rPr>
          <w:rFonts w:ascii="Times New Roman" w:eastAsia="Times New Roman" w:hAnsi="Times New Roman" w:cs="Times New Roman"/>
          <w:color w:val="000000"/>
          <w:sz w:val="24"/>
          <w:szCs w:val="24"/>
          <w:lang w:eastAsia="en-GB"/>
        </w:rPr>
        <w:t>8.5, C</w:t>
      </w:r>
      <w:r w:rsidRPr="00940902">
        <w:rPr>
          <w:rFonts w:ascii="Times New Roman" w:eastAsia="Times New Roman" w:hAnsi="Times New Roman" w:cs="Times New Roman"/>
          <w:i/>
          <w:color w:val="000000"/>
          <w:sz w:val="24"/>
          <w:szCs w:val="24"/>
          <w:lang w:eastAsia="en-GB"/>
        </w:rPr>
        <w:t>H</w:t>
      </w:r>
      <w:r w:rsidRPr="00940902">
        <w:rPr>
          <w:rFonts w:ascii="Times New Roman" w:eastAsia="Times New Roman" w:hAnsi="Times New Roman" w:cs="Times New Roman"/>
          <w:color w:val="000000"/>
          <w:sz w:val="24"/>
          <w:szCs w:val="24"/>
          <w:lang w:eastAsia="en-GB"/>
        </w:rPr>
        <w:t xml:space="preserve">H),  4.36 (1H, t, </w:t>
      </w:r>
      <w:r w:rsidRPr="00940902">
        <w:rPr>
          <w:rFonts w:ascii="Times New Roman" w:eastAsia="Times New Roman" w:hAnsi="Times New Roman" w:cs="Times New Roman"/>
          <w:i/>
          <w:color w:val="000000"/>
          <w:sz w:val="24"/>
          <w:szCs w:val="24"/>
          <w:lang w:eastAsia="en-GB"/>
        </w:rPr>
        <w:t xml:space="preserve">J </w:t>
      </w:r>
      <w:r w:rsidRPr="00940902">
        <w:rPr>
          <w:rFonts w:ascii="Times New Roman" w:eastAsia="Times New Roman" w:hAnsi="Times New Roman" w:cs="Times New Roman"/>
          <w:color w:val="000000"/>
          <w:sz w:val="24"/>
          <w:szCs w:val="24"/>
          <w:lang w:eastAsia="en-GB"/>
        </w:rPr>
        <w:t>9.6, CH</w:t>
      </w:r>
      <w:r w:rsidRPr="00940902">
        <w:rPr>
          <w:rFonts w:ascii="Times New Roman" w:eastAsia="Times New Roman" w:hAnsi="Times New Roman" w:cs="Times New Roman"/>
          <w:i/>
          <w:color w:val="000000"/>
          <w:sz w:val="24"/>
          <w:szCs w:val="24"/>
          <w:lang w:eastAsia="en-GB"/>
        </w:rPr>
        <w:t>H</w:t>
      </w:r>
      <w:r w:rsidRPr="00940902">
        <w:rPr>
          <w:rFonts w:ascii="Times New Roman" w:eastAsia="Times New Roman" w:hAnsi="Times New Roman" w:cs="Times New Roman"/>
          <w:color w:val="000000"/>
          <w:sz w:val="24"/>
          <w:szCs w:val="24"/>
          <w:lang w:eastAsia="en-GB"/>
        </w:rPr>
        <w:t xml:space="preserve">), 5.72 (1H, dd, </w:t>
      </w:r>
      <w:r w:rsidRPr="00940902">
        <w:rPr>
          <w:rFonts w:ascii="Times New Roman" w:eastAsia="Times New Roman" w:hAnsi="Times New Roman" w:cs="Times New Roman"/>
          <w:i/>
          <w:color w:val="000000"/>
          <w:sz w:val="24"/>
          <w:szCs w:val="24"/>
          <w:lang w:eastAsia="en-GB"/>
        </w:rPr>
        <w:t xml:space="preserve">J </w:t>
      </w:r>
      <w:r w:rsidRPr="00940902">
        <w:rPr>
          <w:rFonts w:ascii="Times New Roman" w:eastAsia="Times New Roman" w:hAnsi="Times New Roman" w:cs="Times New Roman"/>
          <w:color w:val="000000"/>
          <w:sz w:val="24"/>
          <w:szCs w:val="24"/>
          <w:lang w:eastAsia="en-GB"/>
        </w:rPr>
        <w:t>10.2 and 8.1, CH</w:t>
      </w:r>
      <w:r w:rsidRPr="00940902">
        <w:rPr>
          <w:rFonts w:ascii="Times New Roman" w:eastAsia="Times New Roman" w:hAnsi="Times New Roman" w:cs="Times New Roman"/>
          <w:color w:val="000000"/>
          <w:sz w:val="24"/>
          <w:szCs w:val="24"/>
          <w:vertAlign w:val="subscript"/>
          <w:lang w:eastAsia="en-GB"/>
        </w:rPr>
        <w:t>2</w:t>
      </w:r>
      <w:r w:rsidRPr="00940902">
        <w:rPr>
          <w:rFonts w:ascii="Times New Roman" w:eastAsia="Times New Roman" w:hAnsi="Times New Roman" w:cs="Times New Roman"/>
          <w:color w:val="000000"/>
          <w:sz w:val="24"/>
          <w:szCs w:val="24"/>
          <w:lang w:eastAsia="en-GB"/>
        </w:rPr>
        <w:t>C</w:t>
      </w:r>
      <w:r w:rsidRPr="00940902">
        <w:rPr>
          <w:rFonts w:ascii="Times New Roman" w:eastAsia="Times New Roman" w:hAnsi="Times New Roman" w:cs="Times New Roman"/>
          <w:i/>
          <w:color w:val="000000"/>
          <w:sz w:val="24"/>
          <w:szCs w:val="24"/>
          <w:lang w:eastAsia="en-GB"/>
        </w:rPr>
        <w:t>H</w:t>
      </w:r>
      <w:r w:rsidRPr="00940902">
        <w:rPr>
          <w:rFonts w:ascii="Times New Roman" w:eastAsia="Times New Roman" w:hAnsi="Times New Roman" w:cs="Times New Roman"/>
          <w:color w:val="000000"/>
          <w:sz w:val="24"/>
          <w:szCs w:val="24"/>
          <w:lang w:eastAsia="en-GB"/>
        </w:rPr>
        <w:t xml:space="preserve">), 6.74 (1H, d,  </w:t>
      </w:r>
      <w:r w:rsidRPr="00940902">
        <w:rPr>
          <w:rFonts w:ascii="Times New Roman" w:eastAsia="Times New Roman" w:hAnsi="Times New Roman" w:cs="Times New Roman"/>
          <w:i/>
          <w:color w:val="000000"/>
          <w:sz w:val="24"/>
          <w:szCs w:val="24"/>
          <w:lang w:eastAsia="en-GB"/>
        </w:rPr>
        <w:t xml:space="preserve">J </w:t>
      </w:r>
      <w:r w:rsidRPr="00940902">
        <w:rPr>
          <w:rFonts w:ascii="Times New Roman" w:eastAsia="Times New Roman" w:hAnsi="Times New Roman" w:cs="Times New Roman"/>
          <w:color w:val="000000"/>
          <w:sz w:val="24"/>
          <w:szCs w:val="24"/>
          <w:lang w:eastAsia="en-GB"/>
        </w:rPr>
        <w:t>7.8,  ArC</w:t>
      </w:r>
      <w:r w:rsidRPr="00940902">
        <w:rPr>
          <w:rFonts w:ascii="Times New Roman" w:eastAsia="Times New Roman" w:hAnsi="Times New Roman" w:cs="Times New Roman"/>
          <w:i/>
          <w:color w:val="000000"/>
          <w:sz w:val="24"/>
          <w:szCs w:val="24"/>
          <w:lang w:eastAsia="en-GB"/>
        </w:rPr>
        <w:t>H</w:t>
      </w:r>
      <w:r w:rsidRPr="00940902">
        <w:rPr>
          <w:rFonts w:ascii="Times New Roman" w:eastAsia="Times New Roman" w:hAnsi="Times New Roman" w:cs="Times New Roman"/>
          <w:color w:val="000000"/>
          <w:sz w:val="24"/>
          <w:szCs w:val="24"/>
          <w:lang w:eastAsia="en-GB"/>
        </w:rPr>
        <w:t xml:space="preserve">), 7.03 (1H, td,   </w:t>
      </w:r>
      <w:r w:rsidRPr="00940902">
        <w:rPr>
          <w:rFonts w:ascii="Times New Roman" w:eastAsia="Times New Roman" w:hAnsi="Times New Roman" w:cs="Times New Roman"/>
          <w:i/>
          <w:color w:val="000000"/>
          <w:sz w:val="24"/>
          <w:szCs w:val="24"/>
          <w:lang w:eastAsia="en-GB"/>
        </w:rPr>
        <w:t xml:space="preserve">J </w:t>
      </w:r>
      <w:r w:rsidRPr="00940902">
        <w:rPr>
          <w:rFonts w:ascii="Times New Roman" w:eastAsia="Times New Roman" w:hAnsi="Times New Roman" w:cs="Times New Roman"/>
          <w:color w:val="000000"/>
          <w:sz w:val="24"/>
          <w:szCs w:val="24"/>
          <w:lang w:eastAsia="en-GB"/>
        </w:rPr>
        <w:t>7.8 and 1.0,  ArC</w:t>
      </w:r>
      <w:r w:rsidRPr="00940902">
        <w:rPr>
          <w:rFonts w:ascii="Times New Roman" w:eastAsia="Times New Roman" w:hAnsi="Times New Roman" w:cs="Times New Roman"/>
          <w:i/>
          <w:color w:val="000000"/>
          <w:sz w:val="24"/>
          <w:szCs w:val="24"/>
          <w:lang w:eastAsia="en-GB"/>
        </w:rPr>
        <w:t>H</w:t>
      </w:r>
      <w:r w:rsidRPr="00940902">
        <w:rPr>
          <w:rFonts w:ascii="Times New Roman" w:eastAsia="Times New Roman" w:hAnsi="Times New Roman" w:cs="Times New Roman"/>
          <w:color w:val="000000"/>
          <w:sz w:val="24"/>
          <w:szCs w:val="24"/>
          <w:lang w:eastAsia="en-GB"/>
        </w:rPr>
        <w:t xml:space="preserve">), 7.24 (1H, td,   </w:t>
      </w:r>
      <w:r w:rsidRPr="00940902">
        <w:rPr>
          <w:rFonts w:ascii="Times New Roman" w:eastAsia="Times New Roman" w:hAnsi="Times New Roman" w:cs="Times New Roman"/>
          <w:i/>
          <w:color w:val="000000"/>
          <w:sz w:val="24"/>
          <w:szCs w:val="24"/>
          <w:lang w:eastAsia="en-GB"/>
        </w:rPr>
        <w:t xml:space="preserve">J </w:t>
      </w:r>
      <w:r w:rsidRPr="00940902">
        <w:rPr>
          <w:rFonts w:ascii="Times New Roman" w:eastAsia="Times New Roman" w:hAnsi="Times New Roman" w:cs="Times New Roman"/>
          <w:color w:val="000000"/>
          <w:sz w:val="24"/>
          <w:szCs w:val="24"/>
          <w:lang w:eastAsia="en-GB"/>
        </w:rPr>
        <w:t>7.8 and 1.0,  ArC</w:t>
      </w:r>
      <w:r w:rsidRPr="00940902">
        <w:rPr>
          <w:rFonts w:ascii="Times New Roman" w:eastAsia="Times New Roman" w:hAnsi="Times New Roman" w:cs="Times New Roman"/>
          <w:i/>
          <w:color w:val="000000"/>
          <w:sz w:val="24"/>
          <w:szCs w:val="24"/>
          <w:lang w:eastAsia="en-GB"/>
        </w:rPr>
        <w:t>H</w:t>
      </w:r>
      <w:r w:rsidRPr="00940902">
        <w:rPr>
          <w:rFonts w:ascii="Times New Roman" w:eastAsia="Times New Roman" w:hAnsi="Times New Roman" w:cs="Times New Roman"/>
          <w:color w:val="000000"/>
          <w:sz w:val="24"/>
          <w:szCs w:val="24"/>
          <w:lang w:eastAsia="en-GB"/>
        </w:rPr>
        <w:t xml:space="preserve">), 7.30 </w:t>
      </w:r>
      <w:r w:rsidRPr="00940902">
        <w:rPr>
          <w:rFonts w:ascii="Times New Roman" w:eastAsia="Calibri" w:hAnsi="Times New Roman" w:cs="Arial"/>
          <w:sz w:val="24"/>
        </w:rPr>
        <w:t xml:space="preserve">– </w:t>
      </w:r>
      <w:r w:rsidRPr="00940902">
        <w:rPr>
          <w:rFonts w:ascii="Times New Roman" w:eastAsia="Times New Roman" w:hAnsi="Times New Roman" w:cs="Times New Roman"/>
          <w:color w:val="000000"/>
          <w:sz w:val="24"/>
          <w:szCs w:val="24"/>
          <w:lang w:eastAsia="en-GB"/>
        </w:rPr>
        <w:t>7.35 (1H, m, ArC</w:t>
      </w:r>
      <w:r w:rsidRPr="00940902">
        <w:rPr>
          <w:rFonts w:ascii="Times New Roman" w:eastAsia="Times New Roman" w:hAnsi="Times New Roman" w:cs="Times New Roman"/>
          <w:i/>
          <w:color w:val="000000"/>
          <w:sz w:val="24"/>
          <w:szCs w:val="24"/>
          <w:lang w:eastAsia="en-GB"/>
        </w:rPr>
        <w:t>H</w:t>
      </w:r>
      <w:r w:rsidRPr="00940902">
        <w:rPr>
          <w:rFonts w:ascii="Times New Roman" w:eastAsia="Times New Roman" w:hAnsi="Times New Roman" w:cs="Times New Roman"/>
          <w:color w:val="000000"/>
          <w:sz w:val="24"/>
          <w:szCs w:val="24"/>
          <w:lang w:eastAsia="en-GB"/>
        </w:rPr>
        <w:t>), 7.37 (1H, d, J 7.9, ArC</w:t>
      </w:r>
      <w:r w:rsidRPr="00940902">
        <w:rPr>
          <w:rFonts w:ascii="Times New Roman" w:eastAsia="Times New Roman" w:hAnsi="Times New Roman" w:cs="Times New Roman"/>
          <w:i/>
          <w:color w:val="000000"/>
          <w:sz w:val="24"/>
          <w:szCs w:val="24"/>
          <w:lang w:eastAsia="en-GB"/>
        </w:rPr>
        <w:t>H</w:t>
      </w:r>
      <w:r w:rsidRPr="00940902">
        <w:rPr>
          <w:rFonts w:ascii="Times New Roman" w:eastAsia="Times New Roman" w:hAnsi="Times New Roman" w:cs="Times New Roman"/>
          <w:color w:val="000000"/>
          <w:sz w:val="24"/>
          <w:szCs w:val="24"/>
          <w:lang w:eastAsia="en-GB"/>
        </w:rPr>
        <w:t xml:space="preserve">), 7.40 ( 4H, d, </w:t>
      </w:r>
      <w:r w:rsidRPr="00940902">
        <w:rPr>
          <w:rFonts w:ascii="Times New Roman" w:eastAsia="Times New Roman" w:hAnsi="Times New Roman" w:cs="Times New Roman"/>
          <w:i/>
          <w:color w:val="000000"/>
          <w:sz w:val="24"/>
          <w:szCs w:val="24"/>
          <w:lang w:eastAsia="en-GB"/>
        </w:rPr>
        <w:t>J</w:t>
      </w:r>
      <w:r w:rsidRPr="00940902">
        <w:rPr>
          <w:rFonts w:ascii="Times New Roman" w:eastAsia="Times New Roman" w:hAnsi="Times New Roman" w:cs="Times New Roman"/>
          <w:color w:val="000000"/>
          <w:sz w:val="24"/>
          <w:szCs w:val="24"/>
          <w:lang w:eastAsia="en-GB"/>
        </w:rPr>
        <w:t xml:space="preserve"> 4.4,  ArC</w:t>
      </w:r>
      <w:r w:rsidRPr="00940902">
        <w:rPr>
          <w:rFonts w:ascii="Times New Roman" w:eastAsia="Times New Roman" w:hAnsi="Times New Roman" w:cs="Times New Roman"/>
          <w:i/>
          <w:color w:val="000000"/>
          <w:sz w:val="24"/>
          <w:szCs w:val="24"/>
          <w:lang w:eastAsia="en-GB"/>
        </w:rPr>
        <w:t>H</w:t>
      </w:r>
      <w:r w:rsidRPr="00940902">
        <w:rPr>
          <w:rFonts w:ascii="Times New Roman" w:eastAsia="Times New Roman" w:hAnsi="Times New Roman" w:cs="Times New Roman"/>
          <w:color w:val="000000"/>
          <w:sz w:val="24"/>
          <w:szCs w:val="24"/>
          <w:lang w:eastAsia="en-GB"/>
        </w:rPr>
        <w:t>)</w:t>
      </w:r>
      <w:r w:rsidRPr="00940902">
        <w:rPr>
          <w:rFonts w:ascii="Times New Roman" w:eastAsia="SymbolMT" w:hAnsi="Times New Roman" w:cs="Times New Roman"/>
          <w:color w:val="000000"/>
          <w:sz w:val="24"/>
          <w:szCs w:val="24"/>
          <w:lang w:eastAsia="en-GB"/>
        </w:rPr>
        <w:t xml:space="preserve">; </w:t>
      </w:r>
      <w:r w:rsidRPr="00940902">
        <w:rPr>
          <w:rFonts w:ascii="Times New Roman" w:eastAsia="Times New Roman" w:hAnsi="Times New Roman" w:cs="Times New Roman"/>
          <w:color w:val="000000"/>
          <w:sz w:val="24"/>
          <w:szCs w:val="24"/>
          <w:vertAlign w:val="superscript"/>
          <w:lang w:eastAsia="en-GB"/>
        </w:rPr>
        <w:t>13</w:t>
      </w:r>
      <w:r w:rsidRPr="00940902">
        <w:rPr>
          <w:rFonts w:ascii="Times New Roman" w:eastAsia="Times New Roman" w:hAnsi="Times New Roman" w:cs="Times New Roman"/>
          <w:color w:val="000000"/>
          <w:sz w:val="24"/>
          <w:szCs w:val="24"/>
          <w:lang w:eastAsia="en-GB"/>
        </w:rPr>
        <w:t>C NMR (100 MHz; CDCl</w:t>
      </w:r>
      <w:r w:rsidRPr="00940902">
        <w:rPr>
          <w:rFonts w:ascii="Times New Roman" w:eastAsia="Times New Roman" w:hAnsi="Times New Roman" w:cs="Times New Roman"/>
          <w:color w:val="000000"/>
          <w:sz w:val="24"/>
          <w:szCs w:val="24"/>
          <w:vertAlign w:val="subscript"/>
          <w:lang w:eastAsia="en-GB"/>
        </w:rPr>
        <w:t>3</w:t>
      </w:r>
      <w:r w:rsidRPr="00940902">
        <w:rPr>
          <w:rFonts w:ascii="Times New Roman" w:eastAsia="Times New Roman" w:hAnsi="Times New Roman" w:cs="Times New Roman"/>
          <w:color w:val="000000"/>
          <w:sz w:val="24"/>
          <w:szCs w:val="24"/>
          <w:lang w:eastAsia="en-GB"/>
        </w:rPr>
        <w:t xml:space="preserve">) </w:t>
      </w:r>
      <w:r w:rsidRPr="00940902">
        <w:rPr>
          <w:rFonts w:ascii="Times New Roman" w:eastAsia="Times New Roman" w:hAnsi="Times New Roman" w:cs="Times New Roman"/>
          <w:i/>
          <w:iCs/>
          <w:color w:val="000000"/>
          <w:sz w:val="24"/>
          <w:szCs w:val="24"/>
          <w:lang w:eastAsia="en-GB"/>
        </w:rPr>
        <w:t>δ</w:t>
      </w:r>
      <w:r w:rsidRPr="00940902">
        <w:rPr>
          <w:rFonts w:ascii="Times New Roman" w:eastAsia="Times New Roman" w:hAnsi="Times New Roman" w:cs="Times New Roman"/>
          <w:color w:val="000000"/>
          <w:sz w:val="24"/>
          <w:szCs w:val="24"/>
          <w:vertAlign w:val="subscript"/>
          <w:lang w:eastAsia="en-GB"/>
        </w:rPr>
        <w:t>C</w:t>
      </w:r>
      <w:r w:rsidRPr="00940902">
        <w:rPr>
          <w:rFonts w:ascii="Times New Roman" w:eastAsia="Times New Roman" w:hAnsi="Times New Roman" w:cs="Times New Roman"/>
          <w:color w:val="000000"/>
          <w:sz w:val="24"/>
          <w:szCs w:val="24"/>
          <w:lang w:eastAsia="en-GB"/>
        </w:rPr>
        <w:t xml:space="preserve"> 52.5 (</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w:t>
      </w:r>
      <w:r w:rsidRPr="00940902">
        <w:rPr>
          <w:rFonts w:ascii="Times New Roman" w:eastAsia="Times New Roman" w:hAnsi="Times New Roman" w:cs="Times New Roman"/>
          <w:color w:val="000000"/>
          <w:sz w:val="24"/>
          <w:szCs w:val="24"/>
          <w:vertAlign w:val="subscript"/>
          <w:lang w:eastAsia="en-GB"/>
        </w:rPr>
        <w:t>2</w:t>
      </w:r>
      <w:r w:rsidRPr="00940902">
        <w:rPr>
          <w:rFonts w:ascii="Times New Roman" w:eastAsia="Times New Roman" w:hAnsi="Times New Roman" w:cs="Times New Roman"/>
          <w:color w:val="000000"/>
          <w:sz w:val="24"/>
          <w:szCs w:val="24"/>
          <w:lang w:eastAsia="en-GB"/>
        </w:rPr>
        <w:t>), 75.3 (CH</w:t>
      </w:r>
      <w:r w:rsidRPr="00940902">
        <w:rPr>
          <w:rFonts w:ascii="Times New Roman" w:eastAsia="Times New Roman" w:hAnsi="Times New Roman" w:cs="Times New Roman"/>
          <w:color w:val="000000"/>
          <w:sz w:val="24"/>
          <w:szCs w:val="24"/>
          <w:vertAlign w:val="subscript"/>
          <w:lang w:eastAsia="en-GB"/>
        </w:rPr>
        <w:t>2</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 108.6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 121.5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 123.2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 126.5 (2 ×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 126.60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 127.4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 127.6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H), 128.8 (2 × ArCH), 137.0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S), 143.0  (Ar</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-N), 166.0  (N=</w:t>
      </w:r>
      <w:r w:rsidRPr="00940902">
        <w:rPr>
          <w:rFonts w:ascii="Times New Roman" w:eastAsia="Times New Roman" w:hAnsi="Times New Roman" w:cs="Times New Roman"/>
          <w:i/>
          <w:color w:val="000000"/>
          <w:sz w:val="24"/>
          <w:szCs w:val="24"/>
          <w:lang w:eastAsia="en-GB"/>
        </w:rPr>
        <w:t>C</w:t>
      </w:r>
      <w:r w:rsidRPr="00940902">
        <w:rPr>
          <w:rFonts w:ascii="Times New Roman" w:eastAsia="Times New Roman" w:hAnsi="Times New Roman" w:cs="Times New Roman"/>
          <w:color w:val="000000"/>
          <w:sz w:val="24"/>
          <w:szCs w:val="24"/>
          <w:lang w:eastAsia="en-GB"/>
        </w:rPr>
        <w:t>-S).</w:t>
      </w:r>
    </w:p>
    <w:p w:rsidR="0094253A" w:rsidRPr="00940902" w:rsidRDefault="00940902" w:rsidP="00F460B4">
      <w:pPr>
        <w:spacing w:after="200" w:line="480" w:lineRule="auto"/>
        <w:rPr>
          <w:rFonts w:ascii="Times New Roman" w:eastAsia="Times New Roman" w:hAnsi="Times New Roman" w:cs="Times New Roman"/>
          <w:color w:val="000000"/>
          <w:sz w:val="24"/>
          <w:szCs w:val="24"/>
          <w:vertAlign w:val="superscript"/>
          <w:lang w:eastAsia="en-GB"/>
        </w:rPr>
      </w:pPr>
      <w:r w:rsidRPr="00940902">
        <w:rPr>
          <w:rFonts w:ascii="Times New Roman" w:eastAsia="Times New Roman" w:hAnsi="Times New Roman" w:cs="Times New Roman"/>
          <w:color w:val="000000"/>
          <w:sz w:val="24"/>
          <w:szCs w:val="24"/>
          <w:vertAlign w:val="superscript"/>
          <w:lang w:eastAsia="en-GB"/>
        </w:rPr>
        <w:t>1</w:t>
      </w:r>
      <w:r w:rsidRPr="00940902">
        <w:rPr>
          <w:rFonts w:ascii="Times New Roman" w:eastAsia="Times New Roman" w:hAnsi="Times New Roman" w:cs="Times New Roman"/>
          <w:color w:val="000000"/>
          <w:sz w:val="24"/>
          <w:szCs w:val="24"/>
          <w:lang w:eastAsia="en-GB"/>
        </w:rPr>
        <w:t xml:space="preserve">H and </w:t>
      </w:r>
      <w:r w:rsidRPr="00940902">
        <w:rPr>
          <w:rFonts w:ascii="Times New Roman" w:eastAsia="Times New Roman" w:hAnsi="Times New Roman" w:cs="Times New Roman"/>
          <w:color w:val="000000"/>
          <w:sz w:val="24"/>
          <w:szCs w:val="24"/>
          <w:vertAlign w:val="superscript"/>
          <w:lang w:eastAsia="en-GB"/>
        </w:rPr>
        <w:t>13</w:t>
      </w:r>
      <w:r w:rsidRPr="00940902">
        <w:rPr>
          <w:rFonts w:ascii="Times New Roman" w:eastAsia="Times New Roman" w:hAnsi="Times New Roman" w:cs="Times New Roman"/>
          <w:color w:val="000000"/>
          <w:sz w:val="24"/>
          <w:szCs w:val="24"/>
          <w:lang w:eastAsia="en-GB"/>
        </w:rPr>
        <w:t>C NMR data were in accordance with the literature.</w:t>
      </w:r>
      <w:hyperlink w:anchor="_ENREF_86" w:tooltip="Birman, 2006 #195" w:history="1">
        <w:r w:rsidRPr="00940902">
          <w:rPr>
            <w:rFonts w:ascii="Times New Roman" w:eastAsia="Times New Roman" w:hAnsi="Times New Roman" w:cs="Times New Roman"/>
            <w:color w:val="000000"/>
            <w:sz w:val="24"/>
            <w:szCs w:val="24"/>
            <w:vertAlign w:val="superscript"/>
            <w:lang w:eastAsia="en-GB"/>
          </w:rPr>
          <w:fldChar w:fldCharType="begin"/>
        </w:r>
        <w:r w:rsidRPr="00940902">
          <w:rPr>
            <w:rFonts w:ascii="Times New Roman" w:eastAsia="Times New Roman" w:hAnsi="Times New Roman" w:cs="Times New Roman"/>
            <w:color w:val="000000"/>
            <w:sz w:val="24"/>
            <w:szCs w:val="24"/>
            <w:vertAlign w:val="superscript"/>
            <w:lang w:eastAsia="en-GB"/>
          </w:rPr>
          <w:instrText xml:space="preserve"> ADDIN EN.CITE &lt;EndNote&gt;&lt;Cite&gt;&lt;Author&gt;Birman&lt;/Author&gt;&lt;Year&gt;2006&lt;/Year&gt;&lt;RecNum&gt;250&lt;/RecNum&gt;&lt;DisplayText&gt;&lt;style face="superscript"&gt;86&lt;/style&gt;&lt;/DisplayText&gt;&lt;record&gt;&lt;rec-number&gt;250&lt;/rec-number&gt;&lt;foreign-keys&gt;&lt;key app="EN" db-id="fexxe52sea0srbezed6v9swq50vwaaef2zvp"&gt;250&lt;/key&gt;&lt;/foreign-keys&gt;&lt;ref-type name="Journal Article"&gt;17&lt;/ref-type&gt;&lt;contributors&gt;&lt;authors&gt;&lt;author&gt;Birman, Vladimir B&lt;/author&gt;&lt;author&gt;Li, Ximin&lt;/author&gt;&lt;/authors&gt;&lt;/contributors&gt;&lt;titles&gt;&lt;title&gt;Benzotetramisole: A remarkably enantioselective acyl transfer catalyst&lt;/title&gt;&lt;secondary-title&gt;Organic letters&lt;/secondary-title&gt;&lt;/titles&gt;&lt;periodical&gt;&lt;full-title&gt;Organic letters&lt;/full-title&gt;&lt;/periodical&gt;&lt;pages&gt;1351-1354&lt;/pages&gt;&lt;volume&gt;8&lt;/volume&gt;&lt;number&gt;7&lt;/number&gt;&lt;dates&gt;&lt;year&gt;2006&lt;/year&gt;&lt;/dates&gt;&lt;isbn&gt;1523-7060&lt;/isbn&gt;&lt;urls&gt;&lt;/urls&gt;&lt;/record&gt;&lt;/Cite&gt;&lt;/EndNote&gt;</w:instrText>
        </w:r>
        <w:r w:rsidRPr="00940902">
          <w:rPr>
            <w:rFonts w:ascii="Times New Roman" w:eastAsia="Times New Roman" w:hAnsi="Times New Roman" w:cs="Times New Roman"/>
            <w:color w:val="000000"/>
            <w:sz w:val="24"/>
            <w:szCs w:val="24"/>
            <w:vertAlign w:val="superscript"/>
            <w:lang w:eastAsia="en-GB"/>
          </w:rPr>
          <w:fldChar w:fldCharType="separate"/>
        </w:r>
        <w:r w:rsidRPr="00940902">
          <w:rPr>
            <w:rFonts w:ascii="Times New Roman" w:eastAsia="Times New Roman" w:hAnsi="Times New Roman" w:cs="Times New Roman"/>
            <w:color w:val="000000"/>
            <w:sz w:val="24"/>
            <w:szCs w:val="24"/>
            <w:vertAlign w:val="superscript"/>
            <w:lang w:eastAsia="en-GB"/>
          </w:rPr>
          <w:t>86</w:t>
        </w:r>
        <w:r w:rsidRPr="00940902">
          <w:rPr>
            <w:rFonts w:ascii="Times New Roman" w:eastAsia="Times New Roman" w:hAnsi="Times New Roman" w:cs="Times New Roman"/>
            <w:color w:val="000000"/>
            <w:sz w:val="24"/>
            <w:szCs w:val="24"/>
            <w:vertAlign w:val="superscript"/>
            <w:lang w:eastAsia="en-GB"/>
          </w:rPr>
          <w:fldChar w:fldCharType="end"/>
        </w:r>
      </w:hyperlink>
    </w:p>
    <w:p w:rsidR="00940902" w:rsidRPr="00940902" w:rsidRDefault="00940902" w:rsidP="00940902">
      <w:pPr>
        <w:rPr>
          <w:rFonts w:ascii="Times New Roman" w:eastAsia="Calibri" w:hAnsi="Times New Roman" w:cs="Times New Roman"/>
          <w:b/>
          <w:bCs/>
          <w:color w:val="000000"/>
          <w:sz w:val="24"/>
          <w:szCs w:val="24"/>
        </w:rPr>
      </w:pPr>
      <w:bookmarkStart w:id="260" w:name="_Hlk18280738"/>
      <w:bookmarkStart w:id="261" w:name="_Hlk31804814"/>
      <w:r w:rsidRPr="00940902">
        <w:rPr>
          <w:rFonts w:ascii="Times New Roman" w:eastAsia="Calibri" w:hAnsi="Times New Roman" w:cs="Times New Roman"/>
          <w:b/>
          <w:bCs/>
          <w:color w:val="000000"/>
          <w:sz w:val="24"/>
          <w:szCs w:val="24"/>
        </w:rPr>
        <w:t>General procedure A for the Diels-Alder reaction</w:t>
      </w:r>
    </w:p>
    <w:p w:rsidR="00940902" w:rsidRPr="00940902" w:rsidRDefault="00940902" w:rsidP="00940902">
      <w:pPr>
        <w:contextualSpacing/>
        <w:rPr>
          <w:rFonts w:ascii="Calibri" w:eastAsia="Calibri" w:hAnsi="Calibri" w:cs="Arial"/>
          <w:b/>
          <w:bCs/>
          <w:color w:val="000000"/>
        </w:rPr>
      </w:pPr>
    </w:p>
    <w:p w:rsidR="00940902" w:rsidRPr="00F460B4" w:rsidRDefault="00940902" w:rsidP="00F460B4">
      <w:pPr>
        <w:spacing w:line="480" w:lineRule="auto"/>
        <w:jc w:val="both"/>
        <w:rPr>
          <w:rFonts w:ascii="Times New Roman" w:eastAsia="Calibri" w:hAnsi="Times New Roman" w:cs="Times New Roman"/>
          <w:color w:val="000000"/>
          <w:sz w:val="24"/>
          <w:szCs w:val="24"/>
        </w:rPr>
      </w:pPr>
      <w:r w:rsidRPr="00940902">
        <w:rPr>
          <w:rFonts w:ascii="Times New Roman" w:eastAsia="Calibri" w:hAnsi="Times New Roman" w:cs="Times New Roman"/>
          <w:color w:val="000000"/>
          <w:sz w:val="24"/>
          <w:szCs w:val="24"/>
        </w:rPr>
        <w:t>BF</w:t>
      </w:r>
      <w:r w:rsidRPr="00940902">
        <w:rPr>
          <w:rFonts w:ascii="Times New Roman" w:eastAsia="Calibri" w:hAnsi="Times New Roman" w:cs="Times New Roman"/>
          <w:color w:val="000000"/>
          <w:sz w:val="24"/>
          <w:szCs w:val="24"/>
          <w:vertAlign w:val="subscript"/>
        </w:rPr>
        <w:t>3</w:t>
      </w:r>
      <w:r w:rsidRPr="00940902">
        <w:rPr>
          <w:rFonts w:ascii="Times New Roman" w:eastAsia="Calibri" w:hAnsi="Times New Roman" w:cs="Times New Roman"/>
          <w:color w:val="000000"/>
          <w:sz w:val="24"/>
          <w:szCs w:val="24"/>
        </w:rPr>
        <w:t>.OEt</w:t>
      </w:r>
      <w:r w:rsidRPr="00940902">
        <w:rPr>
          <w:rFonts w:ascii="Times New Roman" w:eastAsia="Calibri" w:hAnsi="Times New Roman" w:cs="Times New Roman"/>
          <w:color w:val="000000"/>
          <w:sz w:val="24"/>
          <w:szCs w:val="24"/>
          <w:vertAlign w:val="subscript"/>
        </w:rPr>
        <w:t xml:space="preserve">2 </w:t>
      </w:r>
      <w:r w:rsidRPr="00940902">
        <w:rPr>
          <w:rFonts w:ascii="Times New Roman" w:eastAsia="Calibri" w:hAnsi="Times New Roman" w:cs="Times New Roman"/>
          <w:color w:val="000000"/>
          <w:sz w:val="24"/>
          <w:szCs w:val="24"/>
        </w:rPr>
        <w:t>(0.12 g, 0.10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0.8 mmol)</w:t>
      </w:r>
      <w:r w:rsidRPr="00940902">
        <w:rPr>
          <w:rFonts w:ascii="Times New Roman" w:eastAsia="Calibri" w:hAnsi="Times New Roman" w:cs="Times New Roman"/>
          <w:color w:val="000000"/>
          <w:sz w:val="24"/>
          <w:szCs w:val="24"/>
          <w:vertAlign w:val="subscript"/>
        </w:rPr>
        <w:t xml:space="preserve"> </w:t>
      </w:r>
      <w:r w:rsidRPr="00940902">
        <w:rPr>
          <w:rFonts w:ascii="Times New Roman" w:eastAsia="Calibri" w:hAnsi="Times New Roman" w:cs="Times New Roman"/>
          <w:color w:val="000000"/>
          <w:sz w:val="24"/>
          <w:szCs w:val="24"/>
        </w:rPr>
        <w:t>was added to a solution of 2-cyclopenten-1-one (0.33 g, 0.33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4.04 mmol) in dry dichloromethane (5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at room temperature.  After 10 minutes, 9-methylanthracene (0.77 g, 4.00 mmol) dissolved in CH</w:t>
      </w:r>
      <w:r w:rsidRPr="00940902">
        <w:rPr>
          <w:rFonts w:ascii="Times New Roman" w:eastAsia="Calibri" w:hAnsi="Times New Roman" w:cs="Times New Roman"/>
          <w:color w:val="000000"/>
          <w:sz w:val="24"/>
          <w:szCs w:val="24"/>
          <w:vertAlign w:val="subscript"/>
        </w:rPr>
        <w:t>2</w:t>
      </w:r>
      <w:r w:rsidRPr="00940902">
        <w:rPr>
          <w:rFonts w:ascii="Times New Roman" w:eastAsia="Calibri" w:hAnsi="Times New Roman" w:cs="Times New Roman"/>
          <w:color w:val="000000"/>
          <w:sz w:val="24"/>
          <w:szCs w:val="24"/>
        </w:rPr>
        <w:t>Cl</w:t>
      </w:r>
      <w:r w:rsidRPr="00940902">
        <w:rPr>
          <w:rFonts w:ascii="Times New Roman" w:eastAsia="Calibri" w:hAnsi="Times New Roman" w:cs="Times New Roman"/>
          <w:color w:val="000000"/>
          <w:sz w:val="24"/>
          <w:szCs w:val="24"/>
          <w:vertAlign w:val="subscript"/>
        </w:rPr>
        <w:t xml:space="preserve">2 </w:t>
      </w:r>
      <w:r w:rsidRPr="00940902">
        <w:rPr>
          <w:rFonts w:ascii="Times New Roman" w:eastAsia="Calibri" w:hAnsi="Times New Roman" w:cs="Times New Roman"/>
          <w:color w:val="000000"/>
          <w:sz w:val="24"/>
          <w:szCs w:val="24"/>
        </w:rPr>
        <w:t>(5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w:t>
      </w:r>
      <w:r w:rsidRPr="00940902">
        <w:rPr>
          <w:rFonts w:ascii="Times New Roman" w:eastAsia="Calibri" w:hAnsi="Times New Roman" w:cs="Times New Roman"/>
          <w:color w:val="000000"/>
          <w:sz w:val="24"/>
          <w:szCs w:val="24"/>
          <w:vertAlign w:val="subscript"/>
        </w:rPr>
        <w:t xml:space="preserve"> </w:t>
      </w:r>
      <w:r w:rsidRPr="00940902">
        <w:rPr>
          <w:rFonts w:ascii="Times New Roman" w:eastAsia="Calibri" w:hAnsi="Times New Roman" w:cs="Times New Roman"/>
          <w:color w:val="000000"/>
          <w:sz w:val="24"/>
          <w:szCs w:val="24"/>
        </w:rPr>
        <w:t>was added dropwise to the reaction mixture and stirred for 24 hours at ambient temperature. After this time, water (10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was added followed by CH</w:t>
      </w:r>
      <w:r w:rsidRPr="00940902">
        <w:rPr>
          <w:rFonts w:ascii="Times New Roman" w:eastAsia="Calibri" w:hAnsi="Times New Roman" w:cs="Times New Roman"/>
          <w:color w:val="000000"/>
          <w:sz w:val="24"/>
          <w:szCs w:val="24"/>
          <w:vertAlign w:val="subscript"/>
        </w:rPr>
        <w:t>2</w:t>
      </w:r>
      <w:r w:rsidRPr="00940902">
        <w:rPr>
          <w:rFonts w:ascii="Times New Roman" w:eastAsia="Calibri" w:hAnsi="Times New Roman" w:cs="Times New Roman"/>
          <w:color w:val="000000"/>
          <w:sz w:val="24"/>
          <w:szCs w:val="24"/>
        </w:rPr>
        <w:t>Cl</w:t>
      </w:r>
      <w:r w:rsidRPr="00940902">
        <w:rPr>
          <w:rFonts w:ascii="Times New Roman" w:eastAsia="Calibri" w:hAnsi="Times New Roman" w:cs="Times New Roman"/>
          <w:color w:val="000000"/>
          <w:sz w:val="24"/>
          <w:szCs w:val="24"/>
          <w:vertAlign w:val="subscript"/>
        </w:rPr>
        <w:t>2</w:t>
      </w:r>
      <w:r w:rsidRPr="00940902">
        <w:rPr>
          <w:rFonts w:ascii="Times New Roman" w:eastAsia="Calibri" w:hAnsi="Times New Roman" w:cs="Times New Roman"/>
          <w:color w:val="000000"/>
          <w:sz w:val="24"/>
          <w:szCs w:val="24"/>
        </w:rPr>
        <w:t xml:space="preserve"> (10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The organic layer was separated and washed with H</w:t>
      </w:r>
      <w:r w:rsidRPr="00940902">
        <w:rPr>
          <w:rFonts w:ascii="Times New Roman" w:eastAsia="Calibri" w:hAnsi="Times New Roman" w:cs="Times New Roman"/>
          <w:color w:val="000000"/>
          <w:sz w:val="24"/>
          <w:szCs w:val="24"/>
          <w:vertAlign w:val="subscript"/>
        </w:rPr>
        <w:t>2</w:t>
      </w:r>
      <w:r w:rsidRPr="00940902">
        <w:rPr>
          <w:rFonts w:ascii="Times New Roman" w:eastAsia="Calibri" w:hAnsi="Times New Roman" w:cs="Times New Roman"/>
          <w:color w:val="000000"/>
          <w:sz w:val="24"/>
          <w:szCs w:val="24"/>
        </w:rPr>
        <w:t>O (20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dried over MgSO</w:t>
      </w:r>
      <w:r w:rsidRPr="00940902">
        <w:rPr>
          <w:rFonts w:ascii="Times New Roman" w:eastAsia="Calibri" w:hAnsi="Times New Roman" w:cs="Times New Roman"/>
          <w:color w:val="000000"/>
          <w:sz w:val="24"/>
          <w:szCs w:val="24"/>
          <w:vertAlign w:val="subscript"/>
        </w:rPr>
        <w:t>4</w:t>
      </w:r>
      <w:r w:rsidRPr="00940902">
        <w:rPr>
          <w:rFonts w:ascii="Times New Roman" w:eastAsia="Calibri" w:hAnsi="Times New Roman" w:cs="Times New Roman"/>
          <w:color w:val="000000"/>
          <w:sz w:val="24"/>
          <w:szCs w:val="24"/>
        </w:rPr>
        <w:t xml:space="preserve">, </w:t>
      </w:r>
      <w:bookmarkStart w:id="262" w:name="_Hlk2604025"/>
      <w:r w:rsidRPr="00940902">
        <w:rPr>
          <w:rFonts w:ascii="Times New Roman" w:eastAsia="Calibri" w:hAnsi="Times New Roman" w:cs="Times New Roman"/>
          <w:color w:val="000000"/>
          <w:sz w:val="24"/>
          <w:szCs w:val="24"/>
        </w:rPr>
        <w:t xml:space="preserve">filtered and the solvent removed in </w:t>
      </w:r>
      <w:r w:rsidRPr="00940902">
        <w:rPr>
          <w:rFonts w:ascii="Times New Roman" w:eastAsia="Calibri" w:hAnsi="Times New Roman" w:cs="Times New Roman"/>
          <w:i/>
          <w:color w:val="000000"/>
          <w:sz w:val="24"/>
          <w:szCs w:val="24"/>
        </w:rPr>
        <w:t>vacuo</w:t>
      </w:r>
      <w:r w:rsidRPr="00940902">
        <w:rPr>
          <w:rFonts w:ascii="Times New Roman" w:eastAsia="Calibri" w:hAnsi="Times New Roman" w:cs="Times New Roman"/>
          <w:color w:val="000000"/>
          <w:sz w:val="24"/>
          <w:szCs w:val="24"/>
        </w:rPr>
        <w:t xml:space="preserve"> to yield the crude product</w:t>
      </w:r>
      <w:bookmarkEnd w:id="262"/>
      <w:r w:rsidRPr="00940902">
        <w:rPr>
          <w:rFonts w:ascii="Times New Roman" w:eastAsia="Calibri" w:hAnsi="Times New Roman" w:cs="Times New Roman"/>
          <w:color w:val="000000"/>
          <w:sz w:val="24"/>
          <w:szCs w:val="24"/>
        </w:rPr>
        <w:t xml:space="preserve"> (1.06 g) which recrystallized from EtOH.</w:t>
      </w:r>
      <w:bookmarkStart w:id="263" w:name="_Hlk12558895"/>
    </w:p>
    <w:p w:rsidR="00940902" w:rsidRPr="00940902" w:rsidRDefault="00940902" w:rsidP="00940902">
      <w:pPr>
        <w:rPr>
          <w:rFonts w:ascii="Times New Roman" w:eastAsia="Calibri" w:hAnsi="Times New Roman" w:cs="Times New Roman"/>
          <w:b/>
          <w:bCs/>
          <w:color w:val="000000"/>
          <w:sz w:val="24"/>
          <w:szCs w:val="24"/>
        </w:rPr>
      </w:pPr>
      <w:r w:rsidRPr="00940902">
        <w:rPr>
          <w:rFonts w:ascii="Times New Roman" w:eastAsia="Calibri" w:hAnsi="Times New Roman" w:cs="Times New Roman"/>
          <w:b/>
          <w:bCs/>
          <w:color w:val="000000"/>
          <w:sz w:val="24"/>
          <w:szCs w:val="24"/>
        </w:rPr>
        <w:lastRenderedPageBreak/>
        <w:t>General procedure B for Diels-Alder reaction</w:t>
      </w:r>
      <w:bookmarkEnd w:id="263"/>
    </w:p>
    <w:p w:rsidR="00940902" w:rsidRPr="00940902" w:rsidRDefault="00940902" w:rsidP="00940902">
      <w:pPr>
        <w:rPr>
          <w:rFonts w:ascii="Times New Roman" w:eastAsia="Calibri" w:hAnsi="Times New Roman" w:cs="Times New Roman"/>
          <w:b/>
          <w:bCs/>
          <w:color w:val="000000"/>
          <w:sz w:val="24"/>
          <w:szCs w:val="24"/>
        </w:rPr>
      </w:pPr>
    </w:p>
    <w:p w:rsidR="00940902" w:rsidRPr="00940902" w:rsidRDefault="00940902" w:rsidP="0094253A">
      <w:pPr>
        <w:spacing w:line="480" w:lineRule="auto"/>
        <w:jc w:val="both"/>
        <w:rPr>
          <w:rFonts w:ascii="Times New Roman" w:eastAsia="Calibri" w:hAnsi="Times New Roman" w:cs="Times New Roman"/>
          <w:color w:val="000000"/>
          <w:sz w:val="24"/>
          <w:szCs w:val="24"/>
        </w:rPr>
      </w:pPr>
      <w:r w:rsidRPr="00940902">
        <w:rPr>
          <w:rFonts w:ascii="Times New Roman" w:eastAsia="Calibri" w:hAnsi="Times New Roman" w:cs="Times New Roman"/>
          <w:color w:val="000000"/>
          <w:sz w:val="24"/>
          <w:szCs w:val="24"/>
        </w:rPr>
        <w:t>9-Methylanthracene (0.38 g, 2.00 mmol) was dissolved in a mixture triethylene glygcol (1.00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and toluene (1.00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at room temperature, before the addition of 2-cyclopenten-1-one (0.16 g, 1.50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xml:space="preserve">, 2.00 mmol). The reaction mixture was refluxed at 118 </w:t>
      </w:r>
      <w:r w:rsidRPr="00940902">
        <w:rPr>
          <w:rFonts w:ascii="Times New Roman" w:eastAsia="Calibri" w:hAnsi="Times New Roman" w:cs="Times New Roman"/>
          <w:color w:val="000000"/>
          <w:sz w:val="24"/>
          <w:szCs w:val="24"/>
          <w:vertAlign w:val="superscript"/>
        </w:rPr>
        <w:t>o</w:t>
      </w:r>
      <w:r w:rsidRPr="00940902">
        <w:rPr>
          <w:rFonts w:ascii="Times New Roman" w:eastAsia="Calibri" w:hAnsi="Times New Roman" w:cs="Times New Roman"/>
          <w:color w:val="000000"/>
          <w:sz w:val="24"/>
          <w:szCs w:val="24"/>
        </w:rPr>
        <w:t>C for 48 hours, and then allowed to cool to room temperature. Dichloromethane (10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was added and stirred vigorously</w:t>
      </w:r>
      <w:r w:rsidRPr="00940902">
        <w:rPr>
          <w:rFonts w:ascii="Times New Roman" w:eastAsia="Calibri" w:hAnsi="Times New Roman" w:cs="Times New Roman"/>
          <w:i/>
          <w:iCs/>
          <w:color w:val="000000"/>
          <w:sz w:val="24"/>
          <w:szCs w:val="24"/>
        </w:rPr>
        <w:t>.</w:t>
      </w:r>
      <w:r w:rsidRPr="00940902">
        <w:rPr>
          <w:rFonts w:ascii="Times New Roman" w:eastAsia="Calibri" w:hAnsi="Times New Roman" w:cs="Times New Roman"/>
          <w:color w:val="000000"/>
          <w:sz w:val="24"/>
          <w:szCs w:val="24"/>
        </w:rPr>
        <w:t xml:space="preserve"> The formation of two layers was separate by a separatory funnel or with a pipette. The</w:t>
      </w:r>
      <w:bookmarkStart w:id="264" w:name="_Hlk875366"/>
      <w:r w:rsidRPr="00940902">
        <w:rPr>
          <w:rFonts w:ascii="Times New Roman" w:eastAsia="Calibri" w:hAnsi="Times New Roman" w:cs="Times New Roman"/>
          <w:color w:val="000000"/>
          <w:sz w:val="24"/>
          <w:szCs w:val="24"/>
        </w:rPr>
        <w:t xml:space="preserve"> dichloromethane </w:t>
      </w:r>
      <w:bookmarkEnd w:id="264"/>
      <w:r w:rsidRPr="00940902">
        <w:rPr>
          <w:rFonts w:ascii="Times New Roman" w:eastAsia="Calibri" w:hAnsi="Times New Roman" w:cs="Times New Roman"/>
          <w:color w:val="000000"/>
          <w:sz w:val="24"/>
          <w:szCs w:val="24"/>
        </w:rPr>
        <w:t>layer was washed with brine, dried over MgSO</w:t>
      </w:r>
      <w:r w:rsidRPr="00940902">
        <w:rPr>
          <w:rFonts w:ascii="Times New Roman" w:eastAsia="Calibri" w:hAnsi="Times New Roman" w:cs="Times New Roman"/>
          <w:color w:val="000000"/>
          <w:sz w:val="24"/>
          <w:szCs w:val="24"/>
          <w:vertAlign w:val="subscript"/>
        </w:rPr>
        <w:t>4</w:t>
      </w:r>
      <w:r w:rsidRPr="00940902">
        <w:rPr>
          <w:rFonts w:ascii="Times New Roman" w:eastAsia="Calibri" w:hAnsi="Times New Roman" w:cs="Times New Roman"/>
          <w:color w:val="000000"/>
          <w:sz w:val="24"/>
          <w:szCs w:val="24"/>
        </w:rPr>
        <w:t>, filtered and concentrated by rotary evaporation. The crude product was purified by flash column chromatography on silica gel eluting with EtOAc / petroleum 40-60 (1:9).</w:t>
      </w:r>
    </w:p>
    <w:p w:rsidR="00940902" w:rsidRPr="00940902" w:rsidRDefault="00940902" w:rsidP="00940902">
      <w:pPr>
        <w:spacing w:line="480" w:lineRule="auto"/>
        <w:jc w:val="both"/>
        <w:rPr>
          <w:rFonts w:ascii="Times New Roman" w:eastAsia="Calibri" w:hAnsi="Times New Roman" w:cs="Times New Roman"/>
          <w:b/>
          <w:bCs/>
          <w:color w:val="000000"/>
          <w:sz w:val="24"/>
          <w:szCs w:val="24"/>
        </w:rPr>
      </w:pPr>
      <w:bookmarkStart w:id="265" w:name="_Hlk6318082"/>
      <w:bookmarkStart w:id="266" w:name="_Hlk10313464"/>
      <w:bookmarkStart w:id="267" w:name="_Hlk11658952"/>
      <w:bookmarkStart w:id="268" w:name="_Hlk18287567"/>
      <w:r w:rsidRPr="00940902">
        <w:rPr>
          <w:rFonts w:ascii="Times New Roman" w:eastAsia="Calibri" w:hAnsi="Times New Roman" w:cs="Times New Roman"/>
          <w:b/>
          <w:bCs/>
          <w:color w:val="000000"/>
          <w:sz w:val="24"/>
          <w:szCs w:val="24"/>
        </w:rPr>
        <w:t>(±)</w:t>
      </w:r>
      <w:bookmarkEnd w:id="265"/>
      <w:r w:rsidRPr="00940902">
        <w:rPr>
          <w:rFonts w:ascii="Times New Roman" w:eastAsia="Calibri" w:hAnsi="Times New Roman" w:cs="Times New Roman"/>
          <w:b/>
          <w:bCs/>
          <w:color w:val="000000"/>
          <w:sz w:val="24"/>
          <w:szCs w:val="24"/>
        </w:rPr>
        <w:t>-</w:t>
      </w:r>
      <w:bookmarkStart w:id="269" w:name="_Hlk6299453"/>
      <w:bookmarkEnd w:id="266"/>
      <w:bookmarkEnd w:id="267"/>
      <w:bookmarkEnd w:id="268"/>
      <w:r w:rsidRPr="00940902">
        <w:rPr>
          <w:rFonts w:ascii="Times New Roman" w:eastAsia="Calibri" w:hAnsi="Times New Roman" w:cs="Times New Roman"/>
          <w:b/>
          <w:bCs/>
          <w:color w:val="000000"/>
          <w:sz w:val="24"/>
          <w:szCs w:val="24"/>
        </w:rPr>
        <w:t>(11</w:t>
      </w:r>
      <w:r w:rsidRPr="00940902">
        <w:rPr>
          <w:rFonts w:ascii="Times New Roman" w:eastAsia="Calibri" w:hAnsi="Times New Roman" w:cs="Times New Roman"/>
          <w:b/>
          <w:bCs/>
          <w:i/>
          <w:iCs/>
          <w:color w:val="000000"/>
          <w:sz w:val="24"/>
          <w:szCs w:val="24"/>
        </w:rPr>
        <w:t>RS</w:t>
      </w:r>
      <w:r w:rsidRPr="00940902">
        <w:rPr>
          <w:rFonts w:ascii="Times New Roman" w:eastAsia="Calibri" w:hAnsi="Times New Roman" w:cs="Times New Roman"/>
          <w:b/>
          <w:bCs/>
          <w:color w:val="000000"/>
          <w:sz w:val="24"/>
          <w:szCs w:val="24"/>
        </w:rPr>
        <w:t>,12</w:t>
      </w:r>
      <w:r w:rsidRPr="00940902">
        <w:rPr>
          <w:rFonts w:ascii="Times New Roman" w:eastAsia="Calibri" w:hAnsi="Times New Roman" w:cs="Times New Roman"/>
          <w:b/>
          <w:bCs/>
          <w:i/>
          <w:iCs/>
          <w:color w:val="000000"/>
          <w:sz w:val="24"/>
          <w:szCs w:val="24"/>
        </w:rPr>
        <w:t>RS</w:t>
      </w:r>
      <w:r w:rsidRPr="00940902">
        <w:rPr>
          <w:rFonts w:ascii="Times New Roman" w:eastAsia="Calibri" w:hAnsi="Times New Roman" w:cs="Times New Roman"/>
          <w:b/>
          <w:bCs/>
          <w:color w:val="000000"/>
          <w:sz w:val="24"/>
          <w:szCs w:val="24"/>
        </w:rPr>
        <w:t>)-9,10,​11,​12,​14,​15-​Hexahydro-​9-​methyl-13</w:t>
      </w:r>
      <w:r w:rsidRPr="00940902">
        <w:rPr>
          <w:rFonts w:ascii="Times New Roman" w:eastAsia="Calibri" w:hAnsi="Times New Roman" w:cs="Times New Roman"/>
          <w:b/>
          <w:bCs/>
          <w:i/>
          <w:iCs/>
          <w:color w:val="000000"/>
          <w:sz w:val="24"/>
          <w:szCs w:val="24"/>
        </w:rPr>
        <w:t>H</w:t>
      </w:r>
      <w:r w:rsidRPr="00940902">
        <w:rPr>
          <w:rFonts w:ascii="Times New Roman" w:eastAsia="Calibri" w:hAnsi="Times New Roman" w:cs="Times New Roman"/>
          <w:b/>
          <w:bCs/>
          <w:color w:val="000000"/>
          <w:sz w:val="24"/>
          <w:szCs w:val="24"/>
        </w:rPr>
        <w:t>-​9,​10[1',​2']​-​</w:t>
      </w:r>
      <w:r w:rsidRPr="00940902">
        <w:rPr>
          <w:rFonts w:ascii="Times New Roman" w:eastAsia="Calibri" w:hAnsi="Times New Roman" w:cs="Times New Roman"/>
          <w:b/>
          <w:bCs/>
          <w:i/>
          <w:iCs/>
          <w:color w:val="000000"/>
          <w:sz w:val="24"/>
          <w:szCs w:val="24"/>
        </w:rPr>
        <w:t>endo-</w:t>
      </w:r>
      <w:r w:rsidRPr="00940902">
        <w:rPr>
          <w:rFonts w:ascii="Times New Roman" w:eastAsia="Calibri" w:hAnsi="Times New Roman" w:cs="Times New Roman"/>
          <w:b/>
          <w:bCs/>
          <w:color w:val="000000"/>
          <w:sz w:val="24"/>
          <w:szCs w:val="24"/>
        </w:rPr>
        <w:t>cyclopent anthracen-​13-​one (203)</w:t>
      </w:r>
      <w:hyperlink w:anchor="_ENREF_150" w:tooltip="Adams, 2011 #251" w:history="1">
        <w:r w:rsidRPr="00940902">
          <w:rPr>
            <w:rFonts w:ascii="Times New Roman" w:eastAsia="Calibri" w:hAnsi="Times New Roman" w:cs="Times New Roman"/>
            <w:b/>
            <w:bCs/>
            <w:color w:val="000000"/>
            <w:sz w:val="24"/>
            <w:szCs w:val="24"/>
          </w:rPr>
          <w:fldChar w:fldCharType="begin"/>
        </w:r>
        <w:r w:rsidRPr="00940902">
          <w:rPr>
            <w:rFonts w:ascii="Times New Roman" w:eastAsia="Calibri" w:hAnsi="Times New Roman" w:cs="Times New Roman"/>
            <w:b/>
            <w:bCs/>
            <w:color w:val="000000"/>
            <w:sz w:val="24"/>
            <w:szCs w:val="24"/>
          </w:rPr>
          <w:instrText xml:space="preserve"> ADDIN EN.CITE &lt;EndNote&gt;&lt;Cite&gt;&lt;Author&gt;Adams&lt;/Author&gt;&lt;Year&gt;2011&lt;/Year&gt;&lt;RecNum&gt;251&lt;/RecNum&gt;&lt;DisplayText&gt;&lt;style face="superscript"&gt;150&lt;/style&gt;&lt;/DisplayText&gt;&lt;record&gt;&lt;rec-number&gt;251&lt;/rec-number&gt;&lt;foreign-keys&gt;&lt;key app="EN" db-id="fexxe52sea0srbezed6v9swq50vwaaef2zvp"&gt;251&lt;/key&gt;&lt;/foreign-keys&gt;&lt;ref-type name="Journal Article"&gt;17&lt;/ref-type&gt;&lt;contributors&gt;&lt;authors&gt;&lt;author&gt;Adams, Harry&lt;/author&gt;&lt;author&gt;Jones, Simon&lt;/author&gt;&lt;author&gt;Meijer, Anthony JHM&lt;/author&gt;&lt;author&gt;Najah, Zaid&lt;/author&gt;&lt;author&gt;Ojea-Jiménez, Isaac&lt;/author&gt;&lt;author&gt;Reeder, Andrew T&lt;/author&gt;&lt;/authors&gt;&lt;/contributors&gt;&lt;titles&gt;&lt;title&gt;Diels–Alder reactions and transformations of 2-cyclopenten-1-one with a chiral anthracene template&lt;/title&gt;&lt;secondary-title&gt;Tetrahedron: Asymmetry&lt;/secondary-title&gt;&lt;/titles&gt;&lt;periodical&gt;&lt;full-title&gt;Tetrahedron: Asymmetry&lt;/full-title&gt;&lt;/periodical&gt;&lt;pages&gt;1620-1625&lt;/pages&gt;&lt;volume&gt;22&lt;/volume&gt;&lt;number&gt;16-17&lt;/number&gt;&lt;dates&gt;&lt;year&gt;2011&lt;/year&gt;&lt;/dates&gt;&lt;isbn&gt;0957-4166&lt;/isbn&gt;&lt;urls&gt;&lt;/urls&gt;&lt;/record&gt;&lt;/Cite&gt;&lt;/EndNote&gt;</w:instrText>
        </w:r>
        <w:r w:rsidRPr="00940902">
          <w:rPr>
            <w:rFonts w:ascii="Times New Roman" w:eastAsia="Calibri" w:hAnsi="Times New Roman" w:cs="Times New Roman"/>
            <w:b/>
            <w:bCs/>
            <w:color w:val="000000"/>
            <w:sz w:val="24"/>
            <w:szCs w:val="24"/>
          </w:rPr>
          <w:fldChar w:fldCharType="separate"/>
        </w:r>
        <w:r w:rsidRPr="00940902">
          <w:rPr>
            <w:rFonts w:ascii="Times New Roman" w:eastAsia="Calibri" w:hAnsi="Times New Roman" w:cs="Times New Roman"/>
            <w:b/>
            <w:bCs/>
            <w:noProof/>
            <w:color w:val="000000"/>
            <w:sz w:val="24"/>
            <w:szCs w:val="24"/>
            <w:vertAlign w:val="superscript"/>
          </w:rPr>
          <w:t>150</w:t>
        </w:r>
        <w:r w:rsidRPr="00940902">
          <w:rPr>
            <w:rFonts w:ascii="Times New Roman" w:eastAsia="Calibri" w:hAnsi="Times New Roman" w:cs="Times New Roman"/>
            <w:b/>
            <w:bCs/>
            <w:color w:val="000000"/>
            <w:sz w:val="24"/>
            <w:szCs w:val="24"/>
          </w:rPr>
          <w:fldChar w:fldCharType="end"/>
        </w:r>
      </w:hyperlink>
    </w:p>
    <w:p w:rsidR="00940902" w:rsidRPr="00940902" w:rsidRDefault="00940902" w:rsidP="00940902">
      <w:pPr>
        <w:spacing w:line="480" w:lineRule="auto"/>
        <w:jc w:val="center"/>
        <w:rPr>
          <w:rFonts w:ascii="Times New Roman" w:eastAsia="Calibri" w:hAnsi="Times New Roman" w:cs="Times New Roman"/>
          <w:b/>
          <w:bCs/>
          <w:color w:val="000000"/>
          <w:sz w:val="24"/>
          <w:szCs w:val="24"/>
        </w:rPr>
      </w:pPr>
      <w:r w:rsidRPr="00940902">
        <w:rPr>
          <w:rFonts w:ascii="Times New Roman" w:eastAsia="Calibri" w:hAnsi="Times New Roman" w:cs="Arial"/>
          <w:sz w:val="24"/>
        </w:rPr>
        <w:object w:dxaOrig="1764" w:dyaOrig="1380">
          <v:shape id="_x0000_i1263" type="#_x0000_t75" style="width:87.6pt;height:68.4pt" o:ole="">
            <v:imagedata r:id="rId504" o:title=""/>
          </v:shape>
          <o:OLEObject Type="Embed" ProgID="ChemDraw.Document.6.0" ShapeID="_x0000_i1263" DrawAspect="Content" ObjectID="_1647371244" r:id="rId505"/>
        </w:object>
      </w:r>
    </w:p>
    <w:p w:rsidR="00940902" w:rsidRPr="00940902" w:rsidRDefault="00940902" w:rsidP="00940902">
      <w:pPr>
        <w:spacing w:line="480" w:lineRule="auto"/>
        <w:jc w:val="both"/>
        <w:rPr>
          <w:rFonts w:ascii="Times New Roman" w:eastAsia="Calibri" w:hAnsi="Times New Roman" w:cs="Times New Roman"/>
          <w:sz w:val="24"/>
          <w:szCs w:val="24"/>
        </w:rPr>
      </w:pPr>
      <w:r w:rsidRPr="00940902">
        <w:rPr>
          <w:rFonts w:ascii="Times New Roman" w:eastAsia="Calibri" w:hAnsi="Times New Roman" w:cs="Times New Roman"/>
          <w:sz w:val="24"/>
          <w:szCs w:val="24"/>
        </w:rPr>
        <w:t xml:space="preserve">Prepared according to the general procedure </w:t>
      </w:r>
      <w:bookmarkEnd w:id="269"/>
      <w:r w:rsidRPr="00940902">
        <w:rPr>
          <w:rFonts w:ascii="Times New Roman" w:eastAsia="Calibri" w:hAnsi="Times New Roman" w:cs="Times New Roman"/>
          <w:b/>
          <w:bCs/>
          <w:sz w:val="24"/>
          <w:szCs w:val="24"/>
        </w:rPr>
        <w:t>A</w:t>
      </w:r>
      <w:r w:rsidRPr="00940902">
        <w:rPr>
          <w:rFonts w:ascii="Times New Roman" w:eastAsia="Calibri" w:hAnsi="Times New Roman" w:cs="Times New Roman"/>
          <w:sz w:val="24"/>
          <w:szCs w:val="24"/>
        </w:rPr>
        <w:t xml:space="preserve"> giving the title compound  (1.00 g, 92%)  as  white crystals; </w:t>
      </w:r>
      <w:bookmarkStart w:id="270" w:name="_Hlk6249036"/>
      <w:r w:rsidRPr="00940902">
        <w:rPr>
          <w:rFonts w:ascii="Times New Roman" w:eastAsia="Calibri" w:hAnsi="Times New Roman" w:cs="Times New Roman"/>
          <w:sz w:val="24"/>
          <w:szCs w:val="24"/>
        </w:rPr>
        <w:t xml:space="preserve">mp 168 – 170; ºC </w:t>
      </w:r>
      <w:bookmarkStart w:id="271" w:name="_Hlk256768"/>
      <w:r w:rsidRPr="00940902">
        <w:rPr>
          <w:rFonts w:ascii="Times New Roman" w:eastAsia="Calibri" w:hAnsi="Times New Roman" w:cs="Times New Roman"/>
          <w:sz w:val="24"/>
          <w:szCs w:val="24"/>
        </w:rPr>
        <w:t>(lit,</w:t>
      </w:r>
      <w:hyperlink w:anchor="_ENREF_150" w:tooltip="Adams, 2011 #251" w:history="1">
        <w:r w:rsidRPr="00940902">
          <w:rPr>
            <w:rFonts w:ascii="Times New Roman" w:eastAsia="Calibri" w:hAnsi="Times New Roman" w:cs="Times New Roman"/>
            <w:sz w:val="24"/>
            <w:szCs w:val="24"/>
          </w:rPr>
          <w:fldChar w:fldCharType="begin"/>
        </w:r>
        <w:r w:rsidRPr="00940902">
          <w:rPr>
            <w:rFonts w:ascii="Times New Roman" w:eastAsia="Calibri" w:hAnsi="Times New Roman" w:cs="Times New Roman"/>
            <w:sz w:val="24"/>
            <w:szCs w:val="24"/>
          </w:rPr>
          <w:instrText xml:space="preserve"> ADDIN EN.CITE &lt;EndNote&gt;&lt;Cite&gt;&lt;Author&gt;Adams&lt;/Author&gt;&lt;Year&gt;2011&lt;/Year&gt;&lt;RecNum&gt;251&lt;/RecNum&gt;&lt;DisplayText&gt;&lt;style face="superscript"&gt;150&lt;/style&gt;&lt;/DisplayText&gt;&lt;record&gt;&lt;rec-number&gt;251&lt;/rec-number&gt;&lt;foreign-keys&gt;&lt;key app="EN" db-id="fexxe52sea0srbezed6v9swq50vwaaef2zvp"&gt;251&lt;/key&gt;&lt;/foreign-keys&gt;&lt;ref-type name="Journal Article"&gt;17&lt;/ref-type&gt;&lt;contributors&gt;&lt;authors&gt;&lt;author&gt;Adams, Harry&lt;/author&gt;&lt;author&gt;Jones, Simon&lt;/author&gt;&lt;author&gt;Meijer, Anthony JHM&lt;/author&gt;&lt;author&gt;Najah, Zaid&lt;/author&gt;&lt;author&gt;Ojea-Jiménez, Isaac&lt;/author&gt;&lt;author&gt;Reeder, Andrew T&lt;/author&gt;&lt;/authors&gt;&lt;/contributors&gt;&lt;titles&gt;&lt;title&gt;Diels–Alder reactions and transformations of 2-cyclopenten-1-one with a chiral anthracene template&lt;/title&gt;&lt;secondary-title&gt;Tetrahedron: Asymmetry&lt;/secondary-title&gt;&lt;/titles&gt;&lt;periodical&gt;&lt;full-title&gt;Tetrahedron: Asymmetry&lt;/full-title&gt;&lt;/periodical&gt;&lt;pages&gt;1620-1625&lt;/pages&gt;&lt;volume&gt;22&lt;/volume&gt;&lt;number&gt;16-17&lt;/number&gt;&lt;dates&gt;&lt;year&gt;2011&lt;/year&gt;&lt;/dates&gt;&lt;isbn&gt;0957-4166&lt;/isbn&gt;&lt;urls&gt;&lt;/urls&gt;&lt;/record&gt;&lt;/Cite&gt;&lt;/EndNote&gt;</w:instrText>
        </w:r>
        <w:r w:rsidRPr="00940902">
          <w:rPr>
            <w:rFonts w:ascii="Times New Roman" w:eastAsia="Calibri" w:hAnsi="Times New Roman" w:cs="Times New Roman"/>
            <w:sz w:val="24"/>
            <w:szCs w:val="24"/>
          </w:rPr>
          <w:fldChar w:fldCharType="separate"/>
        </w:r>
        <w:r w:rsidRPr="00940902">
          <w:rPr>
            <w:rFonts w:ascii="Times New Roman" w:eastAsia="Calibri" w:hAnsi="Times New Roman" w:cs="Times New Roman"/>
            <w:noProof/>
            <w:sz w:val="24"/>
            <w:szCs w:val="24"/>
            <w:vertAlign w:val="superscript"/>
          </w:rPr>
          <w:t>150</w:t>
        </w:r>
        <w:r w:rsidRPr="00940902">
          <w:rPr>
            <w:rFonts w:ascii="Times New Roman" w:eastAsia="Calibri" w:hAnsi="Times New Roman" w:cs="Times New Roman"/>
            <w:sz w:val="24"/>
            <w:szCs w:val="24"/>
          </w:rPr>
          <w:fldChar w:fldCharType="end"/>
        </w:r>
      </w:hyperlink>
      <w:bookmarkEnd w:id="271"/>
      <w:r w:rsidRPr="00940902">
        <w:rPr>
          <w:rFonts w:ascii="Times New Roman" w:eastAsia="Calibri" w:hAnsi="Times New Roman" w:cs="Times New Roman"/>
          <w:i/>
          <w:iCs/>
          <w:sz w:val="24"/>
          <w:szCs w:val="24"/>
        </w:rPr>
        <w:t xml:space="preserve"> </w:t>
      </w:r>
      <w:r w:rsidRPr="00940902">
        <w:rPr>
          <w:rFonts w:ascii="Times New Roman" w:eastAsia="Calibri" w:hAnsi="Times New Roman" w:cs="Times New Roman"/>
          <w:sz w:val="24"/>
          <w:szCs w:val="24"/>
        </w:rPr>
        <w:t xml:space="preserve">mp </w:t>
      </w:r>
      <w:r w:rsidRPr="00940902">
        <w:rPr>
          <w:rFonts w:ascii="Times New Roman" w:eastAsia="Calibri" w:hAnsi="Times New Roman" w:cs="Times New Roman"/>
          <w:noProof/>
          <w:sz w:val="24"/>
          <w:szCs w:val="24"/>
        </w:rPr>
        <w:t>157–160</w:t>
      </w:r>
      <w:r w:rsidRPr="00940902">
        <w:rPr>
          <w:rFonts w:ascii="Times New Roman" w:eastAsia="Calibri" w:hAnsi="Times New Roman" w:cs="Times New Roman"/>
          <w:sz w:val="24"/>
          <w:szCs w:val="24"/>
        </w:rPr>
        <w:t xml:space="preserve"> ºC from </w:t>
      </w:r>
      <w:r w:rsidRPr="00940902">
        <w:rPr>
          <w:rFonts w:ascii="Times New Roman" w:eastAsia="Calibri" w:hAnsi="Times New Roman" w:cs="Times New Roman"/>
          <w:bCs/>
          <w:sz w:val="24"/>
          <w:szCs w:val="24"/>
        </w:rPr>
        <w:t>EtOH</w:t>
      </w:r>
      <w:r w:rsidRPr="00940902">
        <w:rPr>
          <w:rFonts w:ascii="Times New Roman" w:eastAsia="Calibri" w:hAnsi="Times New Roman" w:cs="Times New Roman"/>
          <w:sz w:val="24"/>
          <w:szCs w:val="24"/>
        </w:rPr>
        <w:t xml:space="preserve">); </w:t>
      </w:r>
      <w:bookmarkStart w:id="272" w:name="_Hlk6251722"/>
      <w:bookmarkStart w:id="273" w:name="_Hlk3563983"/>
      <w:r w:rsidRPr="00940902">
        <w:rPr>
          <w:rFonts w:ascii="Times New Roman" w:eastAsia="Calibri" w:hAnsi="Times New Roman" w:cs="Times New Roman"/>
          <w:sz w:val="24"/>
          <w:szCs w:val="24"/>
          <w:vertAlign w:val="superscript"/>
        </w:rPr>
        <w:t>1</w:t>
      </w:r>
      <w:r w:rsidRPr="00940902">
        <w:rPr>
          <w:rFonts w:ascii="Times New Roman" w:eastAsia="Calibri" w:hAnsi="Times New Roman" w:cs="Times New Roman"/>
          <w:sz w:val="24"/>
          <w:szCs w:val="24"/>
        </w:rPr>
        <w:t>H NMR (400 MHz; CDCl</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i/>
          <w:sz w:val="24"/>
          <w:szCs w:val="24"/>
        </w:rPr>
        <w:t>δ</w:t>
      </w:r>
      <w:r w:rsidRPr="00940902">
        <w:rPr>
          <w:rFonts w:ascii="Times New Roman" w:eastAsia="Calibri" w:hAnsi="Times New Roman" w:cs="Times New Roman"/>
          <w:sz w:val="24"/>
          <w:szCs w:val="24"/>
          <w:vertAlign w:val="subscript"/>
        </w:rPr>
        <w:t>H</w:t>
      </w:r>
      <w:r w:rsidRPr="00940902">
        <w:rPr>
          <w:rFonts w:ascii="Times New Roman" w:eastAsia="Calibri" w:hAnsi="Times New Roman" w:cs="Times New Roman"/>
          <w:sz w:val="24"/>
          <w:szCs w:val="24"/>
        </w:rPr>
        <w:t xml:space="preserve"> 0.72 (1H, </w:t>
      </w:r>
      <w:r w:rsidRPr="00940902">
        <w:rPr>
          <w:rFonts w:ascii="Times New Roman" w:eastAsia="Calibri" w:hAnsi="Times New Roman" w:cs="Times New Roman"/>
          <w:noProof/>
          <w:sz w:val="24"/>
          <w:szCs w:val="24"/>
        </w:rPr>
        <w:t>dt</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i/>
          <w:iCs/>
          <w:sz w:val="24"/>
          <w:szCs w:val="24"/>
        </w:rPr>
        <w:t>J</w:t>
      </w:r>
      <w:r w:rsidRPr="00940902">
        <w:rPr>
          <w:rFonts w:ascii="Times New Roman" w:eastAsia="Calibri" w:hAnsi="Times New Roman" w:cs="Times New Roman"/>
          <w:noProof/>
          <w:sz w:val="24"/>
          <w:szCs w:val="24"/>
        </w:rPr>
        <w:t xml:space="preserve">  17.9 and 11.0, </w:t>
      </w:r>
      <w:r w:rsidRPr="00940902">
        <w:rPr>
          <w:rFonts w:ascii="Times New Roman" w:eastAsia="Calibri" w:hAnsi="Times New Roman" w:cs="Times New Roman"/>
          <w:sz w:val="24"/>
          <w:szCs w:val="24"/>
        </w:rPr>
        <w:t>C</w:t>
      </w:r>
      <w:r w:rsidRPr="00940902">
        <w:rPr>
          <w:rFonts w:ascii="Times New Roman" w:eastAsia="Calibri" w:hAnsi="Times New Roman" w:cs="Times New Roman"/>
          <w:i/>
          <w:sz w:val="24"/>
          <w:szCs w:val="24"/>
        </w:rPr>
        <w:t>H</w:t>
      </w:r>
      <w:r w:rsidRPr="00940902">
        <w:rPr>
          <w:rFonts w:ascii="Times New Roman" w:eastAsia="Calibri" w:hAnsi="Times New Roman" w:cs="Times New Roman"/>
          <w:iCs/>
          <w:sz w:val="24"/>
          <w:szCs w:val="24"/>
        </w:rPr>
        <w:t>H</w:t>
      </w:r>
      <w:r w:rsidRPr="00940902">
        <w:rPr>
          <w:rFonts w:ascii="Times New Roman" w:eastAsia="Calibri" w:hAnsi="Times New Roman" w:cs="Times New Roman"/>
          <w:sz w:val="24"/>
          <w:szCs w:val="24"/>
        </w:rPr>
        <w:t xml:space="preserve">), 1.70 (1H, ddt, </w:t>
      </w:r>
      <w:r w:rsidRPr="00940902">
        <w:rPr>
          <w:rFonts w:ascii="Times New Roman" w:eastAsia="Calibri" w:hAnsi="Times New Roman" w:cs="Times New Roman"/>
          <w:i/>
          <w:iCs/>
          <w:sz w:val="24"/>
          <w:szCs w:val="24"/>
        </w:rPr>
        <w:t>J</w:t>
      </w:r>
      <w:r w:rsidRPr="00940902">
        <w:rPr>
          <w:rFonts w:ascii="Times New Roman" w:eastAsia="Calibri" w:hAnsi="Times New Roman" w:cs="Times New Roman"/>
          <w:sz w:val="24"/>
          <w:szCs w:val="24"/>
        </w:rPr>
        <w:t xml:space="preserve"> 13.4, 11.0 and 2.9, C</w:t>
      </w:r>
      <w:r w:rsidRPr="00940902">
        <w:rPr>
          <w:rFonts w:ascii="Times New Roman" w:eastAsia="Calibri" w:hAnsi="Times New Roman" w:cs="Times New Roman"/>
          <w:i/>
          <w:sz w:val="24"/>
          <w:szCs w:val="24"/>
        </w:rPr>
        <w:t>H</w:t>
      </w:r>
      <w:r w:rsidRPr="00940902">
        <w:rPr>
          <w:rFonts w:ascii="Times New Roman" w:eastAsia="Calibri" w:hAnsi="Times New Roman" w:cs="Times New Roman"/>
          <w:iCs/>
          <w:sz w:val="24"/>
          <w:szCs w:val="24"/>
        </w:rPr>
        <w:t>H</w:t>
      </w:r>
      <w:r w:rsidRPr="00940902">
        <w:rPr>
          <w:rFonts w:ascii="Times New Roman" w:eastAsia="Calibri" w:hAnsi="Times New Roman" w:cs="Times New Roman"/>
          <w:sz w:val="24"/>
          <w:szCs w:val="24"/>
        </w:rPr>
        <w:t xml:space="preserve">), 1.79 (1H, dddd, </w:t>
      </w:r>
      <w:r w:rsidRPr="00940902">
        <w:rPr>
          <w:rFonts w:ascii="Times New Roman" w:eastAsia="Calibri" w:hAnsi="Times New Roman" w:cs="Times New Roman"/>
          <w:i/>
          <w:iCs/>
          <w:sz w:val="24"/>
          <w:szCs w:val="24"/>
        </w:rPr>
        <w:t>J</w:t>
      </w:r>
      <w:r w:rsidRPr="00940902">
        <w:rPr>
          <w:rFonts w:ascii="Times New Roman" w:eastAsia="Calibri" w:hAnsi="Times New Roman" w:cs="Times New Roman"/>
          <w:sz w:val="24"/>
          <w:szCs w:val="24"/>
        </w:rPr>
        <w:t xml:space="preserve"> 17.9, 9.4, 2.6 and 1.7, C</w:t>
      </w:r>
      <w:r w:rsidRPr="00940902">
        <w:rPr>
          <w:rFonts w:ascii="Times New Roman" w:eastAsia="Calibri" w:hAnsi="Times New Roman" w:cs="Times New Roman"/>
          <w:iCs/>
          <w:sz w:val="24"/>
          <w:szCs w:val="24"/>
        </w:rPr>
        <w:t>H</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xml:space="preserve">), 2.02 (1H, ddt, </w:t>
      </w:r>
      <w:r w:rsidRPr="00940902">
        <w:rPr>
          <w:rFonts w:ascii="Times New Roman" w:eastAsia="Calibri" w:hAnsi="Times New Roman" w:cs="Times New Roman"/>
          <w:i/>
          <w:iCs/>
          <w:sz w:val="24"/>
          <w:szCs w:val="24"/>
        </w:rPr>
        <w:t xml:space="preserve">J </w:t>
      </w:r>
      <w:r w:rsidRPr="00940902">
        <w:rPr>
          <w:rFonts w:ascii="Times New Roman" w:eastAsia="Calibri" w:hAnsi="Times New Roman" w:cs="Times New Roman"/>
          <w:sz w:val="24"/>
          <w:szCs w:val="24"/>
        </w:rPr>
        <w:t>13.5, 11.5 and 9.5, CH</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rPr>
        <w:t>), 2.13 (3H, s, C</w:t>
      </w:r>
      <w:r w:rsidRPr="00940902">
        <w:rPr>
          <w:rFonts w:ascii="Times New Roman" w:eastAsia="Calibri" w:hAnsi="Times New Roman" w:cs="Times New Roman"/>
          <w:i/>
          <w:sz w:val="24"/>
          <w:szCs w:val="24"/>
        </w:rPr>
        <w:t>H</w:t>
      </w:r>
      <w:r w:rsidRPr="00940902">
        <w:rPr>
          <w:rFonts w:ascii="Times New Roman" w:eastAsia="Calibri" w:hAnsi="Times New Roman" w:cs="Times New Roman"/>
          <w:iCs/>
          <w:sz w:val="24"/>
          <w:szCs w:val="24"/>
          <w:vertAlign w:val="subscript"/>
        </w:rPr>
        <w:t>3</w:t>
      </w:r>
      <w:r w:rsidRPr="00940902">
        <w:rPr>
          <w:rFonts w:ascii="Times New Roman" w:eastAsia="Calibri" w:hAnsi="Times New Roman" w:cs="Times New Roman"/>
          <w:sz w:val="24"/>
          <w:szCs w:val="24"/>
        </w:rPr>
        <w:t xml:space="preserve">), 2.33 (1H, dd, </w:t>
      </w:r>
      <w:r w:rsidRPr="00940902">
        <w:rPr>
          <w:rFonts w:ascii="Times New Roman" w:eastAsia="Calibri" w:hAnsi="Times New Roman" w:cs="Times New Roman"/>
          <w:i/>
          <w:sz w:val="24"/>
          <w:szCs w:val="24"/>
        </w:rPr>
        <w:t>J</w:t>
      </w:r>
      <w:r w:rsidRPr="00940902">
        <w:rPr>
          <w:rFonts w:ascii="Times New Roman" w:eastAsia="Calibri" w:hAnsi="Times New Roman" w:cs="Times New Roman"/>
          <w:sz w:val="24"/>
          <w:szCs w:val="24"/>
        </w:rPr>
        <w:t xml:space="preserve"> 9.4 and 1.3, 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xml:space="preserve">), 2.94 (1H, tt, </w:t>
      </w:r>
      <w:r w:rsidRPr="00940902">
        <w:rPr>
          <w:rFonts w:ascii="Times New Roman" w:eastAsia="Calibri" w:hAnsi="Times New Roman" w:cs="Times New Roman"/>
          <w:i/>
          <w:iCs/>
          <w:sz w:val="24"/>
          <w:szCs w:val="24"/>
        </w:rPr>
        <w:t>J</w:t>
      </w:r>
      <w:r w:rsidRPr="00940902">
        <w:rPr>
          <w:rFonts w:ascii="Times New Roman" w:eastAsia="Calibri" w:hAnsi="Times New Roman" w:cs="Times New Roman"/>
          <w:noProof/>
          <w:sz w:val="24"/>
          <w:szCs w:val="24"/>
        </w:rPr>
        <w:t xml:space="preserve">  9.5 and 2.9, </w:t>
      </w:r>
      <w:r w:rsidRPr="00940902">
        <w:rPr>
          <w:rFonts w:ascii="Times New Roman" w:eastAsia="Calibri" w:hAnsi="Times New Roman" w:cs="Times New Roman"/>
          <w:sz w:val="24"/>
          <w:szCs w:val="24"/>
        </w:rPr>
        <w:t>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xml:space="preserve">),  4.27 (1H, d, </w:t>
      </w:r>
      <w:r w:rsidRPr="00940902">
        <w:rPr>
          <w:rFonts w:ascii="Times New Roman" w:eastAsia="Calibri" w:hAnsi="Times New Roman" w:cs="Times New Roman"/>
          <w:i/>
          <w:sz w:val="24"/>
          <w:szCs w:val="24"/>
        </w:rPr>
        <w:t xml:space="preserve">J </w:t>
      </w:r>
      <w:r w:rsidRPr="00940902">
        <w:rPr>
          <w:rFonts w:ascii="Times New Roman" w:eastAsia="Calibri" w:hAnsi="Times New Roman" w:cs="Times New Roman"/>
          <w:sz w:val="24"/>
          <w:szCs w:val="24"/>
        </w:rPr>
        <w:t>2.9, 10-</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7.13 –7.25 (5H, m, ArC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7.31 – 7.41 (3H, m, ArC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w:t>
      </w:r>
      <w:bookmarkEnd w:id="272"/>
      <w:bookmarkEnd w:id="273"/>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sz w:val="24"/>
          <w:szCs w:val="24"/>
          <w:vertAlign w:val="superscript"/>
        </w:rPr>
        <w:t>13</w:t>
      </w:r>
      <w:r w:rsidRPr="00940902">
        <w:rPr>
          <w:rFonts w:ascii="Times New Roman" w:eastAsia="Calibri" w:hAnsi="Times New Roman" w:cs="Times New Roman"/>
          <w:sz w:val="24"/>
          <w:szCs w:val="24"/>
        </w:rPr>
        <w:t>C NMR (100 MHz; CDCl</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b/>
          <w:sz w:val="24"/>
          <w:szCs w:val="24"/>
        </w:rPr>
        <w:t xml:space="preserve">) </w:t>
      </w:r>
      <w:r w:rsidRPr="00940902">
        <w:rPr>
          <w:rFonts w:ascii="Times New Roman" w:eastAsia="Calibri" w:hAnsi="Times New Roman" w:cs="Times New Roman"/>
          <w:i/>
          <w:iCs/>
          <w:sz w:val="24"/>
          <w:szCs w:val="24"/>
        </w:rPr>
        <w:t>δ</w:t>
      </w:r>
      <w:r w:rsidRPr="00940902">
        <w:rPr>
          <w:rFonts w:ascii="Times New Roman" w:eastAsia="Calibri" w:hAnsi="Times New Roman" w:cs="Times New Roman"/>
          <w:sz w:val="24"/>
          <w:szCs w:val="24"/>
          <w:vertAlign w:val="subscript"/>
        </w:rPr>
        <w:t>C</w:t>
      </w:r>
      <w:r w:rsidRPr="00940902">
        <w:rPr>
          <w:rFonts w:ascii="Times New Roman" w:eastAsia="Calibri" w:hAnsi="Times New Roman" w:cs="Times New Roman"/>
          <w:sz w:val="24"/>
          <w:szCs w:val="24"/>
        </w:rPr>
        <w:t xml:space="preserve"> 15.0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24.4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w:t>
      </w:r>
      <w:r w:rsidRPr="00940902">
        <w:rPr>
          <w:rFonts w:ascii="Times New Roman" w:eastAsia="Calibri" w:hAnsi="Times New Roman" w:cs="Times New Roman"/>
          <w:sz w:val="24"/>
          <w:szCs w:val="24"/>
          <w:vertAlign w:val="subscript"/>
        </w:rPr>
        <w:t>2</w:t>
      </w:r>
      <w:r w:rsidRPr="00940902">
        <w:rPr>
          <w:rFonts w:ascii="Times New Roman" w:eastAsia="Calibri" w:hAnsi="Times New Roman" w:cs="Times New Roman"/>
          <w:sz w:val="24"/>
          <w:szCs w:val="24"/>
        </w:rPr>
        <w:t>), 38.8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w:t>
      </w:r>
      <w:r w:rsidRPr="00940902">
        <w:rPr>
          <w:rFonts w:ascii="Times New Roman" w:eastAsia="Calibri" w:hAnsi="Times New Roman" w:cs="Times New Roman"/>
          <w:sz w:val="24"/>
          <w:szCs w:val="24"/>
          <w:vertAlign w:val="subscript"/>
        </w:rPr>
        <w:t>2</w:t>
      </w:r>
      <w:r w:rsidRPr="00940902">
        <w:rPr>
          <w:rFonts w:ascii="Times New Roman" w:eastAsia="Calibri" w:hAnsi="Times New Roman" w:cs="Times New Roman"/>
          <w:sz w:val="24"/>
          <w:szCs w:val="24"/>
        </w:rPr>
        <w:t>), 42.7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45.5 (9-</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50.4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56.9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121.5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121.8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123.1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125.1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125.8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125.9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xml:space="preserve">H), </w:t>
      </w:r>
      <w:r w:rsidRPr="00940902">
        <w:rPr>
          <w:rFonts w:ascii="Times New Roman" w:eastAsia="Calibri" w:hAnsi="Times New Roman" w:cs="Times New Roman"/>
          <w:color w:val="000000"/>
          <w:sz w:val="24"/>
          <w:szCs w:val="24"/>
        </w:rPr>
        <w:t>126.2 (Ar</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H), 126.4 (Ar</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H), 140.8 (Ar</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 143.0 (Ar</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 144.5 (Ar</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 144.8 (Ar</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 218.9 (</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=O).</w:t>
      </w:r>
      <w:bookmarkEnd w:id="270"/>
    </w:p>
    <w:p w:rsidR="00940902" w:rsidRPr="00940902" w:rsidRDefault="00940902" w:rsidP="00940902">
      <w:pPr>
        <w:spacing w:after="200" w:line="480" w:lineRule="auto"/>
        <w:rPr>
          <w:rFonts w:ascii="Times New Roman" w:eastAsia="Times New Roman" w:hAnsi="Times New Roman" w:cs="Times New Roman"/>
          <w:color w:val="000000"/>
          <w:sz w:val="24"/>
          <w:szCs w:val="24"/>
          <w:lang w:eastAsia="en-GB"/>
        </w:rPr>
      </w:pPr>
      <w:r w:rsidRPr="00940902">
        <w:rPr>
          <w:rFonts w:ascii="Times New Roman" w:eastAsia="Times New Roman" w:hAnsi="Times New Roman" w:cs="Times New Roman"/>
          <w:color w:val="000000"/>
          <w:sz w:val="24"/>
          <w:szCs w:val="24"/>
          <w:vertAlign w:val="superscript"/>
          <w:lang w:eastAsia="en-GB"/>
        </w:rPr>
        <w:lastRenderedPageBreak/>
        <w:t>1</w:t>
      </w:r>
      <w:r w:rsidRPr="00940902">
        <w:rPr>
          <w:rFonts w:ascii="Times New Roman" w:eastAsia="Times New Roman" w:hAnsi="Times New Roman" w:cs="Times New Roman"/>
          <w:color w:val="000000"/>
          <w:sz w:val="24"/>
          <w:szCs w:val="24"/>
          <w:lang w:eastAsia="en-GB"/>
        </w:rPr>
        <w:t xml:space="preserve">H and </w:t>
      </w:r>
      <w:r w:rsidRPr="00940902">
        <w:rPr>
          <w:rFonts w:ascii="Times New Roman" w:eastAsia="Times New Roman" w:hAnsi="Times New Roman" w:cs="Times New Roman"/>
          <w:color w:val="000000"/>
          <w:sz w:val="24"/>
          <w:szCs w:val="24"/>
          <w:vertAlign w:val="superscript"/>
          <w:lang w:eastAsia="en-GB"/>
        </w:rPr>
        <w:t>13</w:t>
      </w:r>
      <w:r w:rsidRPr="00940902">
        <w:rPr>
          <w:rFonts w:ascii="Times New Roman" w:eastAsia="Times New Roman" w:hAnsi="Times New Roman" w:cs="Times New Roman"/>
          <w:color w:val="000000"/>
          <w:sz w:val="24"/>
          <w:szCs w:val="24"/>
          <w:lang w:eastAsia="en-GB"/>
        </w:rPr>
        <w:t>C NMR data were in accordance with the literature.</w:t>
      </w:r>
      <w:bookmarkEnd w:id="260"/>
      <w:bookmarkEnd w:id="261"/>
      <w:r w:rsidRPr="00940902">
        <w:rPr>
          <w:rFonts w:ascii="Times New Roman" w:eastAsia="Times New Roman" w:hAnsi="Times New Roman" w:cs="Times New Roman"/>
          <w:color w:val="000000"/>
          <w:sz w:val="24"/>
          <w:szCs w:val="24"/>
          <w:vertAlign w:val="superscript"/>
          <w:lang w:eastAsia="en-GB"/>
        </w:rPr>
        <w:fldChar w:fldCharType="begin"/>
      </w:r>
      <w:r w:rsidRPr="00940902">
        <w:rPr>
          <w:rFonts w:ascii="Times New Roman" w:eastAsia="Times New Roman" w:hAnsi="Times New Roman" w:cs="Times New Roman"/>
          <w:color w:val="000000"/>
          <w:sz w:val="24"/>
          <w:szCs w:val="24"/>
          <w:vertAlign w:val="superscript"/>
          <w:lang w:eastAsia="en-GB"/>
        </w:rPr>
        <w:instrText xml:space="preserve"> HYPERLINK \l "_ENREF_150" \o "Adams, 2011 #251" </w:instrText>
      </w:r>
      <w:r w:rsidRPr="00940902">
        <w:rPr>
          <w:rFonts w:ascii="Times New Roman" w:eastAsia="Times New Roman" w:hAnsi="Times New Roman" w:cs="Times New Roman"/>
          <w:color w:val="000000"/>
          <w:sz w:val="24"/>
          <w:szCs w:val="24"/>
          <w:vertAlign w:val="superscript"/>
          <w:lang w:eastAsia="en-GB"/>
        </w:rPr>
        <w:fldChar w:fldCharType="separate"/>
      </w:r>
      <w:r w:rsidRPr="00940902">
        <w:rPr>
          <w:rFonts w:ascii="Times New Roman" w:eastAsia="Times New Roman" w:hAnsi="Times New Roman" w:cs="Times New Roman"/>
          <w:color w:val="000000"/>
          <w:sz w:val="24"/>
          <w:szCs w:val="24"/>
          <w:vertAlign w:val="superscript"/>
          <w:lang w:eastAsia="en-GB"/>
        </w:rPr>
        <w:fldChar w:fldCharType="begin"/>
      </w:r>
      <w:r w:rsidRPr="00940902">
        <w:rPr>
          <w:rFonts w:ascii="Times New Roman" w:eastAsia="Times New Roman" w:hAnsi="Times New Roman" w:cs="Times New Roman"/>
          <w:color w:val="000000"/>
          <w:sz w:val="24"/>
          <w:szCs w:val="24"/>
          <w:vertAlign w:val="superscript"/>
          <w:lang w:eastAsia="en-GB"/>
        </w:rPr>
        <w:instrText xml:space="preserve"> ADDIN EN.CITE &lt;EndNote&gt;&lt;Cite&gt;&lt;Author&gt;Adams&lt;/Author&gt;&lt;Year&gt;2011&lt;/Year&gt;&lt;RecNum&gt;251&lt;/RecNum&gt;&lt;DisplayText&gt;&lt;style face="superscript"&gt;150&lt;/style&gt;&lt;/DisplayText&gt;&lt;record&gt;&lt;rec-number&gt;251&lt;/rec-number&gt;&lt;foreign-keys&gt;&lt;key app="EN" db-id="fexxe52sea0srbezed6v9swq50vwaaef2zvp"&gt;251&lt;/key&gt;&lt;/foreign-keys&gt;&lt;ref-type name="Journal Article"&gt;17&lt;/ref-type&gt;&lt;contributors&gt;&lt;authors&gt;&lt;author&gt;Adams, Harry&lt;/author&gt;&lt;author&gt;Jones, Simon&lt;/author&gt;&lt;author&gt;Meijer, Anthony JHM&lt;/author&gt;&lt;author&gt;Najah, Zaid&lt;/author&gt;&lt;author&gt;Ojea-Jiménez, Isaac&lt;/author&gt;&lt;author&gt;Reeder, Andrew T&lt;/author&gt;&lt;/authors&gt;&lt;/contributors&gt;&lt;titles&gt;&lt;title&gt;Diels–Alder reactions and transformations of 2-cyclopenten-1-one with a chiral anthracene template&lt;/title&gt;&lt;secondary-title&gt;Tetrahedron: Asymmetry&lt;/secondary-title&gt;&lt;/titles&gt;&lt;periodical&gt;&lt;full-title&gt;Tetrahedron: Asymmetry&lt;/full-title&gt;&lt;/periodical&gt;&lt;pages&gt;1620-1625&lt;/pages&gt;&lt;volume&gt;22&lt;/volume&gt;&lt;number&gt;16-17&lt;/number&gt;&lt;dates&gt;&lt;year&gt;2011&lt;/year&gt;&lt;/dates&gt;&lt;isbn&gt;0957-4166&lt;/isbn&gt;&lt;urls&gt;&lt;/urls&gt;&lt;/record&gt;&lt;/Cite&gt;&lt;/EndNote&gt;</w:instrText>
      </w:r>
      <w:r w:rsidRPr="00940902">
        <w:rPr>
          <w:rFonts w:ascii="Times New Roman" w:eastAsia="Times New Roman" w:hAnsi="Times New Roman" w:cs="Times New Roman"/>
          <w:color w:val="000000"/>
          <w:sz w:val="24"/>
          <w:szCs w:val="24"/>
          <w:vertAlign w:val="superscript"/>
          <w:lang w:eastAsia="en-GB"/>
        </w:rPr>
        <w:fldChar w:fldCharType="separate"/>
      </w:r>
      <w:r w:rsidRPr="00940902">
        <w:rPr>
          <w:rFonts w:ascii="Times New Roman" w:eastAsia="Times New Roman" w:hAnsi="Times New Roman" w:cs="Times New Roman"/>
          <w:color w:val="000000"/>
          <w:sz w:val="24"/>
          <w:szCs w:val="24"/>
          <w:vertAlign w:val="superscript"/>
          <w:lang w:eastAsia="en-GB"/>
        </w:rPr>
        <w:t>150</w:t>
      </w:r>
      <w:r w:rsidRPr="00940902">
        <w:rPr>
          <w:rFonts w:ascii="Times New Roman" w:eastAsia="Times New Roman" w:hAnsi="Times New Roman" w:cs="Times New Roman"/>
          <w:color w:val="000000"/>
          <w:sz w:val="24"/>
          <w:szCs w:val="24"/>
          <w:vertAlign w:val="superscript"/>
          <w:lang w:eastAsia="en-GB"/>
        </w:rPr>
        <w:fldChar w:fldCharType="end"/>
      </w:r>
      <w:r w:rsidRPr="00940902">
        <w:rPr>
          <w:rFonts w:ascii="Times New Roman" w:eastAsia="Times New Roman" w:hAnsi="Times New Roman" w:cs="Times New Roman"/>
          <w:color w:val="000000"/>
          <w:sz w:val="24"/>
          <w:szCs w:val="24"/>
          <w:vertAlign w:val="superscript"/>
          <w:lang w:eastAsia="en-GB"/>
        </w:rPr>
        <w:fldChar w:fldCharType="end"/>
      </w:r>
    </w:p>
    <w:p w:rsidR="00940902" w:rsidRPr="00F460B4" w:rsidRDefault="00940902" w:rsidP="00F460B4">
      <w:pPr>
        <w:spacing w:after="200" w:line="360" w:lineRule="auto"/>
        <w:rPr>
          <w:rFonts w:ascii="Times New Roman" w:eastAsia="Calibri" w:hAnsi="Times New Roman" w:cs="Arial"/>
          <w:sz w:val="24"/>
          <w:lang w:val="en"/>
        </w:rPr>
      </w:pPr>
      <w:r w:rsidRPr="00940902">
        <w:rPr>
          <w:rFonts w:ascii="Times New Roman" w:eastAsia="Calibri" w:hAnsi="Times New Roman" w:cs="Arial"/>
          <w:b/>
          <w:bCs/>
          <w:sz w:val="24"/>
          <w:lang w:val="en"/>
        </w:rPr>
        <w:t xml:space="preserve">2,2′-Bipyrazine (215) </w:t>
      </w:r>
      <w:hyperlink w:anchor="_ENREF_99" w:tooltip="Lin, 2011 #288" w:history="1">
        <w:r w:rsidRPr="00940902">
          <w:rPr>
            <w:rFonts w:ascii="Times New Roman" w:eastAsia="Calibri" w:hAnsi="Times New Roman" w:cs="Arial"/>
            <w:b/>
            <w:bCs/>
            <w:sz w:val="24"/>
            <w:lang w:val="en"/>
          </w:rPr>
          <w:fldChar w:fldCharType="begin"/>
        </w:r>
        <w:r w:rsidRPr="00940902">
          <w:rPr>
            <w:rFonts w:ascii="Times New Roman" w:eastAsia="Calibri" w:hAnsi="Times New Roman" w:cs="Arial"/>
            <w:b/>
            <w:bCs/>
            <w:sz w:val="24"/>
            <w:lang w:val="en"/>
          </w:rPr>
          <w:instrText xml:space="preserve"> ADDIN EN.CITE &lt;EndNote&gt;&lt;Cite&gt;&lt;Author&gt;Lin&lt;/Author&gt;&lt;Year&gt;2011&lt;/Year&gt;&lt;RecNum&gt;288&lt;/RecNum&gt;&lt;DisplayText&gt;&lt;style face="superscript"&gt;99&lt;/style&gt;&lt;/DisplayText&gt;&lt;record&gt;&lt;rec-number&gt;288&lt;/rec-number&gt;&lt;foreign-keys&gt;&lt;key app="EN" db-id="fexxe52sea0srbezed6v9swq50vwaaef2zvp"&gt;288&lt;/key&gt;&lt;/foreign-keys&gt;&lt;ref-type name="Journal Article"&gt;17&lt;/ref-type&gt;&lt;contributors&gt;&lt;authors&gt;&lt;author&gt;Lin, Shishi&lt;/author&gt;&lt;author&gt;Ischay, Michael A.&lt;/author&gt;&lt;author&gt;Fry, Charles G.&lt;/author&gt;&lt;author&gt;Yoon, Tehshik P.&lt;/author&gt;&lt;/authors&gt;&lt;/contributors&gt;&lt;titles&gt;&lt;title&gt;Radical Cation Diels-Alder Cycloadditions by Visible Light Photocatalysis&lt;/title&gt;&lt;secondary-title&gt;J. Am. Chem. Soc.&lt;/secondary-title&gt;&lt;/titles&gt;&lt;periodical&gt;&lt;full-title&gt;J. Am. Chem. Soc.&lt;/full-title&gt;&lt;/periodical&gt;&lt;pages&gt;19350-19353&lt;/pages&gt;&lt;volume&gt;133&lt;/volume&gt;&lt;number&gt;48&lt;/number&gt;&lt;keywords&gt;&lt;keyword&gt;stereoselective ruthenium catalyzed Diels Alder cycloaddn photocatalysis visible light&lt;/keyword&gt;&lt;keyword&gt;cyclohexene prepn stereoselective Diels Alder cycloaddn Ruthenium catalyst photocatalysis&lt;/keyword&gt;&lt;keyword&gt;electron rich dienophile reactant ruthenium catalyzed Diels Alder photocycloaddn&lt;/keyword&gt;&lt;/keywords&gt;&lt;dates&gt;&lt;year&gt;2011&lt;/year&gt;&lt;pub-dates&gt;&lt;date&gt;//&lt;/date&gt;&lt;/pub-dates&gt;&lt;/dates&gt;&lt;publisher&gt;American Chemical Society&lt;/publisher&gt;&lt;isbn&gt;0002-7863&lt;/isbn&gt;&lt;work-type&gt;10.1021/ja2093579&lt;/work-type&gt;&lt;urls&gt;&lt;/urls&gt;&lt;electronic-resource-num&gt;10.1021/ja2093579&lt;/electronic-resource-num&gt;&lt;/record&gt;&lt;/Cite&gt;&lt;/EndNote&gt;</w:instrText>
        </w:r>
        <w:r w:rsidRPr="00940902">
          <w:rPr>
            <w:rFonts w:ascii="Times New Roman" w:eastAsia="Calibri" w:hAnsi="Times New Roman" w:cs="Arial"/>
            <w:b/>
            <w:bCs/>
            <w:sz w:val="24"/>
            <w:lang w:val="en"/>
          </w:rPr>
          <w:fldChar w:fldCharType="separate"/>
        </w:r>
        <w:r w:rsidRPr="00940902">
          <w:rPr>
            <w:rFonts w:ascii="Times New Roman" w:eastAsia="Calibri" w:hAnsi="Times New Roman" w:cs="Arial"/>
            <w:b/>
            <w:bCs/>
            <w:noProof/>
            <w:sz w:val="24"/>
            <w:vertAlign w:val="superscript"/>
            <w:lang w:val="en"/>
          </w:rPr>
          <w:t>99</w:t>
        </w:r>
        <w:r w:rsidRPr="00940902">
          <w:rPr>
            <w:rFonts w:ascii="Times New Roman" w:eastAsia="Calibri" w:hAnsi="Times New Roman" w:cs="Arial"/>
            <w:b/>
            <w:bCs/>
            <w:sz w:val="24"/>
            <w:lang w:val="en"/>
          </w:rPr>
          <w:fldChar w:fldCharType="end"/>
        </w:r>
      </w:hyperlink>
    </w:p>
    <w:p w:rsidR="00940902" w:rsidRPr="00940902" w:rsidRDefault="00940902" w:rsidP="00F460B4">
      <w:pPr>
        <w:spacing w:after="200" w:line="360" w:lineRule="auto"/>
        <w:jc w:val="center"/>
        <w:rPr>
          <w:rFonts w:ascii="Times New Roman" w:eastAsia="Calibri" w:hAnsi="Times New Roman" w:cs="Arial"/>
          <w:sz w:val="24"/>
        </w:rPr>
      </w:pPr>
      <w:r w:rsidRPr="00940902">
        <w:rPr>
          <w:rFonts w:ascii="Times New Roman" w:eastAsia="Calibri" w:hAnsi="Times New Roman" w:cs="Arial"/>
          <w:sz w:val="24"/>
        </w:rPr>
        <w:object w:dxaOrig="1522" w:dyaOrig="708">
          <v:shape id="_x0000_i1264" type="#_x0000_t75" style="width:76.8pt;height:34.8pt" o:ole="">
            <v:imagedata r:id="rId506" o:title=""/>
          </v:shape>
          <o:OLEObject Type="Embed" ProgID="ChemDraw.Document.6.0" ShapeID="_x0000_i1264" DrawAspect="Content" ObjectID="_1647371245" r:id="rId507"/>
        </w:object>
      </w:r>
    </w:p>
    <w:p w:rsidR="00940902" w:rsidRPr="00940902" w:rsidRDefault="00940902" w:rsidP="00940902">
      <w:pPr>
        <w:spacing w:after="200" w:line="480" w:lineRule="auto"/>
        <w:jc w:val="lowKashida"/>
        <w:rPr>
          <w:rFonts w:ascii="Times New Roman" w:eastAsia="Calibri" w:hAnsi="Times New Roman" w:cs="Arial"/>
          <w:color w:val="000000"/>
          <w:sz w:val="24"/>
        </w:rPr>
      </w:pPr>
      <w:r w:rsidRPr="00940902">
        <w:rPr>
          <w:rFonts w:ascii="Times New Roman" w:eastAsia="Calibri" w:hAnsi="Times New Roman" w:cs="Arial"/>
          <w:color w:val="000000"/>
          <w:sz w:val="24"/>
        </w:rPr>
        <w:t>2-Chloropyrazine (5.00 g, 43.65 mmol) was added to a stirred</w:t>
      </w:r>
      <w:r w:rsidRPr="00940902">
        <w:rPr>
          <w:rFonts w:ascii="Times New Roman" w:eastAsia="Calibri" w:hAnsi="Times New Roman" w:cs="Times New Roman"/>
          <w:color w:val="000000"/>
          <w:sz w:val="24"/>
        </w:rPr>
        <w:t xml:space="preserve"> suspension</w:t>
      </w:r>
      <w:r w:rsidRPr="00940902">
        <w:rPr>
          <w:rFonts w:ascii="Times New Roman" w:eastAsia="Calibri" w:hAnsi="Times New Roman" w:cs="Arial"/>
          <w:color w:val="000000"/>
          <w:sz w:val="24"/>
        </w:rPr>
        <w:t xml:space="preserve"> of tetrabutyl-ammonium bromide (14.00 g, 43.42 mmol) and K</w:t>
      </w:r>
      <w:r w:rsidRPr="00940902">
        <w:rPr>
          <w:rFonts w:ascii="Times New Roman" w:eastAsia="Calibri" w:hAnsi="Times New Roman" w:cs="Arial"/>
          <w:color w:val="000000"/>
          <w:sz w:val="24"/>
          <w:vertAlign w:val="subscript"/>
        </w:rPr>
        <w:t>2</w:t>
      </w:r>
      <w:r w:rsidRPr="00940902">
        <w:rPr>
          <w:rFonts w:ascii="Times New Roman" w:eastAsia="Calibri" w:hAnsi="Times New Roman" w:cs="Arial"/>
          <w:color w:val="000000"/>
          <w:sz w:val="24"/>
        </w:rPr>
        <w:t>CO</w:t>
      </w:r>
      <w:r w:rsidRPr="00940902">
        <w:rPr>
          <w:rFonts w:ascii="Times New Roman" w:eastAsia="Calibri" w:hAnsi="Times New Roman" w:cs="Arial"/>
          <w:color w:val="000000"/>
          <w:sz w:val="24"/>
          <w:vertAlign w:val="subscript"/>
        </w:rPr>
        <w:t>3</w:t>
      </w:r>
      <w:r w:rsidRPr="00940902">
        <w:rPr>
          <w:rFonts w:ascii="Times New Roman" w:eastAsia="Calibri" w:hAnsi="Times New Roman" w:cs="Arial"/>
          <w:color w:val="000000"/>
          <w:sz w:val="24"/>
        </w:rPr>
        <w:t xml:space="preserve"> (20.50 g, 148.32 mmol) in DMF (42 cm</w:t>
      </w:r>
      <w:r w:rsidRPr="00940902">
        <w:rPr>
          <w:rFonts w:ascii="Times New Roman" w:eastAsia="Calibri" w:hAnsi="Times New Roman" w:cs="Arial"/>
          <w:color w:val="000000"/>
          <w:sz w:val="24"/>
          <w:vertAlign w:val="superscript"/>
        </w:rPr>
        <w:t>3</w:t>
      </w:r>
      <w:r w:rsidRPr="00940902">
        <w:rPr>
          <w:rFonts w:ascii="Times New Roman" w:eastAsia="Calibri" w:hAnsi="Times New Roman" w:cs="Arial"/>
          <w:color w:val="000000"/>
          <w:sz w:val="24"/>
        </w:rPr>
        <w:t>) open to the atmosphere. Pd(PPh</w:t>
      </w:r>
      <w:r w:rsidRPr="00940902">
        <w:rPr>
          <w:rFonts w:ascii="Times New Roman" w:eastAsia="Calibri" w:hAnsi="Times New Roman" w:cs="Arial"/>
          <w:color w:val="000000"/>
          <w:sz w:val="24"/>
          <w:vertAlign w:val="subscript"/>
        </w:rPr>
        <w:t>3</w:t>
      </w:r>
      <w:r w:rsidRPr="00940902">
        <w:rPr>
          <w:rFonts w:ascii="Times New Roman" w:eastAsia="Calibri" w:hAnsi="Times New Roman" w:cs="Arial"/>
          <w:color w:val="000000"/>
          <w:sz w:val="24"/>
        </w:rPr>
        <w:t>)</w:t>
      </w:r>
      <w:r w:rsidRPr="00940902">
        <w:rPr>
          <w:rFonts w:ascii="Times New Roman" w:eastAsia="Calibri" w:hAnsi="Times New Roman" w:cs="Arial"/>
          <w:color w:val="000000"/>
          <w:sz w:val="24"/>
          <w:vertAlign w:val="subscript"/>
        </w:rPr>
        <w:t>4</w:t>
      </w:r>
      <w:r w:rsidRPr="00940902">
        <w:rPr>
          <w:rFonts w:ascii="Times New Roman" w:eastAsia="Calibri" w:hAnsi="Times New Roman" w:cs="Arial"/>
          <w:color w:val="000000"/>
          <w:sz w:val="24"/>
        </w:rPr>
        <w:t xml:space="preserve">(1.50 g, 1.29 mmol) was added, then heated to 140 °C for 16 hr. The </w:t>
      </w:r>
      <w:r w:rsidRPr="00940902">
        <w:rPr>
          <w:rFonts w:ascii="Times New Roman" w:eastAsia="Calibri" w:hAnsi="Times New Roman" w:cs="Arial"/>
          <w:sz w:val="24"/>
        </w:rPr>
        <w:t>reaction mixture was cooled to room temperature, filtered through Celite and washed with CH</w:t>
      </w:r>
      <w:r w:rsidRPr="00940902">
        <w:rPr>
          <w:rFonts w:ascii="Times New Roman" w:eastAsia="Calibri" w:hAnsi="Times New Roman" w:cs="Arial"/>
          <w:sz w:val="24"/>
          <w:vertAlign w:val="subscript"/>
        </w:rPr>
        <w:t>2</w:t>
      </w:r>
      <w:r w:rsidRPr="00940902">
        <w:rPr>
          <w:rFonts w:ascii="Times New Roman" w:eastAsia="Calibri" w:hAnsi="Times New Roman" w:cs="Arial"/>
          <w:sz w:val="24"/>
        </w:rPr>
        <w:t>Cl</w:t>
      </w:r>
      <w:r w:rsidRPr="00940902">
        <w:rPr>
          <w:rFonts w:ascii="Times New Roman" w:eastAsia="Calibri" w:hAnsi="Times New Roman" w:cs="Arial"/>
          <w:sz w:val="24"/>
          <w:vertAlign w:val="subscript"/>
        </w:rPr>
        <w:t>2</w:t>
      </w:r>
      <w:r w:rsidRPr="00940902">
        <w:rPr>
          <w:rFonts w:ascii="Times New Roman" w:eastAsia="Calibri" w:hAnsi="Times New Roman" w:cs="Arial"/>
          <w:sz w:val="24"/>
        </w:rPr>
        <w:t xml:space="preserve"> (100 cm</w:t>
      </w:r>
      <w:r w:rsidRPr="00940902">
        <w:rPr>
          <w:rFonts w:ascii="Times New Roman" w:eastAsia="Calibri" w:hAnsi="Times New Roman" w:cs="Arial"/>
          <w:sz w:val="24"/>
          <w:vertAlign w:val="superscript"/>
        </w:rPr>
        <w:t>3</w:t>
      </w:r>
      <w:r w:rsidRPr="00940902">
        <w:rPr>
          <w:rFonts w:ascii="Times New Roman" w:eastAsia="Calibri" w:hAnsi="Times New Roman" w:cs="Arial"/>
          <w:sz w:val="24"/>
        </w:rPr>
        <w:t>).  Water (4</w:t>
      </w:r>
      <w:r w:rsidRPr="00940902">
        <w:rPr>
          <w:rFonts w:ascii="Times New Roman" w:eastAsia="Calibri" w:hAnsi="Times New Roman" w:cs="Times New Roman"/>
          <w:sz w:val="24"/>
        </w:rPr>
        <w:t xml:space="preserve"> ×</w:t>
      </w:r>
      <w:r w:rsidRPr="00940902">
        <w:rPr>
          <w:rFonts w:ascii="Times New Roman" w:eastAsia="Calibri" w:hAnsi="Times New Roman" w:cs="Arial"/>
          <w:sz w:val="24"/>
        </w:rPr>
        <w:t>100 cm</w:t>
      </w:r>
      <w:r w:rsidRPr="00940902">
        <w:rPr>
          <w:rFonts w:ascii="Times New Roman" w:eastAsia="Calibri" w:hAnsi="Times New Roman" w:cs="Arial"/>
          <w:sz w:val="24"/>
          <w:vertAlign w:val="superscript"/>
        </w:rPr>
        <w:t>3</w:t>
      </w:r>
      <w:r w:rsidRPr="00940902">
        <w:rPr>
          <w:rFonts w:ascii="Times New Roman" w:eastAsia="Calibri" w:hAnsi="Times New Roman" w:cs="Arial"/>
          <w:sz w:val="24"/>
        </w:rPr>
        <w:t>) was added, the organic phase was separated, dried over MgSO</w:t>
      </w:r>
      <w:r w:rsidRPr="00940902">
        <w:rPr>
          <w:rFonts w:ascii="Times New Roman" w:eastAsia="Calibri" w:hAnsi="Times New Roman" w:cs="Arial"/>
          <w:sz w:val="24"/>
          <w:vertAlign w:val="subscript"/>
        </w:rPr>
        <w:t>4</w:t>
      </w:r>
      <w:r w:rsidRPr="00940902">
        <w:rPr>
          <w:rFonts w:ascii="Times New Roman" w:eastAsia="Calibri" w:hAnsi="Times New Roman" w:cs="Arial"/>
          <w:sz w:val="24"/>
        </w:rPr>
        <w:t xml:space="preserve">, filtered, and concentrated by rotary evaporation. Purification of the crude material was carried out by flash column chromatography on silica gel eluting with </w:t>
      </w:r>
      <w:r w:rsidRPr="00940902">
        <w:rPr>
          <w:rFonts w:ascii="Times New Roman" w:eastAsia="Calibri" w:hAnsi="Times New Roman" w:cs="Arial"/>
          <w:color w:val="000000"/>
          <w:sz w:val="24"/>
        </w:rPr>
        <w:t xml:space="preserve">EtOAc/Hexanes (1:1), </w:t>
      </w:r>
      <w:r w:rsidRPr="00940902">
        <w:rPr>
          <w:rFonts w:ascii="Times New Roman" w:eastAsia="Calibri" w:hAnsi="Times New Roman" w:cs="Times New Roman"/>
          <w:color w:val="000000"/>
          <w:sz w:val="24"/>
        </w:rPr>
        <w:t xml:space="preserve">followed by recrystallization </w:t>
      </w:r>
      <w:r w:rsidRPr="00940902">
        <w:rPr>
          <w:rFonts w:ascii="Times New Roman" w:eastAsia="Calibri" w:hAnsi="Times New Roman" w:cs="Arial"/>
          <w:color w:val="000000"/>
          <w:sz w:val="24"/>
        </w:rPr>
        <w:t>from MeOH to afford a pale yellow</w:t>
      </w:r>
      <w:r w:rsidRPr="00940902">
        <w:rPr>
          <w:rFonts w:ascii="Times New Roman" w:eastAsia="Calibri" w:hAnsi="Times New Roman" w:cs="Times New Roman"/>
          <w:color w:val="000000"/>
          <w:sz w:val="24"/>
        </w:rPr>
        <w:t xml:space="preserve"> crystal </w:t>
      </w:r>
      <w:r w:rsidRPr="00940902">
        <w:rPr>
          <w:rFonts w:ascii="Times New Roman" w:eastAsia="Calibri" w:hAnsi="Times New Roman" w:cs="Arial"/>
          <w:color w:val="000000"/>
          <w:sz w:val="24"/>
        </w:rPr>
        <w:t>(0.50 g 3.16 mmol, 7 % yield)</w:t>
      </w:r>
      <w:r w:rsidRPr="00940902">
        <w:rPr>
          <w:rFonts w:ascii="Times New Roman" w:eastAsia="Calibri" w:hAnsi="Times New Roman" w:cs="Times New Roman"/>
          <w:color w:val="000000"/>
          <w:sz w:val="24"/>
        </w:rPr>
        <w:t xml:space="preserve">; mp 183-185 </w:t>
      </w:r>
      <w:r w:rsidRPr="00940902">
        <w:rPr>
          <w:rFonts w:ascii="Times New Roman" w:eastAsia="Calibri" w:hAnsi="Times New Roman" w:cs="Times New Roman"/>
          <w:color w:val="000000"/>
          <w:sz w:val="24"/>
          <w:vertAlign w:val="superscript"/>
        </w:rPr>
        <w:t>o</w:t>
      </w:r>
      <w:r w:rsidRPr="00940902">
        <w:rPr>
          <w:rFonts w:ascii="Times New Roman" w:eastAsia="Calibri" w:hAnsi="Times New Roman" w:cs="Times New Roman"/>
          <w:color w:val="000000"/>
          <w:sz w:val="24"/>
        </w:rPr>
        <w:t>C (lit.,</w:t>
      </w:r>
      <w:hyperlink w:anchor="_ENREF_151" w:tooltip="Schultz, 2015 #258" w:history="1">
        <w:r w:rsidRPr="00940902">
          <w:rPr>
            <w:rFonts w:ascii="TimesNRMT" w:eastAsia="Calibri" w:hAnsi="TimesNRMT" w:cs="TimesNRMT"/>
            <w:color w:val="000000"/>
            <w:sz w:val="18"/>
            <w:szCs w:val="18"/>
          </w:rPr>
          <w:fldChar w:fldCharType="begin"/>
        </w:r>
        <w:r w:rsidRPr="00940902">
          <w:rPr>
            <w:rFonts w:ascii="TimesNRMT" w:eastAsia="Calibri" w:hAnsi="TimesNRMT" w:cs="TimesNRMT"/>
            <w:color w:val="000000"/>
            <w:sz w:val="18"/>
            <w:szCs w:val="18"/>
          </w:rPr>
          <w:instrText xml:space="preserve"> ADDIN EN.CITE &lt;EndNote&gt;&lt;Cite&gt;&lt;Author&gt;Schultz&lt;/Author&gt;&lt;Year&gt;2015&lt;/Year&gt;&lt;RecNum&gt;258&lt;/RecNum&gt;&lt;DisplayText&gt;&lt;style face="superscript"&gt;151&lt;/style&gt;&lt;/DisplayText&gt;&lt;record&gt;&lt;rec-number&gt;258&lt;/rec-number&gt;&lt;foreign-keys&gt;&lt;key app="EN" db-id="fexxe52sea0srbezed6v9swq50vwaaef2zvp"&gt;258&lt;/key&gt;&lt;/foreign-keys&gt;&lt;ref-type name="Journal Article"&gt;17&lt;/ref-type&gt;&lt;contributors&gt;&lt;authors&gt;&lt;author&gt;Schultz, Danielle M&lt;/author&gt;&lt;author&gt;Sawicki, James W&lt;/author&gt;&lt;author&gt;Yoon, Tehshik P&lt;/author&gt;&lt;/authors&gt;&lt;/contributors&gt;&lt;titles&gt;&lt;title&gt;An improved procedure for the preparation of Ru (bpz) 3 (PF6) 2 via a high-yielding synthesis of 2, 2’-bipyrazine&lt;/title&gt;&lt;secondary-title&gt;Beilstein journal of organic chemistry&lt;/secondary-title&gt;&lt;/titles&gt;&lt;periodical&gt;&lt;full-title&gt;Beilstein journal of organic chemistry&lt;/full-title&gt;&lt;/periodical&gt;&lt;pages&gt;61-65&lt;/pages&gt;&lt;volume&gt;11&lt;/volume&gt;&lt;number&gt;1&lt;/number&gt;&lt;dates&gt;&lt;year&gt;2015&lt;/year&gt;&lt;/dates&gt;&lt;isbn&gt;1860-5397&lt;/isbn&gt;&lt;urls&gt;&lt;/urls&gt;&lt;/record&gt;&lt;/Cite&gt;&lt;/EndNote&gt;</w:instrText>
        </w:r>
        <w:r w:rsidRPr="00940902">
          <w:rPr>
            <w:rFonts w:ascii="TimesNRMT" w:eastAsia="Calibri" w:hAnsi="TimesNRMT" w:cs="TimesNRMT"/>
            <w:color w:val="000000"/>
            <w:sz w:val="18"/>
            <w:szCs w:val="18"/>
          </w:rPr>
          <w:fldChar w:fldCharType="separate"/>
        </w:r>
        <w:r w:rsidRPr="00940902">
          <w:rPr>
            <w:rFonts w:ascii="TimesNRMT" w:eastAsia="Calibri" w:hAnsi="TimesNRMT" w:cs="TimesNRMT"/>
            <w:noProof/>
            <w:color w:val="000000"/>
            <w:sz w:val="18"/>
            <w:szCs w:val="18"/>
            <w:vertAlign w:val="superscript"/>
          </w:rPr>
          <w:t>151</w:t>
        </w:r>
        <w:r w:rsidRPr="00940902">
          <w:rPr>
            <w:rFonts w:ascii="TimesNRMT" w:eastAsia="Calibri" w:hAnsi="TimesNRMT" w:cs="TimesNRMT"/>
            <w:color w:val="000000"/>
            <w:sz w:val="18"/>
            <w:szCs w:val="18"/>
          </w:rPr>
          <w:fldChar w:fldCharType="end"/>
        </w:r>
      </w:hyperlink>
      <w:r w:rsidRPr="00940902">
        <w:rPr>
          <w:rFonts w:ascii="TimesNRMT" w:eastAsia="Calibri" w:hAnsi="TimesNRMT" w:cs="TimesNRMT"/>
          <w:color w:val="000000"/>
          <w:sz w:val="18"/>
          <w:szCs w:val="18"/>
        </w:rPr>
        <w:t xml:space="preserve"> </w:t>
      </w:r>
      <w:r w:rsidRPr="00940902">
        <w:rPr>
          <w:rFonts w:ascii="Times New Roman" w:eastAsia="Calibri" w:hAnsi="Times New Roman" w:cs="Times New Roman"/>
          <w:color w:val="000000"/>
          <w:sz w:val="24"/>
        </w:rPr>
        <w:t>mp</w:t>
      </w:r>
      <w:r w:rsidRPr="00940902">
        <w:rPr>
          <w:rFonts w:ascii="Times New Roman" w:eastAsia="Calibri" w:hAnsi="Times New Roman" w:cs="Times New Roman"/>
          <w:b/>
          <w:bCs/>
          <w:color w:val="000000"/>
          <w:sz w:val="24"/>
        </w:rPr>
        <w:t xml:space="preserve"> </w:t>
      </w:r>
      <w:r w:rsidRPr="00940902">
        <w:rPr>
          <w:rFonts w:ascii="Times New Roman" w:eastAsia="Calibri" w:hAnsi="Times New Roman" w:cs="Times New Roman"/>
          <w:color w:val="000000"/>
          <w:sz w:val="24"/>
        </w:rPr>
        <w:t>186 –187 °C);</w:t>
      </w:r>
      <w:r w:rsidRPr="00940902">
        <w:rPr>
          <w:rFonts w:ascii="Times New Roman" w:eastAsia="Calibri" w:hAnsi="Times New Roman" w:cs="Arial"/>
          <w:color w:val="000000"/>
          <w:sz w:val="24"/>
        </w:rPr>
        <w:t xml:space="preserve"> </w:t>
      </w:r>
      <w:r w:rsidRPr="00940902">
        <w:rPr>
          <w:rFonts w:ascii="Times New Roman" w:eastAsia="Calibri" w:hAnsi="Times New Roman" w:cs="Arial"/>
          <w:color w:val="000000"/>
          <w:sz w:val="24"/>
          <w:vertAlign w:val="superscript"/>
        </w:rPr>
        <w:t>1</w:t>
      </w:r>
      <w:r w:rsidRPr="00940902">
        <w:rPr>
          <w:rFonts w:ascii="Times New Roman" w:eastAsia="Calibri" w:hAnsi="Times New Roman" w:cs="Arial"/>
          <w:color w:val="000000"/>
          <w:sz w:val="24"/>
        </w:rPr>
        <w:t>H NMR (400 MHz; CDCl</w:t>
      </w:r>
      <w:r w:rsidRPr="00940902">
        <w:rPr>
          <w:rFonts w:ascii="Times New Roman" w:eastAsia="Calibri" w:hAnsi="Times New Roman" w:cs="Arial"/>
          <w:color w:val="000000"/>
          <w:sz w:val="24"/>
          <w:vertAlign w:val="subscript"/>
        </w:rPr>
        <w:t>3</w:t>
      </w:r>
      <w:r w:rsidRPr="00940902">
        <w:rPr>
          <w:rFonts w:ascii="Times New Roman" w:eastAsia="Calibri" w:hAnsi="Times New Roman" w:cs="Arial"/>
          <w:color w:val="000000"/>
          <w:sz w:val="24"/>
        </w:rPr>
        <w:t xml:space="preserve">) </w:t>
      </w:r>
      <w:r w:rsidRPr="00940902">
        <w:rPr>
          <w:rFonts w:ascii="Times New Roman" w:eastAsia="Calibri" w:hAnsi="Times New Roman" w:cs="Arial"/>
          <w:i/>
          <w:color w:val="000000"/>
          <w:sz w:val="24"/>
        </w:rPr>
        <w:t>δ</w:t>
      </w:r>
      <w:r w:rsidRPr="00940902">
        <w:rPr>
          <w:rFonts w:ascii="Times New Roman" w:eastAsia="Calibri" w:hAnsi="Times New Roman" w:cs="Arial"/>
          <w:color w:val="000000"/>
          <w:sz w:val="24"/>
          <w:vertAlign w:val="subscript"/>
        </w:rPr>
        <w:t>H</w:t>
      </w:r>
      <w:r w:rsidRPr="00940902">
        <w:rPr>
          <w:rFonts w:ascii="Times New Roman" w:eastAsia="Calibri" w:hAnsi="Times New Roman" w:cs="Arial"/>
          <w:color w:val="000000"/>
          <w:sz w:val="24"/>
        </w:rPr>
        <w:t xml:space="preserve"> 8.69 (4H, s, ArC</w:t>
      </w:r>
      <w:r w:rsidRPr="00940902">
        <w:rPr>
          <w:rFonts w:ascii="Times New Roman" w:eastAsia="Calibri" w:hAnsi="Times New Roman" w:cs="Arial"/>
          <w:i/>
          <w:color w:val="000000"/>
          <w:sz w:val="24"/>
        </w:rPr>
        <w:t>H</w:t>
      </w:r>
      <w:r w:rsidRPr="00940902">
        <w:rPr>
          <w:rFonts w:ascii="Times New Roman" w:eastAsia="Calibri" w:hAnsi="Times New Roman" w:cs="Arial"/>
          <w:color w:val="000000"/>
          <w:sz w:val="24"/>
        </w:rPr>
        <w:t>), 9.62 (2H, s, ArC</w:t>
      </w:r>
      <w:r w:rsidRPr="00940902">
        <w:rPr>
          <w:rFonts w:ascii="Times New Roman" w:eastAsia="Calibri" w:hAnsi="Times New Roman" w:cs="Arial"/>
          <w:i/>
          <w:color w:val="000000"/>
          <w:sz w:val="24"/>
        </w:rPr>
        <w:t>H</w:t>
      </w:r>
      <w:r w:rsidRPr="00940902">
        <w:rPr>
          <w:rFonts w:ascii="Times New Roman" w:eastAsia="Calibri" w:hAnsi="Times New Roman" w:cs="Arial"/>
          <w:color w:val="000000"/>
          <w:sz w:val="24"/>
        </w:rPr>
        <w:t xml:space="preserve">); </w:t>
      </w:r>
      <w:r w:rsidRPr="00940902">
        <w:rPr>
          <w:rFonts w:ascii="Times New Roman" w:eastAsia="Calibri" w:hAnsi="Times New Roman" w:cs="Arial"/>
          <w:color w:val="000000"/>
          <w:sz w:val="24"/>
          <w:vertAlign w:val="superscript"/>
        </w:rPr>
        <w:t>13</w:t>
      </w:r>
      <w:r w:rsidRPr="00940902">
        <w:rPr>
          <w:rFonts w:ascii="Times New Roman" w:eastAsia="Calibri" w:hAnsi="Times New Roman" w:cs="Arial"/>
          <w:color w:val="000000"/>
          <w:sz w:val="24"/>
        </w:rPr>
        <w:t xml:space="preserve">C NMR </w:t>
      </w:r>
      <w:r w:rsidRPr="00940902">
        <w:rPr>
          <w:rFonts w:ascii="Times New Roman" w:eastAsia="Calibri" w:hAnsi="Times New Roman" w:cs="Times New Roman"/>
          <w:color w:val="000000"/>
          <w:sz w:val="24"/>
        </w:rPr>
        <w:t>(400 MHz; CDCl</w:t>
      </w:r>
      <w:r w:rsidRPr="00940902">
        <w:rPr>
          <w:rFonts w:ascii="Times New Roman" w:eastAsia="Calibri" w:hAnsi="Times New Roman" w:cs="Times New Roman"/>
          <w:color w:val="000000"/>
          <w:sz w:val="24"/>
          <w:vertAlign w:val="subscript"/>
        </w:rPr>
        <w:t>3</w:t>
      </w:r>
      <w:r w:rsidRPr="00940902">
        <w:rPr>
          <w:rFonts w:ascii="Times New Roman" w:eastAsia="Calibri" w:hAnsi="Times New Roman" w:cs="Times New Roman"/>
          <w:color w:val="000000"/>
          <w:sz w:val="24"/>
        </w:rPr>
        <w:t xml:space="preserve">) </w:t>
      </w:r>
      <w:r w:rsidRPr="00940902">
        <w:rPr>
          <w:rFonts w:ascii="Times New Roman" w:eastAsia="Calibri" w:hAnsi="Times New Roman" w:cs="Times New Roman"/>
          <w:i/>
          <w:iCs/>
          <w:color w:val="000000"/>
          <w:sz w:val="24"/>
        </w:rPr>
        <w:t>δ</w:t>
      </w:r>
      <w:r w:rsidRPr="00940902">
        <w:rPr>
          <w:rFonts w:ascii="Times New Roman" w:eastAsia="Calibri" w:hAnsi="Times New Roman" w:cs="Times New Roman"/>
          <w:color w:val="000000"/>
          <w:sz w:val="24"/>
          <w:vertAlign w:val="subscript"/>
        </w:rPr>
        <w:t>C</w:t>
      </w:r>
      <w:r w:rsidRPr="00940902">
        <w:rPr>
          <w:rFonts w:ascii="Times New Roman" w:eastAsia="Calibri" w:hAnsi="Times New Roman" w:cs="Arial"/>
          <w:color w:val="000000"/>
          <w:sz w:val="24"/>
        </w:rPr>
        <w:t xml:space="preserve"> 143.5</w:t>
      </w:r>
      <w:r w:rsidRPr="00940902">
        <w:rPr>
          <w:rFonts w:ascii="Times New Roman" w:eastAsia="Calibri" w:hAnsi="Times New Roman" w:cs="Times New Roman"/>
          <w:color w:val="000000"/>
          <w:sz w:val="24"/>
        </w:rPr>
        <w:t xml:space="preserve"> (2 × Ar</w:t>
      </w:r>
      <w:r w:rsidRPr="00940902">
        <w:rPr>
          <w:rFonts w:ascii="Times New Roman" w:eastAsia="Calibri" w:hAnsi="Times New Roman" w:cs="Times New Roman"/>
          <w:i/>
          <w:color w:val="000000"/>
          <w:sz w:val="24"/>
        </w:rPr>
        <w:t>C</w:t>
      </w:r>
      <w:r w:rsidRPr="00940902">
        <w:rPr>
          <w:rFonts w:ascii="Times New Roman" w:eastAsia="Calibri" w:hAnsi="Times New Roman" w:cs="Times New Roman"/>
          <w:color w:val="000000"/>
          <w:sz w:val="24"/>
        </w:rPr>
        <w:t>H)</w:t>
      </w:r>
      <w:r w:rsidRPr="00940902">
        <w:rPr>
          <w:rFonts w:ascii="Times New Roman" w:eastAsia="Calibri" w:hAnsi="Times New Roman" w:cs="Arial"/>
          <w:color w:val="000000"/>
          <w:sz w:val="24"/>
        </w:rPr>
        <w:t xml:space="preserve">, 143.8 </w:t>
      </w:r>
      <w:r w:rsidRPr="00940902">
        <w:rPr>
          <w:rFonts w:ascii="Times New Roman" w:eastAsia="Calibri" w:hAnsi="Times New Roman" w:cs="Times New Roman"/>
          <w:color w:val="000000"/>
          <w:sz w:val="24"/>
        </w:rPr>
        <w:t>(2 × Ar</w:t>
      </w:r>
      <w:r w:rsidRPr="00940902">
        <w:rPr>
          <w:rFonts w:ascii="Times New Roman" w:eastAsia="Calibri" w:hAnsi="Times New Roman" w:cs="Times New Roman"/>
          <w:i/>
          <w:color w:val="000000"/>
          <w:sz w:val="24"/>
        </w:rPr>
        <w:t>C</w:t>
      </w:r>
      <w:r w:rsidRPr="00940902">
        <w:rPr>
          <w:rFonts w:ascii="Times New Roman" w:eastAsia="Calibri" w:hAnsi="Times New Roman" w:cs="Times New Roman"/>
          <w:color w:val="000000"/>
          <w:sz w:val="24"/>
        </w:rPr>
        <w:t>H)</w:t>
      </w:r>
      <w:r w:rsidRPr="00940902">
        <w:rPr>
          <w:rFonts w:ascii="Times New Roman" w:eastAsia="Calibri" w:hAnsi="Times New Roman" w:cs="Arial"/>
          <w:color w:val="000000"/>
          <w:sz w:val="24"/>
        </w:rPr>
        <w:t xml:space="preserve">, 145.3 </w:t>
      </w:r>
      <w:r w:rsidRPr="00940902">
        <w:rPr>
          <w:rFonts w:ascii="Times New Roman" w:eastAsia="Calibri" w:hAnsi="Times New Roman" w:cs="Times New Roman"/>
          <w:color w:val="000000"/>
          <w:sz w:val="24"/>
        </w:rPr>
        <w:t>(2 × Ar</w:t>
      </w:r>
      <w:r w:rsidRPr="00940902">
        <w:rPr>
          <w:rFonts w:ascii="Times New Roman" w:eastAsia="Calibri" w:hAnsi="Times New Roman" w:cs="Times New Roman"/>
          <w:i/>
          <w:color w:val="000000"/>
          <w:sz w:val="24"/>
        </w:rPr>
        <w:t>C</w:t>
      </w:r>
      <w:r w:rsidRPr="00940902">
        <w:rPr>
          <w:rFonts w:ascii="Times New Roman" w:eastAsia="Calibri" w:hAnsi="Times New Roman" w:cs="Times New Roman"/>
          <w:color w:val="000000"/>
          <w:sz w:val="24"/>
        </w:rPr>
        <w:t>H)</w:t>
      </w:r>
      <w:r w:rsidRPr="00940902">
        <w:rPr>
          <w:rFonts w:ascii="Times New Roman" w:eastAsia="Calibri" w:hAnsi="Times New Roman" w:cs="Arial"/>
          <w:color w:val="000000"/>
          <w:sz w:val="24"/>
        </w:rPr>
        <w:t xml:space="preserve">, 149.4 </w:t>
      </w:r>
      <w:r w:rsidRPr="00940902">
        <w:rPr>
          <w:rFonts w:ascii="Times New Roman" w:eastAsia="Calibri" w:hAnsi="Times New Roman" w:cs="Times New Roman"/>
          <w:color w:val="000000"/>
          <w:sz w:val="24"/>
        </w:rPr>
        <w:t>(2 × Ar</w:t>
      </w:r>
      <w:r w:rsidRPr="00940902">
        <w:rPr>
          <w:rFonts w:ascii="Times New Roman" w:eastAsia="Calibri" w:hAnsi="Times New Roman" w:cs="Times New Roman"/>
          <w:i/>
          <w:color w:val="000000"/>
          <w:sz w:val="24"/>
        </w:rPr>
        <w:t>C</w:t>
      </w:r>
      <w:r w:rsidRPr="00940902">
        <w:rPr>
          <w:rFonts w:ascii="Times New Roman" w:eastAsia="Calibri" w:hAnsi="Times New Roman" w:cs="Times New Roman"/>
          <w:color w:val="000000"/>
          <w:sz w:val="24"/>
        </w:rPr>
        <w:t>).</w:t>
      </w:r>
    </w:p>
    <w:p w:rsidR="00940902" w:rsidRPr="00940902" w:rsidRDefault="00940902" w:rsidP="00940902">
      <w:pPr>
        <w:autoSpaceDE w:val="0"/>
        <w:autoSpaceDN w:val="0"/>
        <w:adjustRightInd w:val="0"/>
        <w:spacing w:after="200" w:line="480" w:lineRule="auto"/>
        <w:jc w:val="both"/>
        <w:rPr>
          <w:rFonts w:ascii="Times New Roman" w:eastAsia="Calibri" w:hAnsi="Times New Roman" w:cs="Times New Roman"/>
          <w:sz w:val="24"/>
          <w:szCs w:val="24"/>
        </w:rPr>
      </w:pPr>
      <w:r w:rsidRPr="00940902">
        <w:rPr>
          <w:rFonts w:ascii="Times New Roman" w:eastAsia="Calibri" w:hAnsi="Times New Roman" w:cs="Arial"/>
          <w:color w:val="000000"/>
          <w:sz w:val="24"/>
          <w:vertAlign w:val="superscript"/>
        </w:rPr>
        <w:t>1</w:t>
      </w:r>
      <w:r w:rsidRPr="00940902">
        <w:rPr>
          <w:rFonts w:ascii="Times New Roman" w:eastAsia="Calibri" w:hAnsi="Times New Roman" w:cs="Arial"/>
          <w:color w:val="000000"/>
          <w:sz w:val="24"/>
        </w:rPr>
        <w:t xml:space="preserve">H and </w:t>
      </w:r>
      <w:r w:rsidRPr="00940902">
        <w:rPr>
          <w:rFonts w:ascii="Times New Roman" w:eastAsia="Calibri" w:hAnsi="Times New Roman" w:cs="Arial"/>
          <w:color w:val="000000"/>
          <w:sz w:val="24"/>
          <w:vertAlign w:val="superscript"/>
        </w:rPr>
        <w:t>13</w:t>
      </w:r>
      <w:r w:rsidRPr="00940902">
        <w:rPr>
          <w:rFonts w:ascii="Times New Roman" w:eastAsia="Calibri" w:hAnsi="Times New Roman" w:cs="Arial"/>
          <w:color w:val="000000"/>
          <w:sz w:val="24"/>
        </w:rPr>
        <w:t>C NMR data were in accordance with the literature</w:t>
      </w:r>
      <w:r w:rsidRPr="00940902">
        <w:rPr>
          <w:rFonts w:ascii="Times New Roman" w:eastAsia="Calibri" w:hAnsi="Times New Roman" w:cs="Times New Roman"/>
          <w:sz w:val="24"/>
          <w:szCs w:val="24"/>
        </w:rPr>
        <w:t>.</w:t>
      </w:r>
      <w:hyperlink w:anchor="_ENREF_99" w:tooltip="Lin, 2011 #288" w:history="1">
        <w:r w:rsidRPr="00940902">
          <w:rPr>
            <w:rFonts w:ascii="Times New Roman" w:eastAsia="Calibri" w:hAnsi="Times New Roman" w:cs="Arial"/>
            <w:sz w:val="24"/>
            <w:lang w:val="en"/>
          </w:rPr>
          <w:fldChar w:fldCharType="begin"/>
        </w:r>
        <w:r w:rsidRPr="00940902">
          <w:rPr>
            <w:rFonts w:ascii="Times New Roman" w:eastAsia="Calibri" w:hAnsi="Times New Roman" w:cs="Arial"/>
            <w:sz w:val="24"/>
            <w:lang w:val="en"/>
          </w:rPr>
          <w:instrText xml:space="preserve"> ADDIN EN.CITE &lt;EndNote&gt;&lt;Cite&gt;&lt;Author&gt;Lin&lt;/Author&gt;&lt;Year&gt;2011&lt;/Year&gt;&lt;RecNum&gt;288&lt;/RecNum&gt;&lt;DisplayText&gt;&lt;style face="superscript"&gt;99&lt;/style&gt;&lt;/DisplayText&gt;&lt;record&gt;&lt;rec-number&gt;288&lt;/rec-number&gt;&lt;foreign-keys&gt;&lt;key app="EN" db-id="fexxe52sea0srbezed6v9swq50vwaaef2zvp"&gt;288&lt;/key&gt;&lt;/foreign-keys&gt;&lt;ref-type name="Journal Article"&gt;17&lt;/ref-type&gt;&lt;contributors&gt;&lt;authors&gt;&lt;author&gt;Lin, Shishi&lt;/author&gt;&lt;author&gt;Ischay, Michael A.&lt;/author&gt;&lt;author&gt;Fry, Charles G.&lt;/author&gt;&lt;author&gt;Yoon, Tehshik P.&lt;/author&gt;&lt;/authors&gt;&lt;/contributors&gt;&lt;titles&gt;&lt;title&gt;Radical Cation Diels-Alder Cycloadditions by Visible Light Photocatalysis&lt;/title&gt;&lt;secondary-title&gt;J. Am. Chem. Soc.&lt;/secondary-title&gt;&lt;/titles&gt;&lt;periodical&gt;&lt;full-title&gt;J. Am. Chem. Soc.&lt;/full-title&gt;&lt;/periodical&gt;&lt;pages&gt;19350-19353&lt;/pages&gt;&lt;volume&gt;133&lt;/volume&gt;&lt;number&gt;48&lt;/number&gt;&lt;keywords&gt;&lt;keyword&gt;stereoselective ruthenium catalyzed Diels Alder cycloaddn photocatalysis visible light&lt;/keyword&gt;&lt;keyword&gt;cyclohexene prepn stereoselective Diels Alder cycloaddn Ruthenium catalyst photocatalysis&lt;/keyword&gt;&lt;keyword&gt;electron rich dienophile reactant ruthenium catalyzed Diels Alder photocycloaddn&lt;/keyword&gt;&lt;/keywords&gt;&lt;dates&gt;&lt;year&gt;2011&lt;/year&gt;&lt;pub-dates&gt;&lt;date&gt;//&lt;/date&gt;&lt;/pub-dates&gt;&lt;/dates&gt;&lt;publisher&gt;American Chemical Society&lt;/publisher&gt;&lt;isbn&gt;0002-7863&lt;/isbn&gt;&lt;work-type&gt;10.1021/ja2093579&lt;/work-type&gt;&lt;urls&gt;&lt;/urls&gt;&lt;electronic-resource-num&gt;10.1021/ja2093579&lt;/electronic-resource-num&gt;&lt;/record&gt;&lt;/Cite&gt;&lt;/EndNote&gt;</w:instrText>
        </w:r>
        <w:r w:rsidRPr="00940902">
          <w:rPr>
            <w:rFonts w:ascii="Times New Roman" w:eastAsia="Calibri" w:hAnsi="Times New Roman" w:cs="Arial"/>
            <w:sz w:val="24"/>
            <w:lang w:val="en"/>
          </w:rPr>
          <w:fldChar w:fldCharType="separate"/>
        </w:r>
        <w:r w:rsidRPr="00940902">
          <w:rPr>
            <w:rFonts w:ascii="Times New Roman" w:eastAsia="Calibri" w:hAnsi="Times New Roman" w:cs="Arial"/>
            <w:noProof/>
            <w:sz w:val="24"/>
            <w:vertAlign w:val="superscript"/>
            <w:lang w:val="en"/>
          </w:rPr>
          <w:t>99</w:t>
        </w:r>
        <w:r w:rsidRPr="00940902">
          <w:rPr>
            <w:rFonts w:ascii="Times New Roman" w:eastAsia="Calibri" w:hAnsi="Times New Roman" w:cs="Arial"/>
            <w:sz w:val="24"/>
            <w:lang w:val="en"/>
          </w:rPr>
          <w:fldChar w:fldCharType="end"/>
        </w:r>
      </w:hyperlink>
      <w:r w:rsidRPr="00940902">
        <w:rPr>
          <w:rFonts w:ascii="Times New Roman" w:eastAsia="Calibri" w:hAnsi="Times New Roman" w:cs="Times New Roman"/>
          <w:sz w:val="24"/>
          <w:szCs w:val="24"/>
        </w:rPr>
        <w:t xml:space="preserve"> </w:t>
      </w:r>
    </w:p>
    <w:p w:rsidR="00940902" w:rsidRPr="00940902" w:rsidRDefault="00940902" w:rsidP="00940902">
      <w:pPr>
        <w:rPr>
          <w:rFonts w:ascii="Times New Roman" w:eastAsia="Times New Roman" w:hAnsi="Times New Roman" w:cs="Times New Roman"/>
          <w:b/>
          <w:color w:val="000000"/>
          <w:sz w:val="24"/>
          <w:szCs w:val="24"/>
          <w:vertAlign w:val="superscript"/>
          <w:lang w:eastAsia="en-GB"/>
        </w:rPr>
      </w:pPr>
      <w:r w:rsidRPr="00940902">
        <w:rPr>
          <w:rFonts w:ascii="Times New Roman" w:eastAsia="Times New Roman" w:hAnsi="Times New Roman" w:cs="Times New Roman"/>
          <w:b/>
          <w:bCs/>
          <w:sz w:val="24"/>
          <w:szCs w:val="24"/>
          <w:lang w:val="en" w:eastAsia="en-GB"/>
        </w:rPr>
        <w:t>Tris(2,2′-bipyrazine)ruthenium bis(hexafluorophosphate)</w:t>
      </w:r>
      <w:r w:rsidRPr="00940902">
        <w:rPr>
          <w:rFonts w:ascii="Times New Roman" w:eastAsia="Times New Roman" w:hAnsi="Times New Roman" w:cs="Times New Roman"/>
          <w:b/>
          <w:color w:val="000000"/>
          <w:sz w:val="24"/>
          <w:szCs w:val="24"/>
          <w:lang w:eastAsia="en-GB"/>
        </w:rPr>
        <w:t xml:space="preserve"> [Ru(bpz)</w:t>
      </w:r>
      <w:r w:rsidRPr="00940902">
        <w:rPr>
          <w:rFonts w:ascii="Times New Roman" w:eastAsia="Times New Roman" w:hAnsi="Times New Roman" w:cs="Times New Roman"/>
          <w:b/>
          <w:color w:val="000000"/>
          <w:sz w:val="24"/>
          <w:szCs w:val="24"/>
          <w:vertAlign w:val="subscript"/>
          <w:lang w:eastAsia="en-GB"/>
        </w:rPr>
        <w:t>3</w:t>
      </w:r>
      <w:r w:rsidRPr="00940902">
        <w:rPr>
          <w:rFonts w:ascii="Times New Roman" w:eastAsia="Times New Roman" w:hAnsi="Times New Roman" w:cs="Times New Roman"/>
          <w:b/>
          <w:color w:val="000000"/>
          <w:sz w:val="24"/>
          <w:szCs w:val="24"/>
          <w:lang w:eastAsia="en-GB"/>
        </w:rPr>
        <w:t>](PF</w:t>
      </w:r>
      <w:r w:rsidRPr="00940902">
        <w:rPr>
          <w:rFonts w:ascii="Times New Roman" w:eastAsia="Times New Roman" w:hAnsi="Times New Roman" w:cs="Times New Roman"/>
          <w:b/>
          <w:color w:val="000000"/>
          <w:sz w:val="24"/>
          <w:szCs w:val="24"/>
          <w:vertAlign w:val="subscript"/>
          <w:lang w:eastAsia="en-GB"/>
        </w:rPr>
        <w:t>6</w:t>
      </w:r>
      <w:r w:rsidRPr="00940902">
        <w:rPr>
          <w:rFonts w:ascii="Times New Roman" w:eastAsia="Times New Roman" w:hAnsi="Times New Roman" w:cs="Times New Roman"/>
          <w:b/>
          <w:color w:val="000000"/>
          <w:sz w:val="24"/>
          <w:szCs w:val="24"/>
          <w:lang w:eastAsia="en-GB"/>
        </w:rPr>
        <w:t>)</w:t>
      </w:r>
      <w:r w:rsidRPr="00940902">
        <w:rPr>
          <w:rFonts w:ascii="Times New Roman" w:eastAsia="Times New Roman" w:hAnsi="Times New Roman" w:cs="Times New Roman"/>
          <w:b/>
          <w:color w:val="000000"/>
          <w:sz w:val="24"/>
          <w:szCs w:val="24"/>
          <w:vertAlign w:val="subscript"/>
          <w:lang w:eastAsia="en-GB"/>
        </w:rPr>
        <w:t xml:space="preserve">2 </w:t>
      </w:r>
      <w:r w:rsidRPr="00940902">
        <w:rPr>
          <w:rFonts w:ascii="Times New Roman" w:eastAsia="Times New Roman" w:hAnsi="Times New Roman" w:cs="Times New Roman"/>
          <w:b/>
          <w:color w:val="000000"/>
          <w:sz w:val="24"/>
          <w:szCs w:val="24"/>
          <w:lang w:eastAsia="en-GB"/>
        </w:rPr>
        <w:t xml:space="preserve">(209) </w:t>
      </w:r>
      <w:r w:rsidRPr="00940902">
        <w:rPr>
          <w:rFonts w:ascii="Times New Roman" w:eastAsia="Times New Roman" w:hAnsi="Times New Roman" w:cs="Times New Roman"/>
          <w:b/>
          <w:color w:val="000000"/>
          <w:sz w:val="24"/>
          <w:szCs w:val="24"/>
          <w:lang w:eastAsia="en-GB"/>
        </w:rPr>
        <w:fldChar w:fldCharType="begin">
          <w:fldData xml:space="preserve">PEVuZE5vdGU+PENpdGU+PEF1dGhvcj5TY2h1bHR6PC9BdXRob3I+PFllYXI+MjAxNTwvWWVhcj48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</w:fldData>
        </w:fldChar>
      </w:r>
      <w:r w:rsidRPr="00940902">
        <w:rPr>
          <w:rFonts w:ascii="Times New Roman" w:eastAsia="Times New Roman" w:hAnsi="Times New Roman" w:cs="Times New Roman"/>
          <w:b/>
          <w:color w:val="000000"/>
          <w:sz w:val="24"/>
          <w:szCs w:val="24"/>
          <w:lang w:eastAsia="en-GB"/>
        </w:rPr>
        <w:instrText xml:space="preserve"> ADDIN EN.CITE </w:instrText>
      </w:r>
      <w:r w:rsidRPr="00940902">
        <w:rPr>
          <w:rFonts w:ascii="Times New Roman" w:eastAsia="Times New Roman" w:hAnsi="Times New Roman" w:cs="Times New Roman"/>
          <w:b/>
          <w:color w:val="000000"/>
          <w:sz w:val="24"/>
          <w:szCs w:val="24"/>
          <w:lang w:eastAsia="en-GB"/>
        </w:rPr>
        <w:fldChar w:fldCharType="begin">
          <w:fldData xml:space="preserve">PEVuZE5vdGU+PENpdGU+PEF1dGhvcj5TY2h1bHR6PC9BdXRob3I+PFllYXI+MjAxNTwvWWVhcj48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</w:fldData>
        </w:fldChar>
      </w:r>
      <w:r w:rsidRPr="00940902">
        <w:rPr>
          <w:rFonts w:ascii="Times New Roman" w:eastAsia="Times New Roman" w:hAnsi="Times New Roman" w:cs="Times New Roman"/>
          <w:b/>
          <w:color w:val="000000"/>
          <w:sz w:val="24"/>
          <w:szCs w:val="24"/>
          <w:lang w:eastAsia="en-GB"/>
        </w:rPr>
        <w:instrText xml:space="preserve"> ADDIN EN.CITE.DATA </w:instrText>
      </w:r>
      <w:r w:rsidRPr="00940902">
        <w:rPr>
          <w:rFonts w:ascii="Times New Roman" w:eastAsia="Times New Roman" w:hAnsi="Times New Roman" w:cs="Times New Roman"/>
          <w:b/>
          <w:color w:val="000000"/>
          <w:sz w:val="24"/>
          <w:szCs w:val="24"/>
          <w:lang w:eastAsia="en-GB"/>
        </w:rPr>
      </w:r>
      <w:r w:rsidRPr="00940902">
        <w:rPr>
          <w:rFonts w:ascii="Times New Roman" w:eastAsia="Times New Roman" w:hAnsi="Times New Roman" w:cs="Times New Roman"/>
          <w:b/>
          <w:color w:val="000000"/>
          <w:sz w:val="24"/>
          <w:szCs w:val="24"/>
          <w:lang w:eastAsia="en-GB"/>
        </w:rPr>
        <w:fldChar w:fldCharType="end"/>
      </w:r>
      <w:r w:rsidRPr="00940902">
        <w:rPr>
          <w:rFonts w:ascii="Times New Roman" w:eastAsia="Times New Roman" w:hAnsi="Times New Roman" w:cs="Times New Roman"/>
          <w:b/>
          <w:color w:val="000000"/>
          <w:sz w:val="24"/>
          <w:szCs w:val="24"/>
          <w:lang w:eastAsia="en-GB"/>
        </w:rPr>
      </w:r>
      <w:r w:rsidRPr="00940902">
        <w:rPr>
          <w:rFonts w:ascii="Times New Roman" w:eastAsia="Times New Roman" w:hAnsi="Times New Roman" w:cs="Times New Roman"/>
          <w:b/>
          <w:color w:val="000000"/>
          <w:sz w:val="24"/>
          <w:szCs w:val="24"/>
          <w:lang w:eastAsia="en-GB"/>
        </w:rPr>
        <w:fldChar w:fldCharType="separate"/>
      </w:r>
      <w:hyperlink w:anchor="_ENREF_101" w:tooltip="Schultz, 2015 #151" w:history="1">
        <w:r w:rsidRPr="00940902">
          <w:rPr>
            <w:rFonts w:ascii="Times New Roman" w:eastAsia="Times New Roman" w:hAnsi="Times New Roman" w:cs="Times New Roman"/>
            <w:b/>
            <w:noProof/>
            <w:color w:val="000000"/>
            <w:sz w:val="24"/>
            <w:szCs w:val="24"/>
            <w:vertAlign w:val="superscript"/>
            <w:lang w:eastAsia="en-GB"/>
          </w:rPr>
          <w:t>101</w:t>
        </w:r>
      </w:hyperlink>
      <w:r w:rsidRPr="00940902">
        <w:rPr>
          <w:rFonts w:ascii="Times New Roman" w:eastAsia="Times New Roman" w:hAnsi="Times New Roman" w:cs="Times New Roman"/>
          <w:b/>
          <w:noProof/>
          <w:color w:val="000000"/>
          <w:sz w:val="24"/>
          <w:szCs w:val="24"/>
          <w:vertAlign w:val="superscript"/>
          <w:lang w:eastAsia="en-GB"/>
        </w:rPr>
        <w:t xml:space="preserve">, </w:t>
      </w:r>
      <w:hyperlink w:anchor="_ENREF_102" w:tooltip="Ross, 1989 #152" w:history="1">
        <w:r w:rsidRPr="00940902">
          <w:rPr>
            <w:rFonts w:ascii="Times New Roman" w:eastAsia="Times New Roman" w:hAnsi="Times New Roman" w:cs="Times New Roman"/>
            <w:b/>
            <w:noProof/>
            <w:color w:val="000000"/>
            <w:sz w:val="24"/>
            <w:szCs w:val="24"/>
            <w:vertAlign w:val="superscript"/>
            <w:lang w:eastAsia="en-GB"/>
          </w:rPr>
          <w:t>102</w:t>
        </w:r>
      </w:hyperlink>
      <w:r w:rsidRPr="00940902">
        <w:rPr>
          <w:rFonts w:ascii="Times New Roman" w:eastAsia="Times New Roman" w:hAnsi="Times New Roman" w:cs="Times New Roman"/>
          <w:b/>
          <w:color w:val="000000"/>
          <w:sz w:val="24"/>
          <w:szCs w:val="24"/>
          <w:lang w:eastAsia="en-GB"/>
        </w:rPr>
        <w:fldChar w:fldCharType="end"/>
      </w:r>
    </w:p>
    <w:p w:rsidR="00940902" w:rsidRPr="00940902" w:rsidRDefault="00940902" w:rsidP="00940902">
      <w:pPr>
        <w:rPr>
          <w:rFonts w:ascii="Times New Roman" w:eastAsia="Times New Roman" w:hAnsi="Times New Roman" w:cs="Times New Roman"/>
          <w:b/>
          <w:color w:val="000000"/>
          <w:sz w:val="24"/>
          <w:szCs w:val="24"/>
          <w:vertAlign w:val="subscript"/>
          <w:lang w:eastAsia="en-GB"/>
        </w:rPr>
      </w:pPr>
    </w:p>
    <w:p w:rsidR="00940902" w:rsidRPr="00940902" w:rsidRDefault="00940902" w:rsidP="00940902">
      <w:pPr>
        <w:jc w:val="center"/>
        <w:rPr>
          <w:rFonts w:ascii="Times New Roman" w:eastAsia="Times New Roman" w:hAnsi="Times New Roman" w:cs="Times New Roman"/>
          <w:b/>
          <w:color w:val="000000"/>
          <w:sz w:val="24"/>
          <w:szCs w:val="24"/>
          <w:vertAlign w:val="subscript"/>
          <w:lang w:eastAsia="en-GB"/>
        </w:rPr>
      </w:pPr>
      <w:r w:rsidRPr="00940902">
        <w:rPr>
          <w:rFonts w:ascii="Times New Roman" w:eastAsia="Calibri" w:hAnsi="Times New Roman" w:cs="Arial"/>
          <w:sz w:val="24"/>
        </w:rPr>
        <w:object w:dxaOrig="3446" w:dyaOrig="3097">
          <v:shape id="_x0000_i1265" type="#_x0000_t75" style="width:172.8pt;height:154.8pt" o:ole="">
            <v:imagedata r:id="rId508" o:title=""/>
          </v:shape>
          <o:OLEObject Type="Embed" ProgID="ChemDraw.Document.6.0" ShapeID="_x0000_i1265" DrawAspect="Content" ObjectID="_1647371246" r:id="rId509"/>
        </w:object>
      </w:r>
    </w:p>
    <w:p w:rsidR="00940902" w:rsidRPr="00940902" w:rsidRDefault="00940902" w:rsidP="00940902">
      <w:pPr>
        <w:spacing w:after="0" w:line="480" w:lineRule="auto"/>
        <w:jc w:val="both"/>
        <w:rPr>
          <w:rFonts w:ascii="Times New Roman" w:eastAsia="Times New Roman" w:hAnsi="Times New Roman" w:cs="Times New Roman"/>
          <w:sz w:val="24"/>
          <w:szCs w:val="24"/>
          <w:lang w:eastAsia="en-GB"/>
        </w:rPr>
      </w:pPr>
      <w:r w:rsidRPr="00940902">
        <w:rPr>
          <w:rFonts w:ascii="Times New Roman" w:eastAsia="Times New Roman" w:hAnsi="Times New Roman" w:cs="Times New Roman"/>
          <w:sz w:val="24"/>
          <w:szCs w:val="24"/>
          <w:lang w:eastAsia="en-GB"/>
        </w:rPr>
        <w:lastRenderedPageBreak/>
        <w:t>RuCl</w:t>
      </w:r>
      <w:r w:rsidRPr="00940902">
        <w:rPr>
          <w:rFonts w:ascii="Times New Roman" w:eastAsia="Times New Roman" w:hAnsi="Times New Roman" w:cs="Times New Roman"/>
          <w:sz w:val="24"/>
          <w:szCs w:val="24"/>
          <w:vertAlign w:val="subscript"/>
          <w:lang w:eastAsia="en-GB"/>
        </w:rPr>
        <w:t>3</w:t>
      </w:r>
      <w:r w:rsidRPr="00940902">
        <w:rPr>
          <w:rFonts w:ascii="Times New Roman" w:eastAsia="Times New Roman" w:hAnsi="Times New Roman" w:cs="Times New Roman"/>
          <w:sz w:val="24"/>
          <w:szCs w:val="24"/>
          <w:lang w:eastAsia="en-GB"/>
        </w:rPr>
        <w:t>·xH</w:t>
      </w:r>
      <w:r w:rsidRPr="00940902">
        <w:rPr>
          <w:rFonts w:ascii="Times New Roman" w:eastAsia="Times New Roman" w:hAnsi="Times New Roman" w:cs="Times New Roman"/>
          <w:sz w:val="24"/>
          <w:szCs w:val="24"/>
          <w:vertAlign w:val="subscript"/>
          <w:lang w:eastAsia="en-GB"/>
        </w:rPr>
        <w:t>2</w:t>
      </w:r>
      <w:r w:rsidRPr="00940902">
        <w:rPr>
          <w:rFonts w:ascii="Times New Roman" w:eastAsia="Times New Roman" w:hAnsi="Times New Roman" w:cs="Times New Roman"/>
          <w:sz w:val="24"/>
          <w:szCs w:val="24"/>
          <w:lang w:eastAsia="en-GB"/>
        </w:rPr>
        <w:t xml:space="preserve">O (0.13 g, 0.63 mmol) was added to a stirred suspension of 2,2’-bipyrazine (0.34 g, 2.15 mmol) </w:t>
      </w:r>
      <w:r w:rsidRPr="00940902">
        <w:rPr>
          <w:rFonts w:ascii="Times New Roman" w:eastAsia="Times New Roman" w:hAnsi="Times New Roman" w:cs="Times New Roman"/>
          <w:b/>
          <w:bCs/>
          <w:sz w:val="24"/>
          <w:szCs w:val="24"/>
          <w:lang w:eastAsia="en-GB"/>
        </w:rPr>
        <w:t>215</w:t>
      </w:r>
      <w:r w:rsidRPr="00940902">
        <w:rPr>
          <w:rFonts w:ascii="Times New Roman" w:eastAsia="Times New Roman" w:hAnsi="Times New Roman" w:cs="Times New Roman"/>
          <w:sz w:val="24"/>
          <w:szCs w:val="24"/>
          <w:lang w:eastAsia="en-GB"/>
        </w:rPr>
        <w:t xml:space="preserve"> in ethylene glycol (7 cm</w:t>
      </w:r>
      <w:r w:rsidRPr="00940902">
        <w:rPr>
          <w:rFonts w:ascii="Times New Roman" w:eastAsia="Times New Roman" w:hAnsi="Times New Roman" w:cs="Times New Roman"/>
          <w:sz w:val="24"/>
          <w:szCs w:val="24"/>
          <w:vertAlign w:val="superscript"/>
          <w:lang w:eastAsia="en-GB"/>
        </w:rPr>
        <w:t>3</w:t>
      </w:r>
      <w:r w:rsidRPr="00940902">
        <w:rPr>
          <w:rFonts w:ascii="Times New Roman" w:eastAsia="Times New Roman" w:hAnsi="Times New Roman" w:cs="Times New Roman"/>
          <w:sz w:val="24"/>
          <w:szCs w:val="24"/>
          <w:lang w:eastAsia="en-GB"/>
        </w:rPr>
        <w:t>). The reaction mixture heated to reflux for 16 hr, then added was cooled to room temperature. Saturated aqueous KPF</w:t>
      </w:r>
      <w:r w:rsidRPr="00940902">
        <w:rPr>
          <w:rFonts w:ascii="Times New Roman" w:eastAsia="Times New Roman" w:hAnsi="Times New Roman" w:cs="Times New Roman"/>
          <w:sz w:val="24"/>
          <w:szCs w:val="24"/>
          <w:vertAlign w:val="subscript"/>
          <w:lang w:eastAsia="en-GB"/>
        </w:rPr>
        <w:t>6</w:t>
      </w:r>
      <w:r w:rsidRPr="00940902">
        <w:rPr>
          <w:rFonts w:ascii="Times New Roman" w:eastAsia="Times New Roman" w:hAnsi="Times New Roman" w:cs="Times New Roman"/>
          <w:sz w:val="24"/>
          <w:szCs w:val="24"/>
          <w:lang w:eastAsia="en-GB"/>
        </w:rPr>
        <w:t xml:space="preserve"> (9 cm</w:t>
      </w:r>
      <w:r w:rsidRPr="00940902">
        <w:rPr>
          <w:rFonts w:ascii="Times New Roman" w:eastAsia="Times New Roman" w:hAnsi="Times New Roman" w:cs="Times New Roman"/>
          <w:sz w:val="24"/>
          <w:szCs w:val="24"/>
          <w:vertAlign w:val="superscript"/>
          <w:lang w:eastAsia="en-GB"/>
        </w:rPr>
        <w:t>3</w:t>
      </w:r>
      <w:r w:rsidRPr="00940902">
        <w:rPr>
          <w:rFonts w:ascii="Times New Roman" w:eastAsia="Times New Roman" w:hAnsi="Times New Roman" w:cs="Times New Roman"/>
          <w:sz w:val="24"/>
          <w:szCs w:val="24"/>
          <w:lang w:eastAsia="en-GB"/>
        </w:rPr>
        <w:t>) was added and allowed to stir for 2 hr until precipitation was complete. The red suspension was filtered and washed with H</w:t>
      </w:r>
      <w:r w:rsidRPr="00940902">
        <w:rPr>
          <w:rFonts w:ascii="Times New Roman" w:eastAsia="Times New Roman" w:hAnsi="Times New Roman" w:cs="Times New Roman"/>
          <w:sz w:val="24"/>
          <w:szCs w:val="24"/>
          <w:vertAlign w:val="subscript"/>
          <w:lang w:eastAsia="en-GB"/>
        </w:rPr>
        <w:t>2</w:t>
      </w:r>
      <w:r w:rsidRPr="00940902">
        <w:rPr>
          <w:rFonts w:ascii="Times New Roman" w:eastAsia="Times New Roman" w:hAnsi="Times New Roman" w:cs="Times New Roman"/>
          <w:sz w:val="24"/>
          <w:szCs w:val="24"/>
          <w:lang w:eastAsia="en-GB"/>
        </w:rPr>
        <w:t>O several times. After filtration, the crude product was purified by column neutral alumina column using acetonitrile as the solvent and eluent to yield an orange solid (0.092 g, 5%), mp 162</w:t>
      </w:r>
      <w:r w:rsidRPr="00940902">
        <w:rPr>
          <w:rFonts w:ascii="Times New Roman" w:eastAsia="Times New Roman" w:hAnsi="Times New Roman" w:cs="Times New Roman"/>
          <w:color w:val="000000"/>
          <w:sz w:val="24"/>
          <w:szCs w:val="24"/>
          <w:lang w:eastAsia="en-GB"/>
        </w:rPr>
        <w:t xml:space="preserve"> </w:t>
      </w:r>
      <w:r w:rsidRPr="00940902">
        <w:rPr>
          <w:rFonts w:ascii="Times New Roman" w:eastAsia="Calibri" w:hAnsi="Times New Roman" w:cs="Arial"/>
          <w:sz w:val="24"/>
        </w:rPr>
        <w:t xml:space="preserve">– </w:t>
      </w:r>
      <w:r w:rsidRPr="00940902">
        <w:rPr>
          <w:rFonts w:ascii="Times New Roman" w:eastAsia="Times New Roman" w:hAnsi="Times New Roman" w:cs="Times New Roman"/>
          <w:sz w:val="24"/>
          <w:szCs w:val="24"/>
          <w:lang w:eastAsia="en-GB"/>
        </w:rPr>
        <w:t xml:space="preserve">164 °C; </w:t>
      </w:r>
      <w:r w:rsidRPr="00940902">
        <w:rPr>
          <w:rFonts w:ascii="Times New Roman" w:eastAsia="Times New Roman" w:hAnsi="Times New Roman" w:cs="Times New Roman"/>
          <w:sz w:val="24"/>
          <w:szCs w:val="24"/>
          <w:vertAlign w:val="superscript"/>
          <w:lang w:eastAsia="en-GB"/>
        </w:rPr>
        <w:t>1</w:t>
      </w:r>
      <w:r w:rsidRPr="00940902">
        <w:rPr>
          <w:rFonts w:ascii="Times New Roman" w:eastAsia="Times New Roman" w:hAnsi="Times New Roman" w:cs="Times New Roman"/>
          <w:sz w:val="24"/>
          <w:szCs w:val="24"/>
          <w:lang w:eastAsia="en-GB"/>
        </w:rPr>
        <w:t>HNMR (400 MHz; DMSO-d</w:t>
      </w:r>
      <w:r w:rsidRPr="00940902">
        <w:rPr>
          <w:rFonts w:ascii="Times New Roman" w:eastAsia="Times New Roman" w:hAnsi="Times New Roman" w:cs="Times New Roman"/>
          <w:sz w:val="24"/>
          <w:szCs w:val="24"/>
          <w:vertAlign w:val="subscript"/>
          <w:lang w:eastAsia="en-GB"/>
        </w:rPr>
        <w:t>6</w:t>
      </w:r>
      <w:r w:rsidRPr="00940902">
        <w:rPr>
          <w:rFonts w:ascii="Times New Roman" w:eastAsia="Times New Roman" w:hAnsi="Times New Roman" w:cs="Times New Roman"/>
          <w:sz w:val="24"/>
          <w:szCs w:val="24"/>
          <w:lang w:eastAsia="en-GB"/>
        </w:rPr>
        <w:t xml:space="preserve">) </w:t>
      </w:r>
      <w:r w:rsidRPr="00940902">
        <w:rPr>
          <w:rFonts w:ascii="Times New Roman" w:eastAsia="Times New Roman" w:hAnsi="Times New Roman" w:cs="Times New Roman"/>
          <w:i/>
          <w:iCs/>
          <w:sz w:val="24"/>
          <w:szCs w:val="24"/>
          <w:lang w:eastAsia="en-GB"/>
        </w:rPr>
        <w:t>δ</w:t>
      </w:r>
      <w:r w:rsidRPr="00940902">
        <w:rPr>
          <w:rFonts w:ascii="Times New Roman" w:eastAsia="Times New Roman" w:hAnsi="Times New Roman" w:cs="Times New Roman"/>
          <w:sz w:val="24"/>
          <w:szCs w:val="24"/>
          <w:vertAlign w:val="subscript"/>
          <w:lang w:eastAsia="en-GB"/>
        </w:rPr>
        <w:t>H</w:t>
      </w:r>
      <w:r w:rsidRPr="00940902">
        <w:rPr>
          <w:rFonts w:ascii="Times New Roman" w:eastAsia="Times New Roman" w:hAnsi="Times New Roman" w:cs="Times New Roman"/>
          <w:sz w:val="24"/>
          <w:szCs w:val="24"/>
          <w:lang w:eastAsia="en-GB"/>
        </w:rPr>
        <w:t xml:space="preserve"> 8.00 (3H, d, </w:t>
      </w:r>
      <w:r w:rsidRPr="00940902">
        <w:rPr>
          <w:rFonts w:ascii="Times New Roman" w:eastAsia="Times New Roman" w:hAnsi="Times New Roman" w:cs="Times New Roman"/>
          <w:i/>
          <w:iCs/>
          <w:sz w:val="24"/>
          <w:szCs w:val="24"/>
          <w:lang w:eastAsia="en-GB"/>
        </w:rPr>
        <w:t>J</w:t>
      </w:r>
      <w:r w:rsidRPr="00940902">
        <w:rPr>
          <w:rFonts w:ascii="Times New Roman" w:eastAsia="Times New Roman" w:hAnsi="Times New Roman" w:cs="Times New Roman"/>
          <w:sz w:val="24"/>
          <w:szCs w:val="24"/>
          <w:lang w:eastAsia="en-GB"/>
        </w:rPr>
        <w:t xml:space="preserve"> 3.1, ArC</w:t>
      </w:r>
      <w:r w:rsidRPr="00940902">
        <w:rPr>
          <w:rFonts w:ascii="Times New Roman" w:eastAsia="Times New Roman" w:hAnsi="Times New Roman" w:cs="Times New Roman"/>
          <w:i/>
          <w:iCs/>
          <w:sz w:val="24"/>
          <w:szCs w:val="24"/>
          <w:lang w:eastAsia="en-GB"/>
        </w:rPr>
        <w:t>H</w:t>
      </w:r>
      <w:r w:rsidRPr="00940902">
        <w:rPr>
          <w:rFonts w:ascii="Times New Roman" w:eastAsia="Times New Roman" w:hAnsi="Times New Roman" w:cs="Times New Roman"/>
          <w:sz w:val="24"/>
          <w:szCs w:val="24"/>
          <w:lang w:eastAsia="en-GB"/>
        </w:rPr>
        <w:t xml:space="preserve">), 8.71 (3H, d, </w:t>
      </w:r>
      <w:r w:rsidRPr="00940902">
        <w:rPr>
          <w:rFonts w:ascii="Times New Roman" w:eastAsia="Times New Roman" w:hAnsi="Times New Roman" w:cs="Times New Roman"/>
          <w:i/>
          <w:iCs/>
          <w:sz w:val="24"/>
          <w:szCs w:val="24"/>
          <w:lang w:eastAsia="en-GB"/>
        </w:rPr>
        <w:t>J</w:t>
      </w:r>
      <w:r w:rsidRPr="00940902">
        <w:rPr>
          <w:rFonts w:ascii="Times New Roman" w:eastAsia="Times New Roman" w:hAnsi="Times New Roman" w:cs="Times New Roman"/>
          <w:sz w:val="24"/>
          <w:szCs w:val="24"/>
          <w:lang w:eastAsia="en-GB"/>
        </w:rPr>
        <w:t xml:space="preserve"> 3.2, ArC</w:t>
      </w:r>
      <w:r w:rsidRPr="00940902">
        <w:rPr>
          <w:rFonts w:ascii="Times New Roman" w:eastAsia="Times New Roman" w:hAnsi="Times New Roman" w:cs="Times New Roman"/>
          <w:i/>
          <w:iCs/>
          <w:sz w:val="24"/>
          <w:szCs w:val="24"/>
          <w:lang w:eastAsia="en-GB"/>
        </w:rPr>
        <w:t>H</w:t>
      </w:r>
      <w:r w:rsidRPr="00940902">
        <w:rPr>
          <w:rFonts w:ascii="Times New Roman" w:eastAsia="Times New Roman" w:hAnsi="Times New Roman" w:cs="Times New Roman"/>
          <w:sz w:val="24"/>
          <w:szCs w:val="24"/>
          <w:lang w:eastAsia="en-GB"/>
        </w:rPr>
        <w:t>), 10.13 (3H, s, ArC</w:t>
      </w:r>
      <w:r w:rsidRPr="00940902">
        <w:rPr>
          <w:rFonts w:ascii="Times New Roman" w:eastAsia="Times New Roman" w:hAnsi="Times New Roman" w:cs="Times New Roman"/>
          <w:i/>
          <w:iCs/>
          <w:sz w:val="24"/>
          <w:szCs w:val="24"/>
          <w:lang w:eastAsia="en-GB"/>
        </w:rPr>
        <w:t>H</w:t>
      </w:r>
      <w:r w:rsidRPr="00940902">
        <w:rPr>
          <w:rFonts w:ascii="Times New Roman" w:eastAsia="Times New Roman" w:hAnsi="Times New Roman" w:cs="Times New Roman"/>
          <w:sz w:val="24"/>
          <w:szCs w:val="24"/>
          <w:lang w:eastAsia="en-GB"/>
        </w:rPr>
        <w:t>).</w:t>
      </w:r>
    </w:p>
    <w:p w:rsidR="0094253A" w:rsidRPr="00F460B4" w:rsidRDefault="00940902" w:rsidP="00F460B4">
      <w:pPr>
        <w:autoSpaceDE w:val="0"/>
        <w:autoSpaceDN w:val="0"/>
        <w:adjustRightInd w:val="0"/>
        <w:spacing w:after="200" w:line="480" w:lineRule="auto"/>
        <w:jc w:val="both"/>
        <w:rPr>
          <w:rFonts w:ascii="Times New Roman" w:eastAsia="Times New Roman" w:hAnsi="Times New Roman" w:cs="Times New Roman"/>
          <w:noProof/>
          <w:color w:val="000000"/>
          <w:sz w:val="24"/>
          <w:szCs w:val="24"/>
          <w:vertAlign w:val="superscript"/>
          <w:lang w:eastAsia="en-GB"/>
        </w:rPr>
      </w:pPr>
      <w:r w:rsidRPr="00940902">
        <w:rPr>
          <w:rFonts w:ascii="Times New Roman" w:eastAsia="Times New Roman" w:hAnsi="Times New Roman" w:cs="Times New Roman"/>
          <w:sz w:val="24"/>
          <w:szCs w:val="24"/>
          <w:vertAlign w:val="superscript"/>
          <w:lang w:eastAsia="en-GB"/>
        </w:rPr>
        <w:t>1</w:t>
      </w:r>
      <w:r w:rsidRPr="00940902">
        <w:rPr>
          <w:rFonts w:ascii="Times New Roman" w:eastAsia="Times New Roman" w:hAnsi="Times New Roman" w:cs="Times New Roman"/>
          <w:sz w:val="24"/>
          <w:szCs w:val="24"/>
          <w:lang w:eastAsia="en-GB"/>
        </w:rPr>
        <w:t>H NMR data was in accordance with the literature.</w:t>
      </w:r>
      <w:hyperlink w:anchor="_ENREF_101" w:tooltip="Schultz, 2015 #151" w:history="1">
        <w:r w:rsidRPr="00940902">
          <w:rPr>
            <w:rFonts w:ascii="Times New Roman" w:eastAsia="Times New Roman" w:hAnsi="Times New Roman" w:cs="Times New Roman"/>
            <w:noProof/>
            <w:color w:val="000000"/>
            <w:sz w:val="24"/>
            <w:szCs w:val="24"/>
            <w:vertAlign w:val="superscript"/>
            <w:lang w:eastAsia="en-GB"/>
          </w:rPr>
          <w:t>101</w:t>
        </w:r>
      </w:hyperlink>
      <w:r w:rsidRPr="00940902">
        <w:rPr>
          <w:rFonts w:ascii="Times New Roman" w:eastAsia="Times New Roman" w:hAnsi="Times New Roman" w:cs="Times New Roman"/>
          <w:noProof/>
          <w:color w:val="000000"/>
          <w:sz w:val="24"/>
          <w:szCs w:val="24"/>
          <w:vertAlign w:val="superscript"/>
          <w:lang w:eastAsia="en-GB"/>
        </w:rPr>
        <w:t xml:space="preserve">, </w:t>
      </w:r>
      <w:hyperlink w:anchor="_ENREF_102" w:tooltip="Ross, 1989 #152" w:history="1">
        <w:r w:rsidRPr="00940902">
          <w:rPr>
            <w:rFonts w:ascii="Times New Roman" w:eastAsia="Times New Roman" w:hAnsi="Times New Roman" w:cs="Times New Roman"/>
            <w:noProof/>
            <w:color w:val="000000"/>
            <w:sz w:val="24"/>
            <w:szCs w:val="24"/>
            <w:vertAlign w:val="superscript"/>
            <w:lang w:eastAsia="en-GB"/>
          </w:rPr>
          <w:t>102</w:t>
        </w:r>
      </w:hyperlink>
    </w:p>
    <w:p w:rsidR="00940902" w:rsidRPr="00940902" w:rsidRDefault="00940902" w:rsidP="00940902">
      <w:pPr>
        <w:autoSpaceDE w:val="0"/>
        <w:autoSpaceDN w:val="0"/>
        <w:adjustRightInd w:val="0"/>
        <w:spacing w:after="200" w:line="480" w:lineRule="auto"/>
        <w:jc w:val="both"/>
        <w:rPr>
          <w:rFonts w:ascii="Times New Roman" w:eastAsia="Times New Roman" w:hAnsi="Times New Roman" w:cs="Times New Roman"/>
          <w:sz w:val="24"/>
          <w:szCs w:val="24"/>
          <w:lang w:eastAsia="en-GB"/>
        </w:rPr>
      </w:pPr>
      <w:r w:rsidRPr="00940902">
        <w:rPr>
          <w:rFonts w:ascii="Times New Roman" w:eastAsia="Times New Roman" w:hAnsi="Times New Roman" w:cs="Times New Roman"/>
          <w:b/>
          <w:bCs/>
          <w:sz w:val="24"/>
          <w:szCs w:val="24"/>
          <w:lang w:eastAsia="en-GB"/>
        </w:rPr>
        <w:t>10-Hydro-9-methyl--9,10-epidioxyanthracene (216)</w:t>
      </w:r>
      <w:hyperlink w:anchor="_ENREF_152" w:tooltip="Spivey, 2005 #280" w:history="1">
        <w:r w:rsidRPr="00940902">
          <w:rPr>
            <w:rFonts w:ascii="Times New Roman" w:eastAsia="Times New Roman" w:hAnsi="Times New Roman" w:cs="Times New Roman"/>
            <w:b/>
            <w:bCs/>
            <w:sz w:val="24"/>
            <w:szCs w:val="24"/>
            <w:lang w:eastAsia="en-GB"/>
          </w:rPr>
          <w:fldChar w:fldCharType="begin"/>
        </w:r>
        <w:r w:rsidRPr="00940902">
          <w:rPr>
            <w:rFonts w:ascii="Times New Roman" w:eastAsia="Times New Roman" w:hAnsi="Times New Roman" w:cs="Times New Roman"/>
            <w:b/>
            <w:bCs/>
            <w:sz w:val="24"/>
            <w:szCs w:val="24"/>
            <w:lang w:eastAsia="en-GB"/>
          </w:rPr>
          <w:instrText xml:space="preserve"> ADDIN EN.CITE &lt;EndNote&gt;&lt;Cite&gt;&lt;Author&gt;Spivey&lt;/Author&gt;&lt;Year&gt;2005&lt;/Year&gt;&lt;RecNum&gt;280&lt;/RecNum&gt;&lt;DisplayText&gt;&lt;style face="superscript"&gt;152&lt;/style&gt;&lt;/DisplayText&gt;&lt;record&gt;&lt;rec-number&gt;280&lt;/rec-number&gt;&lt;foreign-keys&gt;&lt;key app="EN" db-id="fexxe52sea0srbezed6v9swq50vwaaef2zvp"&gt;280&lt;/key&gt;&lt;/foreign-keys&gt;&lt;ref-type name="Journal Article"&gt;17&lt;/ref-type&gt;&lt;contributors&gt;&lt;authors&gt;&lt;author&gt;Spivey, Alan C&lt;/author&gt;&lt;author&gt;Mañas, Carles Giró&lt;/author&gt;&lt;author&gt;Mann, Inderjit&lt;/author&gt;&lt;/authors&gt;&lt;/contributors&gt;&lt;titles&gt;&lt;title&gt;Polystyrene-supported N-methylthiourea: a convenient new reagent for the hydrogenolysis of bicyclic endoperoxides&lt;/title&gt;&lt;secondary-title&gt;Chemical Communications&lt;/secondary-title&gt;&lt;/titles&gt;&lt;periodical&gt;&lt;full-title&gt;Chemical Communications&lt;/full-title&gt;&lt;/periodical&gt;&lt;pages&gt;4426-4428&lt;/pages&gt;&lt;number&gt;35&lt;/number&gt;&lt;dates&gt;&lt;year&gt;2005&lt;/year&gt;&lt;/dates&gt;&lt;urls&gt;&lt;/urls&gt;&lt;/record&gt;&lt;/Cite&gt;&lt;/EndNote&gt;</w:instrText>
        </w:r>
        <w:r w:rsidRPr="00940902">
          <w:rPr>
            <w:rFonts w:ascii="Times New Roman" w:eastAsia="Times New Roman" w:hAnsi="Times New Roman" w:cs="Times New Roman"/>
            <w:b/>
            <w:bCs/>
            <w:sz w:val="24"/>
            <w:szCs w:val="24"/>
            <w:lang w:eastAsia="en-GB"/>
          </w:rPr>
          <w:fldChar w:fldCharType="separate"/>
        </w:r>
        <w:r w:rsidRPr="00940902">
          <w:rPr>
            <w:rFonts w:ascii="Times New Roman" w:eastAsia="Times New Roman" w:hAnsi="Times New Roman" w:cs="Times New Roman"/>
            <w:b/>
            <w:bCs/>
            <w:noProof/>
            <w:sz w:val="24"/>
            <w:szCs w:val="24"/>
            <w:vertAlign w:val="superscript"/>
            <w:lang w:eastAsia="en-GB"/>
          </w:rPr>
          <w:t>152</w:t>
        </w:r>
        <w:r w:rsidRPr="00940902">
          <w:rPr>
            <w:rFonts w:ascii="Times New Roman" w:eastAsia="Times New Roman" w:hAnsi="Times New Roman" w:cs="Times New Roman"/>
            <w:b/>
            <w:bCs/>
            <w:sz w:val="24"/>
            <w:szCs w:val="24"/>
            <w:lang w:eastAsia="en-GB"/>
          </w:rPr>
          <w:fldChar w:fldCharType="end"/>
        </w:r>
      </w:hyperlink>
    </w:p>
    <w:p w:rsidR="00940902" w:rsidRPr="00940902" w:rsidRDefault="00940902" w:rsidP="00940902">
      <w:pPr>
        <w:autoSpaceDE w:val="0"/>
        <w:autoSpaceDN w:val="0"/>
        <w:adjustRightInd w:val="0"/>
        <w:spacing w:after="200" w:line="480" w:lineRule="auto"/>
        <w:jc w:val="center"/>
        <w:rPr>
          <w:rFonts w:ascii="Times New Roman" w:eastAsia="Times New Roman" w:hAnsi="Times New Roman" w:cs="Times New Roman"/>
          <w:sz w:val="24"/>
          <w:szCs w:val="24"/>
          <w:lang w:eastAsia="en-GB"/>
        </w:rPr>
      </w:pPr>
      <w:r w:rsidRPr="00940902">
        <w:rPr>
          <w:rFonts w:ascii="Times New Roman" w:eastAsia="Calibri" w:hAnsi="Times New Roman" w:cs="Arial"/>
          <w:sz w:val="24"/>
        </w:rPr>
        <w:object w:dxaOrig="1764" w:dyaOrig="1314">
          <v:shape id="_x0000_i1266" type="#_x0000_t75" style="width:87.6pt;height:65.4pt" o:ole="">
            <v:imagedata r:id="rId510" o:title=""/>
          </v:shape>
          <o:OLEObject Type="Embed" ProgID="ChemDraw.Document.6.0" ShapeID="_x0000_i1266" DrawAspect="Content" ObjectID="_1647371247" r:id="rId511"/>
        </w:object>
      </w:r>
    </w:p>
    <w:p w:rsidR="00940902" w:rsidRPr="00940902" w:rsidRDefault="00940902" w:rsidP="00940902">
      <w:pPr>
        <w:autoSpaceDE w:val="0"/>
        <w:autoSpaceDN w:val="0"/>
        <w:adjustRightInd w:val="0"/>
        <w:spacing w:after="200" w:line="480" w:lineRule="auto"/>
        <w:jc w:val="both"/>
        <w:rPr>
          <w:rFonts w:ascii="Times New Roman" w:eastAsia="Calibri" w:hAnsi="Times New Roman" w:cs="Times New Roman"/>
          <w:sz w:val="24"/>
          <w:szCs w:val="24"/>
        </w:rPr>
      </w:pPr>
      <w:r w:rsidRPr="00940902">
        <w:rPr>
          <w:rFonts w:ascii="Times New Roman" w:eastAsia="Calibri" w:hAnsi="Times New Roman" w:cs="Times New Roman"/>
          <w:noProof/>
          <w:sz w:val="24"/>
          <w:szCs w:val="24"/>
          <w:lang w:eastAsia="zh-CN"/>
        </w:rPr>
        <w:t>A mixture of 9-methylanthracene (0.69 g, 3.59 mmol) and Ru(bpz)</w:t>
      </w:r>
      <w:r w:rsidRPr="00940902">
        <w:rPr>
          <w:rFonts w:ascii="Times New Roman" w:eastAsia="Calibri" w:hAnsi="Times New Roman" w:cs="Times New Roman"/>
          <w:noProof/>
          <w:sz w:val="24"/>
          <w:szCs w:val="24"/>
          <w:vertAlign w:val="subscript"/>
          <w:lang w:eastAsia="zh-CN"/>
        </w:rPr>
        <w:t>3</w:t>
      </w:r>
      <w:r w:rsidRPr="00940902">
        <w:rPr>
          <w:rFonts w:ascii="Times New Roman" w:eastAsia="Calibri" w:hAnsi="Times New Roman" w:cs="Times New Roman"/>
          <w:noProof/>
          <w:sz w:val="24"/>
          <w:szCs w:val="24"/>
          <w:lang w:eastAsia="zh-CN"/>
        </w:rPr>
        <w:t>(BArF)</w:t>
      </w:r>
      <w:r w:rsidRPr="00940902">
        <w:rPr>
          <w:rFonts w:ascii="Times New Roman" w:eastAsia="Calibri" w:hAnsi="Times New Roman" w:cs="Times New Roman"/>
          <w:noProof/>
          <w:sz w:val="24"/>
          <w:szCs w:val="24"/>
          <w:vertAlign w:val="subscript"/>
          <w:lang w:eastAsia="zh-CN"/>
        </w:rPr>
        <w:t>2</w:t>
      </w:r>
      <w:r w:rsidRPr="00940902">
        <w:rPr>
          <w:rFonts w:ascii="Times New Roman" w:eastAsia="Calibri" w:hAnsi="Times New Roman" w:cs="Times New Roman"/>
          <w:noProof/>
          <w:sz w:val="24"/>
          <w:szCs w:val="24"/>
          <w:lang w:eastAsia="zh-CN"/>
        </w:rPr>
        <w:t xml:space="preserve"> (0.01 g, 0.01 mmol) </w:t>
      </w:r>
      <w:r w:rsidRPr="00940902">
        <w:rPr>
          <w:rFonts w:ascii="Times New Roman" w:eastAsia="Calibri" w:hAnsi="Times New Roman" w:cs="Times New Roman"/>
          <w:b/>
          <w:bCs/>
          <w:noProof/>
          <w:sz w:val="24"/>
          <w:szCs w:val="24"/>
          <w:lang w:eastAsia="zh-CN"/>
        </w:rPr>
        <w:t>209</w:t>
      </w:r>
      <w:r w:rsidRPr="00940902">
        <w:rPr>
          <w:rFonts w:ascii="Times New Roman" w:eastAsia="Calibri" w:hAnsi="Times New Roman" w:cs="Times New Roman"/>
          <w:noProof/>
          <w:sz w:val="24"/>
          <w:szCs w:val="24"/>
          <w:lang w:eastAsia="zh-CN"/>
        </w:rPr>
        <w:t xml:space="preserve"> in dry MeCN  (9 cm</w:t>
      </w:r>
      <w:r w:rsidRPr="00940902">
        <w:rPr>
          <w:rFonts w:ascii="Times New Roman" w:eastAsia="Calibri" w:hAnsi="Times New Roman" w:cs="Times New Roman"/>
          <w:noProof/>
          <w:sz w:val="24"/>
          <w:szCs w:val="24"/>
          <w:vertAlign w:val="superscript"/>
          <w:lang w:eastAsia="zh-CN"/>
        </w:rPr>
        <w:t>3</w:t>
      </w:r>
      <w:r w:rsidRPr="00940902">
        <w:rPr>
          <w:rFonts w:ascii="Times New Roman" w:eastAsia="Calibri" w:hAnsi="Times New Roman" w:cs="Times New Roman"/>
          <w:noProof/>
          <w:sz w:val="24"/>
          <w:szCs w:val="24"/>
          <w:lang w:eastAsia="zh-CN"/>
        </w:rPr>
        <w:t xml:space="preserve">) was stirred in front of a 23 W compact fluorescent light bulb at room temperature. After 10 hours irradiation, </w:t>
      </w:r>
      <w:r w:rsidRPr="00940902">
        <w:rPr>
          <w:rFonts w:ascii="Times New Roman" w:eastAsia="Calibri" w:hAnsi="Times New Roman" w:cs="Times New Roman"/>
          <w:sz w:val="24"/>
          <w:szCs w:val="24"/>
        </w:rPr>
        <w:t xml:space="preserve">the solvent removed in </w:t>
      </w:r>
      <w:r w:rsidRPr="00940902">
        <w:rPr>
          <w:rFonts w:ascii="Times New Roman" w:eastAsia="Calibri" w:hAnsi="Times New Roman" w:cs="Times New Roman"/>
          <w:i/>
          <w:sz w:val="24"/>
          <w:szCs w:val="24"/>
        </w:rPr>
        <w:t>vacuo</w:t>
      </w:r>
      <w:r w:rsidRPr="00940902">
        <w:rPr>
          <w:rFonts w:ascii="Times New Roman" w:eastAsia="Calibri" w:hAnsi="Times New Roman" w:cs="Times New Roman"/>
          <w:sz w:val="24"/>
          <w:szCs w:val="24"/>
        </w:rPr>
        <w:t xml:space="preserve"> to yield the crude material which was purified by flash column chromatography eluting with EtOAc / petroleum 40-60 (1:3) to give the </w:t>
      </w:r>
      <w:r w:rsidRPr="00940902">
        <w:rPr>
          <w:rFonts w:ascii="Times New Roman" w:eastAsia="Calibri" w:hAnsi="Times New Roman" w:cs="Times New Roman"/>
          <w:noProof/>
          <w:sz w:val="24"/>
          <w:szCs w:val="24"/>
          <w:lang w:eastAsia="zh-CN"/>
        </w:rPr>
        <w:t xml:space="preserve">cyclic peroxide product </w:t>
      </w:r>
      <w:r w:rsidRPr="00940902">
        <w:rPr>
          <w:rFonts w:ascii="Times New Roman" w:eastAsia="Calibri" w:hAnsi="Times New Roman" w:cs="Times New Roman"/>
          <w:sz w:val="24"/>
          <w:szCs w:val="24"/>
        </w:rPr>
        <w:t>as pale-yellow needle crystals (0.08 g, 10%); mp 128 – 129°С (</w:t>
      </w:r>
      <w:r w:rsidRPr="00940902">
        <w:rPr>
          <w:rFonts w:ascii="Times New Roman" w:eastAsia="Calibri" w:hAnsi="Times New Roman" w:cs="Times New Roman"/>
          <w:sz w:val="24"/>
        </w:rPr>
        <w:t>lit.,</w:t>
      </w:r>
      <w:hyperlink w:anchor="_ENREF_153" w:tooltip="Stepovik, 2015 #281" w:history="1">
        <w:r w:rsidRPr="00940902">
          <w:rPr>
            <w:rFonts w:ascii="Times New Roman" w:eastAsia="Calibri" w:hAnsi="Times New Roman" w:cs="Times New Roman"/>
            <w:sz w:val="24"/>
          </w:rPr>
          <w:fldChar w:fldCharType="begin"/>
        </w:r>
        <w:r w:rsidRPr="00940902">
          <w:rPr>
            <w:rFonts w:ascii="Times New Roman" w:eastAsia="Calibri" w:hAnsi="Times New Roman" w:cs="Times New Roman"/>
            <w:sz w:val="24"/>
          </w:rPr>
          <w:instrText xml:space="preserve"> ADDIN EN.CITE &lt;EndNote&gt;&lt;Cite&gt;&lt;Author&gt;Stepovik&lt;/Author&gt;&lt;Year&gt;2015&lt;/Year&gt;&lt;RecNum&gt;281&lt;/RecNum&gt;&lt;DisplayText&gt;&lt;style face="superscript"&gt;153&lt;/style&gt;&lt;/DisplayText&gt;&lt;record&gt;&lt;rec-number&gt;281&lt;/rec-number&gt;&lt;foreign-keys&gt;&lt;key app="EN" db-id="fexxe52sea0srbezed6v9swq50vwaaef2zvp"&gt;281&lt;/key&gt;&lt;/foreign-keys&gt;&lt;ref-type name="Journal Article"&gt;17&lt;/ref-type&gt;&lt;contributors&gt;&lt;authors&gt;&lt;author&gt;Stepovik, L. P.&lt;/author&gt;&lt;author&gt;Malysheva, Yu B.&lt;/author&gt;&lt;author&gt;Fukin, G. K.&lt;/author&gt;&lt;/authors&gt;&lt;/contributors&gt;&lt;titles&gt;&lt;title&gt;Interaction of 9-substituted anthracenes with oxidation systems tert-butylhydroperoxide-metal tert-butoxide&lt;/title&gt;&lt;secondary-title&gt;Russ. J. Gen. Chem.&lt;/secondary-title&gt;&lt;/titles&gt;&lt;periodical&gt;&lt;full-title&gt;Russ. J. Gen. Chem.&lt;/full-title&gt;&lt;/periodical&gt;&lt;pages&gt;1401-1411&lt;/pages&gt;&lt;volume&gt;85&lt;/volume&gt;&lt;number&gt;6&lt;/number&gt;&lt;keywords&gt;&lt;keyword&gt;interaction substituted anthracene oxidn system tert butylhydroperoxide metal butoxide&lt;/keyword&gt;&lt;/keywords&gt;&lt;dates&gt;&lt;year&gt;2015&lt;/year&gt;&lt;pub-dates&gt;&lt;date&gt;//&lt;/date&gt;&lt;/pub-dates&gt;&lt;/dates&gt;&lt;publisher&gt;SP MAIK Nauka/Interperiodica&lt;/publisher&gt;&lt;isbn&gt;1070-3632&lt;/isbn&gt;&lt;work-type&gt;10.1134/S1070363215060080&lt;/work-type&gt;&lt;urls&gt;&lt;/urls&gt;&lt;electronic-resource-num&gt;10.1134/S1070363215060080&lt;/electronic-resource-num&gt;&lt;/record&gt;&lt;/Cite&gt;&lt;/EndNote&gt;</w:instrText>
        </w:r>
        <w:r w:rsidRPr="00940902">
          <w:rPr>
            <w:rFonts w:ascii="Times New Roman" w:eastAsia="Calibri" w:hAnsi="Times New Roman" w:cs="Times New Roman"/>
            <w:sz w:val="24"/>
          </w:rPr>
          <w:fldChar w:fldCharType="separate"/>
        </w:r>
        <w:r w:rsidRPr="00940902">
          <w:rPr>
            <w:rFonts w:ascii="Times New Roman" w:eastAsia="Calibri" w:hAnsi="Times New Roman" w:cs="Times New Roman"/>
            <w:noProof/>
            <w:sz w:val="24"/>
            <w:vertAlign w:val="superscript"/>
          </w:rPr>
          <w:t>153</w:t>
        </w:r>
        <w:r w:rsidRPr="00940902">
          <w:rPr>
            <w:rFonts w:ascii="Times New Roman" w:eastAsia="Calibri" w:hAnsi="Times New Roman" w:cs="Times New Roman"/>
            <w:sz w:val="24"/>
          </w:rPr>
          <w:fldChar w:fldCharType="end"/>
        </w:r>
      </w:hyperlink>
      <w:r w:rsidRPr="00940902">
        <w:rPr>
          <w:rFonts w:ascii="Times New Roman" w:eastAsia="Calibri" w:hAnsi="Times New Roman" w:cs="Times New Roman"/>
          <w:sz w:val="24"/>
        </w:rPr>
        <w:t xml:space="preserve"> </w:t>
      </w:r>
      <w:r w:rsidRPr="00940902">
        <w:rPr>
          <w:rFonts w:ascii="Times New Roman" w:eastAsia="Calibri" w:hAnsi="Times New Roman" w:cs="Times New Roman"/>
          <w:sz w:val="24"/>
          <w:szCs w:val="24"/>
        </w:rPr>
        <w:t>mp 128 – 129°С);</w:t>
      </w:r>
      <w:r w:rsidRPr="00940902">
        <w:rPr>
          <w:rFonts w:ascii="Times New Roman" w:eastAsia="Times New Roman" w:hAnsi="Times New Roman" w:cs="Times New Roman"/>
          <w:sz w:val="24"/>
          <w:szCs w:val="24"/>
          <w:lang w:eastAsia="en-GB"/>
        </w:rPr>
        <w:t xml:space="preserve"> </w:t>
      </w:r>
      <w:r w:rsidRPr="00940902">
        <w:rPr>
          <w:rFonts w:ascii="Times New Roman" w:eastAsia="Calibri" w:hAnsi="Times New Roman" w:cs="Times New Roman"/>
          <w:sz w:val="24"/>
          <w:szCs w:val="24"/>
          <w:vertAlign w:val="superscript"/>
        </w:rPr>
        <w:t>1</w:t>
      </w:r>
      <w:r w:rsidRPr="00940902">
        <w:rPr>
          <w:rFonts w:ascii="Times New Roman" w:eastAsia="Calibri" w:hAnsi="Times New Roman" w:cs="Times New Roman"/>
          <w:sz w:val="24"/>
          <w:szCs w:val="24"/>
        </w:rPr>
        <w:t>H NMR (400 MHz; CDCl</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i/>
          <w:iCs/>
          <w:sz w:val="24"/>
          <w:szCs w:val="24"/>
        </w:rPr>
        <w:t>δ</w:t>
      </w:r>
      <w:r w:rsidRPr="00940902">
        <w:rPr>
          <w:rFonts w:ascii="Times New Roman" w:eastAsia="Calibri" w:hAnsi="Times New Roman" w:cs="Times New Roman"/>
          <w:sz w:val="24"/>
          <w:szCs w:val="24"/>
          <w:vertAlign w:val="subscript"/>
        </w:rPr>
        <w:t>H</w:t>
      </w:r>
      <w:r w:rsidRPr="00940902">
        <w:rPr>
          <w:rFonts w:ascii="Times New Roman" w:eastAsia="Calibri" w:hAnsi="Times New Roman" w:cs="Times New Roman"/>
          <w:sz w:val="24"/>
          <w:szCs w:val="24"/>
        </w:rPr>
        <w:t xml:space="preserve"> 2.19 (3H, s, 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i/>
          <w:iCs/>
          <w:sz w:val="24"/>
          <w:szCs w:val="24"/>
          <w:vertAlign w:val="subscript"/>
        </w:rPr>
        <w:t>3</w:t>
      </w:r>
      <w:r w:rsidRPr="00940902">
        <w:rPr>
          <w:rFonts w:ascii="Times New Roman" w:eastAsia="Calibri" w:hAnsi="Times New Roman" w:cs="Times New Roman"/>
          <w:sz w:val="24"/>
          <w:szCs w:val="24"/>
        </w:rPr>
        <w:t>), 6.02 (1H, s, 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rPr>
        <w:t xml:space="preserve">), 7.27 </w:t>
      </w:r>
      <w:r w:rsidRPr="00940902">
        <w:rPr>
          <w:rFonts w:ascii="Times New Roman" w:eastAsia="Calibri" w:hAnsi="Times New Roman" w:cs="Times New Roman"/>
          <w:noProof/>
          <w:sz w:val="24"/>
          <w:szCs w:val="24"/>
        </w:rPr>
        <w:t xml:space="preserve">– </w:t>
      </w:r>
      <w:r w:rsidRPr="00940902">
        <w:rPr>
          <w:rFonts w:ascii="Times New Roman" w:eastAsia="Calibri" w:hAnsi="Times New Roman" w:cs="Times New Roman"/>
          <w:sz w:val="24"/>
          <w:szCs w:val="24"/>
        </w:rPr>
        <w:t>7.33  (4H, m,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xml:space="preserve">H), 7.41 </w:t>
      </w:r>
      <w:r w:rsidRPr="00940902">
        <w:rPr>
          <w:rFonts w:ascii="Times New Roman" w:eastAsia="Calibri" w:hAnsi="Times New Roman" w:cs="Times New Roman"/>
          <w:noProof/>
          <w:sz w:val="24"/>
          <w:szCs w:val="24"/>
        </w:rPr>
        <w:t xml:space="preserve">– </w:t>
      </w:r>
      <w:r w:rsidRPr="00940902">
        <w:rPr>
          <w:rFonts w:ascii="Times New Roman" w:eastAsia="Calibri" w:hAnsi="Times New Roman" w:cs="Times New Roman"/>
          <w:sz w:val="24"/>
          <w:szCs w:val="24"/>
        </w:rPr>
        <w:t>7.47  (4H, m,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xml:space="preserve">H); </w:t>
      </w:r>
      <w:r w:rsidRPr="00940902">
        <w:rPr>
          <w:rFonts w:ascii="Times New Roman" w:eastAsia="Calibri" w:hAnsi="Times New Roman" w:cs="Times New Roman"/>
          <w:sz w:val="24"/>
          <w:szCs w:val="24"/>
          <w:vertAlign w:val="superscript"/>
        </w:rPr>
        <w:t>13</w:t>
      </w:r>
      <w:r w:rsidRPr="00940902">
        <w:rPr>
          <w:rFonts w:ascii="Times New Roman" w:eastAsia="Calibri" w:hAnsi="Times New Roman" w:cs="Times New Roman"/>
          <w:sz w:val="24"/>
          <w:szCs w:val="24"/>
        </w:rPr>
        <w:t>C NMR (400 MHz; CDCl</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i/>
          <w:iCs/>
          <w:sz w:val="24"/>
          <w:szCs w:val="24"/>
        </w:rPr>
        <w:t>δ</w:t>
      </w:r>
      <w:r w:rsidRPr="00940902">
        <w:rPr>
          <w:rFonts w:ascii="Times New Roman" w:eastAsia="Calibri" w:hAnsi="Times New Roman" w:cs="Times New Roman"/>
          <w:sz w:val="24"/>
          <w:szCs w:val="24"/>
          <w:vertAlign w:val="subscript"/>
        </w:rPr>
        <w:t xml:space="preserve">C </w:t>
      </w:r>
      <w:r w:rsidRPr="00940902">
        <w:rPr>
          <w:rFonts w:ascii="Times New Roman" w:eastAsia="Calibri" w:hAnsi="Times New Roman" w:cs="Times New Roman"/>
          <w:sz w:val="24"/>
          <w:szCs w:val="24"/>
        </w:rPr>
        <w:t>13.4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79.6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80.0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120.9 (2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123.4 (2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127.7 (2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127.8 (2×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138.4 (2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140.4 (2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w:t>
      </w:r>
    </w:p>
    <w:p w:rsidR="00940902" w:rsidRPr="00940902" w:rsidRDefault="00940902" w:rsidP="00940902">
      <w:pPr>
        <w:autoSpaceDE w:val="0"/>
        <w:autoSpaceDN w:val="0"/>
        <w:adjustRightInd w:val="0"/>
        <w:spacing w:after="200" w:line="480" w:lineRule="auto"/>
        <w:jc w:val="both"/>
        <w:rPr>
          <w:rFonts w:ascii="Times New Roman" w:eastAsia="Calibri" w:hAnsi="Times New Roman" w:cs="Times New Roman"/>
          <w:sz w:val="24"/>
          <w:szCs w:val="24"/>
        </w:rPr>
      </w:pPr>
      <w:r w:rsidRPr="00940902">
        <w:rPr>
          <w:rFonts w:ascii="Times New Roman" w:eastAsia="Calibri" w:hAnsi="Times New Roman" w:cs="Arial"/>
          <w:color w:val="000000"/>
          <w:sz w:val="24"/>
          <w:vertAlign w:val="superscript"/>
        </w:rPr>
        <w:t>1</w:t>
      </w:r>
      <w:r w:rsidRPr="00940902">
        <w:rPr>
          <w:rFonts w:ascii="Times New Roman" w:eastAsia="Calibri" w:hAnsi="Times New Roman" w:cs="Arial"/>
          <w:color w:val="000000"/>
          <w:sz w:val="24"/>
        </w:rPr>
        <w:t xml:space="preserve">H and </w:t>
      </w:r>
      <w:r w:rsidRPr="00940902">
        <w:rPr>
          <w:rFonts w:ascii="Times New Roman" w:eastAsia="Calibri" w:hAnsi="Times New Roman" w:cs="Arial"/>
          <w:color w:val="000000"/>
          <w:sz w:val="24"/>
          <w:vertAlign w:val="superscript"/>
        </w:rPr>
        <w:t>13</w:t>
      </w:r>
      <w:r w:rsidRPr="00940902">
        <w:rPr>
          <w:rFonts w:ascii="Times New Roman" w:eastAsia="Calibri" w:hAnsi="Times New Roman" w:cs="Arial"/>
          <w:color w:val="000000"/>
          <w:sz w:val="24"/>
        </w:rPr>
        <w:t>C NMR data were in accordance with the literature</w:t>
      </w:r>
      <w:r w:rsidRPr="00940902">
        <w:rPr>
          <w:rFonts w:ascii="Times New Roman" w:eastAsia="Calibri" w:hAnsi="Times New Roman" w:cs="Times New Roman"/>
          <w:sz w:val="24"/>
          <w:szCs w:val="24"/>
        </w:rPr>
        <w:t>.</w:t>
      </w:r>
      <w:hyperlink w:anchor="_ENREF_152" w:tooltip="Spivey, 2005 #280" w:history="1">
        <w:r w:rsidRPr="00940902">
          <w:rPr>
            <w:rFonts w:ascii="Times New Roman" w:eastAsia="Calibri" w:hAnsi="Times New Roman" w:cs="Times New Roman"/>
            <w:sz w:val="24"/>
            <w:szCs w:val="24"/>
            <w:vertAlign w:val="superscript"/>
          </w:rPr>
          <w:fldChar w:fldCharType="begin"/>
        </w:r>
        <w:r w:rsidRPr="00940902">
          <w:rPr>
            <w:rFonts w:ascii="Times New Roman" w:eastAsia="Calibri" w:hAnsi="Times New Roman" w:cs="Times New Roman"/>
            <w:sz w:val="24"/>
            <w:szCs w:val="24"/>
            <w:vertAlign w:val="superscript"/>
          </w:rPr>
          <w:instrText xml:space="preserve"> ADDIN EN.CITE &lt;EndNote&gt;&lt;Cite&gt;&lt;Author&gt;Spivey&lt;/Author&gt;&lt;Year&gt;2005&lt;/Year&gt;&lt;RecNum&gt;280&lt;/RecNum&gt;&lt;DisplayText&gt;&lt;style face="superscript"&gt;152&lt;/style&gt;&lt;/DisplayText&gt;&lt;record&gt;&lt;rec-number&gt;280&lt;/rec-number&gt;&lt;foreign-keys&gt;&lt;key app="EN" db-id="fexxe52sea0srbezed6v9swq50vwaaef2zvp"&gt;280&lt;/key&gt;&lt;/foreign-keys&gt;&lt;ref-type name="Journal Article"&gt;17&lt;/ref-type&gt;&lt;contributors&gt;&lt;authors&gt;&lt;author&gt;Spivey, Alan C&lt;/author&gt;&lt;author&gt;Mañas, Carles Giró&lt;/author&gt;&lt;author&gt;Mann, Inderjit&lt;/author&gt;&lt;/authors&gt;&lt;/contributors&gt;&lt;titles&gt;&lt;title&gt;Polystyrene-supported N-methylthiourea: a convenient new reagent for the hydrogenolysis of bicyclic endoperoxides&lt;/title&gt;&lt;secondary-title&gt;Chemical Communications&lt;/secondary-title&gt;&lt;/titles&gt;&lt;periodical&gt;&lt;full-title&gt;Chemical Communications&lt;/full-title&gt;&lt;/periodical&gt;&lt;pages&gt;4426-4428&lt;/pages&gt;&lt;number&gt;35&lt;/number&gt;&lt;dates&gt;&lt;year&gt;2005&lt;/year&gt;&lt;/dates&gt;&lt;urls&gt;&lt;/urls&gt;&lt;/record&gt;&lt;/Cite&gt;&lt;/EndNote&gt;</w:instrText>
        </w:r>
        <w:r w:rsidRPr="00940902">
          <w:rPr>
            <w:rFonts w:ascii="Times New Roman" w:eastAsia="Calibri" w:hAnsi="Times New Roman" w:cs="Times New Roman"/>
            <w:sz w:val="24"/>
            <w:szCs w:val="24"/>
            <w:vertAlign w:val="superscript"/>
          </w:rPr>
          <w:fldChar w:fldCharType="separate"/>
        </w:r>
        <w:r w:rsidRPr="00940902">
          <w:rPr>
            <w:rFonts w:ascii="Times New Roman" w:eastAsia="Calibri" w:hAnsi="Times New Roman" w:cs="Times New Roman"/>
            <w:sz w:val="24"/>
            <w:szCs w:val="24"/>
            <w:vertAlign w:val="superscript"/>
          </w:rPr>
          <w:t>152</w:t>
        </w:r>
        <w:r w:rsidRPr="00940902">
          <w:rPr>
            <w:rFonts w:ascii="Times New Roman" w:eastAsia="Calibri" w:hAnsi="Times New Roman" w:cs="Times New Roman"/>
            <w:sz w:val="24"/>
            <w:szCs w:val="24"/>
            <w:vertAlign w:val="superscript"/>
          </w:rPr>
          <w:fldChar w:fldCharType="end"/>
        </w:r>
      </w:hyperlink>
      <w:r w:rsidRPr="00940902">
        <w:rPr>
          <w:rFonts w:ascii="Times New Roman" w:eastAsia="Calibri" w:hAnsi="Times New Roman" w:cs="Times New Roman"/>
          <w:sz w:val="24"/>
          <w:szCs w:val="24"/>
          <w:vertAlign w:val="superscript"/>
        </w:rPr>
        <w:t xml:space="preserve"> </w:t>
      </w:r>
    </w:p>
    <w:p w:rsidR="00940902" w:rsidRPr="00940902" w:rsidRDefault="00940902" w:rsidP="00940902">
      <w:pPr>
        <w:spacing w:after="200" w:line="360" w:lineRule="auto"/>
        <w:jc w:val="both"/>
        <w:rPr>
          <w:rFonts w:ascii="Times New Roman" w:eastAsia="Calibri" w:hAnsi="Times New Roman" w:cs="Times New Roman"/>
          <w:b/>
          <w:bCs/>
          <w:sz w:val="24"/>
          <w:szCs w:val="24"/>
        </w:rPr>
      </w:pPr>
      <w:r w:rsidRPr="00940902">
        <w:rPr>
          <w:rFonts w:ascii="Times New Roman" w:eastAsia="Times New Roman" w:hAnsi="Times New Roman" w:cs="Times New Roman"/>
          <w:b/>
          <w:sz w:val="24"/>
          <w:szCs w:val="24"/>
          <w:lang w:eastAsia="en-GB"/>
        </w:rPr>
        <w:lastRenderedPageBreak/>
        <w:t>(±)-</w:t>
      </w:r>
      <w:r w:rsidRPr="00940902">
        <w:rPr>
          <w:rFonts w:ascii="Times New Roman" w:eastAsia="Calibri" w:hAnsi="Times New Roman" w:cs="Times New Roman"/>
          <w:b/>
          <w:bCs/>
          <w:sz w:val="24"/>
          <w:szCs w:val="24"/>
        </w:rPr>
        <w:t>(3a</w:t>
      </w:r>
      <w:r w:rsidRPr="00940902">
        <w:rPr>
          <w:rFonts w:ascii="Times New Roman" w:eastAsia="Calibri" w:hAnsi="Times New Roman" w:cs="Times New Roman"/>
          <w:b/>
          <w:bCs/>
          <w:i/>
          <w:iCs/>
          <w:sz w:val="24"/>
          <w:szCs w:val="24"/>
        </w:rPr>
        <w:t>RS</w:t>
      </w:r>
      <w:r w:rsidRPr="00940902">
        <w:rPr>
          <w:rFonts w:ascii="Times New Roman" w:eastAsia="Calibri" w:hAnsi="Times New Roman" w:cs="Times New Roman"/>
          <w:b/>
          <w:bCs/>
          <w:sz w:val="24"/>
          <w:szCs w:val="24"/>
        </w:rPr>
        <w:t>,9a</w:t>
      </w:r>
      <w:r w:rsidRPr="00940902">
        <w:rPr>
          <w:rFonts w:ascii="Times New Roman" w:eastAsia="Calibri" w:hAnsi="Times New Roman" w:cs="Times New Roman"/>
          <w:b/>
          <w:bCs/>
          <w:i/>
          <w:iCs/>
          <w:sz w:val="24"/>
          <w:szCs w:val="24"/>
        </w:rPr>
        <w:t>RS</w:t>
      </w:r>
      <w:r w:rsidRPr="00940902">
        <w:rPr>
          <w:rFonts w:ascii="Times New Roman" w:eastAsia="Calibri" w:hAnsi="Times New Roman" w:cs="Times New Roman"/>
          <w:b/>
          <w:bCs/>
          <w:sz w:val="24"/>
          <w:szCs w:val="24"/>
        </w:rPr>
        <w:t>)-2,4-Dimethyl-3a,4,9,9a-tetrahydro-4,9[1</w:t>
      </w:r>
      <w:r w:rsidRPr="00940902">
        <w:rPr>
          <w:rFonts w:ascii="Times New Roman" w:eastAsia="Calibri" w:hAnsi="Times New Roman" w:cs="Times New Roman"/>
          <w:b/>
          <w:bCs/>
          <w:sz w:val="24"/>
          <w:szCs w:val="24"/>
          <w:vertAlign w:val="superscript"/>
        </w:rPr>
        <w:t>′</w:t>
      </w:r>
      <w:r w:rsidRPr="00940902">
        <w:rPr>
          <w:rFonts w:ascii="Times New Roman" w:eastAsia="Calibri" w:hAnsi="Times New Roman" w:cs="Times New Roman"/>
          <w:b/>
          <w:bCs/>
          <w:sz w:val="24"/>
          <w:szCs w:val="24"/>
        </w:rPr>
        <w:t>,2′]-benzeno-1</w:t>
      </w:r>
      <w:r w:rsidRPr="00940902">
        <w:rPr>
          <w:rFonts w:ascii="Times New Roman" w:eastAsia="Calibri" w:hAnsi="Times New Roman" w:cs="Times New Roman"/>
          <w:b/>
          <w:bCs/>
          <w:i/>
          <w:iCs/>
          <w:sz w:val="24"/>
          <w:szCs w:val="24"/>
        </w:rPr>
        <w:t>H</w:t>
      </w:r>
      <w:r w:rsidRPr="00940902">
        <w:rPr>
          <w:rFonts w:ascii="Times New Roman" w:eastAsia="Calibri" w:hAnsi="Times New Roman" w:cs="Times New Roman"/>
          <w:b/>
          <w:bCs/>
          <w:sz w:val="24"/>
          <w:szCs w:val="24"/>
        </w:rPr>
        <w:t>-benz[</w:t>
      </w:r>
      <w:r w:rsidRPr="00940902">
        <w:rPr>
          <w:rFonts w:ascii="Times New Roman" w:eastAsia="Calibri" w:hAnsi="Times New Roman" w:cs="Times New Roman"/>
          <w:b/>
          <w:bCs/>
          <w:i/>
          <w:iCs/>
          <w:sz w:val="24"/>
          <w:szCs w:val="24"/>
        </w:rPr>
        <w:t>f</w:t>
      </w:r>
      <w:r w:rsidRPr="00940902">
        <w:rPr>
          <w:rFonts w:ascii="Times New Roman" w:eastAsia="Calibri" w:hAnsi="Times New Roman" w:cs="Times New Roman"/>
          <w:b/>
          <w:bCs/>
          <w:sz w:val="24"/>
          <w:szCs w:val="24"/>
        </w:rPr>
        <w:t>] isoindole-1,3(2</w:t>
      </w:r>
      <w:r w:rsidRPr="00940902">
        <w:rPr>
          <w:rFonts w:ascii="Times New Roman" w:eastAsia="Calibri" w:hAnsi="Times New Roman" w:cs="Times New Roman"/>
          <w:b/>
          <w:bCs/>
          <w:i/>
          <w:iCs/>
          <w:sz w:val="24"/>
          <w:szCs w:val="24"/>
        </w:rPr>
        <w:t>H</w:t>
      </w:r>
      <w:r w:rsidRPr="00940902">
        <w:rPr>
          <w:rFonts w:ascii="Times New Roman" w:eastAsia="Calibri" w:hAnsi="Times New Roman" w:cs="Times New Roman"/>
          <w:b/>
          <w:bCs/>
          <w:sz w:val="24"/>
          <w:szCs w:val="24"/>
        </w:rPr>
        <w:t>)-dione (217)</w:t>
      </w:r>
      <w:hyperlink w:anchor="_ENREF_118" w:tooltip="Bawa, 2004 #257" w:history="1">
        <w:r w:rsidRPr="00940902">
          <w:rPr>
            <w:rFonts w:ascii="Times New Roman" w:eastAsia="Calibri" w:hAnsi="Times New Roman" w:cs="Times New Roman"/>
            <w:b/>
            <w:bCs/>
            <w:sz w:val="24"/>
            <w:szCs w:val="24"/>
          </w:rPr>
          <w:fldChar w:fldCharType="begin"/>
        </w:r>
        <w:r w:rsidRPr="00940902">
          <w:rPr>
            <w:rFonts w:ascii="Times New Roman" w:eastAsia="Calibri" w:hAnsi="Times New Roman" w:cs="Times New Roman"/>
            <w:b/>
            <w:bCs/>
            <w:sz w:val="24"/>
            <w:szCs w:val="24"/>
          </w:rPr>
          <w:instrText xml:space="preserve"> ADDIN EN.CITE &lt;EndNote&gt;&lt;Cite&gt;&lt;Author&gt;Bawa&lt;/Author&gt;&lt;Year&gt;2004&lt;/Year&gt;&lt;RecNum&gt;257&lt;/RecNum&gt;&lt;DisplayText&gt;&lt;style face="superscript"&gt;118&lt;/style&gt;&lt;/DisplayText&gt;&lt;record&gt;&lt;rec-number&gt;257&lt;/rec-number&gt;&lt;foreign-keys&gt;&lt;key app="EN" db-id="fexxe52sea0srbezed6v9swq50vwaaef2zvp"&gt;257&lt;/key&gt;&lt;/foreign-keys&gt;&lt;ref-type name="Journal Article"&gt;17&lt;/ref-type&gt;&lt;contributors&gt;&lt;authors&gt;&lt;author&gt;Bawa, Ramadan A&lt;/author&gt;&lt;author&gt;Jones, Simon&lt;/author&gt;&lt;/authors&gt;&lt;/contributors&gt;&lt;titles&gt;&lt;title&gt;Synthesis and Diels–Alder reactions of 9-(4-benzyloxazolin-2-yl) anthracene&lt;/title&gt;&lt;secondary-title&gt;Tetrahedron&lt;/secondary-title&gt;&lt;/titles&gt;&lt;periodical&gt;&lt;full-title&gt;Tetrahedron&lt;/full-title&gt;&lt;/periodical&gt;&lt;pages&gt;2765-2770&lt;/pages&gt;&lt;volume&gt;60&lt;/volume&gt;&lt;number&gt;12&lt;/number&gt;&lt;dates&gt;&lt;year&gt;2004&lt;/year&gt;&lt;/dates&gt;&lt;isbn&gt;0040-4020&lt;/isbn&gt;&lt;urls&gt;&lt;/urls&gt;&lt;/record&gt;&lt;/Cite&gt;&lt;/EndNote&gt;</w:instrText>
        </w:r>
        <w:r w:rsidRPr="00940902">
          <w:rPr>
            <w:rFonts w:ascii="Times New Roman" w:eastAsia="Calibri" w:hAnsi="Times New Roman" w:cs="Times New Roman"/>
            <w:b/>
            <w:bCs/>
            <w:sz w:val="24"/>
            <w:szCs w:val="24"/>
          </w:rPr>
          <w:fldChar w:fldCharType="separate"/>
        </w:r>
        <w:r w:rsidRPr="00940902">
          <w:rPr>
            <w:rFonts w:ascii="Times New Roman" w:eastAsia="Calibri" w:hAnsi="Times New Roman" w:cs="Times New Roman"/>
            <w:b/>
            <w:bCs/>
            <w:noProof/>
            <w:sz w:val="24"/>
            <w:szCs w:val="24"/>
            <w:vertAlign w:val="superscript"/>
          </w:rPr>
          <w:t>118</w:t>
        </w:r>
        <w:r w:rsidRPr="00940902">
          <w:rPr>
            <w:rFonts w:ascii="Times New Roman" w:eastAsia="Calibri" w:hAnsi="Times New Roman" w:cs="Times New Roman"/>
            <w:b/>
            <w:bCs/>
            <w:sz w:val="24"/>
            <w:szCs w:val="24"/>
          </w:rPr>
          <w:fldChar w:fldCharType="end"/>
        </w:r>
      </w:hyperlink>
    </w:p>
    <w:bookmarkStart w:id="274" w:name="_Hlk18257436"/>
    <w:p w:rsidR="00940902" w:rsidRPr="00940902" w:rsidRDefault="00940902" w:rsidP="00940902">
      <w:pPr>
        <w:spacing w:after="200" w:line="256" w:lineRule="auto"/>
        <w:jc w:val="center"/>
        <w:rPr>
          <w:rFonts w:ascii="Times New Roman" w:eastAsia="Calibri" w:hAnsi="Times New Roman" w:cs="Times New Roman"/>
          <w:b/>
          <w:bCs/>
          <w:sz w:val="24"/>
          <w:szCs w:val="24"/>
        </w:rPr>
      </w:pPr>
      <w:r w:rsidRPr="00940902">
        <w:rPr>
          <w:rFonts w:ascii="Times New Roman" w:eastAsia="Calibri" w:hAnsi="Times New Roman" w:cs="Arial"/>
          <w:sz w:val="24"/>
        </w:rPr>
        <w:object w:dxaOrig="1764" w:dyaOrig="1529">
          <v:shape id="_x0000_i1267" type="#_x0000_t75" style="width:88.8pt;height:75.6pt" o:ole="">
            <v:imagedata r:id="rId512" o:title=""/>
          </v:shape>
          <o:OLEObject Type="Embed" ProgID="ChemDraw.Document.6.0" ShapeID="_x0000_i1267" DrawAspect="Content" ObjectID="_1647371248" r:id="rId513"/>
        </w:object>
      </w:r>
      <w:bookmarkEnd w:id="274"/>
    </w:p>
    <w:p w:rsidR="00940902" w:rsidRPr="00940902" w:rsidRDefault="00940902" w:rsidP="00940902">
      <w:pPr>
        <w:autoSpaceDE w:val="0"/>
        <w:autoSpaceDN w:val="0"/>
        <w:adjustRightInd w:val="0"/>
        <w:spacing w:after="200" w:line="480" w:lineRule="auto"/>
        <w:jc w:val="both"/>
        <w:rPr>
          <w:rFonts w:ascii="Times New Roman" w:eastAsia="Calibri" w:hAnsi="Times New Roman" w:cs="Times New Roman"/>
          <w:sz w:val="24"/>
          <w:szCs w:val="24"/>
        </w:rPr>
      </w:pPr>
      <w:r w:rsidRPr="00940902">
        <w:rPr>
          <w:rFonts w:ascii="Times New Roman" w:eastAsia="Calibri" w:hAnsi="Times New Roman" w:cs="Times New Roman"/>
          <w:sz w:val="24"/>
          <w:szCs w:val="24"/>
        </w:rPr>
        <w:t xml:space="preserve">9-Methylanthracene (0.19 g, 1.00 mmol) was added in one portion to a solution of </w:t>
      </w:r>
      <w:r w:rsidRPr="00940902">
        <w:rPr>
          <w:rFonts w:ascii="Times New Roman" w:eastAsia="Calibri" w:hAnsi="Times New Roman" w:cs="Times New Roman"/>
          <w:i/>
          <w:iCs/>
          <w:sz w:val="24"/>
          <w:szCs w:val="24"/>
        </w:rPr>
        <w:t>N-</w:t>
      </w:r>
      <w:r w:rsidRPr="00940902">
        <w:rPr>
          <w:rFonts w:ascii="Times New Roman" w:eastAsia="Calibri" w:hAnsi="Times New Roman" w:cs="Times New Roman"/>
          <w:sz w:val="24"/>
          <w:szCs w:val="24"/>
        </w:rPr>
        <w:t>methylmaleimide (0.11 g, 1.00 mmol) in acetonitrile (3.00 cm</w:t>
      </w:r>
      <w:r w:rsidRPr="00940902">
        <w:rPr>
          <w:rFonts w:ascii="Times New Roman" w:eastAsia="Calibri" w:hAnsi="Times New Roman" w:cs="Times New Roman"/>
          <w:sz w:val="24"/>
          <w:szCs w:val="24"/>
          <w:vertAlign w:val="superscript"/>
        </w:rPr>
        <w:t>3</w:t>
      </w:r>
      <w:r w:rsidRPr="00940902">
        <w:rPr>
          <w:rFonts w:ascii="Times New Roman" w:eastAsia="Calibri" w:hAnsi="Times New Roman" w:cs="Times New Roman"/>
          <w:sz w:val="24"/>
          <w:szCs w:val="24"/>
        </w:rPr>
        <w:t xml:space="preserve">) and the mixture was stirred at room temperature. After 1 h, the solvent was removed under reduced pressure to yield a pale yellow solid (0.29 g). The crude was purified by flash column chromatography on silica gel eluting with EtOAc / petroleum ether 40–60 (1:9), then recrystallized from toluene giving a white solid (0.26 g, 85%); mp 241 – 243 </w:t>
      </w:r>
      <w:r w:rsidRPr="00940902">
        <w:rPr>
          <w:rFonts w:ascii="Times New Roman" w:eastAsia="Calibri" w:hAnsi="Times New Roman" w:cs="Times New Roman"/>
          <w:sz w:val="24"/>
          <w:szCs w:val="24"/>
          <w:vertAlign w:val="superscript"/>
        </w:rPr>
        <w:t>o</w:t>
      </w:r>
      <w:r w:rsidRPr="00940902">
        <w:rPr>
          <w:rFonts w:ascii="Times New Roman" w:eastAsia="Calibri" w:hAnsi="Times New Roman" w:cs="Times New Roman"/>
          <w:sz w:val="24"/>
          <w:szCs w:val="24"/>
        </w:rPr>
        <w:t>C (lit.,</w:t>
      </w:r>
      <w:hyperlink w:anchor="_ENREF_118" w:tooltip="Bawa, 2004 #257" w:history="1">
        <w:r w:rsidRPr="00940902">
          <w:rPr>
            <w:rFonts w:ascii="Times New Roman" w:eastAsia="Calibri" w:hAnsi="Times New Roman" w:cs="Times New Roman"/>
            <w:sz w:val="24"/>
            <w:szCs w:val="24"/>
          </w:rPr>
          <w:fldChar w:fldCharType="begin"/>
        </w:r>
        <w:r w:rsidRPr="00940902">
          <w:rPr>
            <w:rFonts w:ascii="Times New Roman" w:eastAsia="Calibri" w:hAnsi="Times New Roman" w:cs="Times New Roman"/>
            <w:sz w:val="24"/>
            <w:szCs w:val="24"/>
          </w:rPr>
          <w:instrText xml:space="preserve"> ADDIN EN.CITE &lt;EndNote&gt;&lt;Cite&gt;&lt;Author&gt;Bawa&lt;/Author&gt;&lt;Year&gt;2004&lt;/Year&gt;&lt;RecNum&gt;257&lt;/RecNum&gt;&lt;DisplayText&gt;&lt;style face="superscript"&gt;118&lt;/style&gt;&lt;/DisplayText&gt;&lt;record&gt;&lt;rec-number&gt;257&lt;/rec-number&gt;&lt;foreign-keys&gt;&lt;key app="EN" db-id="fexxe52sea0srbezed6v9swq50vwaaef2zvp"&gt;257&lt;/key&gt;&lt;/foreign-keys&gt;&lt;ref-type name="Journal Article"&gt;17&lt;/ref-type&gt;&lt;contributors&gt;&lt;authors&gt;&lt;author&gt;Bawa, Ramadan A&lt;/author&gt;&lt;author&gt;Jones, Simon&lt;/author&gt;&lt;/authors&gt;&lt;/contributors&gt;&lt;titles&gt;&lt;title&gt;Synthesis and Diels–Alder reactions of 9-(4-benzyloxazolin-2-yl) anthracene&lt;/title&gt;&lt;secondary-title&gt;Tetrahedron&lt;/secondary-title&gt;&lt;/titles&gt;&lt;periodical&gt;&lt;full-title&gt;Tetrahedron&lt;/full-title&gt;&lt;/periodical&gt;&lt;pages&gt;2765-2770&lt;/pages&gt;&lt;volume&gt;60&lt;/volume&gt;&lt;number&gt;12&lt;/number&gt;&lt;dates&gt;&lt;year&gt;2004&lt;/year&gt;&lt;/dates&gt;&lt;isbn&gt;0040-4020&lt;/isbn&gt;&lt;urls&gt;&lt;/urls&gt;&lt;/record&gt;&lt;/Cite&gt;&lt;/EndNote&gt;</w:instrText>
        </w:r>
        <w:r w:rsidRPr="00940902">
          <w:rPr>
            <w:rFonts w:ascii="Times New Roman" w:eastAsia="Calibri" w:hAnsi="Times New Roman" w:cs="Times New Roman"/>
            <w:sz w:val="24"/>
            <w:szCs w:val="24"/>
          </w:rPr>
          <w:fldChar w:fldCharType="separate"/>
        </w:r>
        <w:r w:rsidRPr="00940902">
          <w:rPr>
            <w:rFonts w:ascii="Times New Roman" w:eastAsia="Calibri" w:hAnsi="Times New Roman" w:cs="Times New Roman"/>
            <w:noProof/>
            <w:sz w:val="24"/>
            <w:szCs w:val="24"/>
            <w:vertAlign w:val="superscript"/>
          </w:rPr>
          <w:t>118</w:t>
        </w:r>
        <w:r w:rsidRPr="00940902">
          <w:rPr>
            <w:rFonts w:ascii="Times New Roman" w:eastAsia="Calibri" w:hAnsi="Times New Roman" w:cs="Times New Roman"/>
            <w:sz w:val="24"/>
            <w:szCs w:val="24"/>
          </w:rPr>
          <w:fldChar w:fldCharType="end"/>
        </w:r>
      </w:hyperlink>
      <w:r w:rsidRPr="00940902">
        <w:rPr>
          <w:rFonts w:ascii="Times New Roman" w:eastAsia="Calibri" w:hAnsi="Times New Roman" w:cs="Times New Roman"/>
          <w:sz w:val="24"/>
          <w:szCs w:val="24"/>
        </w:rPr>
        <w:t xml:space="preserve"> 146 – 150 </w:t>
      </w:r>
      <w:r w:rsidRPr="00940902">
        <w:rPr>
          <w:rFonts w:ascii="Times New Roman" w:eastAsia="Calibri" w:hAnsi="Times New Roman" w:cs="Times New Roman"/>
          <w:sz w:val="24"/>
          <w:szCs w:val="24"/>
          <w:vertAlign w:val="superscript"/>
        </w:rPr>
        <w:t>o</w:t>
      </w:r>
      <w:r w:rsidRPr="00940902">
        <w:rPr>
          <w:rFonts w:ascii="Times New Roman" w:eastAsia="Calibri" w:hAnsi="Times New Roman" w:cs="Times New Roman"/>
          <w:sz w:val="24"/>
          <w:szCs w:val="24"/>
        </w:rPr>
        <w:t xml:space="preserve">C); </w:t>
      </w:r>
      <w:r w:rsidRPr="00940902">
        <w:rPr>
          <w:rFonts w:ascii="Times New Roman" w:eastAsia="Calibri" w:hAnsi="Times New Roman" w:cs="Times New Roman"/>
          <w:sz w:val="24"/>
          <w:szCs w:val="24"/>
          <w:vertAlign w:val="superscript"/>
        </w:rPr>
        <w:t>1</w:t>
      </w:r>
      <w:r w:rsidRPr="00940902">
        <w:rPr>
          <w:rFonts w:ascii="Times New Roman" w:eastAsia="Calibri" w:hAnsi="Times New Roman" w:cs="Times New Roman"/>
          <w:sz w:val="24"/>
          <w:szCs w:val="24"/>
        </w:rPr>
        <w:t>H NMR (400 MHz; CDCl</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i/>
          <w:iCs/>
          <w:sz w:val="24"/>
          <w:szCs w:val="24"/>
        </w:rPr>
        <w:t>δ</w:t>
      </w:r>
      <w:r w:rsidRPr="00940902">
        <w:rPr>
          <w:rFonts w:ascii="Times New Roman" w:eastAsia="Calibri" w:hAnsi="Times New Roman" w:cs="Times New Roman"/>
          <w:sz w:val="24"/>
          <w:szCs w:val="24"/>
          <w:vertAlign w:val="subscript"/>
        </w:rPr>
        <w:t>H</w:t>
      </w:r>
      <w:r w:rsidRPr="00940902">
        <w:rPr>
          <w:rFonts w:ascii="Times New Roman" w:eastAsia="Calibri" w:hAnsi="Times New Roman" w:cs="Times New Roman"/>
          <w:sz w:val="24"/>
          <w:szCs w:val="24"/>
        </w:rPr>
        <w:t xml:space="preserve"> 2.31 (3 H, s, 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2.53 (3 H, s, 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xml:space="preserve">), 2.87 (1H, d, </w:t>
      </w:r>
      <w:r w:rsidRPr="00940902">
        <w:rPr>
          <w:rFonts w:ascii="Times New Roman" w:eastAsia="Calibri" w:hAnsi="Times New Roman" w:cs="Times New Roman"/>
          <w:i/>
          <w:iCs/>
          <w:sz w:val="24"/>
          <w:szCs w:val="24"/>
        </w:rPr>
        <w:t>J</w:t>
      </w:r>
      <w:r w:rsidRPr="00940902">
        <w:rPr>
          <w:rFonts w:ascii="Times New Roman" w:eastAsia="Calibri" w:hAnsi="Times New Roman" w:cs="Times New Roman"/>
          <w:sz w:val="24"/>
          <w:szCs w:val="24"/>
        </w:rPr>
        <w:t xml:space="preserve"> 8.3, COC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rPr>
        <w:t xml:space="preserve">), 3.29 (1H, dd, </w:t>
      </w:r>
      <w:r w:rsidRPr="00940902">
        <w:rPr>
          <w:rFonts w:ascii="Times New Roman" w:eastAsia="Calibri" w:hAnsi="Times New Roman" w:cs="Times New Roman"/>
          <w:i/>
          <w:iCs/>
          <w:sz w:val="24"/>
          <w:szCs w:val="24"/>
        </w:rPr>
        <w:t>J</w:t>
      </w:r>
      <w:r w:rsidRPr="00940902">
        <w:rPr>
          <w:rFonts w:ascii="Times New Roman" w:eastAsia="Calibri" w:hAnsi="Times New Roman" w:cs="Times New Roman"/>
          <w:sz w:val="24"/>
          <w:szCs w:val="24"/>
        </w:rPr>
        <w:t xml:space="preserve"> 8.3 and 3.3 COC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rPr>
        <w:t xml:space="preserve">CH), 4.78 (1H, d, </w:t>
      </w:r>
      <w:r w:rsidRPr="00940902">
        <w:rPr>
          <w:rFonts w:ascii="Times New Roman" w:eastAsia="Calibri" w:hAnsi="Times New Roman" w:cs="Times New Roman"/>
          <w:i/>
          <w:iCs/>
          <w:sz w:val="24"/>
          <w:szCs w:val="24"/>
        </w:rPr>
        <w:t>J</w:t>
      </w:r>
      <w:r w:rsidRPr="00940902">
        <w:rPr>
          <w:rFonts w:ascii="Times New Roman" w:eastAsia="Calibri" w:hAnsi="Times New Roman" w:cs="Times New Roman"/>
          <w:sz w:val="24"/>
          <w:szCs w:val="24"/>
        </w:rPr>
        <w:t xml:space="preserve"> 3.3, COCHC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rPr>
        <w:t>), 7.12 – 7.26 (4H, m, ArC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rPr>
        <w:t>), 7.27 – 7.30 (2H, m, ArC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rPr>
        <w:t xml:space="preserve">), 7.41 (2H, t,  </w:t>
      </w:r>
      <w:bookmarkStart w:id="275" w:name="_Hlk519182235"/>
      <w:r w:rsidRPr="00940902">
        <w:rPr>
          <w:rFonts w:ascii="Times New Roman" w:eastAsia="Calibri" w:hAnsi="Times New Roman" w:cs="Times New Roman"/>
          <w:i/>
          <w:iCs/>
          <w:sz w:val="24"/>
          <w:szCs w:val="24"/>
        </w:rPr>
        <w:t>J</w:t>
      </w:r>
      <w:bookmarkEnd w:id="275"/>
      <w:r w:rsidRPr="00940902">
        <w:rPr>
          <w:rFonts w:ascii="Times New Roman" w:eastAsia="Calibri" w:hAnsi="Times New Roman" w:cs="Times New Roman"/>
          <w:i/>
          <w:iCs/>
          <w:sz w:val="24"/>
          <w:szCs w:val="24"/>
        </w:rPr>
        <w:t xml:space="preserve"> </w:t>
      </w:r>
      <w:r w:rsidRPr="00940902">
        <w:rPr>
          <w:rFonts w:ascii="Times New Roman" w:eastAsia="Calibri" w:hAnsi="Times New Roman" w:cs="Times New Roman"/>
          <w:sz w:val="24"/>
          <w:szCs w:val="24"/>
        </w:rPr>
        <w:t>6.9,  ArC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sz w:val="24"/>
          <w:szCs w:val="24"/>
          <w:vertAlign w:val="superscript"/>
        </w:rPr>
        <w:t>13</w:t>
      </w:r>
      <w:r w:rsidRPr="00940902">
        <w:rPr>
          <w:rFonts w:ascii="Times New Roman" w:eastAsia="Calibri" w:hAnsi="Times New Roman" w:cs="Times New Roman"/>
          <w:sz w:val="24"/>
          <w:szCs w:val="24"/>
        </w:rPr>
        <w:t>C NMR (100 MHz; CDCl</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i/>
          <w:iCs/>
          <w:sz w:val="24"/>
          <w:szCs w:val="24"/>
        </w:rPr>
        <w:t>δ</w:t>
      </w:r>
      <w:r w:rsidRPr="00940902">
        <w:rPr>
          <w:rFonts w:ascii="Times New Roman" w:eastAsia="Calibri" w:hAnsi="Times New Roman" w:cs="Times New Roman"/>
          <w:sz w:val="24"/>
          <w:szCs w:val="24"/>
          <w:vertAlign w:val="subscript"/>
        </w:rPr>
        <w:t>C</w:t>
      </w:r>
      <w:r w:rsidRPr="00940902">
        <w:rPr>
          <w:rFonts w:ascii="Times New Roman" w:eastAsia="Calibri" w:hAnsi="Times New Roman" w:cs="Times New Roman"/>
          <w:sz w:val="24"/>
          <w:szCs w:val="24"/>
        </w:rPr>
        <w:t xml:space="preserve"> 15.3 (</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24.3 (</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45.0 (</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 45.5 (</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 48.5 (</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 50.6 (</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 122.0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 122.1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 123.8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 124.8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 126.6 (2 ×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 126.7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 126.9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 138.7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 141.0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 141.9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 144.5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 177.2 (</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=O), 176.8 (</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=O).</w:t>
      </w:r>
    </w:p>
    <w:p w:rsidR="0094253A" w:rsidRPr="00940902" w:rsidRDefault="00940902" w:rsidP="00F460B4">
      <w:pPr>
        <w:spacing w:after="200" w:line="480" w:lineRule="auto"/>
        <w:rPr>
          <w:rFonts w:ascii="Times New Roman" w:eastAsia="Times New Roman" w:hAnsi="Times New Roman" w:cs="Times New Roman"/>
          <w:color w:val="000000"/>
          <w:sz w:val="24"/>
          <w:szCs w:val="24"/>
          <w:vertAlign w:val="superscript"/>
          <w:lang w:eastAsia="en-GB"/>
        </w:rPr>
      </w:pPr>
      <w:r w:rsidRPr="00940902">
        <w:rPr>
          <w:rFonts w:ascii="Times New Roman" w:eastAsia="Times New Roman" w:hAnsi="Times New Roman" w:cs="Times New Roman"/>
          <w:color w:val="000000"/>
          <w:sz w:val="24"/>
          <w:szCs w:val="24"/>
          <w:vertAlign w:val="superscript"/>
          <w:lang w:eastAsia="en-GB"/>
        </w:rPr>
        <w:t>1</w:t>
      </w:r>
      <w:r w:rsidRPr="00940902">
        <w:rPr>
          <w:rFonts w:ascii="Times New Roman" w:eastAsia="Times New Roman" w:hAnsi="Times New Roman" w:cs="Times New Roman"/>
          <w:color w:val="000000"/>
          <w:sz w:val="24"/>
          <w:szCs w:val="24"/>
          <w:lang w:eastAsia="en-GB"/>
        </w:rPr>
        <w:t xml:space="preserve">H and </w:t>
      </w:r>
      <w:r w:rsidRPr="00940902">
        <w:rPr>
          <w:rFonts w:ascii="Times New Roman" w:eastAsia="Times New Roman" w:hAnsi="Times New Roman" w:cs="Times New Roman"/>
          <w:color w:val="000000"/>
          <w:sz w:val="24"/>
          <w:szCs w:val="24"/>
          <w:vertAlign w:val="superscript"/>
          <w:lang w:eastAsia="en-GB"/>
        </w:rPr>
        <w:t>13</w:t>
      </w:r>
      <w:r w:rsidRPr="00940902">
        <w:rPr>
          <w:rFonts w:ascii="Times New Roman" w:eastAsia="Times New Roman" w:hAnsi="Times New Roman" w:cs="Times New Roman"/>
          <w:color w:val="000000"/>
          <w:sz w:val="24"/>
          <w:szCs w:val="24"/>
          <w:lang w:eastAsia="en-GB"/>
        </w:rPr>
        <w:t>C NMR data were in accordance with the literature.</w:t>
      </w:r>
      <w:hyperlink w:anchor="_ENREF_118" w:tooltip="Bawa, 2004 #257" w:history="1">
        <w:r w:rsidRPr="00940902">
          <w:rPr>
            <w:rFonts w:ascii="Times New Roman" w:eastAsia="Times New Roman" w:hAnsi="Times New Roman" w:cs="Times New Roman"/>
            <w:color w:val="000000"/>
            <w:sz w:val="24"/>
            <w:szCs w:val="24"/>
            <w:vertAlign w:val="superscript"/>
            <w:lang w:eastAsia="en-GB"/>
          </w:rPr>
          <w:fldChar w:fldCharType="begin"/>
        </w:r>
        <w:r w:rsidRPr="00940902">
          <w:rPr>
            <w:rFonts w:ascii="Times New Roman" w:eastAsia="Times New Roman" w:hAnsi="Times New Roman" w:cs="Times New Roman"/>
            <w:color w:val="000000"/>
            <w:sz w:val="24"/>
            <w:szCs w:val="24"/>
            <w:vertAlign w:val="superscript"/>
            <w:lang w:eastAsia="en-GB"/>
          </w:rPr>
          <w:instrText xml:space="preserve"> ADDIN EN.CITE &lt;EndNote&gt;&lt;Cite&gt;&lt;Author&gt;Bawa&lt;/Author&gt;&lt;Year&gt;2004&lt;/Year&gt;&lt;RecNum&gt;257&lt;/RecNum&gt;&lt;DisplayText&gt;&lt;style face="superscript"&gt;118&lt;/style&gt;&lt;/DisplayText&gt;&lt;record&gt;&lt;rec-number&gt;257&lt;/rec-number&gt;&lt;foreign-keys&gt;&lt;key app="EN" db-id="fexxe52sea0srbezed6v9swq50vwaaef2zvp"&gt;257&lt;/key&gt;&lt;/foreign-keys&gt;&lt;ref-type name="Journal Article"&gt;17&lt;/ref-type&gt;&lt;contributors&gt;&lt;authors&gt;&lt;author&gt;Bawa, Ramadan A&lt;/author&gt;&lt;author&gt;Jones, Simon&lt;/author&gt;&lt;/authors&gt;&lt;/contributors&gt;&lt;titles&gt;&lt;title&gt;Synthesis and Diels–Alder reactions of 9-(4-benzyloxazolin-2-yl) anthracene&lt;/title&gt;&lt;secondary-title&gt;Tetrahedron&lt;/secondary-title&gt;&lt;/titles&gt;&lt;periodical&gt;&lt;full-title&gt;Tetrahedron&lt;/full-title&gt;&lt;/periodical&gt;&lt;pages&gt;2765-2770&lt;/pages&gt;&lt;volume&gt;60&lt;/volume&gt;&lt;number&gt;12&lt;/number&gt;&lt;dates&gt;&lt;year&gt;2004&lt;/year&gt;&lt;/dates&gt;&lt;isbn&gt;0040-4020&lt;/isbn&gt;&lt;urls&gt;&lt;/urls&gt;&lt;/record&gt;&lt;/Cite&gt;&lt;/EndNote&gt;</w:instrText>
        </w:r>
        <w:r w:rsidRPr="00940902">
          <w:rPr>
            <w:rFonts w:ascii="Times New Roman" w:eastAsia="Times New Roman" w:hAnsi="Times New Roman" w:cs="Times New Roman"/>
            <w:color w:val="000000"/>
            <w:sz w:val="24"/>
            <w:szCs w:val="24"/>
            <w:vertAlign w:val="superscript"/>
            <w:lang w:eastAsia="en-GB"/>
          </w:rPr>
          <w:fldChar w:fldCharType="separate"/>
        </w:r>
        <w:r w:rsidRPr="00940902">
          <w:rPr>
            <w:rFonts w:ascii="Times New Roman" w:eastAsia="Times New Roman" w:hAnsi="Times New Roman" w:cs="Times New Roman"/>
            <w:color w:val="000000"/>
            <w:sz w:val="24"/>
            <w:szCs w:val="24"/>
            <w:vertAlign w:val="superscript"/>
            <w:lang w:eastAsia="en-GB"/>
          </w:rPr>
          <w:t>118</w:t>
        </w:r>
        <w:r w:rsidRPr="00940902">
          <w:rPr>
            <w:rFonts w:ascii="Times New Roman" w:eastAsia="Times New Roman" w:hAnsi="Times New Roman" w:cs="Times New Roman"/>
            <w:color w:val="000000"/>
            <w:sz w:val="24"/>
            <w:szCs w:val="24"/>
            <w:vertAlign w:val="superscript"/>
            <w:lang w:eastAsia="en-GB"/>
          </w:rPr>
          <w:fldChar w:fldCharType="end"/>
        </w:r>
      </w:hyperlink>
    </w:p>
    <w:p w:rsidR="0094253A" w:rsidRPr="00940902" w:rsidRDefault="00940902" w:rsidP="0094253A">
      <w:pPr>
        <w:spacing w:line="480" w:lineRule="auto"/>
        <w:rPr>
          <w:rFonts w:ascii="Times New Roman" w:eastAsia="Calibri" w:hAnsi="Times New Roman" w:cs="Times New Roman"/>
          <w:b/>
          <w:sz w:val="24"/>
          <w:szCs w:val="24"/>
        </w:rPr>
      </w:pPr>
      <w:r w:rsidRPr="00940902">
        <w:rPr>
          <w:rFonts w:ascii="Times New Roman" w:eastAsia="Calibri" w:hAnsi="Times New Roman" w:cs="Times New Roman"/>
          <w:b/>
          <w:sz w:val="24"/>
          <w:szCs w:val="24"/>
        </w:rPr>
        <w:t>General procedure for the synthesis of TADDOL</w:t>
      </w:r>
    </w:p>
    <w:p w:rsidR="00940902" w:rsidRPr="00940902" w:rsidRDefault="00940902" w:rsidP="00940902">
      <w:pPr>
        <w:spacing w:line="480" w:lineRule="auto"/>
        <w:jc w:val="both"/>
        <w:rPr>
          <w:rFonts w:ascii="Times New Roman" w:eastAsia="Calibri" w:hAnsi="Times New Roman" w:cs="Times New Roman"/>
          <w:sz w:val="24"/>
          <w:szCs w:val="24"/>
        </w:rPr>
      </w:pPr>
      <w:r w:rsidRPr="00940902">
        <w:rPr>
          <w:rFonts w:ascii="Times New Roman" w:eastAsia="Calibri" w:hAnsi="Times New Roman" w:cs="Times New Roman"/>
          <w:bCs/>
          <w:sz w:val="24"/>
          <w:szCs w:val="24"/>
        </w:rPr>
        <w:t xml:space="preserve">A solution of </w:t>
      </w:r>
      <w:r w:rsidRPr="00940902">
        <w:rPr>
          <w:rFonts w:ascii="Times New Roman" w:eastAsia="Times New Roman" w:hAnsi="Times New Roman" w:cs="Times New Roman"/>
          <w:sz w:val="24"/>
          <w:szCs w:val="24"/>
          <w:lang w:val="en" w:eastAsia="en-GB"/>
        </w:rPr>
        <w:t xml:space="preserve">diethyl D or </w:t>
      </w:r>
      <w:r w:rsidRPr="00940902">
        <w:rPr>
          <w:rFonts w:ascii="Times New Roman" w:eastAsia="Calibri" w:hAnsi="Times New Roman" w:cs="Times New Roman"/>
          <w:sz w:val="24"/>
          <w:szCs w:val="24"/>
        </w:rPr>
        <w:t>L-</w:t>
      </w:r>
      <w:r w:rsidRPr="00940902">
        <w:rPr>
          <w:rFonts w:ascii="Times New Roman" w:eastAsia="Times New Roman" w:hAnsi="Times New Roman" w:cs="Times New Roman"/>
          <w:sz w:val="24"/>
          <w:szCs w:val="24"/>
          <w:lang w:val="en" w:eastAsia="en-GB"/>
        </w:rPr>
        <w:t xml:space="preserve">tartrate </w:t>
      </w:r>
      <w:r w:rsidRPr="00940902">
        <w:rPr>
          <w:rFonts w:ascii="Times New Roman" w:eastAsia="Calibri" w:hAnsi="Times New Roman" w:cs="Times New Roman"/>
          <w:bCs/>
          <w:sz w:val="24"/>
          <w:szCs w:val="24"/>
        </w:rPr>
        <w:t>(</w:t>
      </w:r>
      <w:r w:rsidRPr="00940902">
        <w:rPr>
          <w:rFonts w:ascii="Times New Roman" w:eastAsia="Calibri" w:hAnsi="Times New Roman" w:cs="Times New Roman"/>
          <w:sz w:val="24"/>
          <w:szCs w:val="24"/>
        </w:rPr>
        <w:t xml:space="preserve">2.00 g, 9.70 mmol) and </w:t>
      </w:r>
      <w:r w:rsidRPr="00940902">
        <w:rPr>
          <w:rFonts w:ascii="Times New Roman" w:eastAsia="Calibri" w:hAnsi="Times New Roman" w:cs="Times New Roman"/>
          <w:i/>
          <w:iCs/>
          <w:sz w:val="24"/>
          <w:szCs w:val="24"/>
        </w:rPr>
        <w:t>p</w:t>
      </w:r>
      <w:r w:rsidRPr="00940902">
        <w:rPr>
          <w:rFonts w:ascii="Times New Roman" w:eastAsia="Calibri" w:hAnsi="Times New Roman" w:cs="Times New Roman"/>
          <w:sz w:val="24"/>
          <w:szCs w:val="24"/>
        </w:rPr>
        <w:t>-TsOH (0.02 g, 0.11mmol)</w:t>
      </w:r>
      <w:r w:rsidRPr="00940902">
        <w:rPr>
          <w:rFonts w:ascii="Times New Roman" w:eastAsia="Calibri" w:hAnsi="Times New Roman" w:cs="Times New Roman"/>
          <w:bCs/>
          <w:sz w:val="24"/>
          <w:szCs w:val="24"/>
        </w:rPr>
        <w:t xml:space="preserve"> in dry CH</w:t>
      </w:r>
      <w:r w:rsidRPr="00940902">
        <w:rPr>
          <w:rFonts w:ascii="Times New Roman" w:eastAsia="Calibri" w:hAnsi="Times New Roman" w:cs="Times New Roman"/>
          <w:bCs/>
          <w:sz w:val="24"/>
          <w:szCs w:val="24"/>
          <w:vertAlign w:val="subscript"/>
        </w:rPr>
        <w:t>2</w:t>
      </w:r>
      <w:r w:rsidRPr="00940902">
        <w:rPr>
          <w:rFonts w:ascii="Times New Roman" w:eastAsia="Calibri" w:hAnsi="Times New Roman" w:cs="Times New Roman"/>
          <w:bCs/>
          <w:sz w:val="24"/>
          <w:szCs w:val="24"/>
        </w:rPr>
        <w:t>Cl</w:t>
      </w:r>
      <w:r w:rsidRPr="00940902">
        <w:rPr>
          <w:rFonts w:ascii="Times New Roman" w:eastAsia="Calibri" w:hAnsi="Times New Roman" w:cs="Times New Roman"/>
          <w:bCs/>
          <w:sz w:val="24"/>
          <w:szCs w:val="24"/>
          <w:vertAlign w:val="subscript"/>
        </w:rPr>
        <w:t>2</w:t>
      </w:r>
      <w:r w:rsidRPr="00940902">
        <w:rPr>
          <w:rFonts w:ascii="Times New Roman" w:eastAsia="Calibri" w:hAnsi="Times New Roman" w:cs="Times New Roman"/>
          <w:bCs/>
          <w:sz w:val="24"/>
          <w:szCs w:val="24"/>
        </w:rPr>
        <w:t xml:space="preserve"> (20 cm</w:t>
      </w:r>
      <w:r w:rsidRPr="00940902">
        <w:rPr>
          <w:rFonts w:ascii="Times New Roman" w:eastAsia="Calibri" w:hAnsi="Times New Roman" w:cs="Times New Roman"/>
          <w:bCs/>
          <w:sz w:val="24"/>
          <w:szCs w:val="24"/>
          <w:vertAlign w:val="superscript"/>
        </w:rPr>
        <w:t>3</w:t>
      </w:r>
      <w:r w:rsidRPr="00940902">
        <w:rPr>
          <w:rFonts w:ascii="Times New Roman" w:eastAsia="Calibri" w:hAnsi="Times New Roman" w:cs="Times New Roman"/>
          <w:bCs/>
          <w:sz w:val="24"/>
          <w:szCs w:val="24"/>
        </w:rPr>
        <w:t xml:space="preserve">) was stirred </w:t>
      </w:r>
      <w:r w:rsidRPr="00940902">
        <w:rPr>
          <w:rFonts w:ascii="Times New Roman" w:eastAsia="Calibri" w:hAnsi="Times New Roman" w:cs="Times New Roman"/>
          <w:sz w:val="24"/>
          <w:szCs w:val="24"/>
        </w:rPr>
        <w:t>under nitrogen</w:t>
      </w:r>
      <w:r w:rsidRPr="00940902">
        <w:rPr>
          <w:rFonts w:ascii="Times New Roman" w:eastAsia="Calibri" w:hAnsi="Times New Roman" w:cs="Times New Roman"/>
          <w:bCs/>
          <w:sz w:val="24"/>
          <w:szCs w:val="24"/>
        </w:rPr>
        <w:t xml:space="preserve"> before the addition of 2,2-</w:t>
      </w:r>
      <w:r w:rsidRPr="00940902">
        <w:rPr>
          <w:rFonts w:ascii="Times New Roman" w:eastAsia="Calibri" w:hAnsi="Times New Roman" w:cs="Times New Roman"/>
          <w:sz w:val="24"/>
          <w:szCs w:val="24"/>
        </w:rPr>
        <w:t>dimethoxypropane (2.04 g, 2.40 cm</w:t>
      </w:r>
      <w:r w:rsidRPr="00940902">
        <w:rPr>
          <w:rFonts w:ascii="Times New Roman" w:eastAsia="Calibri" w:hAnsi="Times New Roman" w:cs="Times New Roman"/>
          <w:sz w:val="24"/>
          <w:szCs w:val="24"/>
          <w:vertAlign w:val="superscript"/>
        </w:rPr>
        <w:t>3</w:t>
      </w:r>
      <w:r w:rsidRPr="00940902">
        <w:rPr>
          <w:rFonts w:ascii="Times New Roman" w:eastAsia="Calibri" w:hAnsi="Times New Roman" w:cs="Times New Roman"/>
          <w:sz w:val="24"/>
          <w:szCs w:val="24"/>
        </w:rPr>
        <w:t>, 14.56 mmol). The reaction mixture was refluxed for 8 hours, then allowed to cool to ambient temperature. NaHCO</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xml:space="preserve"> (0.30 g) was added</w:t>
      </w:r>
      <w:r w:rsidRPr="00940902">
        <w:rPr>
          <w:rFonts w:ascii="Calibri" w:eastAsia="Calibri" w:hAnsi="Calibri" w:cs="Arial"/>
        </w:rPr>
        <w:t xml:space="preserve"> </w:t>
      </w:r>
      <w:r w:rsidRPr="00940902">
        <w:rPr>
          <w:rFonts w:ascii="Times New Roman" w:eastAsia="Calibri" w:hAnsi="Times New Roman" w:cs="Times New Roman"/>
          <w:sz w:val="24"/>
          <w:szCs w:val="24"/>
        </w:rPr>
        <w:t>slowly and stirred for 15 minutes.  After this time, water (20 cm</w:t>
      </w:r>
      <w:r w:rsidRPr="00940902">
        <w:rPr>
          <w:rFonts w:ascii="Times New Roman" w:eastAsia="Calibri" w:hAnsi="Times New Roman" w:cs="Times New Roman"/>
          <w:sz w:val="24"/>
          <w:szCs w:val="24"/>
          <w:vertAlign w:val="superscript"/>
        </w:rPr>
        <w:t>3</w:t>
      </w:r>
      <w:r w:rsidRPr="00940902">
        <w:rPr>
          <w:rFonts w:ascii="Times New Roman" w:eastAsia="Calibri" w:hAnsi="Times New Roman" w:cs="Times New Roman"/>
          <w:sz w:val="24"/>
          <w:szCs w:val="24"/>
        </w:rPr>
        <w:t xml:space="preserve">) was added followed by separation the layers. The aqueous layer </w:t>
      </w:r>
      <w:r w:rsidRPr="00940902">
        <w:rPr>
          <w:rFonts w:ascii="Times New Roman" w:eastAsia="Calibri" w:hAnsi="Times New Roman" w:cs="Times New Roman"/>
          <w:sz w:val="24"/>
          <w:szCs w:val="24"/>
        </w:rPr>
        <w:lastRenderedPageBreak/>
        <w:t>was extracted with ethyl acetate (2 ×100 cm</w:t>
      </w:r>
      <w:r w:rsidRPr="00940902">
        <w:rPr>
          <w:rFonts w:ascii="Times New Roman" w:eastAsia="Calibri" w:hAnsi="Times New Roman" w:cs="Times New Roman"/>
          <w:sz w:val="24"/>
          <w:szCs w:val="24"/>
          <w:vertAlign w:val="superscript"/>
        </w:rPr>
        <w:t>3</w:t>
      </w:r>
      <w:r w:rsidRPr="00940902">
        <w:rPr>
          <w:rFonts w:ascii="Times New Roman" w:eastAsia="Calibri" w:hAnsi="Times New Roman" w:cs="Times New Roman"/>
          <w:sz w:val="24"/>
          <w:szCs w:val="24"/>
        </w:rPr>
        <w:t>). The combined organic layers were washed with brine (2 × 20 cm</w:t>
      </w:r>
      <w:r w:rsidRPr="00940902">
        <w:rPr>
          <w:rFonts w:ascii="Times New Roman" w:eastAsia="Calibri" w:hAnsi="Times New Roman" w:cs="Times New Roman"/>
          <w:sz w:val="24"/>
          <w:szCs w:val="24"/>
          <w:vertAlign w:val="superscript"/>
        </w:rPr>
        <w:t>3</w:t>
      </w:r>
      <w:r w:rsidRPr="00940902">
        <w:rPr>
          <w:rFonts w:ascii="Times New Roman" w:eastAsia="Calibri" w:hAnsi="Times New Roman" w:cs="Times New Roman"/>
          <w:sz w:val="24"/>
          <w:szCs w:val="24"/>
        </w:rPr>
        <w:t>), dried over Na</w:t>
      </w:r>
      <w:r w:rsidRPr="00940902">
        <w:rPr>
          <w:rFonts w:ascii="Times New Roman" w:eastAsia="Calibri" w:hAnsi="Times New Roman" w:cs="Times New Roman"/>
          <w:sz w:val="24"/>
          <w:szCs w:val="24"/>
          <w:vertAlign w:val="subscript"/>
        </w:rPr>
        <w:t>2</w:t>
      </w:r>
      <w:r w:rsidRPr="00940902">
        <w:rPr>
          <w:rFonts w:ascii="Times New Roman" w:eastAsia="Calibri" w:hAnsi="Times New Roman" w:cs="Times New Roman"/>
          <w:sz w:val="24"/>
          <w:szCs w:val="24"/>
        </w:rPr>
        <w:t>SO</w:t>
      </w:r>
      <w:r w:rsidRPr="00940902">
        <w:rPr>
          <w:rFonts w:ascii="Times New Roman" w:eastAsia="Calibri" w:hAnsi="Times New Roman" w:cs="Times New Roman"/>
          <w:sz w:val="24"/>
          <w:szCs w:val="24"/>
          <w:vertAlign w:val="subscript"/>
        </w:rPr>
        <w:t>4</w:t>
      </w:r>
      <w:r w:rsidRPr="00940902">
        <w:rPr>
          <w:rFonts w:ascii="Times New Roman" w:eastAsia="Calibri" w:hAnsi="Times New Roman" w:cs="Times New Roman"/>
          <w:sz w:val="24"/>
          <w:szCs w:val="24"/>
        </w:rPr>
        <w:t xml:space="preserve">, filtered and the solvent removed in </w:t>
      </w:r>
      <w:r w:rsidRPr="00940902">
        <w:rPr>
          <w:rFonts w:ascii="Times New Roman" w:eastAsia="Calibri" w:hAnsi="Times New Roman" w:cs="Times New Roman"/>
          <w:i/>
          <w:sz w:val="24"/>
          <w:szCs w:val="24"/>
        </w:rPr>
        <w:t>vacuo</w:t>
      </w:r>
      <w:r w:rsidRPr="00940902">
        <w:rPr>
          <w:rFonts w:ascii="Times New Roman" w:eastAsia="Calibri" w:hAnsi="Times New Roman" w:cs="Times New Roman"/>
          <w:sz w:val="24"/>
          <w:szCs w:val="24"/>
        </w:rPr>
        <w:t xml:space="preserve"> to yield the diethyl-2,3-O-isopropylidenetartrate as a yellow oil (2.10 g), which was used for subsequent reaction without further purification.</w:t>
      </w:r>
    </w:p>
    <w:p w:rsidR="00940902" w:rsidRPr="00940902" w:rsidRDefault="00940902" w:rsidP="00940902">
      <w:pPr>
        <w:spacing w:line="480" w:lineRule="auto"/>
        <w:jc w:val="both"/>
        <w:rPr>
          <w:rFonts w:ascii="Times New Roman" w:eastAsia="Calibri" w:hAnsi="Times New Roman" w:cs="Times New Roman"/>
          <w:sz w:val="24"/>
          <w:szCs w:val="24"/>
        </w:rPr>
      </w:pPr>
      <w:r w:rsidRPr="00940902">
        <w:rPr>
          <w:rFonts w:ascii="Times New Roman" w:eastAsia="Calibri" w:hAnsi="Times New Roman" w:cs="Times New Roman"/>
          <w:sz w:val="24"/>
          <w:szCs w:val="24"/>
        </w:rPr>
        <w:t>A solution of aryl bromide (5.0 eq.) in dry THF (10 cm</w:t>
      </w:r>
      <w:r w:rsidRPr="00940902">
        <w:rPr>
          <w:rFonts w:ascii="Times New Roman" w:eastAsia="Calibri" w:hAnsi="Times New Roman" w:cs="Times New Roman"/>
          <w:sz w:val="24"/>
          <w:szCs w:val="24"/>
          <w:vertAlign w:val="superscript"/>
        </w:rPr>
        <w:t>3</w:t>
      </w:r>
      <w:r w:rsidRPr="00940902">
        <w:rPr>
          <w:rFonts w:ascii="Times New Roman" w:eastAsia="Calibri" w:hAnsi="Times New Roman" w:cs="Times New Roman"/>
          <w:sz w:val="24"/>
          <w:szCs w:val="24"/>
        </w:rPr>
        <w:t>) was added dropwise to magnesium powder (1.14 g, 46.92 mmol) at room temperature under an argon atmosphere. The reaction mixture was heated at reflux for 1.5 hours, then cooled to room temperature. The Grignard reagent was cooled on ice bath before the addition of the solution of diethyl 2,3-O- isopropylidenetartrate (2.10 g, 8.53 mmol) in dry THF (15 cm</w:t>
      </w:r>
      <w:r w:rsidRPr="00940902">
        <w:rPr>
          <w:rFonts w:ascii="Times New Roman" w:eastAsia="Calibri" w:hAnsi="Times New Roman" w:cs="Times New Roman"/>
          <w:sz w:val="24"/>
          <w:szCs w:val="24"/>
          <w:vertAlign w:val="superscript"/>
        </w:rPr>
        <w:t>3</w:t>
      </w:r>
      <w:r w:rsidRPr="00940902">
        <w:rPr>
          <w:rFonts w:ascii="Times New Roman" w:eastAsia="Calibri" w:hAnsi="Times New Roman" w:cs="Times New Roman"/>
          <w:sz w:val="24"/>
          <w:szCs w:val="24"/>
        </w:rPr>
        <w:t>). The reaction was heated at reflux for 1.5 hours. After cooling at ambient temperature, saturated aqueous NH</w:t>
      </w:r>
      <w:r w:rsidRPr="00940902">
        <w:rPr>
          <w:rFonts w:ascii="Times New Roman" w:eastAsia="Calibri" w:hAnsi="Times New Roman" w:cs="Times New Roman"/>
          <w:sz w:val="24"/>
          <w:szCs w:val="24"/>
          <w:vertAlign w:val="subscript"/>
        </w:rPr>
        <w:t>4</w:t>
      </w:r>
      <w:r w:rsidRPr="00940902">
        <w:rPr>
          <w:rFonts w:ascii="Times New Roman" w:eastAsia="Calibri" w:hAnsi="Times New Roman" w:cs="Times New Roman"/>
          <w:sz w:val="24"/>
          <w:szCs w:val="24"/>
        </w:rPr>
        <w:t>Cl (10 cm</w:t>
      </w:r>
      <w:r w:rsidRPr="00940902">
        <w:rPr>
          <w:rFonts w:ascii="Times New Roman" w:eastAsia="Calibri" w:hAnsi="Times New Roman" w:cs="Times New Roman"/>
          <w:sz w:val="24"/>
          <w:szCs w:val="24"/>
          <w:vertAlign w:val="superscript"/>
        </w:rPr>
        <w:t>3</w:t>
      </w:r>
      <w:r w:rsidRPr="00940902">
        <w:rPr>
          <w:rFonts w:ascii="Times New Roman" w:eastAsia="Calibri" w:hAnsi="Times New Roman" w:cs="Times New Roman"/>
          <w:sz w:val="24"/>
          <w:szCs w:val="24"/>
        </w:rPr>
        <w:t>) was added, the organic layer separated and then the aqueous layer extracted with ethyl acetate (3 × 20 cm</w:t>
      </w:r>
      <w:r w:rsidRPr="00940902">
        <w:rPr>
          <w:rFonts w:ascii="Times New Roman" w:eastAsia="Calibri" w:hAnsi="Times New Roman" w:cs="Times New Roman"/>
          <w:sz w:val="24"/>
          <w:szCs w:val="24"/>
          <w:vertAlign w:val="superscript"/>
        </w:rPr>
        <w:t>3</w:t>
      </w:r>
      <w:r w:rsidRPr="00940902">
        <w:rPr>
          <w:rFonts w:ascii="Times New Roman" w:eastAsia="Calibri" w:hAnsi="Times New Roman" w:cs="Times New Roman"/>
          <w:sz w:val="24"/>
          <w:szCs w:val="24"/>
        </w:rPr>
        <w:t>). The organic layer was washed with brine (3 × 15 cm</w:t>
      </w:r>
      <w:r w:rsidRPr="00940902">
        <w:rPr>
          <w:rFonts w:ascii="Times New Roman" w:eastAsia="Calibri" w:hAnsi="Times New Roman" w:cs="Times New Roman"/>
          <w:sz w:val="24"/>
          <w:szCs w:val="24"/>
          <w:vertAlign w:val="superscript"/>
        </w:rPr>
        <w:t>3</w:t>
      </w:r>
      <w:r w:rsidRPr="00940902">
        <w:rPr>
          <w:rFonts w:ascii="Times New Roman" w:eastAsia="Calibri" w:hAnsi="Times New Roman" w:cs="Times New Roman"/>
          <w:sz w:val="24"/>
          <w:szCs w:val="24"/>
        </w:rPr>
        <w:t>), dried over Na</w:t>
      </w:r>
      <w:r w:rsidRPr="00940902">
        <w:rPr>
          <w:rFonts w:ascii="Times New Roman" w:eastAsia="Calibri" w:hAnsi="Times New Roman" w:cs="Times New Roman"/>
          <w:sz w:val="24"/>
          <w:szCs w:val="24"/>
          <w:vertAlign w:val="subscript"/>
        </w:rPr>
        <w:t>2</w:t>
      </w:r>
      <w:r w:rsidRPr="00940902">
        <w:rPr>
          <w:rFonts w:ascii="Times New Roman" w:eastAsia="Calibri" w:hAnsi="Times New Roman" w:cs="Times New Roman"/>
          <w:sz w:val="24"/>
          <w:szCs w:val="24"/>
        </w:rPr>
        <w:t>SO</w:t>
      </w:r>
      <w:r w:rsidRPr="00940902">
        <w:rPr>
          <w:rFonts w:ascii="Times New Roman" w:eastAsia="Calibri" w:hAnsi="Times New Roman" w:cs="Times New Roman"/>
          <w:sz w:val="24"/>
          <w:szCs w:val="24"/>
          <w:vertAlign w:val="subscript"/>
        </w:rPr>
        <w:t>4</w:t>
      </w:r>
      <w:r w:rsidRPr="00940902">
        <w:rPr>
          <w:rFonts w:ascii="Times New Roman" w:eastAsia="Calibri" w:hAnsi="Times New Roman" w:cs="Times New Roman"/>
          <w:sz w:val="24"/>
          <w:szCs w:val="24"/>
        </w:rPr>
        <w:t>, filtered and concentrated under reduced pressure. Purification was carried out as described in each compound.</w:t>
      </w:r>
    </w:p>
    <w:p w:rsidR="00940902" w:rsidRPr="00940902" w:rsidRDefault="00940902" w:rsidP="00940902">
      <w:pPr>
        <w:spacing w:line="480" w:lineRule="auto"/>
        <w:rPr>
          <w:rFonts w:ascii="Times New Roman" w:eastAsia="Calibri" w:hAnsi="Times New Roman" w:cs="Times New Roman"/>
          <w:b/>
          <w:bCs/>
          <w:sz w:val="24"/>
          <w:szCs w:val="24"/>
        </w:rPr>
      </w:pPr>
      <w:r w:rsidRPr="00940902">
        <w:rPr>
          <w:rFonts w:ascii="Times New Roman" w:eastAsia="Calibri" w:hAnsi="Times New Roman" w:cs="Times New Roman"/>
          <w:b/>
          <w:bCs/>
          <w:sz w:val="24"/>
          <w:szCs w:val="24"/>
        </w:rPr>
        <w:t>(4</w:t>
      </w:r>
      <w:r w:rsidRPr="00940902">
        <w:rPr>
          <w:rFonts w:ascii="Times New Roman" w:eastAsia="Calibri" w:hAnsi="Times New Roman" w:cs="Times New Roman"/>
          <w:b/>
          <w:bCs/>
          <w:i/>
          <w:iCs/>
          <w:sz w:val="24"/>
          <w:szCs w:val="24"/>
        </w:rPr>
        <w:t>S</w:t>
      </w:r>
      <w:r w:rsidRPr="00940902">
        <w:rPr>
          <w:rFonts w:ascii="Times New Roman" w:eastAsia="Calibri" w:hAnsi="Times New Roman" w:cs="Times New Roman"/>
          <w:b/>
          <w:bCs/>
          <w:sz w:val="24"/>
          <w:szCs w:val="24"/>
        </w:rPr>
        <w:t>, 5</w:t>
      </w:r>
      <w:r w:rsidRPr="00940902">
        <w:rPr>
          <w:rFonts w:ascii="Times New Roman" w:eastAsia="Calibri" w:hAnsi="Times New Roman" w:cs="Times New Roman"/>
          <w:b/>
          <w:bCs/>
          <w:i/>
          <w:iCs/>
          <w:sz w:val="24"/>
          <w:szCs w:val="24"/>
        </w:rPr>
        <w:t>S</w:t>
      </w:r>
      <w:r w:rsidRPr="00940902">
        <w:rPr>
          <w:rFonts w:ascii="Times New Roman" w:eastAsia="Calibri" w:hAnsi="Times New Roman" w:cs="Times New Roman"/>
          <w:b/>
          <w:bCs/>
          <w:sz w:val="24"/>
          <w:szCs w:val="24"/>
        </w:rPr>
        <w:t>)-2,2-Dimethyl-</w:t>
      </w:r>
      <w:r w:rsidRPr="00940902">
        <w:rPr>
          <w:rFonts w:ascii="Times New Roman" w:eastAsia="Calibri" w:hAnsi="Times New Roman" w:cs="Times New Roman"/>
          <w:b/>
          <w:bCs/>
          <w:i/>
          <w:iCs/>
          <w:sz w:val="24"/>
          <w:szCs w:val="24"/>
        </w:rPr>
        <w:t>α, α, α′, α′</w:t>
      </w:r>
      <w:r w:rsidRPr="00940902">
        <w:rPr>
          <w:rFonts w:ascii="Times New Roman" w:eastAsia="Calibri" w:hAnsi="Times New Roman" w:cs="Times New Roman"/>
          <w:b/>
          <w:bCs/>
          <w:sz w:val="24"/>
          <w:szCs w:val="24"/>
        </w:rPr>
        <w:t>-tetraphenyldioxolane-4, 5-dimethanol (238)</w:t>
      </w:r>
      <w:hyperlink w:anchor="_ENREF_115" w:tooltip="Zou, 2013 #216" w:history="1">
        <w:r w:rsidRPr="00940902">
          <w:rPr>
            <w:rFonts w:ascii="Times New Roman" w:eastAsia="Calibri" w:hAnsi="Times New Roman" w:cs="Times New Roman"/>
            <w:b/>
            <w:bCs/>
            <w:sz w:val="24"/>
            <w:szCs w:val="24"/>
          </w:rPr>
          <w:fldChar w:fldCharType="begin"/>
        </w:r>
        <w:r w:rsidRPr="00940902">
          <w:rPr>
            <w:rFonts w:ascii="Times New Roman" w:eastAsia="Calibri" w:hAnsi="Times New Roman" w:cs="Times New Roman"/>
            <w:b/>
            <w:bCs/>
            <w:sz w:val="24"/>
            <w:szCs w:val="24"/>
          </w:rPr>
          <w:instrText xml:space="preserve"> ADDIN EN.CITE &lt;EndNote&gt;&lt;Cite&gt;&lt;Author&gt;Zou&lt;/Author&gt;&lt;Year&gt;2013&lt;/Year&gt;&lt;RecNum&gt;208&lt;/RecNum&gt;&lt;DisplayText&gt;&lt;style face="superscript"&gt;115&lt;/style&gt;&lt;/DisplayText&gt;&lt;record&gt;&lt;rec-number&gt;208&lt;/rec-number&gt;&lt;foreign-keys&gt;&lt;key app="EN" db-id="fexxe52sea0srbezed6v9swq50vwaaef2zvp"&gt;208&lt;/key&gt;&lt;/foreign-keys&gt;&lt;ref-type name="Journal Article"&gt;17&lt;/ref-type&gt;&lt;contributors&gt;&lt;authors&gt;&lt;author&gt;Zou, Liwei&lt;/author&gt;&lt;author&gt;Wang, Baomin&lt;/author&gt;&lt;author&gt;Mu, Hongfang&lt;/author&gt;&lt;author&gt;Zhang, Huanrui&lt;/author&gt;&lt;author&gt;Song, Yuming&lt;/author&gt;&lt;author&gt;Qu, Jingping&lt;/author&gt;&lt;/authors&gt;&lt;/contributors&gt;&lt;titles&gt;&lt;title&gt;Development of tartaric acid derived chiral guanidines and their application to catalytic enantioselective α-hydroxylation of β-dicarbonyl compounds&lt;/title&gt;&lt;secondary-title&gt;Org. Lett.&lt;/secondary-title&gt;&lt;/titles&gt;&lt;periodical&gt;&lt;full-title&gt;Org. Lett.&lt;/full-title&gt;&lt;/periodical&gt;&lt;pages&gt;3106-3109&lt;/pages&gt;&lt;volume&gt;15&lt;/volume&gt;&lt;number&gt;12&lt;/number&gt;&lt;keywords&gt;&lt;keyword&gt;hydroxyketodihydroindenone enantioselective synthesis&lt;/keyword&gt;&lt;keyword&gt;dicarbonyl compd hydroxylation chiral guanidine prepn&lt;/keyword&gt;&lt;/keywords&gt;&lt;dates&gt;&lt;year&gt;2013&lt;/year&gt;&lt;pub-dates&gt;&lt;date&gt;//&lt;/date&gt;&lt;/pub-dates&gt;&lt;/dates&gt;&lt;publisher&gt;American Chemical Society&lt;/publisher&gt;&lt;isbn&gt;1523-7052&lt;/isbn&gt;&lt;work-type&gt;10.1021/ol401306h&lt;/work-type&gt;&lt;urls&gt;&lt;/urls&gt;&lt;electronic-resource-num&gt;10.1021/ol401306h&lt;/electronic-resource-num&gt;&lt;/record&gt;&lt;/Cite&gt;&lt;/EndNote&gt;</w:instrText>
        </w:r>
        <w:r w:rsidRPr="00940902">
          <w:rPr>
            <w:rFonts w:ascii="Times New Roman" w:eastAsia="Calibri" w:hAnsi="Times New Roman" w:cs="Times New Roman"/>
            <w:b/>
            <w:bCs/>
            <w:sz w:val="24"/>
            <w:szCs w:val="24"/>
          </w:rPr>
          <w:fldChar w:fldCharType="separate"/>
        </w:r>
        <w:r w:rsidRPr="00940902">
          <w:rPr>
            <w:rFonts w:ascii="Times New Roman" w:eastAsia="Calibri" w:hAnsi="Times New Roman" w:cs="Times New Roman"/>
            <w:b/>
            <w:bCs/>
            <w:noProof/>
            <w:sz w:val="24"/>
            <w:szCs w:val="24"/>
            <w:vertAlign w:val="superscript"/>
          </w:rPr>
          <w:t>115</w:t>
        </w:r>
        <w:r w:rsidRPr="00940902">
          <w:rPr>
            <w:rFonts w:ascii="Times New Roman" w:eastAsia="Calibri" w:hAnsi="Times New Roman" w:cs="Times New Roman"/>
            <w:b/>
            <w:bCs/>
            <w:sz w:val="24"/>
            <w:szCs w:val="24"/>
          </w:rPr>
          <w:fldChar w:fldCharType="end"/>
        </w:r>
      </w:hyperlink>
    </w:p>
    <w:p w:rsidR="00940902" w:rsidRPr="00940902" w:rsidRDefault="00940902" w:rsidP="00940902">
      <w:pPr>
        <w:spacing w:line="480" w:lineRule="auto"/>
        <w:jc w:val="center"/>
        <w:rPr>
          <w:rFonts w:ascii="Calibri" w:eastAsia="Calibri" w:hAnsi="Calibri" w:cs="Arial"/>
        </w:rPr>
      </w:pPr>
      <w:r w:rsidRPr="00940902">
        <w:rPr>
          <w:rFonts w:ascii="Calibri" w:eastAsia="Calibri" w:hAnsi="Calibri" w:cs="Arial"/>
          <w:noProof/>
        </w:rPr>
        <w:drawing>
          <wp:inline distT="0" distB="0" distL="0" distR="0">
            <wp:extent cx="967740" cy="8305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4"/>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967740" cy="830580"/>
                    </a:xfrm>
                    <a:prstGeom prst="rect">
                      <a:avLst/>
                    </a:prstGeom>
                    <a:noFill/>
                    <a:ln>
                      <a:noFill/>
                    </a:ln>
                  </pic:spPr>
                </pic:pic>
              </a:graphicData>
            </a:graphic>
          </wp:inline>
        </w:drawing>
      </w:r>
    </w:p>
    <w:p w:rsidR="00940902" w:rsidRPr="00940902" w:rsidRDefault="00940902" w:rsidP="00940902">
      <w:pPr>
        <w:spacing w:line="480" w:lineRule="auto"/>
        <w:jc w:val="both"/>
        <w:rPr>
          <w:rFonts w:ascii="Calibri" w:eastAsia="Calibri" w:hAnsi="Calibri" w:cs="Calibri"/>
          <w:b/>
          <w:bCs/>
          <w:color w:val="FF0000"/>
          <w:sz w:val="24"/>
          <w:szCs w:val="24"/>
        </w:rPr>
      </w:pPr>
      <w:r w:rsidRPr="00940902">
        <w:rPr>
          <w:rFonts w:ascii="Times New Roman" w:eastAsia="Calibri" w:hAnsi="Times New Roman" w:cs="Times New Roman"/>
          <w:sz w:val="24"/>
          <w:szCs w:val="24"/>
        </w:rPr>
        <w:t>Prepared according to the general procedure using bromobenzene (6.70 g, 4.49 cm</w:t>
      </w:r>
      <w:r w:rsidRPr="00940902">
        <w:rPr>
          <w:rFonts w:ascii="Times New Roman" w:eastAsia="Calibri" w:hAnsi="Times New Roman" w:cs="Times New Roman"/>
          <w:sz w:val="24"/>
          <w:szCs w:val="24"/>
          <w:vertAlign w:val="superscript"/>
        </w:rPr>
        <w:t>3</w:t>
      </w:r>
      <w:r w:rsidRPr="00940902">
        <w:rPr>
          <w:rFonts w:ascii="Times New Roman" w:eastAsia="Calibri" w:hAnsi="Times New Roman" w:cs="Times New Roman"/>
          <w:sz w:val="24"/>
          <w:szCs w:val="24"/>
        </w:rPr>
        <w:t>, 42.65 mmol), and diethyl (2</w:t>
      </w:r>
      <w:r w:rsidRPr="00940902">
        <w:rPr>
          <w:rFonts w:ascii="Times New Roman" w:eastAsia="Calibri" w:hAnsi="Times New Roman" w:cs="Times New Roman"/>
          <w:i/>
          <w:iCs/>
          <w:sz w:val="24"/>
          <w:szCs w:val="24"/>
        </w:rPr>
        <w:t>S</w:t>
      </w:r>
      <w:r w:rsidRPr="00940902">
        <w:rPr>
          <w:rFonts w:ascii="Times New Roman" w:eastAsia="Calibri" w:hAnsi="Times New Roman" w:cs="Times New Roman"/>
          <w:sz w:val="24"/>
          <w:szCs w:val="24"/>
        </w:rPr>
        <w:t>, 3</w:t>
      </w:r>
      <w:r w:rsidRPr="00940902">
        <w:rPr>
          <w:rFonts w:ascii="Times New Roman" w:eastAsia="Calibri" w:hAnsi="Times New Roman" w:cs="Times New Roman"/>
          <w:i/>
          <w:iCs/>
          <w:sz w:val="24"/>
          <w:szCs w:val="24"/>
        </w:rPr>
        <w:t>S</w:t>
      </w:r>
      <w:r w:rsidRPr="00940902">
        <w:rPr>
          <w:rFonts w:ascii="Times New Roman" w:eastAsia="Calibri" w:hAnsi="Times New Roman" w:cs="Times New Roman"/>
          <w:sz w:val="24"/>
          <w:szCs w:val="24"/>
        </w:rPr>
        <w:t xml:space="preserve">)-2,3-O- isopropylidenetartrate (2.10 g, 8.53 mmol). </w:t>
      </w:r>
      <w:r w:rsidRPr="00940902">
        <w:rPr>
          <w:rFonts w:ascii="Times New Roman" w:eastAsia="Calibri" w:hAnsi="Times New Roman" w:cs="Times New Roman"/>
          <w:bCs/>
          <w:sz w:val="24"/>
          <w:szCs w:val="24"/>
        </w:rPr>
        <w:t xml:space="preserve">Purification was carried out </w:t>
      </w:r>
      <w:r w:rsidRPr="00940902">
        <w:rPr>
          <w:rFonts w:ascii="Times New Roman" w:eastAsia="Calibri" w:hAnsi="Times New Roman" w:cs="Times New Roman"/>
          <w:sz w:val="24"/>
          <w:szCs w:val="24"/>
        </w:rPr>
        <w:t>by flash column chromatography on silica gel eluting with dichloromethane / petroleum ether 40–60 (1:9) giving white crystals  (</w:t>
      </w:r>
      <w:r w:rsidRPr="00940902">
        <w:rPr>
          <w:rFonts w:ascii="Times New Roman" w:eastAsia="Calibri" w:hAnsi="Times New Roman" w:cs="Times New Roman"/>
          <w:bCs/>
          <w:sz w:val="24"/>
          <w:szCs w:val="24"/>
        </w:rPr>
        <w:t>3.42  g, 86%)</w:t>
      </w:r>
      <w:r w:rsidRPr="00940902">
        <w:rPr>
          <w:rFonts w:ascii="Times New Roman" w:eastAsia="Calibri" w:hAnsi="Times New Roman" w:cs="Times New Roman"/>
          <w:sz w:val="24"/>
          <w:szCs w:val="24"/>
        </w:rPr>
        <w:t>; mp 193</w:t>
      </w:r>
      <w:r w:rsidRPr="00940902">
        <w:rPr>
          <w:rFonts w:ascii="Times New Roman" w:eastAsia="Calibri" w:hAnsi="Times New Roman" w:cs="Times New Roman"/>
          <w:noProof/>
          <w:sz w:val="24"/>
          <w:szCs w:val="24"/>
        </w:rPr>
        <w:t>–</w:t>
      </w:r>
      <w:r w:rsidRPr="00940902">
        <w:rPr>
          <w:rFonts w:ascii="Times New Roman" w:eastAsia="Calibri" w:hAnsi="Times New Roman" w:cs="Times New Roman"/>
          <w:sz w:val="24"/>
          <w:szCs w:val="24"/>
        </w:rPr>
        <w:t>195 °C (lit.,</w:t>
      </w:r>
      <w:hyperlink w:anchor="_ENREF_154" w:tooltip="Beck, 1991 #207" w:history="1">
        <w:r w:rsidRPr="00940902">
          <w:rPr>
            <w:rFonts w:ascii="Times New Roman" w:eastAsia="Calibri" w:hAnsi="Times New Roman" w:cs="Times New Roman"/>
            <w:sz w:val="24"/>
            <w:szCs w:val="24"/>
          </w:rPr>
          <w:fldChar w:fldCharType="begin"/>
        </w:r>
        <w:r w:rsidRPr="00940902">
          <w:rPr>
            <w:rFonts w:ascii="Times New Roman" w:eastAsia="Calibri" w:hAnsi="Times New Roman" w:cs="Times New Roman"/>
            <w:sz w:val="24"/>
            <w:szCs w:val="24"/>
          </w:rPr>
          <w:instrText xml:space="preserve"> ADDIN EN.CITE &lt;EndNote&gt;&lt;Cite&gt;&lt;Author&gt;Beck&lt;/Author&gt;&lt;Year&gt;1991&lt;/Year&gt;&lt;RecNum&gt;207&lt;/RecNum&gt;&lt;DisplayText&gt;&lt;style face="superscript"&gt;154&lt;/style&gt;&lt;/DisplayText&gt;&lt;record&gt;&lt;rec-number&gt;207&lt;/rec-number&gt;&lt;foreign-keys&gt;&lt;key app="EN" db-id="fexxe52sea0srbezed6v9swq50vwaaef2zvp"&gt;207&lt;/key&gt;&lt;/foreign-keys&gt;&lt;ref-type name="Journal Article"&gt;17&lt;/ref-type&gt;&lt;contributors&gt;&lt;authors&gt;&lt;author&gt;Beck, Albert K.&lt;/author&gt;&lt;author&gt;Bastani, Bahram&lt;/author&gt;&lt;author&gt;Plattner, Dietmar A.&lt;/author&gt;&lt;author&gt;Petter, Walter&lt;/author&gt;&lt;author&gt;Seebach, Dieter&lt;/author&gt;&lt;author&gt;Braunschweiger, Hans&lt;/author&gt;&lt;author&gt;Gysi, Peter&lt;/author&gt;&lt;author&gt;La Vecchia, Luigi&lt;/author&gt;&lt;/authors&gt;&lt;/contributors&gt;&lt;titles&gt;&lt;title&gt;Large-scale preparation of α,α,α&amp;apos;,α&amp;apos;-tetraaryl-1,3-dioxolane-4,5-dimethanol derivatives (TADDOLs), useful auxiliaries for enantioselective synthesis and their structure in the solid state&lt;/title&gt;&lt;secondary-title&gt;Chimia&lt;/secondary-title&gt;&lt;/titles&gt;&lt;periodical&gt;&lt;full-title&gt;Chimia&lt;/full-title&gt;&lt;/periodical&gt;&lt;pages&gt;238-41&lt;/pages&gt;&lt;volume&gt;45&lt;/volume&gt;&lt;number&gt;7/8&lt;/number&gt;&lt;keywords&gt;&lt;keyword&gt;dioxolanedimethanol tetraaryl&lt;/keyword&gt;&lt;keyword&gt;crystal structure tetraphenyldioxolane inclusion complex&lt;/keyword&gt;&lt;/keywords&gt;&lt;dates&gt;&lt;year&gt;1991&lt;/year&gt;&lt;pub-dates&gt;&lt;date&gt;//&lt;/date&gt;&lt;/pub-dates&gt;&lt;/dates&gt;&lt;isbn&gt;0009-4293&lt;/isbn&gt;&lt;urls&gt;&lt;/urls&gt;&lt;/record&gt;&lt;/Cite&gt;&lt;/EndNote&gt;</w:instrText>
        </w:r>
        <w:r w:rsidRPr="00940902">
          <w:rPr>
            <w:rFonts w:ascii="Times New Roman" w:eastAsia="Calibri" w:hAnsi="Times New Roman" w:cs="Times New Roman"/>
            <w:sz w:val="24"/>
            <w:szCs w:val="24"/>
          </w:rPr>
          <w:fldChar w:fldCharType="separate"/>
        </w:r>
        <w:r w:rsidRPr="00940902">
          <w:rPr>
            <w:rFonts w:ascii="Times New Roman" w:eastAsia="Calibri" w:hAnsi="Times New Roman" w:cs="Times New Roman"/>
            <w:noProof/>
            <w:sz w:val="24"/>
            <w:szCs w:val="24"/>
            <w:vertAlign w:val="superscript"/>
          </w:rPr>
          <w:t>154</w:t>
        </w:r>
        <w:r w:rsidRPr="00940902">
          <w:rPr>
            <w:rFonts w:ascii="Times New Roman" w:eastAsia="Calibri" w:hAnsi="Times New Roman" w:cs="Times New Roman"/>
            <w:sz w:val="24"/>
            <w:szCs w:val="24"/>
          </w:rPr>
          <w:fldChar w:fldCharType="end"/>
        </w:r>
      </w:hyperlink>
      <w:r w:rsidRPr="00940902">
        <w:rPr>
          <w:rFonts w:ascii="Times New Roman" w:eastAsia="Calibri" w:hAnsi="Times New Roman" w:cs="Times New Roman"/>
          <w:sz w:val="24"/>
          <w:szCs w:val="24"/>
          <w:vertAlign w:val="superscript"/>
        </w:rPr>
        <w:t xml:space="preserve"> </w:t>
      </w:r>
      <w:r w:rsidRPr="00940902">
        <w:rPr>
          <w:rFonts w:ascii="Times New Roman" w:eastAsia="Calibri" w:hAnsi="Times New Roman" w:cs="Times New Roman"/>
          <w:sz w:val="24"/>
          <w:szCs w:val="24"/>
        </w:rPr>
        <w:t xml:space="preserve">mp </w:t>
      </w:r>
      <w:r w:rsidRPr="00940902">
        <w:rPr>
          <w:rFonts w:ascii="Times New Roman" w:eastAsia="Calibri" w:hAnsi="Times New Roman" w:cs="Times New Roman"/>
          <w:noProof/>
          <w:sz w:val="24"/>
          <w:szCs w:val="24"/>
        </w:rPr>
        <w:t>192 –194</w:t>
      </w:r>
      <w:r w:rsidRPr="00940902">
        <w:rPr>
          <w:rFonts w:ascii="Times New Roman" w:eastAsia="Calibri" w:hAnsi="Times New Roman" w:cs="Times New Roman"/>
          <w:sz w:val="24"/>
          <w:szCs w:val="24"/>
        </w:rPr>
        <w:t xml:space="preserve"> ºC); [α]</w:t>
      </w:r>
      <w:r w:rsidRPr="00940902">
        <w:rPr>
          <w:rFonts w:ascii="Times New Roman" w:eastAsia="Calibri" w:hAnsi="Times New Roman" w:cs="Times New Roman"/>
          <w:sz w:val="24"/>
          <w:szCs w:val="24"/>
          <w:vertAlign w:val="superscript"/>
        </w:rPr>
        <w:t>19</w:t>
      </w:r>
      <w:r w:rsidRPr="00940902">
        <w:rPr>
          <w:rFonts w:ascii="Times New Roman" w:eastAsia="Calibri" w:hAnsi="Times New Roman" w:cs="Times New Roman"/>
          <w:sz w:val="24"/>
          <w:szCs w:val="24"/>
          <w:vertAlign w:val="subscript"/>
        </w:rPr>
        <w:t>D</w:t>
      </w:r>
      <w:r w:rsidRPr="00940902">
        <w:rPr>
          <w:rFonts w:ascii="Times New Roman" w:eastAsia="Calibri" w:hAnsi="Times New Roman" w:cs="Times New Roman"/>
          <w:sz w:val="24"/>
          <w:szCs w:val="24"/>
        </w:rPr>
        <w:t xml:space="preserve"> +67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xml:space="preserve"> 1 in CHCl</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(lit.,</w:t>
      </w:r>
      <w:bookmarkStart w:id="276" w:name="_Hlk18217776"/>
      <w:r w:rsidRPr="00940902">
        <w:rPr>
          <w:rFonts w:ascii="Times New Roman" w:eastAsia="Calibri" w:hAnsi="Times New Roman" w:cs="Times New Roman"/>
          <w:sz w:val="24"/>
          <w:szCs w:val="24"/>
        </w:rPr>
        <w:fldChar w:fldCharType="begin"/>
      </w:r>
      <w:r w:rsidRPr="00940902">
        <w:rPr>
          <w:rFonts w:ascii="Times New Roman" w:eastAsia="Calibri" w:hAnsi="Times New Roman" w:cs="Times New Roman"/>
          <w:sz w:val="24"/>
          <w:szCs w:val="24"/>
        </w:rPr>
        <w:instrText xml:space="preserve"> HYPERLINK \l "_ENREF_154" \o "Beck, 1991 #207" </w:instrText>
      </w:r>
      <w:r w:rsidRPr="00940902">
        <w:rPr>
          <w:rFonts w:ascii="Times New Roman" w:eastAsia="Calibri" w:hAnsi="Times New Roman" w:cs="Times New Roman"/>
          <w:sz w:val="24"/>
          <w:szCs w:val="24"/>
        </w:rPr>
        <w:fldChar w:fldCharType="separate"/>
      </w:r>
      <w:r w:rsidRPr="00940902">
        <w:rPr>
          <w:rFonts w:ascii="Times New Roman" w:eastAsia="Calibri" w:hAnsi="Times New Roman" w:cs="Times New Roman"/>
          <w:sz w:val="24"/>
          <w:szCs w:val="24"/>
        </w:rPr>
        <w:fldChar w:fldCharType="begin"/>
      </w:r>
      <w:r w:rsidRPr="00940902">
        <w:rPr>
          <w:rFonts w:ascii="Times New Roman" w:eastAsia="Calibri" w:hAnsi="Times New Roman" w:cs="Times New Roman"/>
          <w:sz w:val="24"/>
          <w:szCs w:val="24"/>
        </w:rPr>
        <w:instrText xml:space="preserve"> ADDIN EN.CITE &lt;EndNote&gt;&lt;Cite&gt;&lt;Author&gt;Beck&lt;/Author&gt;&lt;Year&gt;1991&lt;/Year&gt;&lt;RecNum&gt;207&lt;/RecNum&gt;&lt;DisplayText&gt;&lt;style face="superscript"&gt;154&lt;/style&gt;&lt;/DisplayText&gt;&lt;record&gt;&lt;rec-number&gt;207&lt;/rec-number&gt;&lt;foreign-keys&gt;&lt;key app="EN" db-id="fexxe52sea0srbezed6v9swq50vwaaef2zvp"&gt;207&lt;/key&gt;&lt;/foreign-keys&gt;&lt;ref-type name="Journal Article"&gt;17&lt;/ref-type&gt;&lt;contributors&gt;&lt;authors&gt;&lt;author&gt;Beck, Albert K.&lt;/author&gt;&lt;author&gt;Bastani, Bahram&lt;/author&gt;&lt;author&gt;Plattner, Dietmar A.&lt;/author&gt;&lt;author&gt;Petter, Walter&lt;/author&gt;&lt;author&gt;Seebach, Dieter&lt;/author&gt;&lt;author&gt;Braunschweiger, Hans&lt;/author&gt;&lt;author&gt;Gysi, Peter&lt;/author&gt;&lt;author&gt;La Vecchia, Luigi&lt;/author&gt;&lt;/authors&gt;&lt;/contributors&gt;&lt;titles&gt;&lt;title&gt;Large-scale preparation of α,α,α&amp;apos;,α&amp;apos;-tetraaryl-1,3-dioxolane-4,5-dimethanol derivatives (TADDOLs), useful auxiliaries for enantioselective synthesis and their structure in the solid state&lt;/title&gt;&lt;secondary-title&gt;Chimia&lt;/secondary-title&gt;&lt;/titles&gt;&lt;periodical&gt;&lt;full-title&gt;Chimia&lt;/full-title&gt;&lt;/periodical&gt;&lt;pages&gt;238-41&lt;/pages&gt;&lt;volume&gt;45&lt;/volume&gt;&lt;number&gt;7/8&lt;/number&gt;&lt;keywords&gt;&lt;keyword&gt;dioxolanedimethanol tetraaryl&lt;/keyword&gt;&lt;keyword&gt;crystal structure tetraphenyldioxolane inclusion complex&lt;/keyword&gt;&lt;/keywords&gt;&lt;dates&gt;&lt;year&gt;1991&lt;/year&gt;&lt;pub-dates&gt;&lt;date&gt;//&lt;/date&gt;&lt;/pub-dates&gt;&lt;/dates&gt;&lt;isbn&gt;0009-4293&lt;/isbn&gt;&lt;urls&gt;&lt;/urls&gt;&lt;/record&gt;&lt;/Cite&gt;&lt;/EndNote&gt;</w:instrText>
      </w:r>
      <w:r w:rsidRPr="00940902">
        <w:rPr>
          <w:rFonts w:ascii="Times New Roman" w:eastAsia="Calibri" w:hAnsi="Times New Roman" w:cs="Times New Roman"/>
          <w:sz w:val="24"/>
          <w:szCs w:val="24"/>
        </w:rPr>
        <w:fldChar w:fldCharType="separate"/>
      </w:r>
      <w:r w:rsidRPr="00940902">
        <w:rPr>
          <w:rFonts w:ascii="Times New Roman" w:eastAsia="Calibri" w:hAnsi="Times New Roman" w:cs="Times New Roman"/>
          <w:noProof/>
          <w:sz w:val="24"/>
          <w:szCs w:val="24"/>
          <w:vertAlign w:val="superscript"/>
        </w:rPr>
        <w:t>154</w:t>
      </w:r>
      <w:r w:rsidRPr="00940902">
        <w:rPr>
          <w:rFonts w:ascii="Times New Roman" w:eastAsia="Calibri" w:hAnsi="Times New Roman" w:cs="Times New Roman"/>
          <w:sz w:val="24"/>
          <w:szCs w:val="24"/>
        </w:rPr>
        <w:fldChar w:fldCharType="end"/>
      </w:r>
      <w:r w:rsidRPr="00940902">
        <w:rPr>
          <w:rFonts w:ascii="Times New Roman" w:eastAsia="Calibri" w:hAnsi="Times New Roman" w:cs="Times New Roman"/>
          <w:sz w:val="24"/>
          <w:szCs w:val="24"/>
        </w:rPr>
        <w:fldChar w:fldCharType="end"/>
      </w:r>
      <w:r w:rsidRPr="00940902">
        <w:rPr>
          <w:rFonts w:ascii="Times New Roman" w:eastAsia="Calibri" w:hAnsi="Times New Roman" w:cs="Times New Roman"/>
          <w:sz w:val="24"/>
          <w:szCs w:val="24"/>
          <w:vertAlign w:val="superscript"/>
        </w:rPr>
        <w:t xml:space="preserve"> </w:t>
      </w:r>
      <w:bookmarkEnd w:id="276"/>
      <w:r w:rsidRPr="00940902">
        <w:rPr>
          <w:rFonts w:ascii="Times New Roman" w:eastAsia="Calibri" w:hAnsi="Times New Roman" w:cs="Times New Roman"/>
          <w:sz w:val="24"/>
          <w:szCs w:val="24"/>
        </w:rPr>
        <w:t>[α]</w:t>
      </w:r>
      <w:r w:rsidRPr="00940902">
        <w:rPr>
          <w:rFonts w:ascii="Times New Roman" w:eastAsia="Calibri" w:hAnsi="Times New Roman" w:cs="Times New Roman"/>
          <w:sz w:val="24"/>
          <w:szCs w:val="24"/>
          <w:vertAlign w:val="superscript"/>
        </w:rPr>
        <w:t>rt</w:t>
      </w:r>
      <w:r w:rsidRPr="00940902">
        <w:rPr>
          <w:rFonts w:ascii="Times New Roman" w:eastAsia="Calibri" w:hAnsi="Times New Roman" w:cs="Times New Roman"/>
          <w:sz w:val="24"/>
          <w:szCs w:val="24"/>
          <w:vertAlign w:val="subscript"/>
        </w:rPr>
        <w:t xml:space="preserve">D </w:t>
      </w:r>
      <w:r w:rsidRPr="00940902">
        <w:rPr>
          <w:rFonts w:ascii="Times New Roman" w:eastAsia="Calibri" w:hAnsi="Times New Roman" w:cs="Times New Roman"/>
          <w:sz w:val="24"/>
          <w:szCs w:val="24"/>
        </w:rPr>
        <w:t>+60.7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xml:space="preserve"> 1 in CHCl</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w:t>
      </w:r>
      <w:r w:rsidRPr="00940902">
        <w:rPr>
          <w:rFonts w:ascii="Calibri" w:eastAsia="Calibri" w:hAnsi="Calibri" w:cs="Calibri"/>
          <w:b/>
          <w:bCs/>
          <w:color w:val="FF0000"/>
          <w:sz w:val="24"/>
          <w:szCs w:val="24"/>
        </w:rPr>
        <w:t xml:space="preserve"> </w:t>
      </w:r>
      <w:r w:rsidRPr="00940902">
        <w:rPr>
          <w:rFonts w:ascii="Times New Roman" w:eastAsia="Calibri" w:hAnsi="Times New Roman" w:cs="Times New Roman"/>
          <w:sz w:val="24"/>
          <w:szCs w:val="24"/>
          <w:vertAlign w:val="superscript"/>
        </w:rPr>
        <w:t>1</w:t>
      </w:r>
      <w:r w:rsidRPr="00940902">
        <w:rPr>
          <w:rFonts w:ascii="Times New Roman" w:eastAsia="Calibri" w:hAnsi="Times New Roman" w:cs="Times New Roman"/>
          <w:sz w:val="24"/>
          <w:szCs w:val="24"/>
        </w:rPr>
        <w:t>H NMR (400 MHz; CDCl</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i/>
          <w:iCs/>
          <w:sz w:val="24"/>
          <w:szCs w:val="24"/>
        </w:rPr>
        <w:t>δ</w:t>
      </w:r>
      <w:r w:rsidRPr="00940902">
        <w:rPr>
          <w:rFonts w:ascii="Times New Roman" w:eastAsia="Calibri" w:hAnsi="Times New Roman" w:cs="Times New Roman"/>
          <w:sz w:val="24"/>
          <w:szCs w:val="24"/>
          <w:vertAlign w:val="subscript"/>
        </w:rPr>
        <w:t>H</w:t>
      </w:r>
      <w:r w:rsidRPr="00940902">
        <w:rPr>
          <w:rFonts w:ascii="Times New Roman" w:eastAsia="Calibri" w:hAnsi="Times New Roman" w:cs="Times New Roman"/>
          <w:sz w:val="24"/>
          <w:szCs w:val="24"/>
        </w:rPr>
        <w:t xml:space="preserve"> 1.06 (6H, </w:t>
      </w:r>
      <w:r w:rsidRPr="00940902">
        <w:rPr>
          <w:rFonts w:ascii="Times New Roman" w:eastAsia="Calibri" w:hAnsi="Times New Roman" w:cs="Times New Roman"/>
          <w:bCs/>
          <w:sz w:val="24"/>
          <w:szCs w:val="24"/>
        </w:rPr>
        <w:t xml:space="preserve">br </w:t>
      </w:r>
      <w:r w:rsidRPr="00940902">
        <w:rPr>
          <w:rFonts w:ascii="Times New Roman" w:eastAsia="Calibri" w:hAnsi="Times New Roman" w:cs="Times New Roman"/>
          <w:sz w:val="24"/>
          <w:szCs w:val="24"/>
        </w:rPr>
        <w:t>s, 2 × 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i/>
          <w:iCs/>
          <w:sz w:val="24"/>
          <w:szCs w:val="24"/>
          <w:vertAlign w:val="subscript"/>
        </w:rPr>
        <w:t>3</w:t>
      </w:r>
      <w:r w:rsidRPr="00940902">
        <w:rPr>
          <w:rFonts w:ascii="Times New Roman" w:eastAsia="Calibri" w:hAnsi="Times New Roman" w:cs="Times New Roman"/>
          <w:sz w:val="24"/>
          <w:szCs w:val="24"/>
        </w:rPr>
        <w:t>O), 3.95 (2H, s, 2 × O</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rPr>
        <w:t>), 4.63 (2H, s, 2 × 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rPr>
        <w:t xml:space="preserve">), 7.22 – 7.40 </w:t>
      </w:r>
      <w:r w:rsidRPr="00940902">
        <w:rPr>
          <w:rFonts w:ascii="Times New Roman" w:eastAsia="Calibri" w:hAnsi="Times New Roman" w:cs="Times New Roman"/>
          <w:sz w:val="24"/>
          <w:szCs w:val="24"/>
        </w:rPr>
        <w:lastRenderedPageBreak/>
        <w:t>(16H, m, ArC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xml:space="preserve">), 7.56 (4H, dd, </w:t>
      </w:r>
      <w:r w:rsidRPr="00940902">
        <w:rPr>
          <w:rFonts w:ascii="Times New Roman" w:eastAsia="Calibri" w:hAnsi="Times New Roman" w:cs="Times New Roman"/>
          <w:i/>
          <w:iCs/>
          <w:sz w:val="24"/>
          <w:szCs w:val="24"/>
        </w:rPr>
        <w:t xml:space="preserve">J </w:t>
      </w:r>
      <w:r w:rsidRPr="00940902">
        <w:rPr>
          <w:rFonts w:ascii="Times New Roman" w:eastAsia="Calibri" w:hAnsi="Times New Roman" w:cs="Times New Roman"/>
          <w:sz w:val="24"/>
          <w:szCs w:val="24"/>
        </w:rPr>
        <w:t>7.8 and 1.3, ArC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sz w:val="24"/>
          <w:szCs w:val="24"/>
          <w:vertAlign w:val="superscript"/>
        </w:rPr>
        <w:t>13</w:t>
      </w:r>
      <w:r w:rsidRPr="00940902">
        <w:rPr>
          <w:rFonts w:ascii="Times New Roman" w:eastAsia="Calibri" w:hAnsi="Times New Roman" w:cs="Times New Roman"/>
          <w:sz w:val="24"/>
          <w:szCs w:val="24"/>
        </w:rPr>
        <w:t>C NMR (100 MHz; CDCl</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i/>
          <w:iCs/>
          <w:sz w:val="24"/>
          <w:szCs w:val="24"/>
        </w:rPr>
        <w:t>δ</w:t>
      </w:r>
      <w:r w:rsidRPr="00940902">
        <w:rPr>
          <w:rFonts w:ascii="Times New Roman" w:eastAsia="Calibri" w:hAnsi="Times New Roman" w:cs="Times New Roman"/>
          <w:sz w:val="24"/>
          <w:szCs w:val="24"/>
          <w:vertAlign w:val="subscript"/>
        </w:rPr>
        <w:t xml:space="preserve">C </w:t>
      </w:r>
      <w:r w:rsidRPr="00940902">
        <w:rPr>
          <w:rFonts w:ascii="Times New Roman" w:eastAsia="Calibri" w:hAnsi="Times New Roman" w:cs="Times New Roman"/>
          <w:sz w:val="24"/>
          <w:szCs w:val="24"/>
        </w:rPr>
        <w:t xml:space="preserve">27.2 (2 ×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78.2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xml:space="preserve">), 81.0 (2 ×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xml:space="preserve">H), 109.6 (2 ×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127.3 (2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127.3 (4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127.6 (6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128.2 (4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128.6 (4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142.7 (2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145.9 (2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w:t>
      </w:r>
    </w:p>
    <w:p w:rsidR="0094253A" w:rsidRPr="00940902" w:rsidRDefault="00940902" w:rsidP="00F460B4">
      <w:pPr>
        <w:spacing w:line="480" w:lineRule="auto"/>
        <w:rPr>
          <w:rFonts w:ascii="Times New Roman" w:eastAsia="Calibri" w:hAnsi="Times New Roman" w:cs="Times New Roman"/>
          <w:sz w:val="24"/>
          <w:szCs w:val="24"/>
        </w:rPr>
      </w:pPr>
      <w:r w:rsidRPr="00940902">
        <w:rPr>
          <w:rFonts w:ascii="Times New Roman" w:eastAsia="Calibri" w:hAnsi="Times New Roman" w:cs="Times New Roman"/>
          <w:sz w:val="24"/>
          <w:szCs w:val="24"/>
          <w:vertAlign w:val="superscript"/>
        </w:rPr>
        <w:t>1</w:t>
      </w:r>
      <w:r w:rsidRPr="00940902">
        <w:rPr>
          <w:rFonts w:ascii="Times New Roman" w:eastAsia="Calibri" w:hAnsi="Times New Roman" w:cs="Times New Roman"/>
          <w:sz w:val="24"/>
          <w:szCs w:val="24"/>
        </w:rPr>
        <w:t>H NMR data was in accordance with the literature.</w:t>
      </w:r>
      <w:hyperlink w:anchor="_ENREF_115" w:tooltip="Zou, 2013 #216" w:history="1">
        <w:r w:rsidRPr="00940902">
          <w:rPr>
            <w:rFonts w:ascii="Times New Roman" w:eastAsia="Calibri" w:hAnsi="Times New Roman" w:cs="Times New Roman"/>
            <w:sz w:val="24"/>
            <w:szCs w:val="24"/>
          </w:rPr>
          <w:fldChar w:fldCharType="begin"/>
        </w:r>
        <w:r w:rsidRPr="00940902">
          <w:rPr>
            <w:rFonts w:ascii="Times New Roman" w:eastAsia="Calibri" w:hAnsi="Times New Roman" w:cs="Times New Roman"/>
            <w:sz w:val="24"/>
            <w:szCs w:val="24"/>
          </w:rPr>
          <w:instrText xml:space="preserve"> ADDIN EN.CITE &lt;EndNote&gt;&lt;Cite&gt;&lt;Author&gt;Zou&lt;/Author&gt;&lt;Year&gt;2013&lt;/Year&gt;&lt;RecNum&gt;208&lt;/RecNum&gt;&lt;DisplayText&gt;&lt;style face="superscript"&gt;115&lt;/style&gt;&lt;/DisplayText&gt;&lt;record&gt;&lt;rec-number&gt;208&lt;/rec-number&gt;&lt;foreign-keys&gt;&lt;key app="EN" db-id="fexxe52sea0srbezed6v9swq50vwaaef2zvp"&gt;208&lt;/key&gt;&lt;/foreign-keys&gt;&lt;ref-type name="Journal Article"&gt;17&lt;/ref-type&gt;&lt;contributors&gt;&lt;authors&gt;&lt;author&gt;Zou, Liwei&lt;/author&gt;&lt;author&gt;Wang, Baomin&lt;/author&gt;&lt;author&gt;Mu, Hongfang&lt;/author&gt;&lt;author&gt;Zhang, Huanrui&lt;/author&gt;&lt;author&gt;Song, Yuming&lt;/author&gt;&lt;author&gt;Qu, Jingping&lt;/author&gt;&lt;/authors&gt;&lt;/contributors&gt;&lt;titles&gt;&lt;title&gt;Development of tartaric acid derived chiral guanidines and their application to catalytic enantioselective α-hydroxylation of β-dicarbonyl compounds&lt;/title&gt;&lt;secondary-title&gt;Org. Lett.&lt;/secondary-title&gt;&lt;/titles&gt;&lt;periodical&gt;&lt;full-title&gt;Org. Lett.&lt;/full-title&gt;&lt;/periodical&gt;&lt;pages&gt;3106-3109&lt;/pages&gt;&lt;volume&gt;15&lt;/volume&gt;&lt;number&gt;12&lt;/number&gt;&lt;keywords&gt;&lt;keyword&gt;hydroxyketodihydroindenone enantioselective synthesis&lt;/keyword&gt;&lt;keyword&gt;dicarbonyl compd hydroxylation chiral guanidine prepn&lt;/keyword&gt;&lt;/keywords&gt;&lt;dates&gt;&lt;year&gt;2013&lt;/year&gt;&lt;pub-dates&gt;&lt;date&gt;//&lt;/date&gt;&lt;/pub-dates&gt;&lt;/dates&gt;&lt;publisher&gt;American Chemical Society&lt;/publisher&gt;&lt;isbn&gt;1523-7052&lt;/isbn&gt;&lt;work-type&gt;10.1021/ol401306h&lt;/work-type&gt;&lt;urls&gt;&lt;/urls&gt;&lt;electronic-resource-num&gt;10.1021/ol401306h&lt;/electronic-resource-num&gt;&lt;/record&gt;&lt;/Cite&gt;&lt;/EndNote&gt;</w:instrText>
        </w:r>
        <w:r w:rsidRPr="00940902">
          <w:rPr>
            <w:rFonts w:ascii="Times New Roman" w:eastAsia="Calibri" w:hAnsi="Times New Roman" w:cs="Times New Roman"/>
            <w:sz w:val="24"/>
            <w:szCs w:val="24"/>
          </w:rPr>
          <w:fldChar w:fldCharType="separate"/>
        </w:r>
        <w:r w:rsidRPr="00940902">
          <w:rPr>
            <w:rFonts w:ascii="Times New Roman" w:eastAsia="Calibri" w:hAnsi="Times New Roman" w:cs="Times New Roman"/>
            <w:noProof/>
            <w:sz w:val="24"/>
            <w:szCs w:val="24"/>
            <w:vertAlign w:val="superscript"/>
          </w:rPr>
          <w:t>115</w:t>
        </w:r>
        <w:r w:rsidRPr="00940902">
          <w:rPr>
            <w:rFonts w:ascii="Times New Roman" w:eastAsia="Calibri" w:hAnsi="Times New Roman" w:cs="Times New Roman"/>
            <w:sz w:val="24"/>
            <w:szCs w:val="24"/>
          </w:rPr>
          <w:fldChar w:fldCharType="end"/>
        </w:r>
      </w:hyperlink>
    </w:p>
    <w:p w:rsidR="00940902" w:rsidRPr="00940902" w:rsidRDefault="00940902" w:rsidP="00940902">
      <w:pPr>
        <w:spacing w:line="480" w:lineRule="auto"/>
        <w:rPr>
          <w:rFonts w:ascii="Times New Roman" w:eastAsia="Calibri" w:hAnsi="Times New Roman" w:cs="Times New Roman"/>
          <w:b/>
          <w:bCs/>
          <w:sz w:val="24"/>
          <w:szCs w:val="24"/>
        </w:rPr>
      </w:pPr>
      <w:r w:rsidRPr="00940902">
        <w:rPr>
          <w:rFonts w:ascii="Times New Roman" w:eastAsia="Calibri" w:hAnsi="Times New Roman" w:cs="Times New Roman"/>
          <w:b/>
          <w:bCs/>
          <w:sz w:val="24"/>
          <w:szCs w:val="24"/>
        </w:rPr>
        <w:t>(4</w:t>
      </w:r>
      <w:r w:rsidRPr="00940902">
        <w:rPr>
          <w:rFonts w:ascii="Times New Roman" w:eastAsia="Calibri" w:hAnsi="Times New Roman" w:cs="Times New Roman"/>
          <w:b/>
          <w:bCs/>
          <w:i/>
          <w:iCs/>
          <w:sz w:val="24"/>
          <w:szCs w:val="24"/>
        </w:rPr>
        <w:t xml:space="preserve">R, </w:t>
      </w:r>
      <w:r w:rsidRPr="00940902">
        <w:rPr>
          <w:rFonts w:ascii="Times New Roman" w:eastAsia="Calibri" w:hAnsi="Times New Roman" w:cs="Times New Roman"/>
          <w:b/>
          <w:bCs/>
          <w:sz w:val="24"/>
          <w:szCs w:val="24"/>
        </w:rPr>
        <w:t>5</w:t>
      </w:r>
      <w:r w:rsidRPr="00940902">
        <w:rPr>
          <w:rFonts w:ascii="Times New Roman" w:eastAsia="Calibri" w:hAnsi="Times New Roman" w:cs="Times New Roman"/>
          <w:b/>
          <w:bCs/>
          <w:i/>
          <w:iCs/>
          <w:sz w:val="24"/>
          <w:szCs w:val="24"/>
        </w:rPr>
        <w:t>R</w:t>
      </w:r>
      <w:r w:rsidRPr="00940902">
        <w:rPr>
          <w:rFonts w:ascii="Times New Roman" w:eastAsia="Calibri" w:hAnsi="Times New Roman" w:cs="Times New Roman"/>
          <w:b/>
          <w:bCs/>
          <w:sz w:val="24"/>
          <w:szCs w:val="24"/>
        </w:rPr>
        <w:t>)-2, 2-Dimethyl-</w:t>
      </w:r>
      <w:r w:rsidRPr="00940902">
        <w:rPr>
          <w:rFonts w:ascii="Times New Roman" w:eastAsia="Calibri" w:hAnsi="Times New Roman" w:cs="Times New Roman"/>
          <w:b/>
          <w:bCs/>
          <w:i/>
          <w:iCs/>
          <w:sz w:val="24"/>
          <w:szCs w:val="24"/>
        </w:rPr>
        <w:t>α,α,α′,α′</w:t>
      </w:r>
      <w:r w:rsidRPr="00940902">
        <w:rPr>
          <w:rFonts w:ascii="Times New Roman" w:eastAsia="Calibri" w:hAnsi="Times New Roman" w:cs="Times New Roman"/>
          <w:b/>
          <w:bCs/>
          <w:sz w:val="24"/>
          <w:szCs w:val="24"/>
        </w:rPr>
        <w:t>-tetraphenyldioxolane-4,5-dimethanol (238)</w:t>
      </w:r>
      <w:hyperlink w:anchor="_ENREF_115" w:tooltip="Zou, 2013 #216" w:history="1">
        <w:r w:rsidRPr="00940902">
          <w:rPr>
            <w:rFonts w:ascii="Times New Roman" w:eastAsia="Calibri" w:hAnsi="Times New Roman" w:cs="Times New Roman"/>
            <w:b/>
            <w:bCs/>
            <w:sz w:val="24"/>
            <w:szCs w:val="24"/>
          </w:rPr>
          <w:fldChar w:fldCharType="begin"/>
        </w:r>
        <w:r w:rsidRPr="00940902">
          <w:rPr>
            <w:rFonts w:ascii="Times New Roman" w:eastAsia="Calibri" w:hAnsi="Times New Roman" w:cs="Times New Roman"/>
            <w:b/>
            <w:bCs/>
            <w:sz w:val="24"/>
            <w:szCs w:val="24"/>
          </w:rPr>
          <w:instrText xml:space="preserve"> ADDIN EN.CITE &lt;EndNote&gt;&lt;Cite&gt;&lt;Author&gt;Zou&lt;/Author&gt;&lt;Year&gt;2013&lt;/Year&gt;&lt;RecNum&gt;208&lt;/RecNum&gt;&lt;DisplayText&gt;&lt;style face="superscript"&gt;115&lt;/style&gt;&lt;/DisplayText&gt;&lt;record&gt;&lt;rec-number&gt;208&lt;/rec-number&gt;&lt;foreign-keys&gt;&lt;key app="EN" db-id="fexxe52sea0srbezed6v9swq50vwaaef2zvp"&gt;208&lt;/key&gt;&lt;/foreign-keys&gt;&lt;ref-type name="Journal Article"&gt;17&lt;/ref-type&gt;&lt;contributors&gt;&lt;authors&gt;&lt;author&gt;Zou, Liwei&lt;/author&gt;&lt;author&gt;Wang, Baomin&lt;/author&gt;&lt;author&gt;Mu, Hongfang&lt;/author&gt;&lt;author&gt;Zhang, Huanrui&lt;/author&gt;&lt;author&gt;Song, Yuming&lt;/author&gt;&lt;author&gt;Qu, Jingping&lt;/author&gt;&lt;/authors&gt;&lt;/contributors&gt;&lt;titles&gt;&lt;title&gt;Development of tartaric acid derived chiral guanidines and their application to catalytic enantioselective α-hydroxylation of β-dicarbonyl compounds&lt;/title&gt;&lt;secondary-title&gt;Org. Lett.&lt;/secondary-title&gt;&lt;/titles&gt;&lt;periodical&gt;&lt;full-title&gt;Org. Lett.&lt;/full-title&gt;&lt;/periodical&gt;&lt;pages&gt;3106-3109&lt;/pages&gt;&lt;volume&gt;15&lt;/volume&gt;&lt;number&gt;12&lt;/number&gt;&lt;keywords&gt;&lt;keyword&gt;hydroxyketodihydroindenone enantioselective synthesis&lt;/keyword&gt;&lt;keyword&gt;dicarbonyl compd hydroxylation chiral guanidine prepn&lt;/keyword&gt;&lt;/keywords&gt;&lt;dates&gt;&lt;year&gt;2013&lt;/year&gt;&lt;pub-dates&gt;&lt;date&gt;//&lt;/date&gt;&lt;/pub-dates&gt;&lt;/dates&gt;&lt;publisher&gt;American Chemical Society&lt;/publisher&gt;&lt;isbn&gt;1523-7052&lt;/isbn&gt;&lt;work-type&gt;10.1021/ol401306h&lt;/work-type&gt;&lt;urls&gt;&lt;/urls&gt;&lt;electronic-resource-num&gt;10.1021/ol401306h&lt;/electronic-resource-num&gt;&lt;/record&gt;&lt;/Cite&gt;&lt;/EndNote&gt;</w:instrText>
        </w:r>
        <w:r w:rsidRPr="00940902">
          <w:rPr>
            <w:rFonts w:ascii="Times New Roman" w:eastAsia="Calibri" w:hAnsi="Times New Roman" w:cs="Times New Roman"/>
            <w:b/>
            <w:bCs/>
            <w:sz w:val="24"/>
            <w:szCs w:val="24"/>
          </w:rPr>
          <w:fldChar w:fldCharType="separate"/>
        </w:r>
        <w:r w:rsidRPr="00940902">
          <w:rPr>
            <w:rFonts w:ascii="Times New Roman" w:eastAsia="Calibri" w:hAnsi="Times New Roman" w:cs="Times New Roman"/>
            <w:b/>
            <w:bCs/>
            <w:noProof/>
            <w:sz w:val="24"/>
            <w:szCs w:val="24"/>
            <w:vertAlign w:val="superscript"/>
          </w:rPr>
          <w:t>115</w:t>
        </w:r>
        <w:r w:rsidRPr="00940902">
          <w:rPr>
            <w:rFonts w:ascii="Times New Roman" w:eastAsia="Calibri" w:hAnsi="Times New Roman" w:cs="Times New Roman"/>
            <w:b/>
            <w:bCs/>
            <w:sz w:val="24"/>
            <w:szCs w:val="24"/>
          </w:rPr>
          <w:fldChar w:fldCharType="end"/>
        </w:r>
      </w:hyperlink>
      <w:r w:rsidRPr="00940902">
        <w:rPr>
          <w:rFonts w:ascii="Times New Roman" w:eastAsia="Calibri" w:hAnsi="Times New Roman" w:cs="Times New Roman"/>
          <w:b/>
          <w:bCs/>
          <w:sz w:val="24"/>
          <w:szCs w:val="24"/>
        </w:rPr>
        <w:t xml:space="preserve">      </w:t>
      </w:r>
    </w:p>
    <w:p w:rsidR="00940902" w:rsidRPr="00940902" w:rsidRDefault="00940902" w:rsidP="00F460B4">
      <w:pPr>
        <w:spacing w:line="480" w:lineRule="auto"/>
        <w:jc w:val="center"/>
        <w:rPr>
          <w:rFonts w:ascii="Times New Roman" w:eastAsia="Calibri" w:hAnsi="Times New Roman" w:cs="Times New Roman"/>
          <w:b/>
          <w:bCs/>
          <w:sz w:val="24"/>
          <w:szCs w:val="24"/>
        </w:rPr>
      </w:pPr>
      <w:r w:rsidRPr="00940902">
        <w:rPr>
          <w:rFonts w:ascii="Calibri" w:eastAsia="Calibri" w:hAnsi="Calibri" w:cs="Arial"/>
          <w:noProof/>
        </w:rPr>
        <w:drawing>
          <wp:inline distT="0" distB="0" distL="0" distR="0">
            <wp:extent cx="967740" cy="8610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5"/>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967740" cy="861060"/>
                    </a:xfrm>
                    <a:prstGeom prst="rect">
                      <a:avLst/>
                    </a:prstGeom>
                    <a:noFill/>
                    <a:ln>
                      <a:noFill/>
                    </a:ln>
                  </pic:spPr>
                </pic:pic>
              </a:graphicData>
            </a:graphic>
          </wp:inline>
        </w:drawing>
      </w:r>
    </w:p>
    <w:p w:rsidR="00F460B4" w:rsidRPr="00940902" w:rsidRDefault="00940902" w:rsidP="00F460B4">
      <w:pPr>
        <w:spacing w:line="480" w:lineRule="auto"/>
        <w:jc w:val="both"/>
        <w:rPr>
          <w:rFonts w:ascii="Times New Roman" w:eastAsia="Calibri" w:hAnsi="Times New Roman" w:cs="Times New Roman"/>
          <w:sz w:val="24"/>
          <w:szCs w:val="24"/>
        </w:rPr>
      </w:pPr>
      <w:r w:rsidRPr="00940902">
        <w:rPr>
          <w:rFonts w:ascii="Times New Roman" w:eastAsia="Calibri" w:hAnsi="Times New Roman" w:cs="Times New Roman"/>
          <w:sz w:val="24"/>
          <w:szCs w:val="24"/>
        </w:rPr>
        <w:t>Prepared according to the general procedure using bromobenzene (6.70 g, 4.49 cm</w:t>
      </w:r>
      <w:r w:rsidRPr="00940902">
        <w:rPr>
          <w:rFonts w:ascii="Times New Roman" w:eastAsia="Calibri" w:hAnsi="Times New Roman" w:cs="Times New Roman"/>
          <w:sz w:val="24"/>
          <w:szCs w:val="24"/>
          <w:vertAlign w:val="superscript"/>
        </w:rPr>
        <w:t>3</w:t>
      </w:r>
      <w:r w:rsidRPr="00940902">
        <w:rPr>
          <w:rFonts w:ascii="Times New Roman" w:eastAsia="Calibri" w:hAnsi="Times New Roman" w:cs="Times New Roman"/>
          <w:sz w:val="24"/>
          <w:szCs w:val="24"/>
        </w:rPr>
        <w:t>, 42.65 mmol), and diethyl (2</w:t>
      </w:r>
      <w:r w:rsidRPr="00940902">
        <w:rPr>
          <w:rFonts w:ascii="Times New Roman" w:eastAsia="Calibri" w:hAnsi="Times New Roman" w:cs="Times New Roman"/>
          <w:i/>
          <w:iCs/>
          <w:sz w:val="24"/>
          <w:szCs w:val="24"/>
        </w:rPr>
        <w:t>R</w:t>
      </w:r>
      <w:r w:rsidRPr="00940902">
        <w:rPr>
          <w:rFonts w:ascii="Times New Roman" w:eastAsia="Calibri" w:hAnsi="Times New Roman" w:cs="Times New Roman"/>
          <w:sz w:val="24"/>
          <w:szCs w:val="24"/>
        </w:rPr>
        <w:t>, 3</w:t>
      </w:r>
      <w:r w:rsidRPr="00940902">
        <w:rPr>
          <w:rFonts w:ascii="Times New Roman" w:eastAsia="Calibri" w:hAnsi="Times New Roman" w:cs="Times New Roman"/>
          <w:i/>
          <w:iCs/>
          <w:sz w:val="24"/>
          <w:szCs w:val="24"/>
        </w:rPr>
        <w:t>R</w:t>
      </w:r>
      <w:r w:rsidRPr="00940902">
        <w:rPr>
          <w:rFonts w:ascii="Times New Roman" w:eastAsia="Calibri" w:hAnsi="Times New Roman" w:cs="Times New Roman"/>
          <w:sz w:val="24"/>
          <w:szCs w:val="24"/>
        </w:rPr>
        <w:t>)-2,3-O-isopropylidenetartrate (2.10 g, 8.53 mmol).</w:t>
      </w:r>
      <w:r w:rsidRPr="00940902">
        <w:rPr>
          <w:rFonts w:ascii="Times New Roman" w:eastAsia="Calibri" w:hAnsi="Times New Roman" w:cs="Times New Roman"/>
          <w:bCs/>
          <w:sz w:val="24"/>
          <w:szCs w:val="24"/>
        </w:rPr>
        <w:t xml:space="preserve"> Purification was carried out </w:t>
      </w:r>
      <w:r w:rsidRPr="00940902">
        <w:rPr>
          <w:rFonts w:ascii="Times New Roman" w:eastAsia="Calibri" w:hAnsi="Times New Roman" w:cs="Times New Roman"/>
          <w:sz w:val="24"/>
          <w:szCs w:val="24"/>
        </w:rPr>
        <w:t>by flash column chromatography on silica gel eluting with dichloromethane/ petroleum ether 40–60 (1:9) giving white crystals (</w:t>
      </w:r>
      <w:r w:rsidRPr="00940902">
        <w:rPr>
          <w:rFonts w:ascii="Times New Roman" w:eastAsia="Calibri" w:hAnsi="Times New Roman" w:cs="Times New Roman"/>
          <w:bCs/>
          <w:sz w:val="24"/>
          <w:szCs w:val="24"/>
        </w:rPr>
        <w:t>3.50 g, 88%)</w:t>
      </w:r>
      <w:r w:rsidRPr="00940902">
        <w:rPr>
          <w:rFonts w:ascii="Times New Roman" w:eastAsia="Calibri" w:hAnsi="Times New Roman" w:cs="Times New Roman"/>
          <w:sz w:val="24"/>
          <w:szCs w:val="24"/>
        </w:rPr>
        <w:t xml:space="preserve">; mp 193 </w:t>
      </w:r>
      <w:r w:rsidRPr="00940902">
        <w:rPr>
          <w:rFonts w:ascii="Times New Roman" w:eastAsia="Calibri" w:hAnsi="Times New Roman" w:cs="Times New Roman"/>
          <w:noProof/>
          <w:sz w:val="24"/>
          <w:szCs w:val="24"/>
        </w:rPr>
        <w:t xml:space="preserve">– </w:t>
      </w:r>
      <w:r w:rsidRPr="00940902">
        <w:rPr>
          <w:rFonts w:ascii="Times New Roman" w:eastAsia="Calibri" w:hAnsi="Times New Roman" w:cs="Times New Roman"/>
          <w:sz w:val="24"/>
          <w:szCs w:val="24"/>
        </w:rPr>
        <w:t>195 °C (lit.,</w:t>
      </w:r>
      <w:hyperlink w:anchor="_ENREF_155" w:tooltip="Toda, 1988 #209" w:history="1">
        <w:r w:rsidRPr="00940902">
          <w:rPr>
            <w:rFonts w:ascii="Times New Roman" w:eastAsia="Calibri" w:hAnsi="Times New Roman" w:cs="Times New Roman"/>
            <w:sz w:val="24"/>
            <w:szCs w:val="24"/>
          </w:rPr>
          <w:fldChar w:fldCharType="begin"/>
        </w:r>
        <w:r w:rsidRPr="00940902">
          <w:rPr>
            <w:rFonts w:ascii="Times New Roman" w:eastAsia="Calibri" w:hAnsi="Times New Roman" w:cs="Times New Roman"/>
            <w:sz w:val="24"/>
            <w:szCs w:val="24"/>
          </w:rPr>
          <w:instrText xml:space="preserve"> ADDIN EN.CITE &lt;EndNote&gt;&lt;Cite&gt;&lt;Author&gt;Toda&lt;/Author&gt;&lt;Year&gt;1988&lt;/Year&gt;&lt;RecNum&gt;209&lt;/RecNum&gt;&lt;DisplayText&gt;&lt;style face="superscript"&gt;155&lt;/style&gt;&lt;/DisplayText&gt;&lt;record&gt;&lt;rec-number&gt;209&lt;/rec-number&gt;&lt;foreign-keys&gt;&lt;key app="EN" db-id="fexxe52sea0srbezed6v9swq50vwaaef2zvp"&gt;209&lt;/key&gt;&lt;/foreign-keys&gt;&lt;ref-type name="Journal Article"&gt;17&lt;/ref-type&gt;&lt;contributors&gt;&lt;authors&gt;&lt;author&gt;Toda, Fumio&lt;/author&gt;&lt;author&gt;Tanaka, Koichi&lt;/author&gt;&lt;/authors&gt;&lt;/contributors&gt;&lt;titles&gt;&lt;title&gt;Design of a new chiral host compound, trans-4,5-bis(hydroxydiphenylmethyl)-2,2-dimethyl-1,3-dioxacyclopentane. An effective optical resolution of bicyclic enones through host-guest complex formation&lt;/title&gt;&lt;secondary-title&gt;Tetrahedron Lett.&lt;/secondary-title&gt;&lt;/titles&gt;&lt;periodical&gt;&lt;full-title&gt;Tetrahedron Lett.&lt;/full-title&gt;&lt;/periodical&gt;&lt;pages&gt;551-4&lt;/pages&gt;&lt;volume&gt;29&lt;/volume&gt;&lt;number&gt;5&lt;/number&gt;&lt;keywords&gt;&lt;keyword&gt;hydroxydiphenylmethyldioxacyclopentane prepn chiral host&lt;/keyword&gt;&lt;keyword&gt;dioxacyclopentane bishydroxydiphenylmethyl dimethyl&lt;/keyword&gt;&lt;keyword&gt;resoln bicyclic enone&lt;/keyword&gt;&lt;keyword&gt;hydroxydiphenylmethyldioxolane prepn chiral host&lt;/keyword&gt;&lt;/keywords&gt;&lt;dates&gt;&lt;year&gt;1988&lt;/year&gt;&lt;pub-dates&gt;&lt;date&gt;//&lt;/date&gt;&lt;/pub-dates&gt;&lt;/dates&gt;&lt;isbn&gt;0040-4039&lt;/isbn&gt;&lt;work-type&gt;10.1016/S0040-4039(00)80147-1&lt;/work-type&gt;&lt;urls&gt;&lt;/urls&gt;&lt;electronic-resource-num&gt;10.1016/S0040-4039(00)80147-1&lt;/electronic-resource-num&gt;&lt;/record&gt;&lt;/Cite&gt;&lt;/EndNote&gt;</w:instrText>
        </w:r>
        <w:r w:rsidRPr="00940902">
          <w:rPr>
            <w:rFonts w:ascii="Times New Roman" w:eastAsia="Calibri" w:hAnsi="Times New Roman" w:cs="Times New Roman"/>
            <w:sz w:val="24"/>
            <w:szCs w:val="24"/>
          </w:rPr>
          <w:fldChar w:fldCharType="separate"/>
        </w:r>
        <w:r w:rsidRPr="00940902">
          <w:rPr>
            <w:rFonts w:ascii="Times New Roman" w:eastAsia="Calibri" w:hAnsi="Times New Roman" w:cs="Times New Roman"/>
            <w:noProof/>
            <w:sz w:val="24"/>
            <w:szCs w:val="24"/>
            <w:vertAlign w:val="superscript"/>
          </w:rPr>
          <w:t>155</w:t>
        </w:r>
        <w:r w:rsidRPr="00940902">
          <w:rPr>
            <w:rFonts w:ascii="Times New Roman" w:eastAsia="Calibri" w:hAnsi="Times New Roman" w:cs="Times New Roman"/>
            <w:sz w:val="24"/>
            <w:szCs w:val="24"/>
          </w:rPr>
          <w:fldChar w:fldCharType="end"/>
        </w:r>
      </w:hyperlink>
      <w:r w:rsidRPr="00940902">
        <w:rPr>
          <w:rFonts w:ascii="Times New Roman" w:eastAsia="Calibri" w:hAnsi="Times New Roman" w:cs="Times New Roman"/>
          <w:sz w:val="24"/>
          <w:szCs w:val="24"/>
        </w:rPr>
        <w:t xml:space="preserve"> mp </w:t>
      </w:r>
      <w:r w:rsidRPr="00940902">
        <w:rPr>
          <w:rFonts w:ascii="Times New Roman" w:eastAsia="Calibri" w:hAnsi="Times New Roman" w:cs="Times New Roman"/>
          <w:noProof/>
          <w:sz w:val="24"/>
          <w:szCs w:val="24"/>
        </w:rPr>
        <w:t>195 –196.5</w:t>
      </w:r>
      <w:r w:rsidRPr="00940902">
        <w:rPr>
          <w:rFonts w:ascii="Times New Roman" w:eastAsia="Calibri" w:hAnsi="Times New Roman" w:cs="Times New Roman"/>
          <w:sz w:val="24"/>
          <w:szCs w:val="24"/>
        </w:rPr>
        <w:t xml:space="preserve"> ºC from </w:t>
      </w:r>
      <w:r w:rsidRPr="00940902">
        <w:rPr>
          <w:rFonts w:ascii="Times New Roman" w:eastAsia="Calibri" w:hAnsi="Times New Roman" w:cs="Times New Roman"/>
          <w:bCs/>
          <w:sz w:val="24"/>
          <w:szCs w:val="24"/>
        </w:rPr>
        <w:t>MeOH</w:t>
      </w:r>
      <w:r w:rsidRPr="00940902">
        <w:rPr>
          <w:rFonts w:ascii="Times New Roman" w:eastAsia="Calibri" w:hAnsi="Times New Roman" w:cs="Times New Roman"/>
          <w:sz w:val="24"/>
          <w:szCs w:val="24"/>
        </w:rPr>
        <w:t>); [α]</w:t>
      </w:r>
      <w:r w:rsidRPr="00940902">
        <w:rPr>
          <w:rFonts w:ascii="Times New Roman" w:eastAsia="Calibri" w:hAnsi="Times New Roman" w:cs="Times New Roman"/>
          <w:sz w:val="24"/>
          <w:szCs w:val="24"/>
          <w:vertAlign w:val="superscript"/>
        </w:rPr>
        <w:t>19</w:t>
      </w:r>
      <w:r w:rsidRPr="00940902">
        <w:rPr>
          <w:rFonts w:ascii="Times New Roman" w:eastAsia="Calibri" w:hAnsi="Times New Roman" w:cs="Times New Roman"/>
          <w:sz w:val="24"/>
          <w:szCs w:val="24"/>
          <w:vertAlign w:val="subscript"/>
        </w:rPr>
        <w:t>D</w:t>
      </w:r>
      <w:r w:rsidRPr="00940902">
        <w:rPr>
          <w:rFonts w:ascii="Times New Roman" w:eastAsia="Calibri" w:hAnsi="Times New Roman" w:cs="Times New Roman"/>
          <w:sz w:val="24"/>
          <w:szCs w:val="24"/>
        </w:rPr>
        <w:t xml:space="preserve"> -62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xml:space="preserve"> 1 in CHCl</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(lit.,</w:t>
      </w:r>
      <w:hyperlink w:anchor="_ENREF_155" w:tooltip="Toda, 1988 #209" w:history="1">
        <w:r w:rsidRPr="00940902">
          <w:rPr>
            <w:rFonts w:ascii="Times New Roman" w:eastAsia="Calibri" w:hAnsi="Times New Roman" w:cs="Times New Roman"/>
            <w:sz w:val="24"/>
            <w:szCs w:val="24"/>
          </w:rPr>
          <w:fldChar w:fldCharType="begin"/>
        </w:r>
        <w:r w:rsidRPr="00940902">
          <w:rPr>
            <w:rFonts w:ascii="Times New Roman" w:eastAsia="Calibri" w:hAnsi="Times New Roman" w:cs="Times New Roman"/>
            <w:sz w:val="24"/>
            <w:szCs w:val="24"/>
          </w:rPr>
          <w:instrText xml:space="preserve"> ADDIN EN.CITE &lt;EndNote&gt;&lt;Cite&gt;&lt;Author&gt;Toda&lt;/Author&gt;&lt;Year&gt;1988&lt;/Year&gt;&lt;RecNum&gt;209&lt;/RecNum&gt;&lt;DisplayText&gt;&lt;style face="superscript"&gt;155&lt;/style&gt;&lt;/DisplayText&gt;&lt;record&gt;&lt;rec-number&gt;209&lt;/rec-number&gt;&lt;foreign-keys&gt;&lt;key app="EN" db-id="fexxe52sea0srbezed6v9swq50vwaaef2zvp"&gt;209&lt;/key&gt;&lt;/foreign-keys&gt;&lt;ref-type name="Journal Article"&gt;17&lt;/ref-type&gt;&lt;contributors&gt;&lt;authors&gt;&lt;author&gt;Toda, Fumio&lt;/author&gt;&lt;author&gt;Tanaka, Koichi&lt;/author&gt;&lt;/authors&gt;&lt;/contributors&gt;&lt;titles&gt;&lt;title&gt;Design of a new chiral host compound, trans-4,5-bis(hydroxydiphenylmethyl)-2,2-dimethyl-1,3-dioxacyclopentane. An effective optical resolution of bicyclic enones through host-guest complex formation&lt;/title&gt;&lt;secondary-title&gt;Tetrahedron Lett.&lt;/secondary-title&gt;&lt;/titles&gt;&lt;periodical&gt;&lt;full-title&gt;Tetrahedron Lett.&lt;/full-title&gt;&lt;/periodical&gt;&lt;pages&gt;551-4&lt;/pages&gt;&lt;volume&gt;29&lt;/volume&gt;&lt;number&gt;5&lt;/number&gt;&lt;keywords&gt;&lt;keyword&gt;hydroxydiphenylmethyldioxacyclopentane prepn chiral host&lt;/keyword&gt;&lt;keyword&gt;dioxacyclopentane bishydroxydiphenylmethyl dimethyl&lt;/keyword&gt;&lt;keyword&gt;resoln bicyclic enone&lt;/keyword&gt;&lt;keyword&gt;hydroxydiphenylmethyldioxolane prepn chiral host&lt;/keyword&gt;&lt;/keywords&gt;&lt;dates&gt;&lt;year&gt;1988&lt;/year&gt;&lt;pub-dates&gt;&lt;date&gt;//&lt;/date&gt;&lt;/pub-dates&gt;&lt;/dates&gt;&lt;isbn&gt;0040-4039&lt;/isbn&gt;&lt;work-type&gt;10.1016/S0040-4039(00)80147-1&lt;/work-type&gt;&lt;urls&gt;&lt;/urls&gt;&lt;electronic-resource-num&gt;10.1016/S0040-4039(00)80147-1&lt;/electronic-resource-num&gt;&lt;/record&gt;&lt;/Cite&gt;&lt;/EndNote&gt;</w:instrText>
        </w:r>
        <w:r w:rsidRPr="00940902">
          <w:rPr>
            <w:rFonts w:ascii="Times New Roman" w:eastAsia="Calibri" w:hAnsi="Times New Roman" w:cs="Times New Roman"/>
            <w:sz w:val="24"/>
            <w:szCs w:val="24"/>
          </w:rPr>
          <w:fldChar w:fldCharType="separate"/>
        </w:r>
        <w:r w:rsidRPr="00940902">
          <w:rPr>
            <w:rFonts w:ascii="Times New Roman" w:eastAsia="Calibri" w:hAnsi="Times New Roman" w:cs="Times New Roman"/>
            <w:noProof/>
            <w:sz w:val="24"/>
            <w:szCs w:val="24"/>
            <w:vertAlign w:val="superscript"/>
          </w:rPr>
          <w:t>155</w:t>
        </w:r>
        <w:r w:rsidRPr="00940902">
          <w:rPr>
            <w:rFonts w:ascii="Times New Roman" w:eastAsia="Calibri" w:hAnsi="Times New Roman" w:cs="Times New Roman"/>
            <w:sz w:val="24"/>
            <w:szCs w:val="24"/>
          </w:rPr>
          <w:fldChar w:fldCharType="end"/>
        </w:r>
      </w:hyperlink>
      <w:r w:rsidRPr="00940902">
        <w:rPr>
          <w:rFonts w:ascii="Times New Roman" w:eastAsia="Calibri" w:hAnsi="Times New Roman" w:cs="Times New Roman"/>
          <w:sz w:val="24"/>
          <w:szCs w:val="24"/>
          <w:vertAlign w:val="superscript"/>
        </w:rPr>
        <w:t xml:space="preserve"> </w:t>
      </w:r>
      <w:r w:rsidRPr="00940902">
        <w:rPr>
          <w:rFonts w:ascii="Times New Roman" w:eastAsia="Calibri" w:hAnsi="Times New Roman" w:cs="Times New Roman"/>
          <w:sz w:val="24"/>
          <w:szCs w:val="24"/>
        </w:rPr>
        <w:t>[α]</w:t>
      </w:r>
      <w:r w:rsidRPr="00940902">
        <w:rPr>
          <w:rFonts w:ascii="Times New Roman" w:eastAsia="Calibri" w:hAnsi="Times New Roman" w:cs="Times New Roman"/>
          <w:sz w:val="24"/>
          <w:szCs w:val="24"/>
          <w:vertAlign w:val="subscript"/>
        </w:rPr>
        <w:t xml:space="preserve">D </w:t>
      </w:r>
      <w:r w:rsidRPr="00940902">
        <w:rPr>
          <w:rFonts w:ascii="Times New Roman" w:eastAsia="Calibri" w:hAnsi="Times New Roman" w:cs="Times New Roman"/>
          <w:sz w:val="24"/>
          <w:szCs w:val="24"/>
        </w:rPr>
        <w:t>-60.6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xml:space="preserve"> 1 in CHCl</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sz w:val="24"/>
          <w:szCs w:val="24"/>
          <w:vertAlign w:val="superscript"/>
        </w:rPr>
        <w:t>1</w:t>
      </w:r>
      <w:r w:rsidRPr="00940902">
        <w:rPr>
          <w:rFonts w:ascii="Times New Roman" w:eastAsia="Calibri" w:hAnsi="Times New Roman" w:cs="Times New Roman"/>
          <w:sz w:val="24"/>
          <w:szCs w:val="24"/>
        </w:rPr>
        <w:t>H NMR (400 MHz; CDCl</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i/>
          <w:iCs/>
          <w:sz w:val="24"/>
          <w:szCs w:val="24"/>
        </w:rPr>
        <w:t>δ</w:t>
      </w:r>
      <w:r w:rsidRPr="00940902">
        <w:rPr>
          <w:rFonts w:ascii="Times New Roman" w:eastAsia="Calibri" w:hAnsi="Times New Roman" w:cs="Times New Roman"/>
          <w:sz w:val="24"/>
          <w:szCs w:val="24"/>
          <w:vertAlign w:val="subscript"/>
        </w:rPr>
        <w:t>H</w:t>
      </w:r>
      <w:r w:rsidRPr="00940902">
        <w:rPr>
          <w:rFonts w:ascii="Times New Roman" w:eastAsia="Calibri" w:hAnsi="Times New Roman" w:cs="Times New Roman"/>
          <w:sz w:val="24"/>
          <w:szCs w:val="24"/>
        </w:rPr>
        <w:t xml:space="preserve"> 1.06 (6H, </w:t>
      </w:r>
      <w:r w:rsidRPr="00940902">
        <w:rPr>
          <w:rFonts w:ascii="Times New Roman" w:eastAsia="Calibri" w:hAnsi="Times New Roman" w:cs="Times New Roman"/>
          <w:bCs/>
          <w:sz w:val="24"/>
          <w:szCs w:val="24"/>
        </w:rPr>
        <w:t xml:space="preserve">br </w:t>
      </w:r>
      <w:r w:rsidRPr="00940902">
        <w:rPr>
          <w:rFonts w:ascii="Times New Roman" w:eastAsia="Calibri" w:hAnsi="Times New Roman" w:cs="Times New Roman"/>
          <w:sz w:val="24"/>
          <w:szCs w:val="24"/>
        </w:rPr>
        <w:t>s, 2 × 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i/>
          <w:iCs/>
          <w:sz w:val="24"/>
          <w:szCs w:val="24"/>
          <w:vertAlign w:val="subscript"/>
        </w:rPr>
        <w:t>3</w:t>
      </w:r>
      <w:r w:rsidRPr="00940902">
        <w:rPr>
          <w:rFonts w:ascii="Times New Roman" w:eastAsia="Calibri" w:hAnsi="Times New Roman" w:cs="Times New Roman"/>
          <w:sz w:val="24"/>
          <w:szCs w:val="24"/>
        </w:rPr>
        <w:t>O), 3.92 (2H, s, 2 × OH), 4.63 (2H, s, 2 × 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rPr>
        <w:t>), 7.22 – 7.40 (16H, m, 16 ×  ArC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7.53 – 7.76 (4H, m, 4 × ArC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sz w:val="24"/>
          <w:szCs w:val="24"/>
          <w:vertAlign w:val="superscript"/>
        </w:rPr>
        <w:t>13</w:t>
      </w:r>
      <w:r w:rsidRPr="00940902">
        <w:rPr>
          <w:rFonts w:ascii="Times New Roman" w:eastAsia="Calibri" w:hAnsi="Times New Roman" w:cs="Times New Roman"/>
          <w:sz w:val="24"/>
          <w:szCs w:val="24"/>
        </w:rPr>
        <w:t>C NMR (100 MHz; CDCl</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i/>
          <w:iCs/>
          <w:sz w:val="24"/>
          <w:szCs w:val="24"/>
        </w:rPr>
        <w:t>δ</w:t>
      </w:r>
      <w:r w:rsidRPr="00940902">
        <w:rPr>
          <w:rFonts w:ascii="Times New Roman" w:eastAsia="Calibri" w:hAnsi="Times New Roman" w:cs="Times New Roman"/>
          <w:sz w:val="24"/>
          <w:szCs w:val="24"/>
          <w:vertAlign w:val="subscript"/>
        </w:rPr>
        <w:t xml:space="preserve">C </w:t>
      </w:r>
      <w:r w:rsidRPr="00940902">
        <w:rPr>
          <w:rFonts w:ascii="Times New Roman" w:eastAsia="Calibri" w:hAnsi="Times New Roman" w:cs="Times New Roman"/>
          <w:sz w:val="24"/>
          <w:szCs w:val="24"/>
        </w:rPr>
        <w:t xml:space="preserve">27.2 (2 ×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78.2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xml:space="preserve">), 81.0 (2 ×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xml:space="preserve">H), 109.6 (2 ×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127.3 (2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127.3 (4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127.6 (6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128.1 (4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128.6 (4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142.7 (2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145.9 (2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sz w:val="24"/>
          <w:szCs w:val="24"/>
          <w:vertAlign w:val="superscript"/>
        </w:rPr>
        <w:t>1</w:t>
      </w:r>
      <w:r w:rsidRPr="00940902">
        <w:rPr>
          <w:rFonts w:ascii="Times New Roman" w:eastAsia="Calibri" w:hAnsi="Times New Roman" w:cs="Times New Roman"/>
          <w:sz w:val="24"/>
          <w:szCs w:val="24"/>
        </w:rPr>
        <w:t>H NMR data was in accordance with the literature.</w:t>
      </w:r>
      <w:hyperlink w:anchor="_ENREF_115" w:tooltip="Zou, 2013 #216" w:history="1">
        <w:r w:rsidRPr="00940902">
          <w:rPr>
            <w:rFonts w:ascii="Times New Roman" w:eastAsia="Calibri" w:hAnsi="Times New Roman" w:cs="Times New Roman"/>
            <w:sz w:val="24"/>
            <w:szCs w:val="24"/>
          </w:rPr>
          <w:fldChar w:fldCharType="begin"/>
        </w:r>
        <w:r w:rsidRPr="00940902">
          <w:rPr>
            <w:rFonts w:ascii="Times New Roman" w:eastAsia="Calibri" w:hAnsi="Times New Roman" w:cs="Times New Roman"/>
            <w:sz w:val="24"/>
            <w:szCs w:val="24"/>
          </w:rPr>
          <w:instrText xml:space="preserve"> ADDIN EN.CITE &lt;EndNote&gt;&lt;Cite&gt;&lt;Author&gt;Zou&lt;/Author&gt;&lt;Year&gt;2013&lt;/Year&gt;&lt;RecNum&gt;208&lt;/RecNum&gt;&lt;DisplayText&gt;&lt;style face="superscript"&gt;115&lt;/style&gt;&lt;/DisplayText&gt;&lt;record&gt;&lt;rec-number&gt;208&lt;/rec-number&gt;&lt;foreign-keys&gt;&lt;key app="EN" db-id="fexxe52sea0srbezed6v9swq50vwaaef2zvp"&gt;208&lt;/key&gt;&lt;/foreign-keys&gt;&lt;ref-type name="Journal Article"&gt;17&lt;/ref-type&gt;&lt;contributors&gt;&lt;authors&gt;&lt;author&gt;Zou, Liwei&lt;/author&gt;&lt;author&gt;Wang, Baomin&lt;/author&gt;&lt;author&gt;Mu, Hongfang&lt;/author&gt;&lt;author&gt;Zhang, Huanrui&lt;/author&gt;&lt;author&gt;Song, Yuming&lt;/author&gt;&lt;author&gt;Qu, Jingping&lt;/author&gt;&lt;/authors&gt;&lt;/contributors&gt;&lt;titles&gt;&lt;title&gt;Development of tartaric acid derived chiral guanidines and their application to catalytic enantioselective α-hydroxylation of β-dicarbonyl compounds&lt;/title&gt;&lt;secondary-title&gt;Org. Lett.&lt;/secondary-title&gt;&lt;/titles&gt;&lt;periodical&gt;&lt;full-title&gt;Org. Lett.&lt;/full-title&gt;&lt;/periodical&gt;&lt;pages&gt;3106-3109&lt;/pages&gt;&lt;volume&gt;15&lt;/volume&gt;&lt;number&gt;12&lt;/number&gt;&lt;keywords&gt;&lt;keyword&gt;hydroxyketodihydroindenone enantioselective synthesis&lt;/keyword&gt;&lt;keyword&gt;dicarbonyl compd hydroxylation chiral guanidine prepn&lt;/keyword&gt;&lt;/keywords&gt;&lt;dates&gt;&lt;year&gt;2013&lt;/year&gt;&lt;pub-dates&gt;&lt;date&gt;//&lt;/date&gt;&lt;/pub-dates&gt;&lt;/dates&gt;&lt;publisher&gt;American Chemical Society&lt;/publisher&gt;&lt;isbn&gt;1523-7052&lt;/isbn&gt;&lt;work-type&gt;10.1021/ol401306h&lt;/work-type&gt;&lt;urls&gt;&lt;/urls&gt;&lt;electronic-resource-num&gt;10.1021/ol401306h&lt;/electronic-resource-num&gt;&lt;/record&gt;&lt;/Cite&gt;&lt;/EndNote&gt;</w:instrText>
        </w:r>
        <w:r w:rsidRPr="00940902">
          <w:rPr>
            <w:rFonts w:ascii="Times New Roman" w:eastAsia="Calibri" w:hAnsi="Times New Roman" w:cs="Times New Roman"/>
            <w:sz w:val="24"/>
            <w:szCs w:val="24"/>
          </w:rPr>
          <w:fldChar w:fldCharType="separate"/>
        </w:r>
        <w:r w:rsidRPr="00940902">
          <w:rPr>
            <w:rFonts w:ascii="Times New Roman" w:eastAsia="Calibri" w:hAnsi="Times New Roman" w:cs="Times New Roman"/>
            <w:noProof/>
            <w:sz w:val="24"/>
            <w:szCs w:val="24"/>
            <w:vertAlign w:val="superscript"/>
          </w:rPr>
          <w:t>115</w:t>
        </w:r>
        <w:r w:rsidRPr="00940902">
          <w:rPr>
            <w:rFonts w:ascii="Times New Roman" w:eastAsia="Calibri" w:hAnsi="Times New Roman" w:cs="Times New Roman"/>
            <w:sz w:val="24"/>
            <w:szCs w:val="24"/>
          </w:rPr>
          <w:fldChar w:fldCharType="end"/>
        </w:r>
      </w:hyperlink>
    </w:p>
    <w:p w:rsidR="00940902" w:rsidRPr="00940902" w:rsidRDefault="00940902" w:rsidP="00940902">
      <w:pPr>
        <w:spacing w:line="480" w:lineRule="auto"/>
        <w:rPr>
          <w:rFonts w:ascii="Times New Roman" w:eastAsia="Calibri" w:hAnsi="Times New Roman" w:cs="Times New Roman"/>
          <w:b/>
          <w:bCs/>
          <w:sz w:val="24"/>
          <w:szCs w:val="24"/>
        </w:rPr>
      </w:pPr>
      <w:r w:rsidRPr="00940902">
        <w:rPr>
          <w:rFonts w:ascii="Times New Roman" w:eastAsia="Calibri" w:hAnsi="Times New Roman" w:cs="Times New Roman"/>
          <w:b/>
          <w:bCs/>
          <w:sz w:val="24"/>
          <w:szCs w:val="24"/>
        </w:rPr>
        <w:t xml:space="preserve"> (4</w:t>
      </w:r>
      <w:r w:rsidRPr="00940902">
        <w:rPr>
          <w:rFonts w:ascii="Times New Roman" w:eastAsia="Calibri" w:hAnsi="Times New Roman" w:cs="Times New Roman"/>
          <w:b/>
          <w:bCs/>
          <w:i/>
          <w:iCs/>
          <w:sz w:val="24"/>
          <w:szCs w:val="24"/>
        </w:rPr>
        <w:t xml:space="preserve">S, </w:t>
      </w:r>
      <w:r w:rsidRPr="00940902">
        <w:rPr>
          <w:rFonts w:ascii="Times New Roman" w:eastAsia="Calibri" w:hAnsi="Times New Roman" w:cs="Times New Roman"/>
          <w:b/>
          <w:bCs/>
          <w:sz w:val="24"/>
          <w:szCs w:val="24"/>
        </w:rPr>
        <w:t>5</w:t>
      </w:r>
      <w:r w:rsidRPr="00940902">
        <w:rPr>
          <w:rFonts w:ascii="Times New Roman" w:eastAsia="Calibri" w:hAnsi="Times New Roman" w:cs="Times New Roman"/>
          <w:b/>
          <w:bCs/>
          <w:i/>
          <w:iCs/>
          <w:sz w:val="24"/>
          <w:szCs w:val="24"/>
        </w:rPr>
        <w:t>S</w:t>
      </w:r>
      <w:r w:rsidRPr="00940902">
        <w:rPr>
          <w:rFonts w:ascii="Times New Roman" w:eastAsia="Calibri" w:hAnsi="Times New Roman" w:cs="Times New Roman"/>
          <w:b/>
          <w:bCs/>
          <w:sz w:val="24"/>
          <w:szCs w:val="24"/>
        </w:rPr>
        <w:t>)-2,2-Dimethyl-</w:t>
      </w:r>
      <w:r w:rsidRPr="00940902">
        <w:rPr>
          <w:rFonts w:ascii="Times New Roman" w:eastAsia="Calibri" w:hAnsi="Times New Roman" w:cs="Times New Roman"/>
          <w:b/>
          <w:bCs/>
          <w:i/>
          <w:iCs/>
          <w:sz w:val="24"/>
          <w:szCs w:val="24"/>
        </w:rPr>
        <w:t>α, α, α′, α′</w:t>
      </w:r>
      <w:r w:rsidRPr="00940902">
        <w:rPr>
          <w:rFonts w:ascii="Times New Roman" w:eastAsia="Calibri" w:hAnsi="Times New Roman" w:cs="Times New Roman"/>
          <w:b/>
          <w:bCs/>
          <w:sz w:val="24"/>
          <w:szCs w:val="24"/>
        </w:rPr>
        <w:t>-tetra(2-naphthyl)-1,3-dioxolane-4,5-dimethanol (250)</w:t>
      </w:r>
      <w:hyperlink w:anchor="_ENREF_156" w:tooltip="Du, 2004 #211" w:history="1">
        <w:r w:rsidRPr="00940902">
          <w:rPr>
            <w:rFonts w:ascii="Times New Roman" w:eastAsia="Calibri" w:hAnsi="Times New Roman" w:cs="Times New Roman"/>
            <w:b/>
            <w:bCs/>
            <w:sz w:val="24"/>
            <w:szCs w:val="24"/>
          </w:rPr>
          <w:fldChar w:fldCharType="begin"/>
        </w:r>
        <w:r w:rsidRPr="00940902">
          <w:rPr>
            <w:rFonts w:ascii="Times New Roman" w:eastAsia="Calibri" w:hAnsi="Times New Roman" w:cs="Times New Roman"/>
            <w:b/>
            <w:bCs/>
            <w:sz w:val="24"/>
            <w:szCs w:val="24"/>
          </w:rPr>
          <w:instrText xml:space="preserve"> ADDIN EN.CITE &lt;EndNote&gt;&lt;Cite&gt;&lt;Author&gt;Du&lt;/Author&gt;&lt;Year&gt;2004&lt;/Year&gt;&lt;RecNum&gt;211&lt;/RecNum&gt;&lt;DisplayText&gt;&lt;style face="superscript"&gt;156&lt;/style&gt;&lt;/DisplayText&gt;&lt;record&gt;&lt;rec-number&gt;211&lt;/rec-number&gt;&lt;foreign-keys&gt;&lt;key app="EN" db-id="fexxe52sea0srbezed6v9swq50vwaaef2zvp"&gt;211&lt;/key&gt;&lt;/foreign-keys&gt;&lt;ref-type name="Journal Article"&gt;17&lt;/ref-type&gt;&lt;contributors&gt;&lt;authors&gt;&lt;author&gt;Du, Haifeng&lt;/author&gt;&lt;author&gt;Zhao, Dongbo&lt;/author&gt;&lt;author&gt;Ding, Kuiling&lt;/author&gt;&lt;/authors&gt;&lt;/contributors&gt;&lt;titles&gt;&lt;title&gt;Enantioselective catalysis of the hetero-Diels-Alder reaction between Brassard&amp;apos;s diene and aldehydes by hydrogen-bonding activation: a one-step synthesis of (S)-(+)-dihydrokawain&lt;/title&gt;&lt;secondary-title&gt;Chem. - Eur. J.&lt;/secondary-title&gt;&lt;/titles&gt;&lt;periodical&gt;&lt;full-title&gt;Chem. - Eur. J.&lt;/full-title&gt;&lt;/periodical&gt;&lt;pages&gt;5964-5970&lt;/pages&gt;&lt;volume&gt;10&lt;/volume&gt;&lt;number&gt;23&lt;/number&gt;&lt;keywords&gt;&lt;keyword&gt;dihydrokawain asym synthesis stereoselective hetero Diels Alder TADDOL catalyst&lt;/keyword&gt;&lt;keyword&gt;dihydropyran aryl deriv asym synthesis stereoselective hetero Diels Alder&lt;/keyword&gt;&lt;keyword&gt;CD spectra dihydrokawain aryldihydropyran analog&lt;/keyword&gt;&lt;keyword&gt;lactone delta asym synthesis stereoselective hetero Diels Alder&lt;/keyword&gt;&lt;keyword&gt;crystal structure dihydrokawain delta lactone analog&lt;/keyword&gt;&lt;keyword&gt;natural product dihydrokawain delta lactone analog asym synthesis&lt;/keyword&gt;&lt;/keywords&gt;&lt;dates&gt;&lt;year&gt;2004&lt;/year&gt;&lt;pub-dates&gt;&lt;date&gt;//&lt;/date&gt;&lt;/pub-dates&gt;&lt;/dates&gt;&lt;publisher&gt;Wiley-VCH Verlag GmbH &amp;amp; Co. KGaA&lt;/publisher&gt;&lt;isbn&gt;0947-6539&lt;/isbn&gt;&lt;work-type&gt;10.1002/chem.200400515&lt;/work-type&gt;&lt;urls&gt;&lt;/urls&gt;&lt;electronic-resource-num&gt;10.1002/chem.200400515&lt;/electronic-resource-num&gt;&lt;/record&gt;&lt;/Cite&gt;&lt;/EndNote&gt;</w:instrText>
        </w:r>
        <w:r w:rsidRPr="00940902">
          <w:rPr>
            <w:rFonts w:ascii="Times New Roman" w:eastAsia="Calibri" w:hAnsi="Times New Roman" w:cs="Times New Roman"/>
            <w:b/>
            <w:bCs/>
            <w:sz w:val="24"/>
            <w:szCs w:val="24"/>
          </w:rPr>
          <w:fldChar w:fldCharType="separate"/>
        </w:r>
        <w:r w:rsidRPr="00940902">
          <w:rPr>
            <w:rFonts w:ascii="Times New Roman" w:eastAsia="Calibri" w:hAnsi="Times New Roman" w:cs="Times New Roman"/>
            <w:b/>
            <w:bCs/>
            <w:noProof/>
            <w:sz w:val="24"/>
            <w:szCs w:val="24"/>
            <w:vertAlign w:val="superscript"/>
          </w:rPr>
          <w:t>156</w:t>
        </w:r>
        <w:r w:rsidRPr="00940902">
          <w:rPr>
            <w:rFonts w:ascii="Times New Roman" w:eastAsia="Calibri" w:hAnsi="Times New Roman" w:cs="Times New Roman"/>
            <w:b/>
            <w:bCs/>
            <w:sz w:val="24"/>
            <w:szCs w:val="24"/>
          </w:rPr>
          <w:fldChar w:fldCharType="end"/>
        </w:r>
      </w:hyperlink>
    </w:p>
    <w:p w:rsidR="00940902" w:rsidRPr="00940902" w:rsidRDefault="00940902" w:rsidP="00940902">
      <w:pPr>
        <w:spacing w:line="480" w:lineRule="auto"/>
        <w:jc w:val="center"/>
        <w:rPr>
          <w:rFonts w:ascii="Times New Roman" w:eastAsia="Calibri" w:hAnsi="Times New Roman" w:cs="Times New Roman"/>
          <w:b/>
          <w:bCs/>
          <w:sz w:val="24"/>
          <w:szCs w:val="24"/>
        </w:rPr>
      </w:pPr>
      <w:r w:rsidRPr="00940902">
        <w:rPr>
          <w:rFonts w:ascii="Calibri" w:eastAsia="Calibri" w:hAnsi="Calibri" w:cs="Arial"/>
          <w:noProof/>
        </w:rPr>
        <w:lastRenderedPageBreak/>
        <w:drawing>
          <wp:inline distT="0" distB="0" distL="0" distR="0">
            <wp:extent cx="2019300" cy="16306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6"/>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019300" cy="1630680"/>
                    </a:xfrm>
                    <a:prstGeom prst="rect">
                      <a:avLst/>
                    </a:prstGeom>
                    <a:noFill/>
                    <a:ln>
                      <a:noFill/>
                    </a:ln>
                  </pic:spPr>
                </pic:pic>
              </a:graphicData>
            </a:graphic>
          </wp:inline>
        </w:drawing>
      </w:r>
    </w:p>
    <w:p w:rsidR="00940902" w:rsidRPr="00940902" w:rsidRDefault="00940902" w:rsidP="00940902">
      <w:pPr>
        <w:spacing w:line="480" w:lineRule="auto"/>
        <w:jc w:val="both"/>
        <w:rPr>
          <w:rFonts w:ascii="Times New Roman" w:eastAsia="Calibri" w:hAnsi="Times New Roman" w:cs="Times New Roman"/>
          <w:color w:val="FF0000"/>
          <w:sz w:val="24"/>
          <w:szCs w:val="24"/>
        </w:rPr>
      </w:pPr>
      <w:r w:rsidRPr="00940902">
        <w:rPr>
          <w:rFonts w:ascii="Times New Roman" w:eastAsia="Calibri" w:hAnsi="Times New Roman" w:cs="Times New Roman"/>
          <w:sz w:val="24"/>
          <w:szCs w:val="24"/>
        </w:rPr>
        <w:t>Prepared according to the general procedure using 2-bromonaphthalene (8.83 g, 42.64 mmol), and diethyl (2</w:t>
      </w:r>
      <w:r w:rsidRPr="00940902">
        <w:rPr>
          <w:rFonts w:ascii="Times New Roman" w:eastAsia="Calibri" w:hAnsi="Times New Roman" w:cs="Times New Roman"/>
          <w:i/>
          <w:iCs/>
          <w:sz w:val="24"/>
          <w:szCs w:val="24"/>
        </w:rPr>
        <w:t>S</w:t>
      </w:r>
      <w:r w:rsidRPr="00940902">
        <w:rPr>
          <w:rFonts w:ascii="Times New Roman" w:eastAsia="Calibri" w:hAnsi="Times New Roman" w:cs="Times New Roman"/>
          <w:sz w:val="24"/>
          <w:szCs w:val="24"/>
        </w:rPr>
        <w:t>, 3</w:t>
      </w:r>
      <w:r w:rsidRPr="00940902">
        <w:rPr>
          <w:rFonts w:ascii="Times New Roman" w:eastAsia="Calibri" w:hAnsi="Times New Roman" w:cs="Times New Roman"/>
          <w:i/>
          <w:iCs/>
          <w:sz w:val="24"/>
          <w:szCs w:val="24"/>
        </w:rPr>
        <w:t>S</w:t>
      </w:r>
      <w:r w:rsidRPr="00940902">
        <w:rPr>
          <w:rFonts w:ascii="Times New Roman" w:eastAsia="Calibri" w:hAnsi="Times New Roman" w:cs="Times New Roman"/>
          <w:sz w:val="24"/>
          <w:szCs w:val="24"/>
        </w:rPr>
        <w:t>)-2,3-</w:t>
      </w:r>
      <w:r w:rsidRPr="00940902">
        <w:rPr>
          <w:rFonts w:ascii="Times New Roman" w:eastAsia="Calibri" w:hAnsi="Times New Roman" w:cs="Times New Roman"/>
          <w:i/>
          <w:iCs/>
          <w:sz w:val="24"/>
          <w:szCs w:val="24"/>
        </w:rPr>
        <w:t>O</w:t>
      </w:r>
      <w:r w:rsidRPr="00940902">
        <w:rPr>
          <w:rFonts w:ascii="Times New Roman" w:eastAsia="Calibri" w:hAnsi="Times New Roman" w:cs="Times New Roman"/>
          <w:sz w:val="24"/>
          <w:szCs w:val="24"/>
        </w:rPr>
        <w:t xml:space="preserve">-isopropylidene tartrate (2.10 g, 8.53 mmol). </w:t>
      </w:r>
      <w:r w:rsidRPr="00940902">
        <w:rPr>
          <w:rFonts w:ascii="Times New Roman" w:eastAsia="Calibri" w:hAnsi="Times New Roman" w:cs="Times New Roman"/>
          <w:bCs/>
          <w:sz w:val="24"/>
          <w:szCs w:val="24"/>
        </w:rPr>
        <w:t xml:space="preserve">Purification was carried out </w:t>
      </w:r>
      <w:r w:rsidRPr="00940902">
        <w:rPr>
          <w:rFonts w:ascii="Times New Roman" w:eastAsia="Calibri" w:hAnsi="Times New Roman" w:cs="Times New Roman"/>
          <w:sz w:val="24"/>
          <w:szCs w:val="24"/>
        </w:rPr>
        <w:t>by flash column chromatography on silica gel eluting with dichloromethane / petroleum ether 40–60 (1:9) giving white crystals (</w:t>
      </w:r>
      <w:r w:rsidRPr="00940902">
        <w:rPr>
          <w:rFonts w:ascii="Times New Roman" w:eastAsia="Calibri" w:hAnsi="Times New Roman" w:cs="Times New Roman"/>
          <w:bCs/>
          <w:sz w:val="24"/>
          <w:szCs w:val="24"/>
        </w:rPr>
        <w:t>4.50 g, 79%)</w:t>
      </w:r>
      <w:r w:rsidRPr="00940902">
        <w:rPr>
          <w:rFonts w:ascii="Times New Roman" w:eastAsia="Calibri" w:hAnsi="Times New Roman" w:cs="Times New Roman"/>
          <w:sz w:val="24"/>
          <w:szCs w:val="24"/>
        </w:rPr>
        <w:t>; mp 213 – 215 °C (lit.,</w:t>
      </w:r>
      <w:hyperlink w:anchor="_ENREF_154" w:tooltip="Beck, 1991 #207" w:history="1">
        <w:r w:rsidRPr="00940902">
          <w:rPr>
            <w:rFonts w:ascii="Times New Roman" w:eastAsia="Calibri" w:hAnsi="Times New Roman" w:cs="Times New Roman"/>
            <w:sz w:val="24"/>
            <w:szCs w:val="24"/>
          </w:rPr>
          <w:fldChar w:fldCharType="begin"/>
        </w:r>
        <w:r w:rsidRPr="00940902">
          <w:rPr>
            <w:rFonts w:ascii="Times New Roman" w:eastAsia="Calibri" w:hAnsi="Times New Roman" w:cs="Times New Roman"/>
            <w:sz w:val="24"/>
            <w:szCs w:val="24"/>
          </w:rPr>
          <w:instrText xml:space="preserve"> ADDIN EN.CITE &lt;EndNote&gt;&lt;Cite&gt;&lt;Author&gt;Beck&lt;/Author&gt;&lt;Year&gt;1991&lt;/Year&gt;&lt;RecNum&gt;210&lt;/RecNum&gt;&lt;DisplayText&gt;&lt;style face="superscript"&gt;154&lt;/style&gt;&lt;/DisplayText&gt;&lt;record&gt;&lt;rec-number&gt;210&lt;/rec-number&gt;&lt;foreign-keys&gt;&lt;key app="EN" db-id="fexxe52sea0srbezed6v9swq50vwaaef2zvp"&gt;210&lt;/key&gt;&lt;/foreign-keys&gt;&lt;ref-type name="Journal Article"&gt;17&lt;/ref-type&gt;&lt;contributors&gt;&lt;authors&gt;&lt;author&gt;Beck, Albert K.&lt;/author&gt;&lt;author&gt;Bastani, Bahram&lt;/author&gt;&lt;author&gt;Plattner, Dietmar A.&lt;/author&gt;&lt;author&gt;Petter, Walter&lt;/author&gt;&lt;author&gt;Seebach, Dieter&lt;/author&gt;&lt;author&gt;Braunschweiger, Hans&lt;/author&gt;&lt;author&gt;Gysi, Peter&lt;/author&gt;&lt;author&gt;La Vecchia, Luigi&lt;/author&gt;&lt;/authors&gt;&lt;/contributors&gt;&lt;titles&gt;&lt;title&gt;Large-scale preparation of α,α,α&amp;apos;,α&amp;apos;-tetraaryl-1,3-dioxolane-4,5-dimethanol derivatives (TADDOLs), useful auxiliaries for enantioselective synthesis and their structure in the solid state&lt;/title&gt;&lt;secondary-title&gt;Chimia&lt;/secondary-title&gt;&lt;/titles&gt;&lt;periodical&gt;&lt;full-title&gt;Chimia&lt;/full-title&gt;&lt;/periodical&gt;&lt;pages&gt;238-41&lt;/pages&gt;&lt;volume&gt;45&lt;/volume&gt;&lt;number&gt;7/8&lt;/number&gt;&lt;keywords&gt;&lt;keyword&gt;dioxolanedimethanol tetraaryl&lt;/keyword&gt;&lt;keyword&gt;crystal structure tetraphenyldioxolane inclusion complex&lt;/keyword&gt;&lt;/keywords&gt;&lt;dates&gt;&lt;year&gt;1991&lt;/year&gt;&lt;pub-dates&gt;&lt;date&gt;//&lt;/date&gt;&lt;/pub-dates&gt;&lt;/dates&gt;&lt;isbn&gt;0009-4293&lt;/isbn&gt;&lt;urls&gt;&lt;/urls&gt;&lt;/record&gt;&lt;/Cite&gt;&lt;/EndNote&gt;</w:instrText>
        </w:r>
        <w:r w:rsidRPr="00940902">
          <w:rPr>
            <w:rFonts w:ascii="Times New Roman" w:eastAsia="Calibri" w:hAnsi="Times New Roman" w:cs="Times New Roman"/>
            <w:sz w:val="24"/>
            <w:szCs w:val="24"/>
          </w:rPr>
          <w:fldChar w:fldCharType="separate"/>
        </w:r>
        <w:r w:rsidRPr="00940902">
          <w:rPr>
            <w:rFonts w:ascii="Times New Roman" w:eastAsia="Calibri" w:hAnsi="Times New Roman" w:cs="Times New Roman"/>
            <w:noProof/>
            <w:sz w:val="24"/>
            <w:szCs w:val="24"/>
            <w:vertAlign w:val="superscript"/>
          </w:rPr>
          <w:t>154</w:t>
        </w:r>
        <w:r w:rsidRPr="00940902">
          <w:rPr>
            <w:rFonts w:ascii="Times New Roman" w:eastAsia="Calibri" w:hAnsi="Times New Roman" w:cs="Times New Roman"/>
            <w:sz w:val="24"/>
            <w:szCs w:val="24"/>
          </w:rPr>
          <w:fldChar w:fldCharType="end"/>
        </w:r>
      </w:hyperlink>
      <w:r w:rsidRPr="00940902">
        <w:rPr>
          <w:rFonts w:ascii="Times New Roman" w:eastAsia="Calibri" w:hAnsi="Times New Roman" w:cs="Times New Roman"/>
          <w:sz w:val="24"/>
          <w:szCs w:val="24"/>
        </w:rPr>
        <w:t xml:space="preserve"> mp </w:t>
      </w:r>
      <w:r w:rsidRPr="00940902">
        <w:rPr>
          <w:rFonts w:ascii="Times New Roman" w:eastAsia="Calibri" w:hAnsi="Times New Roman" w:cs="Times New Roman"/>
          <w:noProof/>
          <w:sz w:val="24"/>
          <w:szCs w:val="24"/>
        </w:rPr>
        <w:t>215 –216</w:t>
      </w:r>
      <w:r w:rsidRPr="00940902">
        <w:rPr>
          <w:rFonts w:ascii="Times New Roman" w:eastAsia="Calibri" w:hAnsi="Times New Roman" w:cs="Times New Roman"/>
          <w:sz w:val="24"/>
          <w:szCs w:val="24"/>
        </w:rPr>
        <w:t xml:space="preserve"> ºC); [α]</w:t>
      </w:r>
      <w:r w:rsidRPr="00940902">
        <w:rPr>
          <w:rFonts w:ascii="Times New Roman" w:eastAsia="Calibri" w:hAnsi="Times New Roman" w:cs="Times New Roman"/>
          <w:sz w:val="24"/>
          <w:szCs w:val="24"/>
          <w:vertAlign w:val="superscript"/>
        </w:rPr>
        <w:t>20</w:t>
      </w:r>
      <w:r w:rsidRPr="00940902">
        <w:rPr>
          <w:rFonts w:ascii="Times New Roman" w:eastAsia="Calibri" w:hAnsi="Times New Roman" w:cs="Times New Roman"/>
          <w:sz w:val="24"/>
          <w:szCs w:val="24"/>
          <w:vertAlign w:val="subscript"/>
        </w:rPr>
        <w:t>D</w:t>
      </w:r>
      <w:r w:rsidRPr="00940902">
        <w:rPr>
          <w:rFonts w:ascii="Times New Roman" w:eastAsia="Calibri" w:hAnsi="Times New Roman" w:cs="Times New Roman"/>
          <w:sz w:val="24"/>
          <w:szCs w:val="24"/>
        </w:rPr>
        <w:t xml:space="preserve"> +116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xml:space="preserve"> 1 in EtOAc) (lit.,</w:t>
      </w:r>
      <w:hyperlink w:anchor="_ENREF_154" w:tooltip="Beck, 1991 #207" w:history="1">
        <w:r w:rsidRPr="00940902">
          <w:rPr>
            <w:rFonts w:ascii="Times New Roman" w:eastAsia="Calibri" w:hAnsi="Times New Roman" w:cs="Times New Roman"/>
            <w:sz w:val="24"/>
            <w:szCs w:val="24"/>
          </w:rPr>
          <w:fldChar w:fldCharType="begin"/>
        </w:r>
        <w:r w:rsidRPr="00940902">
          <w:rPr>
            <w:rFonts w:ascii="Times New Roman" w:eastAsia="Calibri" w:hAnsi="Times New Roman" w:cs="Times New Roman"/>
            <w:sz w:val="24"/>
            <w:szCs w:val="24"/>
          </w:rPr>
          <w:instrText xml:space="preserve"> ADDIN EN.CITE &lt;EndNote&gt;&lt;Cite&gt;&lt;Author&gt;Beck&lt;/Author&gt;&lt;Year&gt;1991&lt;/Year&gt;&lt;RecNum&gt;210&lt;/RecNum&gt;&lt;DisplayText&gt;&lt;style face="superscript"&gt;154&lt;/style&gt;&lt;/DisplayText&gt;&lt;record&gt;&lt;rec-number&gt;210&lt;/rec-number&gt;&lt;foreign-keys&gt;&lt;key app="EN" db-id="fexxe52sea0srbezed6v9swq50vwaaef2zvp"&gt;210&lt;/key&gt;&lt;/foreign-keys&gt;&lt;ref-type name="Journal Article"&gt;17&lt;/ref-type&gt;&lt;contributors&gt;&lt;authors&gt;&lt;author&gt;Beck, Albert K.&lt;/author&gt;&lt;author&gt;Bastani, Bahram&lt;/author&gt;&lt;author&gt;Plattner, Dietmar A.&lt;/author&gt;&lt;author&gt;Petter, Walter&lt;/author&gt;&lt;author&gt;Seebach, Dieter&lt;/author&gt;&lt;author&gt;Braunschweiger, Hans&lt;/author&gt;&lt;author&gt;Gysi, Peter&lt;/author&gt;&lt;author&gt;La Vecchia, Luigi&lt;/author&gt;&lt;/authors&gt;&lt;/contributors&gt;&lt;titles&gt;&lt;title&gt;Large-scale preparation of α,α,α&amp;apos;,α&amp;apos;-tetraaryl-1,3-dioxolane-4,5-dimethanol derivatives (TADDOLs), useful auxiliaries for enantioselective synthesis and their structure in the solid state&lt;/title&gt;&lt;secondary-title&gt;Chimia&lt;/secondary-title&gt;&lt;/titles&gt;&lt;periodical&gt;&lt;full-title&gt;Chimia&lt;/full-title&gt;&lt;/periodical&gt;&lt;pages&gt;238-41&lt;/pages&gt;&lt;volume&gt;45&lt;/volume&gt;&lt;number&gt;7/8&lt;/number&gt;&lt;keywords&gt;&lt;keyword&gt;dioxolanedimethanol tetraaryl&lt;/keyword&gt;&lt;keyword&gt;crystal structure tetraphenyldioxolane inclusion complex&lt;/keyword&gt;&lt;/keywords&gt;&lt;dates&gt;&lt;year&gt;1991&lt;/year&gt;&lt;pub-dates&gt;&lt;date&gt;//&lt;/date&gt;&lt;/pub-dates&gt;&lt;/dates&gt;&lt;isbn&gt;0009-4293&lt;/isbn&gt;&lt;urls&gt;&lt;/urls&gt;&lt;/record&gt;&lt;/Cite&gt;&lt;/EndNote&gt;</w:instrText>
        </w:r>
        <w:r w:rsidRPr="00940902">
          <w:rPr>
            <w:rFonts w:ascii="Times New Roman" w:eastAsia="Calibri" w:hAnsi="Times New Roman" w:cs="Times New Roman"/>
            <w:sz w:val="24"/>
            <w:szCs w:val="24"/>
          </w:rPr>
          <w:fldChar w:fldCharType="separate"/>
        </w:r>
        <w:r w:rsidRPr="00940902">
          <w:rPr>
            <w:rFonts w:ascii="Times New Roman" w:eastAsia="Calibri" w:hAnsi="Times New Roman" w:cs="Times New Roman"/>
            <w:noProof/>
            <w:sz w:val="24"/>
            <w:szCs w:val="24"/>
            <w:vertAlign w:val="superscript"/>
          </w:rPr>
          <w:t>154</w:t>
        </w:r>
        <w:r w:rsidRPr="00940902">
          <w:rPr>
            <w:rFonts w:ascii="Times New Roman" w:eastAsia="Calibri" w:hAnsi="Times New Roman" w:cs="Times New Roman"/>
            <w:sz w:val="24"/>
            <w:szCs w:val="24"/>
          </w:rPr>
          <w:fldChar w:fldCharType="end"/>
        </w:r>
      </w:hyperlink>
      <w:r w:rsidRPr="00940902">
        <w:rPr>
          <w:rFonts w:ascii="Times New Roman" w:eastAsia="Calibri" w:hAnsi="Times New Roman" w:cs="Times New Roman"/>
          <w:sz w:val="24"/>
          <w:szCs w:val="24"/>
          <w:vertAlign w:val="superscript"/>
        </w:rPr>
        <w:t xml:space="preserve"> </w:t>
      </w:r>
      <w:r w:rsidRPr="00940902">
        <w:rPr>
          <w:rFonts w:ascii="Times New Roman" w:eastAsia="Calibri" w:hAnsi="Times New Roman" w:cs="Times New Roman"/>
          <w:sz w:val="24"/>
          <w:szCs w:val="24"/>
        </w:rPr>
        <w:t>[α]</w:t>
      </w:r>
      <w:r w:rsidRPr="00940902">
        <w:rPr>
          <w:rFonts w:ascii="Times New Roman" w:eastAsia="Calibri" w:hAnsi="Times New Roman" w:cs="Times New Roman"/>
          <w:sz w:val="24"/>
          <w:szCs w:val="24"/>
          <w:vertAlign w:val="superscript"/>
        </w:rPr>
        <w:t>rt</w:t>
      </w:r>
      <w:r w:rsidRPr="00940902">
        <w:rPr>
          <w:rFonts w:ascii="Times New Roman" w:eastAsia="Calibri" w:hAnsi="Times New Roman" w:cs="Times New Roman"/>
          <w:sz w:val="24"/>
          <w:szCs w:val="24"/>
          <w:vertAlign w:val="subscript"/>
        </w:rPr>
        <w:t xml:space="preserve">D </w:t>
      </w:r>
      <w:r w:rsidRPr="00940902">
        <w:rPr>
          <w:rFonts w:ascii="Times New Roman" w:eastAsia="Calibri" w:hAnsi="Times New Roman" w:cs="Times New Roman"/>
          <w:sz w:val="24"/>
          <w:szCs w:val="24"/>
        </w:rPr>
        <w:t>+114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xml:space="preserve"> 1 in EtOAc)); </w:t>
      </w:r>
      <w:r w:rsidRPr="00940902">
        <w:rPr>
          <w:rFonts w:ascii="Times New Roman" w:eastAsia="Calibri" w:hAnsi="Times New Roman" w:cs="Times New Roman"/>
          <w:sz w:val="24"/>
          <w:szCs w:val="24"/>
          <w:vertAlign w:val="superscript"/>
        </w:rPr>
        <w:t>1</w:t>
      </w:r>
      <w:r w:rsidRPr="00940902">
        <w:rPr>
          <w:rFonts w:ascii="Times New Roman" w:eastAsia="Calibri" w:hAnsi="Times New Roman" w:cs="Times New Roman"/>
          <w:sz w:val="24"/>
          <w:szCs w:val="24"/>
        </w:rPr>
        <w:t>H NMR (400 MHz; CDCl</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i/>
          <w:iCs/>
          <w:sz w:val="24"/>
          <w:szCs w:val="24"/>
        </w:rPr>
        <w:t>δ</w:t>
      </w:r>
      <w:r w:rsidRPr="00940902">
        <w:rPr>
          <w:rFonts w:ascii="Times New Roman" w:eastAsia="Calibri" w:hAnsi="Times New Roman" w:cs="Times New Roman"/>
          <w:sz w:val="24"/>
          <w:szCs w:val="24"/>
          <w:vertAlign w:val="subscript"/>
        </w:rPr>
        <w:t>H</w:t>
      </w:r>
      <w:r w:rsidRPr="00940902">
        <w:rPr>
          <w:rFonts w:ascii="Times New Roman" w:eastAsia="Calibri" w:hAnsi="Times New Roman" w:cs="Times New Roman"/>
          <w:sz w:val="24"/>
          <w:szCs w:val="24"/>
        </w:rPr>
        <w:t xml:space="preserve"> 1.21 (6H, s, 2 × 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i/>
          <w:iCs/>
          <w:sz w:val="24"/>
          <w:szCs w:val="24"/>
          <w:vertAlign w:val="subscript"/>
        </w:rPr>
        <w:t>3</w:t>
      </w:r>
      <w:r w:rsidRPr="00940902">
        <w:rPr>
          <w:rFonts w:ascii="Times New Roman" w:eastAsia="Calibri" w:hAnsi="Times New Roman" w:cs="Times New Roman"/>
          <w:sz w:val="24"/>
          <w:szCs w:val="24"/>
        </w:rPr>
        <w:t xml:space="preserve">O), 4.32 (2H, </w:t>
      </w:r>
      <w:r w:rsidRPr="00940902">
        <w:rPr>
          <w:rFonts w:ascii="Times New Roman" w:eastAsia="Calibri" w:hAnsi="Times New Roman" w:cs="Times New Roman"/>
          <w:bCs/>
          <w:sz w:val="24"/>
          <w:szCs w:val="24"/>
        </w:rPr>
        <w:t>br</w:t>
      </w:r>
      <w:r w:rsidRPr="00940902">
        <w:rPr>
          <w:rFonts w:ascii="Times New Roman" w:eastAsia="Calibri" w:hAnsi="Times New Roman" w:cs="Times New Roman"/>
          <w:sz w:val="24"/>
          <w:szCs w:val="24"/>
        </w:rPr>
        <w:t xml:space="preserve"> s, 2 × OH), 5.01 (2H, s, 2 × 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rPr>
        <w:t>), 7.25 –7.30 (2H, m, 2 × ArC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7.40 – 7.48 (4H, m, 4 × ArC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7.50 – 7.56 (6H, m, 6 × ArC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7.66 – 7.76 (6H, m, 6 × ArC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xml:space="preserve">), 7.82 (2H, d, </w:t>
      </w:r>
      <w:r w:rsidRPr="00940902">
        <w:rPr>
          <w:rFonts w:ascii="Times New Roman" w:eastAsia="Calibri" w:hAnsi="Times New Roman" w:cs="Times New Roman"/>
          <w:i/>
          <w:iCs/>
          <w:sz w:val="24"/>
          <w:szCs w:val="24"/>
        </w:rPr>
        <w:t>J</w:t>
      </w:r>
      <w:r w:rsidRPr="00940902">
        <w:rPr>
          <w:rFonts w:ascii="Times New Roman" w:eastAsia="Calibri" w:hAnsi="Times New Roman" w:cs="Times New Roman"/>
          <w:sz w:val="24"/>
          <w:szCs w:val="24"/>
        </w:rPr>
        <w:t>, 8.7, 2 × ArC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7.86 – 7.94 (4H, m,  4 × ArC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7.95 (2H, br s, 2 × ArC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8.21 (2H, br s,  2 × ArC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sz w:val="24"/>
          <w:szCs w:val="24"/>
          <w:vertAlign w:val="superscript"/>
        </w:rPr>
        <w:t>13</w:t>
      </w:r>
      <w:r w:rsidRPr="00940902">
        <w:rPr>
          <w:rFonts w:ascii="Times New Roman" w:eastAsia="Calibri" w:hAnsi="Times New Roman" w:cs="Times New Roman"/>
          <w:sz w:val="24"/>
          <w:szCs w:val="24"/>
        </w:rPr>
        <w:t>C NMR (100 MHz; CDCl</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i/>
          <w:iCs/>
          <w:sz w:val="24"/>
          <w:szCs w:val="24"/>
        </w:rPr>
        <w:t>δ</w:t>
      </w:r>
      <w:r w:rsidRPr="00940902">
        <w:rPr>
          <w:rFonts w:ascii="Times New Roman" w:eastAsia="Calibri" w:hAnsi="Times New Roman" w:cs="Times New Roman"/>
          <w:sz w:val="24"/>
          <w:szCs w:val="24"/>
          <w:vertAlign w:val="subscript"/>
        </w:rPr>
        <w:t xml:space="preserve">C </w:t>
      </w:r>
      <w:r w:rsidRPr="00940902">
        <w:rPr>
          <w:rFonts w:ascii="Times New Roman" w:eastAsia="Calibri" w:hAnsi="Times New Roman" w:cs="Times New Roman"/>
          <w:sz w:val="24"/>
          <w:szCs w:val="24"/>
        </w:rPr>
        <w:t xml:space="preserve">27.5 (2 ×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78.7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xml:space="preserve">), 81.5 (2 ×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w:t>
      </w:r>
      <w:r w:rsidRPr="00940902">
        <w:rPr>
          <w:rFonts w:ascii="Times New Roman" w:eastAsia="Calibri" w:hAnsi="Times New Roman" w:cs="Times New Roman"/>
          <w:sz w:val="24"/>
          <w:szCs w:val="24"/>
          <w:vertAlign w:val="subscript"/>
        </w:rPr>
        <w:t>2</w:t>
      </w:r>
      <w:r w:rsidRPr="00940902">
        <w:rPr>
          <w:rFonts w:ascii="Times New Roman" w:eastAsia="Calibri" w:hAnsi="Times New Roman" w:cs="Times New Roman"/>
          <w:sz w:val="24"/>
          <w:szCs w:val="24"/>
        </w:rPr>
        <w:t xml:space="preserve">), 110.0 (2 × </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125.8 (2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126.0 (3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126.0 (2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126.1 (2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126.1 (2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126.2 (2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H),126.9 (2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127.1 (2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127.3 (2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127.4 (2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127.5 (2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127.9 (2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128.6 (3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H), 132.6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132.7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132.7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132.8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140.6 (4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 142.5 (4 × Ar</w:t>
      </w:r>
      <w:r w:rsidRPr="00940902">
        <w:rPr>
          <w:rFonts w:ascii="Times New Roman" w:eastAsia="Calibri" w:hAnsi="Times New Roman" w:cs="Times New Roman"/>
          <w:i/>
          <w:sz w:val="24"/>
          <w:szCs w:val="24"/>
        </w:rPr>
        <w:t>C</w:t>
      </w:r>
      <w:r w:rsidRPr="00940902">
        <w:rPr>
          <w:rFonts w:ascii="Times New Roman" w:eastAsia="Calibri" w:hAnsi="Times New Roman" w:cs="Times New Roman"/>
          <w:sz w:val="24"/>
          <w:szCs w:val="24"/>
        </w:rPr>
        <w:t>).</w:t>
      </w:r>
    </w:p>
    <w:p w:rsidR="00940902" w:rsidRPr="00940902" w:rsidRDefault="00940902" w:rsidP="00F460B4">
      <w:pPr>
        <w:spacing w:after="200" w:line="480" w:lineRule="auto"/>
        <w:rPr>
          <w:rFonts w:ascii="Times New Roman" w:eastAsia="Calibri" w:hAnsi="Times New Roman" w:cs="Times New Roman"/>
          <w:sz w:val="24"/>
          <w:szCs w:val="24"/>
        </w:rPr>
      </w:pPr>
      <w:r w:rsidRPr="00940902">
        <w:rPr>
          <w:rFonts w:ascii="Times New Roman" w:eastAsia="Calibri" w:hAnsi="Times New Roman" w:cs="Times New Roman"/>
          <w:sz w:val="24"/>
          <w:szCs w:val="24"/>
          <w:vertAlign w:val="superscript"/>
        </w:rPr>
        <w:t>1</w:t>
      </w:r>
      <w:r w:rsidRPr="00940902">
        <w:rPr>
          <w:rFonts w:ascii="Times New Roman" w:eastAsia="Calibri" w:hAnsi="Times New Roman" w:cs="Times New Roman"/>
          <w:sz w:val="24"/>
          <w:szCs w:val="24"/>
        </w:rPr>
        <w:t>H NMR data was in accordance with the literature.</w:t>
      </w:r>
      <w:hyperlink w:anchor="_ENREF_156" w:tooltip="Du, 2004 #211" w:history="1">
        <w:r w:rsidRPr="00940902">
          <w:rPr>
            <w:rFonts w:ascii="Times New Roman" w:eastAsia="Calibri" w:hAnsi="Times New Roman" w:cs="Times New Roman"/>
            <w:sz w:val="24"/>
            <w:szCs w:val="24"/>
          </w:rPr>
          <w:fldChar w:fldCharType="begin"/>
        </w:r>
        <w:r w:rsidRPr="00940902">
          <w:rPr>
            <w:rFonts w:ascii="Times New Roman" w:eastAsia="Calibri" w:hAnsi="Times New Roman" w:cs="Times New Roman"/>
            <w:sz w:val="24"/>
            <w:szCs w:val="24"/>
          </w:rPr>
          <w:instrText xml:space="preserve"> ADDIN EN.CITE &lt;EndNote&gt;&lt;Cite&gt;&lt;Author&gt;Du&lt;/Author&gt;&lt;Year&gt;2004&lt;/Year&gt;&lt;RecNum&gt;211&lt;/RecNum&gt;&lt;DisplayText&gt;&lt;style face="superscript"&gt;156&lt;/style&gt;&lt;/DisplayText&gt;&lt;record&gt;&lt;rec-number&gt;211&lt;/rec-number&gt;&lt;foreign-keys&gt;&lt;key app="EN" db-id="fexxe52sea0srbezed6v9swq50vwaaef2zvp"&gt;211&lt;/key&gt;&lt;/foreign-keys&gt;&lt;ref-type name="Journal Article"&gt;17&lt;/ref-type&gt;&lt;contributors&gt;&lt;authors&gt;&lt;author&gt;Du, Haifeng&lt;/author&gt;&lt;author&gt;Zhao, Dongbo&lt;/author&gt;&lt;author&gt;Ding, Kuiling&lt;/author&gt;&lt;/authors&gt;&lt;/contributors&gt;&lt;titles&gt;&lt;title&gt;Enantioselective catalysis of the hetero-Diels-Alder reaction between Brassard&amp;apos;s diene and aldehydes by hydrogen-bonding activation: a one-step synthesis of (S)-(+)-dihydrokawain&lt;/title&gt;&lt;secondary-title&gt;Chem. - Eur. J.&lt;/secondary-title&gt;&lt;/titles&gt;&lt;periodical&gt;&lt;full-title&gt;Chem. - Eur. J.&lt;/full-title&gt;&lt;/periodical&gt;&lt;pages&gt;5964-5970&lt;/pages&gt;&lt;volume&gt;10&lt;/volume&gt;&lt;number&gt;23&lt;/number&gt;&lt;keywords&gt;&lt;keyword&gt;dihydrokawain asym synthesis stereoselective hetero Diels Alder TADDOL catalyst&lt;/keyword&gt;&lt;keyword&gt;dihydropyran aryl deriv asym synthesis stereoselective hetero Diels Alder&lt;/keyword&gt;&lt;keyword&gt;CD spectra dihydrokawain aryldihydropyran analog&lt;/keyword&gt;&lt;keyword&gt;lactone delta asym synthesis stereoselective hetero Diels Alder&lt;/keyword&gt;&lt;keyword&gt;crystal structure dihydrokawain delta lactone analog&lt;/keyword&gt;&lt;keyword&gt;natural product dihydrokawain delta lactone analog asym synthesis&lt;/keyword&gt;&lt;/keywords&gt;&lt;dates&gt;&lt;year&gt;2004&lt;/year&gt;&lt;pub-dates&gt;&lt;date&gt;//&lt;/date&gt;&lt;/pub-dates&gt;&lt;/dates&gt;&lt;publisher&gt;Wiley-VCH Verlag GmbH &amp;amp; Co. KGaA&lt;/publisher&gt;&lt;isbn&gt;0947-6539&lt;/isbn&gt;&lt;work-type&gt;10.1002/chem.200400515&lt;/work-type&gt;&lt;urls&gt;&lt;/urls&gt;&lt;electronic-resource-num&gt;10.1002/chem.200400515&lt;/electronic-resource-num&gt;&lt;/record&gt;&lt;/Cite&gt;&lt;/EndNote&gt;</w:instrText>
        </w:r>
        <w:r w:rsidRPr="00940902">
          <w:rPr>
            <w:rFonts w:ascii="Times New Roman" w:eastAsia="Calibri" w:hAnsi="Times New Roman" w:cs="Times New Roman"/>
            <w:sz w:val="24"/>
            <w:szCs w:val="24"/>
          </w:rPr>
          <w:fldChar w:fldCharType="separate"/>
        </w:r>
        <w:r w:rsidRPr="00940902">
          <w:rPr>
            <w:rFonts w:ascii="Times New Roman" w:eastAsia="Calibri" w:hAnsi="Times New Roman" w:cs="Times New Roman"/>
            <w:noProof/>
            <w:sz w:val="24"/>
            <w:szCs w:val="24"/>
            <w:vertAlign w:val="superscript"/>
          </w:rPr>
          <w:t>156</w:t>
        </w:r>
        <w:r w:rsidRPr="00940902">
          <w:rPr>
            <w:rFonts w:ascii="Times New Roman" w:eastAsia="Calibri" w:hAnsi="Times New Roman" w:cs="Times New Roman"/>
            <w:sz w:val="24"/>
            <w:szCs w:val="24"/>
          </w:rPr>
          <w:fldChar w:fldCharType="end"/>
        </w:r>
      </w:hyperlink>
    </w:p>
    <w:p w:rsidR="00940902" w:rsidRPr="00940902" w:rsidRDefault="00940902" w:rsidP="00940902">
      <w:pPr>
        <w:tabs>
          <w:tab w:val="left" w:pos="336"/>
        </w:tabs>
        <w:spacing w:line="480" w:lineRule="auto"/>
        <w:jc w:val="both"/>
        <w:rPr>
          <w:rFonts w:ascii="Times New Roman" w:eastAsia="Calibri" w:hAnsi="Times New Roman" w:cs="Times New Roman"/>
          <w:b/>
          <w:bCs/>
          <w:sz w:val="24"/>
          <w:szCs w:val="24"/>
        </w:rPr>
      </w:pPr>
      <w:r w:rsidRPr="00940902">
        <w:rPr>
          <w:rFonts w:ascii="Times New Roman" w:eastAsia="Calibri" w:hAnsi="Times New Roman" w:cs="Times New Roman"/>
          <w:b/>
          <w:bCs/>
          <w:sz w:val="24"/>
          <w:szCs w:val="24"/>
        </w:rPr>
        <w:t>9-Phenylsulfinylanthracene (257)</w:t>
      </w:r>
    </w:p>
    <w:p w:rsidR="00940902" w:rsidRPr="00940902" w:rsidRDefault="00940902" w:rsidP="00940902">
      <w:pPr>
        <w:tabs>
          <w:tab w:val="left" w:pos="336"/>
        </w:tabs>
        <w:spacing w:line="480" w:lineRule="auto"/>
        <w:jc w:val="center"/>
        <w:rPr>
          <w:rFonts w:ascii="Times New Roman" w:eastAsia="Calibri" w:hAnsi="Times New Roman" w:cs="Arial"/>
          <w:sz w:val="24"/>
        </w:rPr>
      </w:pPr>
      <w:r w:rsidRPr="00940902">
        <w:rPr>
          <w:rFonts w:ascii="Times New Roman" w:eastAsia="Calibri" w:hAnsi="Times New Roman" w:cs="Arial"/>
          <w:sz w:val="24"/>
        </w:rPr>
        <w:object w:dxaOrig="1574" w:dyaOrig="1212">
          <v:shape id="_x0000_i1268" type="#_x0000_t75" style="width:79.2pt;height:61.8pt" o:ole="">
            <v:imagedata r:id="rId517" o:title=""/>
          </v:shape>
          <o:OLEObject Type="Embed" ProgID="ChemDraw.Document.6.0" ShapeID="_x0000_i1268" DrawAspect="Content" ObjectID="_1647371249" r:id="rId518"/>
        </w:object>
      </w:r>
    </w:p>
    <w:p w:rsidR="00940902" w:rsidRPr="00940902" w:rsidRDefault="00940902" w:rsidP="00940902">
      <w:pPr>
        <w:spacing w:line="480" w:lineRule="auto"/>
        <w:jc w:val="both"/>
        <w:rPr>
          <w:rFonts w:ascii="Times New Roman" w:eastAsia="Calibri" w:hAnsi="Times New Roman" w:cs="Times New Roman"/>
          <w:sz w:val="24"/>
          <w:szCs w:val="24"/>
        </w:rPr>
      </w:pPr>
      <w:r w:rsidRPr="00940902">
        <w:rPr>
          <w:rFonts w:ascii="Times New Roman" w:eastAsia="Calibri" w:hAnsi="Times New Roman" w:cs="Times New Roman"/>
          <w:i/>
          <w:iCs/>
          <w:color w:val="000000"/>
          <w:sz w:val="24"/>
          <w:szCs w:val="24"/>
        </w:rPr>
        <w:lastRenderedPageBreak/>
        <w:t>n</w:t>
      </w:r>
      <w:r w:rsidRPr="00940902">
        <w:rPr>
          <w:rFonts w:ascii="Times New Roman" w:eastAsia="Calibri" w:hAnsi="Times New Roman" w:cs="Times New Roman"/>
          <w:color w:val="000000"/>
          <w:sz w:val="24"/>
          <w:szCs w:val="24"/>
        </w:rPr>
        <w:t>-butyllithium (0.44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2.1 M in hexane, 1.10 mmol) was added dropwise to dry THF (2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xml:space="preserve">) at −78 °C. After 10 minutes, a solution of </w:t>
      </w:r>
      <w:r w:rsidRPr="00940902">
        <w:rPr>
          <w:rFonts w:ascii="Times New Roman" w:eastAsia="Calibri" w:hAnsi="Times New Roman" w:cs="Times New Roman"/>
          <w:sz w:val="24"/>
          <w:szCs w:val="24"/>
        </w:rPr>
        <w:t>9-bomoanthracene (0.26 g, 1.00 mmol) in THF (2 cm</w:t>
      </w:r>
      <w:r w:rsidRPr="00940902">
        <w:rPr>
          <w:rFonts w:ascii="Times New Roman" w:eastAsia="Calibri" w:hAnsi="Times New Roman" w:cs="Times New Roman"/>
          <w:sz w:val="24"/>
          <w:szCs w:val="24"/>
          <w:vertAlign w:val="superscript"/>
        </w:rPr>
        <w:t>3</w:t>
      </w:r>
      <w:r w:rsidRPr="00940902">
        <w:rPr>
          <w:rFonts w:ascii="Times New Roman" w:eastAsia="Calibri" w:hAnsi="Times New Roman" w:cs="Times New Roman"/>
          <w:sz w:val="24"/>
          <w:szCs w:val="24"/>
        </w:rPr>
        <w:t xml:space="preserve">) was added </w:t>
      </w:r>
      <w:r w:rsidRPr="00940902">
        <w:rPr>
          <w:rFonts w:ascii="Times New Roman" w:eastAsia="Calibri" w:hAnsi="Times New Roman" w:cs="Times New Roman"/>
          <w:i/>
          <w:iCs/>
          <w:sz w:val="24"/>
          <w:szCs w:val="24"/>
        </w:rPr>
        <w:t>via</w:t>
      </w:r>
      <w:r w:rsidRPr="00940902">
        <w:rPr>
          <w:rFonts w:ascii="Times New Roman" w:eastAsia="Calibri" w:hAnsi="Times New Roman" w:cs="Times New Roman"/>
          <w:sz w:val="24"/>
          <w:szCs w:val="24"/>
        </w:rPr>
        <w:t xml:space="preserve"> a syringe. The orange solution was stirred for 1.50 hours at −78 °C. </w:t>
      </w:r>
      <w:r w:rsidRPr="00940902">
        <w:rPr>
          <w:rFonts w:ascii="Times New Roman" w:eastAsia="Calibri" w:hAnsi="Times New Roman" w:cs="Times New Roman"/>
          <w:sz w:val="24"/>
          <w:szCs w:val="24"/>
          <w:shd w:val="clear" w:color="auto" w:fill="FFFFFF"/>
        </w:rPr>
        <w:t xml:space="preserve">The resulting </w:t>
      </w:r>
      <w:r w:rsidRPr="00940902">
        <w:rPr>
          <w:rFonts w:ascii="Times New Roman" w:eastAsia="Calibri" w:hAnsi="Times New Roman" w:cs="Times New Roman"/>
          <w:sz w:val="24"/>
          <w:szCs w:val="24"/>
        </w:rPr>
        <w:t>vinyllithium reagent was transferred through a cooled cannula to a stirred white suspension of a diastereomeric mixture of (1</w:t>
      </w:r>
      <w:r w:rsidRPr="00940902">
        <w:rPr>
          <w:rFonts w:ascii="Times New Roman" w:eastAsia="Calibri" w:hAnsi="Times New Roman" w:cs="Times New Roman"/>
          <w:i/>
          <w:iCs/>
          <w:sz w:val="24"/>
          <w:szCs w:val="24"/>
        </w:rPr>
        <w:t>R</w:t>
      </w:r>
      <w:r w:rsidRPr="00940902">
        <w:rPr>
          <w:rFonts w:ascii="Times New Roman" w:eastAsia="Calibri" w:hAnsi="Times New Roman" w:cs="Times New Roman"/>
          <w:sz w:val="24"/>
          <w:szCs w:val="24"/>
        </w:rPr>
        <w:t>, 2</w:t>
      </w:r>
      <w:r w:rsidRPr="00940902">
        <w:rPr>
          <w:rFonts w:ascii="Times New Roman" w:eastAsia="Calibri" w:hAnsi="Times New Roman" w:cs="Times New Roman"/>
          <w:i/>
          <w:iCs/>
          <w:sz w:val="24"/>
          <w:szCs w:val="24"/>
        </w:rPr>
        <w:t>S</w:t>
      </w:r>
      <w:r w:rsidRPr="00940902">
        <w:rPr>
          <w:rFonts w:ascii="Times New Roman" w:eastAsia="Calibri" w:hAnsi="Times New Roman" w:cs="Times New Roman"/>
          <w:sz w:val="24"/>
          <w:szCs w:val="24"/>
        </w:rPr>
        <w:t>, 5</w:t>
      </w:r>
      <w:r w:rsidRPr="00940902">
        <w:rPr>
          <w:rFonts w:ascii="Times New Roman" w:eastAsia="Calibri" w:hAnsi="Times New Roman" w:cs="Times New Roman"/>
          <w:i/>
          <w:iCs/>
          <w:sz w:val="24"/>
          <w:szCs w:val="24"/>
        </w:rPr>
        <w:t>R</w:t>
      </w:r>
      <w:r w:rsidRPr="00940902">
        <w:rPr>
          <w:rFonts w:ascii="Times New Roman" w:eastAsia="Calibri" w:hAnsi="Times New Roman" w:cs="Times New Roman"/>
          <w:sz w:val="24"/>
          <w:szCs w:val="24"/>
        </w:rPr>
        <w:t xml:space="preserve">)-menthyl benzenesulfinate </w:t>
      </w:r>
      <w:r w:rsidRPr="00940902">
        <w:rPr>
          <w:rFonts w:ascii="Times New Roman" w:eastAsia="Calibri" w:hAnsi="Times New Roman" w:cs="Times New Roman"/>
          <w:b/>
          <w:bCs/>
          <w:sz w:val="24"/>
          <w:szCs w:val="24"/>
        </w:rPr>
        <w:t xml:space="preserve">284 </w:t>
      </w:r>
      <w:r w:rsidRPr="00940902">
        <w:rPr>
          <w:rFonts w:ascii="Times New Roman" w:eastAsia="Calibri" w:hAnsi="Times New Roman" w:cs="Times New Roman"/>
          <w:sz w:val="24"/>
          <w:szCs w:val="24"/>
        </w:rPr>
        <w:t>and</w:t>
      </w:r>
      <w:r w:rsidRPr="00940902">
        <w:rPr>
          <w:rFonts w:ascii="Times New Roman" w:eastAsia="Calibri" w:hAnsi="Times New Roman" w:cs="Times New Roman"/>
          <w:b/>
          <w:bCs/>
          <w:sz w:val="24"/>
          <w:szCs w:val="24"/>
        </w:rPr>
        <w:t xml:space="preserve"> 285</w:t>
      </w:r>
      <w:r w:rsidRPr="00940902">
        <w:rPr>
          <w:rFonts w:ascii="Times New Roman" w:eastAsia="Calibri" w:hAnsi="Times New Roman" w:cs="Times New Roman"/>
          <w:sz w:val="24"/>
          <w:szCs w:val="24"/>
        </w:rPr>
        <w:t xml:space="preserve"> (0.31 g, 1.10 mmol) in dry THF (3 cm</w:t>
      </w:r>
      <w:r w:rsidRPr="00940902">
        <w:rPr>
          <w:rFonts w:ascii="Times New Roman" w:eastAsia="Calibri" w:hAnsi="Times New Roman" w:cs="Times New Roman"/>
          <w:sz w:val="24"/>
          <w:szCs w:val="24"/>
          <w:vertAlign w:val="superscript"/>
        </w:rPr>
        <w:t>3</w:t>
      </w:r>
      <w:r w:rsidRPr="00940902">
        <w:rPr>
          <w:rFonts w:ascii="Times New Roman" w:eastAsia="Calibri" w:hAnsi="Times New Roman" w:cs="Times New Roman"/>
          <w:sz w:val="24"/>
          <w:szCs w:val="24"/>
        </w:rPr>
        <w:t xml:space="preserve">) at −78 °C. The orange suspension was stirred for an additional 3.50 hours at −78°C, and then the cold bath </w:t>
      </w:r>
      <w:r w:rsidRPr="00940902">
        <w:rPr>
          <w:rFonts w:ascii="Times New Roman" w:eastAsia="Calibri" w:hAnsi="Times New Roman" w:cs="Times New Roman"/>
          <w:color w:val="000000"/>
          <w:sz w:val="24"/>
          <w:szCs w:val="24"/>
        </w:rPr>
        <w:t xml:space="preserve">was removed. The reaction mixture was quenched </w:t>
      </w:r>
      <w:r w:rsidRPr="00940902">
        <w:rPr>
          <w:rFonts w:ascii="Times New Roman" w:eastAsia="Calibri" w:hAnsi="Times New Roman" w:cs="Times New Roman"/>
          <w:sz w:val="24"/>
          <w:szCs w:val="24"/>
        </w:rPr>
        <w:t>with saturated aqueous NH</w:t>
      </w:r>
      <w:r w:rsidRPr="00940902">
        <w:rPr>
          <w:rFonts w:ascii="Times New Roman" w:eastAsia="Calibri" w:hAnsi="Times New Roman" w:cs="Times New Roman"/>
          <w:sz w:val="24"/>
          <w:szCs w:val="24"/>
          <w:vertAlign w:val="subscript"/>
        </w:rPr>
        <w:t>4</w:t>
      </w:r>
      <w:r w:rsidRPr="00940902">
        <w:rPr>
          <w:rFonts w:ascii="Times New Roman" w:eastAsia="Calibri" w:hAnsi="Times New Roman" w:cs="Times New Roman"/>
          <w:sz w:val="24"/>
          <w:szCs w:val="24"/>
        </w:rPr>
        <w:t>Cl (5 cm</w:t>
      </w:r>
      <w:r w:rsidRPr="00940902">
        <w:rPr>
          <w:rFonts w:ascii="Times New Roman" w:eastAsia="Calibri" w:hAnsi="Times New Roman" w:cs="Times New Roman"/>
          <w:sz w:val="24"/>
          <w:szCs w:val="24"/>
          <w:vertAlign w:val="superscript"/>
        </w:rPr>
        <w:t>3</w:t>
      </w:r>
      <w:r w:rsidRPr="00940902">
        <w:rPr>
          <w:rFonts w:ascii="Times New Roman" w:eastAsia="Calibri" w:hAnsi="Times New Roman" w:cs="Times New Roman"/>
          <w:sz w:val="24"/>
          <w:szCs w:val="24"/>
        </w:rPr>
        <w:t xml:space="preserve">) and then allowed to </w:t>
      </w:r>
      <w:r w:rsidRPr="00940902">
        <w:rPr>
          <w:rFonts w:ascii="Times New Roman" w:eastAsia="Calibri" w:hAnsi="Times New Roman" w:cs="Times New Roman"/>
          <w:noProof/>
          <w:sz w:val="24"/>
          <w:szCs w:val="24"/>
        </w:rPr>
        <w:t>warm</w:t>
      </w:r>
      <w:r w:rsidRPr="00940902">
        <w:rPr>
          <w:rFonts w:ascii="Times New Roman" w:eastAsia="Calibri" w:hAnsi="Times New Roman" w:cs="Times New Roman"/>
          <w:sz w:val="24"/>
          <w:szCs w:val="24"/>
        </w:rPr>
        <w:t xml:space="preserve"> to room temperature. The solvent was removed in </w:t>
      </w:r>
      <w:r w:rsidRPr="00940902">
        <w:rPr>
          <w:rFonts w:ascii="Times New Roman" w:eastAsia="Calibri" w:hAnsi="Times New Roman" w:cs="Times New Roman"/>
          <w:i/>
          <w:iCs/>
          <w:sz w:val="24"/>
          <w:szCs w:val="24"/>
        </w:rPr>
        <w:t>vacuo</w:t>
      </w:r>
      <w:r w:rsidRPr="00940902">
        <w:rPr>
          <w:rFonts w:ascii="Times New Roman" w:eastAsia="Calibri" w:hAnsi="Times New Roman" w:cs="Times New Roman"/>
          <w:sz w:val="24"/>
          <w:szCs w:val="24"/>
        </w:rPr>
        <w:t xml:space="preserve">, followed by addition water </w:t>
      </w:r>
      <w:r w:rsidRPr="00940902">
        <w:rPr>
          <w:rFonts w:ascii="Times New Roman" w:eastAsia="Calibri" w:hAnsi="Times New Roman" w:cs="Times New Roman"/>
          <w:bCs/>
          <w:sz w:val="24"/>
          <w:szCs w:val="24"/>
        </w:rPr>
        <w:t>(3 × 10 cm</w:t>
      </w:r>
      <w:r w:rsidRPr="00940902">
        <w:rPr>
          <w:rFonts w:ascii="Times New Roman" w:eastAsia="Calibri" w:hAnsi="Times New Roman" w:cs="Times New Roman"/>
          <w:bCs/>
          <w:sz w:val="24"/>
          <w:szCs w:val="24"/>
          <w:vertAlign w:val="superscript"/>
        </w:rPr>
        <w:t>3</w:t>
      </w:r>
      <w:r w:rsidRPr="00940902">
        <w:rPr>
          <w:rFonts w:ascii="Times New Roman" w:eastAsia="Calibri" w:hAnsi="Times New Roman" w:cs="Times New Roman"/>
          <w:bCs/>
          <w:sz w:val="24"/>
          <w:szCs w:val="24"/>
        </w:rPr>
        <w:t>)</w:t>
      </w:r>
      <w:r w:rsidRPr="00940902">
        <w:rPr>
          <w:rFonts w:ascii="Times New Roman" w:eastAsia="Calibri" w:hAnsi="Times New Roman" w:cs="Times New Roman"/>
          <w:sz w:val="24"/>
          <w:szCs w:val="24"/>
        </w:rPr>
        <w:t>. The mixture was extracted with dichloromethane (</w:t>
      </w:r>
      <w:r w:rsidRPr="00940902">
        <w:rPr>
          <w:rFonts w:ascii="Times New Roman" w:eastAsia="Calibri" w:hAnsi="Times New Roman" w:cs="Times New Roman"/>
          <w:bCs/>
          <w:sz w:val="24"/>
          <w:szCs w:val="24"/>
        </w:rPr>
        <w:t xml:space="preserve">3 × </w:t>
      </w:r>
      <w:r w:rsidRPr="00940902">
        <w:rPr>
          <w:rFonts w:ascii="Times New Roman" w:eastAsia="Calibri" w:hAnsi="Times New Roman" w:cs="Times New Roman"/>
          <w:sz w:val="24"/>
          <w:szCs w:val="24"/>
        </w:rPr>
        <w:t>10 cm</w:t>
      </w:r>
      <w:r w:rsidRPr="00940902">
        <w:rPr>
          <w:rFonts w:ascii="Times New Roman" w:eastAsia="Calibri" w:hAnsi="Times New Roman" w:cs="Times New Roman"/>
          <w:sz w:val="24"/>
          <w:szCs w:val="24"/>
          <w:vertAlign w:val="superscript"/>
        </w:rPr>
        <w:t>3</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bCs/>
          <w:sz w:val="24"/>
          <w:szCs w:val="24"/>
        </w:rPr>
        <w:t>then dried over MgSO</w:t>
      </w:r>
      <w:r w:rsidRPr="00940902">
        <w:rPr>
          <w:rFonts w:ascii="Times New Roman" w:eastAsia="Calibri" w:hAnsi="Times New Roman" w:cs="Times New Roman"/>
          <w:bCs/>
          <w:sz w:val="24"/>
          <w:szCs w:val="24"/>
          <w:vertAlign w:val="subscript"/>
        </w:rPr>
        <w:t>4</w:t>
      </w:r>
      <w:r w:rsidRPr="00940902">
        <w:rPr>
          <w:rFonts w:ascii="Times New Roman" w:eastAsia="Calibri" w:hAnsi="Times New Roman" w:cs="Times New Roman"/>
          <w:bCs/>
          <w:sz w:val="24"/>
          <w:szCs w:val="24"/>
        </w:rPr>
        <w:t xml:space="preserve">.  After filtration, the solvent was removed in </w:t>
      </w:r>
      <w:r w:rsidRPr="00940902">
        <w:rPr>
          <w:rFonts w:ascii="Times New Roman" w:eastAsia="Calibri" w:hAnsi="Times New Roman" w:cs="Times New Roman"/>
          <w:bCs/>
          <w:i/>
          <w:iCs/>
          <w:sz w:val="24"/>
          <w:szCs w:val="24"/>
        </w:rPr>
        <w:t>vacuo</w:t>
      </w:r>
      <w:r w:rsidRPr="00940902">
        <w:rPr>
          <w:rFonts w:ascii="Times New Roman" w:eastAsia="Calibri" w:hAnsi="Times New Roman" w:cs="Times New Roman"/>
          <w:bCs/>
          <w:sz w:val="24"/>
          <w:szCs w:val="24"/>
        </w:rPr>
        <w:t xml:space="preserve"> to give </w:t>
      </w:r>
      <w:r w:rsidRPr="00940902">
        <w:rPr>
          <w:rFonts w:ascii="Times New Roman" w:eastAsia="Calibri" w:hAnsi="Times New Roman" w:cs="Times New Roman"/>
          <w:sz w:val="24"/>
          <w:szCs w:val="24"/>
        </w:rPr>
        <w:t>a sticky brown oil</w:t>
      </w:r>
      <w:r w:rsidRPr="00940902">
        <w:rPr>
          <w:rFonts w:ascii="Times New Roman" w:eastAsia="Calibri" w:hAnsi="Times New Roman" w:cs="Times New Roman"/>
          <w:bCs/>
          <w:sz w:val="24"/>
          <w:szCs w:val="24"/>
        </w:rPr>
        <w:t xml:space="preserve"> which purified by </w:t>
      </w:r>
      <w:r w:rsidRPr="00940902">
        <w:rPr>
          <w:rFonts w:ascii="Times New Roman" w:eastAsia="Calibri" w:hAnsi="Times New Roman" w:cs="Times New Roman"/>
          <w:sz w:val="24"/>
          <w:szCs w:val="24"/>
        </w:rPr>
        <w:t xml:space="preserve">flash column chromatography on silica gel eluting with ethyl acetate / petroleum ether 40–60 (1:1). After the menthol, menthyl sulfinate and minor by-product fractions were collected, the solvent was changed to ethyl acetate. </w:t>
      </w:r>
      <w:r w:rsidRPr="00940902">
        <w:rPr>
          <w:rFonts w:ascii="Times New Roman" w:eastAsia="Calibri" w:hAnsi="Times New Roman" w:cs="Times New Roman"/>
          <w:bCs/>
          <w:sz w:val="24"/>
          <w:szCs w:val="24"/>
        </w:rPr>
        <w:t xml:space="preserve">The combined </w:t>
      </w:r>
      <w:r w:rsidRPr="00940902">
        <w:rPr>
          <w:rFonts w:ascii="Times New Roman" w:eastAsia="Calibri" w:hAnsi="Times New Roman" w:cs="Times New Roman"/>
          <w:sz w:val="24"/>
          <w:szCs w:val="24"/>
        </w:rPr>
        <w:t>ethyl acetate fractions</w:t>
      </w:r>
      <w:r w:rsidRPr="00940902">
        <w:rPr>
          <w:rFonts w:ascii="Times New Roman" w:eastAsia="Calibri" w:hAnsi="Times New Roman" w:cs="Times New Roman"/>
          <w:bCs/>
          <w:sz w:val="24"/>
          <w:szCs w:val="24"/>
        </w:rPr>
        <w:t xml:space="preserve"> were </w:t>
      </w:r>
      <w:r w:rsidRPr="00940902">
        <w:rPr>
          <w:rFonts w:ascii="Times New Roman" w:eastAsia="Calibri" w:hAnsi="Times New Roman" w:cs="Times New Roman"/>
          <w:sz w:val="24"/>
          <w:szCs w:val="24"/>
        </w:rPr>
        <w:t xml:space="preserve">evaporated in </w:t>
      </w:r>
      <w:r w:rsidRPr="00940902">
        <w:rPr>
          <w:rFonts w:ascii="Times New Roman" w:eastAsia="Calibri" w:hAnsi="Times New Roman" w:cs="Times New Roman"/>
          <w:i/>
          <w:iCs/>
          <w:sz w:val="24"/>
          <w:szCs w:val="24"/>
        </w:rPr>
        <w:t xml:space="preserve">vacuo </w:t>
      </w:r>
      <w:r w:rsidRPr="00940902">
        <w:rPr>
          <w:rFonts w:ascii="Times New Roman" w:eastAsia="Calibri" w:hAnsi="Times New Roman" w:cs="Times New Roman"/>
          <w:sz w:val="24"/>
          <w:szCs w:val="24"/>
        </w:rPr>
        <w:t>to</w:t>
      </w:r>
      <w:r w:rsidRPr="00940902">
        <w:rPr>
          <w:rFonts w:ascii="Times New Roman" w:eastAsia="Calibri" w:hAnsi="Times New Roman" w:cs="Times New Roman"/>
          <w:i/>
          <w:iCs/>
          <w:sz w:val="24"/>
          <w:szCs w:val="24"/>
        </w:rPr>
        <w:t xml:space="preserve"> </w:t>
      </w:r>
      <w:r w:rsidRPr="00940902">
        <w:rPr>
          <w:rFonts w:ascii="Times New Roman" w:eastAsia="Calibri" w:hAnsi="Times New Roman" w:cs="Times New Roman"/>
          <w:sz w:val="24"/>
          <w:szCs w:val="24"/>
        </w:rPr>
        <w:t xml:space="preserve">yield the sulfinyl anthracene as a yellow solid (0.13 g, 43%); mp 143 - 145 </w:t>
      </w:r>
      <w:r w:rsidRPr="00940902">
        <w:rPr>
          <w:rFonts w:ascii="Times New Roman" w:eastAsia="Calibri" w:hAnsi="Times New Roman" w:cs="Times New Roman"/>
          <w:sz w:val="24"/>
          <w:szCs w:val="24"/>
          <w:vertAlign w:val="superscript"/>
        </w:rPr>
        <w:t>o</w:t>
      </w:r>
      <w:r w:rsidRPr="00940902">
        <w:rPr>
          <w:rFonts w:ascii="Times New Roman" w:eastAsia="Calibri" w:hAnsi="Times New Roman" w:cs="Times New Roman"/>
          <w:sz w:val="24"/>
          <w:szCs w:val="24"/>
        </w:rPr>
        <w:t>C</w:t>
      </w:r>
      <w:r w:rsidRPr="00940902">
        <w:rPr>
          <w:rFonts w:ascii="Times New Roman" w:eastAsia="Calibri" w:hAnsi="Times New Roman" w:cs="Times New Roman"/>
          <w:color w:val="000000"/>
          <w:sz w:val="24"/>
          <w:szCs w:val="24"/>
        </w:rPr>
        <w:t>; [α]</w:t>
      </w:r>
      <w:r w:rsidRPr="00940902">
        <w:rPr>
          <w:rFonts w:ascii="Times New Roman" w:eastAsia="Calibri" w:hAnsi="Times New Roman" w:cs="Times New Roman"/>
          <w:color w:val="000000"/>
          <w:sz w:val="24"/>
          <w:szCs w:val="24"/>
          <w:vertAlign w:val="superscript"/>
        </w:rPr>
        <w:t>23</w:t>
      </w:r>
      <w:r w:rsidRPr="00940902">
        <w:rPr>
          <w:rFonts w:ascii="Times New Roman" w:eastAsia="Calibri" w:hAnsi="Times New Roman" w:cs="Times New Roman"/>
          <w:color w:val="000000"/>
          <w:sz w:val="24"/>
          <w:szCs w:val="24"/>
          <w:vertAlign w:val="subscript"/>
        </w:rPr>
        <w:t>D</w:t>
      </w:r>
      <w:r w:rsidRPr="00940902">
        <w:rPr>
          <w:rFonts w:ascii="Times New Roman" w:eastAsia="Calibri" w:hAnsi="Times New Roman" w:cs="Times New Roman"/>
          <w:color w:val="000000"/>
          <w:sz w:val="24"/>
          <w:szCs w:val="24"/>
        </w:rPr>
        <w:t xml:space="preserve"> -104 (</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 xml:space="preserve"> 1 in CHCl</w:t>
      </w:r>
      <w:r w:rsidRPr="00940902">
        <w:rPr>
          <w:rFonts w:ascii="Times New Roman" w:eastAsia="Calibri" w:hAnsi="Times New Roman" w:cs="Times New Roman"/>
          <w:color w:val="000000"/>
          <w:sz w:val="24"/>
          <w:szCs w:val="24"/>
          <w:vertAlign w:val="subscript"/>
        </w:rPr>
        <w:t>3</w:t>
      </w:r>
      <w:r w:rsidRPr="00940902">
        <w:rPr>
          <w:rFonts w:ascii="Times New Roman" w:eastAsia="Calibri" w:hAnsi="Times New Roman" w:cs="Times New Roman"/>
          <w:color w:val="000000"/>
          <w:sz w:val="24"/>
          <w:szCs w:val="24"/>
        </w:rPr>
        <w:t xml:space="preserve">, ee 33%); </w:t>
      </w:r>
      <w:r w:rsidRPr="00940902">
        <w:rPr>
          <w:rFonts w:ascii="Times New Roman" w:eastAsia="Times New Roman" w:hAnsi="Times New Roman" w:cs="Times New Roman"/>
          <w:i/>
          <w:sz w:val="24"/>
          <w:szCs w:val="24"/>
          <w:lang w:eastAsia="en-GB"/>
        </w:rPr>
        <w:t>v</w:t>
      </w:r>
      <w:r w:rsidRPr="00940902">
        <w:rPr>
          <w:rFonts w:ascii="Times New Roman" w:eastAsia="Times New Roman" w:hAnsi="Times New Roman" w:cs="Times New Roman"/>
          <w:sz w:val="24"/>
          <w:szCs w:val="24"/>
          <w:vertAlign w:val="subscript"/>
          <w:lang w:eastAsia="en-GB"/>
        </w:rPr>
        <w:t>max</w:t>
      </w:r>
      <w:r w:rsidRPr="00940902">
        <w:rPr>
          <w:rFonts w:ascii="Times New Roman" w:eastAsia="Times New Roman" w:hAnsi="Times New Roman" w:cs="Times New Roman"/>
          <w:sz w:val="24"/>
          <w:szCs w:val="24"/>
          <w:lang w:eastAsia="en-GB"/>
        </w:rPr>
        <w:t xml:space="preserve"> (ATR) /cm</w:t>
      </w:r>
      <w:r w:rsidRPr="00940902">
        <w:rPr>
          <w:rFonts w:ascii="Times New Roman" w:eastAsia="Times New Roman" w:hAnsi="Times New Roman" w:cs="Times New Roman"/>
          <w:sz w:val="24"/>
          <w:szCs w:val="24"/>
          <w:vertAlign w:val="superscript"/>
          <w:lang w:eastAsia="en-GB"/>
        </w:rPr>
        <w:t>-1</w:t>
      </w:r>
      <w:r w:rsidRPr="00940902">
        <w:rPr>
          <w:rFonts w:ascii="Times New Roman" w:eastAsia="Times New Roman" w:hAnsi="Times New Roman" w:cs="Times New Roman"/>
          <w:sz w:val="24"/>
          <w:szCs w:val="24"/>
          <w:lang w:eastAsia="en-GB"/>
        </w:rPr>
        <w:t xml:space="preserve"> 3081, 3050, 2939, 1623, 1579, 1442;</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sz w:val="24"/>
          <w:szCs w:val="24"/>
          <w:vertAlign w:val="superscript"/>
        </w:rPr>
        <w:t>1</w:t>
      </w:r>
      <w:r w:rsidRPr="00940902">
        <w:rPr>
          <w:rFonts w:ascii="Times New Roman" w:eastAsia="Calibri" w:hAnsi="Times New Roman" w:cs="Times New Roman"/>
          <w:sz w:val="24"/>
          <w:szCs w:val="24"/>
        </w:rPr>
        <w:t>H NMR (CDCl</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xml:space="preserve">, 400 MHz): </w:t>
      </w:r>
      <w:r w:rsidRPr="00940902">
        <w:rPr>
          <w:rFonts w:ascii="Times New Roman" w:eastAsia="Calibri" w:hAnsi="Times New Roman" w:cs="Times New Roman"/>
          <w:i/>
          <w:sz w:val="24"/>
          <w:szCs w:val="24"/>
        </w:rPr>
        <w:t>δ</w:t>
      </w:r>
      <w:r w:rsidRPr="00940902">
        <w:rPr>
          <w:rFonts w:ascii="Times New Roman" w:eastAsia="Calibri" w:hAnsi="Times New Roman" w:cs="Times New Roman"/>
          <w:bCs/>
          <w:sz w:val="24"/>
          <w:szCs w:val="24"/>
          <w:vertAlign w:val="subscript"/>
        </w:rPr>
        <w:t>H</w:t>
      </w:r>
      <w:r w:rsidRPr="00940902">
        <w:rPr>
          <w:rFonts w:ascii="Times New Roman" w:eastAsia="Calibri" w:hAnsi="Times New Roman" w:cs="Times New Roman"/>
          <w:sz w:val="24"/>
          <w:szCs w:val="24"/>
        </w:rPr>
        <w:t xml:space="preserve"> 7.32 – 7.42 (3H, m, ArC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rPr>
        <w:t>), 7.50 – 7.64 (6H, m, ArC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rPr>
        <w:t xml:space="preserve">), 8.08 (2H, d, </w:t>
      </w:r>
      <w:r w:rsidRPr="00940902">
        <w:rPr>
          <w:rFonts w:ascii="Times New Roman" w:eastAsia="Calibri" w:hAnsi="Times New Roman" w:cs="Times New Roman"/>
          <w:i/>
          <w:sz w:val="24"/>
          <w:szCs w:val="24"/>
        </w:rPr>
        <w:t xml:space="preserve">J </w:t>
      </w:r>
      <w:r w:rsidRPr="00940902">
        <w:rPr>
          <w:rFonts w:ascii="Times New Roman" w:eastAsia="Calibri" w:hAnsi="Times New Roman" w:cs="Times New Roman"/>
          <w:sz w:val="24"/>
          <w:szCs w:val="24"/>
        </w:rPr>
        <w:t>7.8, ArC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rPr>
        <w:t xml:space="preserve">), 8.70 (1H, </w:t>
      </w:r>
      <w:r w:rsidRPr="00940902">
        <w:rPr>
          <w:rFonts w:ascii="Times New Roman" w:eastAsia="Calibri" w:hAnsi="Times New Roman" w:cs="Times New Roman"/>
          <w:iCs/>
          <w:sz w:val="24"/>
          <w:szCs w:val="24"/>
        </w:rPr>
        <w:t>s</w:t>
      </w:r>
      <w:r w:rsidRPr="00940902">
        <w:rPr>
          <w:rFonts w:ascii="Times New Roman" w:eastAsia="Calibri" w:hAnsi="Times New Roman" w:cs="Times New Roman"/>
          <w:sz w:val="24"/>
          <w:szCs w:val="24"/>
        </w:rPr>
        <w:t>, ArC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rPr>
        <w:t xml:space="preserve">), 9.01 (2H, d, </w:t>
      </w:r>
      <w:r w:rsidRPr="00940902">
        <w:rPr>
          <w:rFonts w:ascii="Times New Roman" w:eastAsia="Calibri" w:hAnsi="Times New Roman" w:cs="Times New Roman"/>
          <w:i/>
          <w:sz w:val="24"/>
          <w:szCs w:val="24"/>
        </w:rPr>
        <w:t xml:space="preserve">J </w:t>
      </w:r>
      <w:r w:rsidRPr="00940902">
        <w:rPr>
          <w:rFonts w:ascii="Times New Roman" w:eastAsia="Calibri" w:hAnsi="Times New Roman" w:cs="Times New Roman"/>
          <w:sz w:val="24"/>
          <w:szCs w:val="24"/>
        </w:rPr>
        <w:t>7.8, ArC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rPr>
        <w:t>)</w:t>
      </w:r>
      <w:r w:rsidRPr="00940902">
        <w:rPr>
          <w:rFonts w:ascii="Times New Roman" w:eastAsia="Times New Roman" w:hAnsi="Times New Roman" w:cs="Times New Roman"/>
          <w:sz w:val="24"/>
          <w:szCs w:val="24"/>
          <w:lang w:eastAsia="en-GB"/>
        </w:rPr>
        <w:t>;</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sz w:val="24"/>
          <w:szCs w:val="24"/>
          <w:vertAlign w:val="superscript"/>
        </w:rPr>
        <w:t>13</w:t>
      </w:r>
      <w:r w:rsidRPr="00940902">
        <w:rPr>
          <w:rFonts w:ascii="Times New Roman" w:eastAsia="Calibri" w:hAnsi="Times New Roman" w:cs="Times New Roman"/>
          <w:sz w:val="24"/>
          <w:szCs w:val="24"/>
        </w:rPr>
        <w:t>C NMR (100 MHz; CDCl</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i/>
          <w:iCs/>
          <w:sz w:val="24"/>
          <w:szCs w:val="24"/>
        </w:rPr>
        <w:t>δ</w:t>
      </w:r>
      <w:r w:rsidRPr="00940902">
        <w:rPr>
          <w:rFonts w:ascii="Times New Roman" w:eastAsia="Calibri" w:hAnsi="Times New Roman" w:cs="Times New Roman"/>
          <w:sz w:val="24"/>
          <w:szCs w:val="24"/>
          <w:vertAlign w:val="subscript"/>
        </w:rPr>
        <w:t xml:space="preserve">C </w:t>
      </w:r>
      <w:r w:rsidRPr="00940902">
        <w:rPr>
          <w:rFonts w:ascii="Times New Roman" w:eastAsia="Calibri" w:hAnsi="Times New Roman" w:cs="Times New Roman"/>
          <w:sz w:val="24"/>
          <w:szCs w:val="24"/>
        </w:rPr>
        <w:t>123.6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 124.3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 xml:space="preserve">H), 125.7 (2 </w:t>
      </w:r>
      <w:r w:rsidRPr="00940902">
        <w:rPr>
          <w:rFonts w:ascii="Times New Roman" w:eastAsia="Calibri" w:hAnsi="Times New Roman" w:cs="Times New Roman"/>
          <w:bCs/>
          <w:sz w:val="24"/>
          <w:szCs w:val="24"/>
        </w:rPr>
        <w:t>×</w:t>
      </w:r>
      <w:r w:rsidRPr="00940902">
        <w:rPr>
          <w:rFonts w:ascii="Times New Roman" w:eastAsia="Calibri" w:hAnsi="Times New Roman" w:cs="Times New Roman"/>
          <w:sz w:val="24"/>
          <w:szCs w:val="24"/>
        </w:rPr>
        <w:t xml:space="preserve">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 xml:space="preserve">H), 128.0 (2 </w:t>
      </w:r>
      <w:r w:rsidRPr="00940902">
        <w:rPr>
          <w:rFonts w:ascii="Times New Roman" w:eastAsia="Calibri" w:hAnsi="Times New Roman" w:cs="Times New Roman"/>
          <w:bCs/>
          <w:sz w:val="24"/>
          <w:szCs w:val="24"/>
        </w:rPr>
        <w:t>×</w:t>
      </w:r>
      <w:r w:rsidRPr="00940902">
        <w:rPr>
          <w:rFonts w:ascii="Times New Roman" w:eastAsia="Calibri" w:hAnsi="Times New Roman" w:cs="Times New Roman"/>
          <w:sz w:val="24"/>
          <w:szCs w:val="24"/>
        </w:rPr>
        <w:t xml:space="preserve">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 xml:space="preserve">H), 128.7 (2 </w:t>
      </w:r>
      <w:r w:rsidRPr="00940902">
        <w:rPr>
          <w:rFonts w:ascii="Times New Roman" w:eastAsia="Calibri" w:hAnsi="Times New Roman" w:cs="Times New Roman"/>
          <w:bCs/>
          <w:sz w:val="24"/>
          <w:szCs w:val="24"/>
        </w:rPr>
        <w:t>×</w:t>
      </w:r>
      <w:r w:rsidRPr="00940902">
        <w:rPr>
          <w:rFonts w:ascii="Times New Roman" w:eastAsia="Calibri" w:hAnsi="Times New Roman" w:cs="Times New Roman"/>
          <w:sz w:val="24"/>
          <w:szCs w:val="24"/>
        </w:rPr>
        <w:t xml:space="preserve">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 xml:space="preserve">H), </w:t>
      </w:r>
      <w:bookmarkStart w:id="277" w:name="_Hlk32999740"/>
      <w:r w:rsidRPr="00940902">
        <w:rPr>
          <w:rFonts w:ascii="Times New Roman" w:eastAsia="Calibri" w:hAnsi="Times New Roman" w:cs="Times New Roman"/>
          <w:sz w:val="24"/>
          <w:szCs w:val="24"/>
        </w:rPr>
        <w:t xml:space="preserve">129.0 (2 </w:t>
      </w:r>
      <w:r w:rsidRPr="00940902">
        <w:rPr>
          <w:rFonts w:ascii="Times New Roman" w:eastAsia="Calibri" w:hAnsi="Times New Roman" w:cs="Times New Roman"/>
          <w:bCs/>
          <w:sz w:val="24"/>
          <w:szCs w:val="24"/>
        </w:rPr>
        <w:t>×</w:t>
      </w:r>
      <w:r w:rsidRPr="00940902">
        <w:rPr>
          <w:rFonts w:ascii="Times New Roman" w:eastAsia="Calibri" w:hAnsi="Times New Roman" w:cs="Times New Roman"/>
          <w:sz w:val="24"/>
          <w:szCs w:val="24"/>
        </w:rPr>
        <w:t xml:space="preserve">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 xml:space="preserve">H), 129.3 (2 </w:t>
      </w:r>
      <w:r w:rsidRPr="00940902">
        <w:rPr>
          <w:rFonts w:ascii="Times New Roman" w:eastAsia="Calibri" w:hAnsi="Times New Roman" w:cs="Times New Roman"/>
          <w:bCs/>
          <w:sz w:val="24"/>
          <w:szCs w:val="24"/>
        </w:rPr>
        <w:t>×</w:t>
      </w:r>
      <w:r w:rsidRPr="00940902">
        <w:rPr>
          <w:rFonts w:ascii="Times New Roman" w:eastAsia="Calibri" w:hAnsi="Times New Roman" w:cs="Times New Roman"/>
          <w:sz w:val="24"/>
          <w:szCs w:val="24"/>
        </w:rPr>
        <w:t xml:space="preserve">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 xml:space="preserve">H), </w:t>
      </w:r>
      <w:bookmarkEnd w:id="277"/>
      <w:r w:rsidRPr="00940902">
        <w:rPr>
          <w:rFonts w:ascii="Times New Roman" w:eastAsia="Calibri" w:hAnsi="Times New Roman" w:cs="Times New Roman"/>
          <w:sz w:val="24"/>
          <w:szCs w:val="24"/>
        </w:rPr>
        <w:t>129.7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 xml:space="preserve">H), 131.3 (2 </w:t>
      </w:r>
      <w:r w:rsidRPr="00940902">
        <w:rPr>
          <w:rFonts w:ascii="Times New Roman" w:eastAsia="Calibri" w:hAnsi="Times New Roman" w:cs="Times New Roman"/>
          <w:bCs/>
          <w:sz w:val="24"/>
          <w:szCs w:val="24"/>
        </w:rPr>
        <w:t>×</w:t>
      </w:r>
      <w:r w:rsidRPr="00940902">
        <w:rPr>
          <w:rFonts w:ascii="Times New Roman" w:eastAsia="Calibri" w:hAnsi="Times New Roman" w:cs="Times New Roman"/>
          <w:sz w:val="24"/>
          <w:szCs w:val="24"/>
        </w:rPr>
        <w:t xml:space="preserve">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 xml:space="preserve">), 131.4 (2 </w:t>
      </w:r>
      <w:r w:rsidRPr="00940902">
        <w:rPr>
          <w:rFonts w:ascii="Times New Roman" w:eastAsia="Calibri" w:hAnsi="Times New Roman" w:cs="Times New Roman"/>
          <w:bCs/>
          <w:sz w:val="24"/>
          <w:szCs w:val="24"/>
        </w:rPr>
        <w:t>×</w:t>
      </w:r>
      <w:r w:rsidRPr="00940902">
        <w:rPr>
          <w:rFonts w:ascii="Times New Roman" w:eastAsia="Calibri" w:hAnsi="Times New Roman" w:cs="Times New Roman"/>
          <w:sz w:val="24"/>
          <w:szCs w:val="24"/>
        </w:rPr>
        <w:t xml:space="preserve">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 132.8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 133.1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 145.1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i/>
          <w:iCs/>
          <w:sz w:val="24"/>
          <w:szCs w:val="24"/>
        </w:rPr>
        <w:t>m/z</w:t>
      </w:r>
      <w:r w:rsidRPr="00940902">
        <w:rPr>
          <w:rFonts w:ascii="Times New Roman" w:eastAsia="Calibri" w:hAnsi="Times New Roman" w:cs="Times New Roman"/>
          <w:sz w:val="24"/>
          <w:szCs w:val="24"/>
        </w:rPr>
        <w:t xml:space="preserve"> (ESI</w:t>
      </w:r>
      <w:r w:rsidRPr="00940902">
        <w:rPr>
          <w:rFonts w:ascii="Times New Roman" w:eastAsia="Calibri" w:hAnsi="Times New Roman" w:cs="Times New Roman"/>
          <w:sz w:val="24"/>
          <w:szCs w:val="24"/>
          <w:vertAlign w:val="superscript"/>
        </w:rPr>
        <w:t>+</w:t>
      </w:r>
      <w:r w:rsidRPr="00940902">
        <w:rPr>
          <w:rFonts w:ascii="Times New Roman" w:eastAsia="Calibri" w:hAnsi="Times New Roman" w:cs="Times New Roman"/>
          <w:sz w:val="24"/>
          <w:szCs w:val="24"/>
        </w:rPr>
        <w:t>) 325 (3%), 303.0838 (100, M+H</w:t>
      </w:r>
      <w:r w:rsidRPr="00940902">
        <w:rPr>
          <w:rFonts w:ascii="Times New Roman" w:eastAsia="Calibri" w:hAnsi="Times New Roman" w:cs="Times New Roman"/>
          <w:sz w:val="24"/>
          <w:szCs w:val="24"/>
          <w:vertAlign w:val="superscript"/>
        </w:rPr>
        <w:t>+</w:t>
      </w:r>
      <w:r w:rsidRPr="00940902">
        <w:rPr>
          <w:rFonts w:ascii="Times New Roman" w:eastAsia="Calibri" w:hAnsi="Times New Roman" w:cs="Times New Roman"/>
          <w:sz w:val="24"/>
          <w:szCs w:val="24"/>
        </w:rPr>
        <w:t>. C</w:t>
      </w:r>
      <w:r w:rsidRPr="00940902">
        <w:rPr>
          <w:rFonts w:ascii="Times New Roman" w:eastAsia="Calibri" w:hAnsi="Times New Roman" w:cs="Times New Roman"/>
          <w:sz w:val="24"/>
          <w:szCs w:val="24"/>
          <w:vertAlign w:val="subscript"/>
        </w:rPr>
        <w:t>20</w:t>
      </w:r>
      <w:r w:rsidRPr="00940902">
        <w:rPr>
          <w:rFonts w:ascii="Times New Roman" w:eastAsia="Calibri" w:hAnsi="Times New Roman" w:cs="Times New Roman"/>
          <w:sz w:val="24"/>
          <w:szCs w:val="24"/>
        </w:rPr>
        <w:t>H</w:t>
      </w:r>
      <w:r w:rsidRPr="00940902">
        <w:rPr>
          <w:rFonts w:ascii="Times New Roman" w:eastAsia="Calibri" w:hAnsi="Times New Roman" w:cs="Times New Roman"/>
          <w:sz w:val="24"/>
          <w:szCs w:val="24"/>
          <w:vertAlign w:val="subscript"/>
        </w:rPr>
        <w:t>14</w:t>
      </w:r>
      <w:r w:rsidRPr="00940902">
        <w:rPr>
          <w:rFonts w:ascii="Times New Roman" w:eastAsia="Calibri" w:hAnsi="Times New Roman" w:cs="Times New Roman"/>
          <w:sz w:val="24"/>
          <w:szCs w:val="24"/>
        </w:rPr>
        <w:t xml:space="preserve">OS requires 303.0845); </w:t>
      </w:r>
      <w:r w:rsidRPr="00940902">
        <w:rPr>
          <w:rFonts w:ascii="Times New Roman" w:eastAsia="Times New Roman" w:hAnsi="Times New Roman" w:cs="Times New Roman"/>
          <w:bCs/>
          <w:color w:val="000000"/>
          <w:sz w:val="24"/>
          <w:szCs w:val="24"/>
          <w:lang w:eastAsia="en-GB"/>
        </w:rPr>
        <w:t xml:space="preserve">HPLC (Using Cellulose 1, 1.0 mL/min, </w:t>
      </w:r>
      <w:r w:rsidRPr="00940902">
        <w:rPr>
          <w:rFonts w:ascii="Times New Roman" w:eastAsia="Times New Roman" w:hAnsi="Times New Roman" w:cs="Times New Roman"/>
          <w:color w:val="000000"/>
          <w:sz w:val="24"/>
          <w:szCs w:val="24"/>
          <w:lang w:eastAsia="en-GB"/>
        </w:rPr>
        <w:t>5% isopropanol in hexane);</w:t>
      </w:r>
      <w:r w:rsidRPr="00940902">
        <w:rPr>
          <w:rFonts w:ascii="Times New Roman" w:eastAsia="Times New Roman" w:hAnsi="Times New Roman" w:cs="Times New Roman"/>
          <w:bCs/>
          <w:color w:val="000000"/>
          <w:sz w:val="24"/>
          <w:szCs w:val="24"/>
          <w:lang w:eastAsia="en-GB"/>
        </w:rPr>
        <w:t xml:space="preserve"> R</w:t>
      </w:r>
      <w:r w:rsidRPr="00940902">
        <w:rPr>
          <w:rFonts w:ascii="Times New Roman" w:eastAsia="Times New Roman" w:hAnsi="Times New Roman" w:cs="Times New Roman"/>
          <w:bCs/>
          <w:i/>
          <w:iCs/>
          <w:color w:val="000000"/>
          <w:sz w:val="24"/>
          <w:szCs w:val="24"/>
          <w:vertAlign w:val="subscript"/>
          <w:lang w:eastAsia="en-GB"/>
        </w:rPr>
        <w:t xml:space="preserve">t </w:t>
      </w:r>
      <w:r w:rsidRPr="00940902">
        <w:rPr>
          <w:rFonts w:ascii="Times New Roman" w:eastAsia="Times New Roman" w:hAnsi="Times New Roman" w:cs="Times New Roman"/>
          <w:bCs/>
          <w:color w:val="000000"/>
          <w:sz w:val="24"/>
          <w:szCs w:val="24"/>
          <w:lang w:eastAsia="en-GB"/>
        </w:rPr>
        <w:t>24.4 min (major enantiomer), R</w:t>
      </w:r>
      <w:r w:rsidRPr="00940902">
        <w:rPr>
          <w:rFonts w:ascii="Times New Roman" w:eastAsia="Times New Roman" w:hAnsi="Times New Roman" w:cs="Times New Roman"/>
          <w:bCs/>
          <w:i/>
          <w:iCs/>
          <w:color w:val="000000"/>
          <w:sz w:val="24"/>
          <w:szCs w:val="24"/>
          <w:vertAlign w:val="subscript"/>
          <w:lang w:eastAsia="en-GB"/>
        </w:rPr>
        <w:t xml:space="preserve">t </w:t>
      </w:r>
      <w:r w:rsidRPr="00940902">
        <w:rPr>
          <w:rFonts w:ascii="Times New Roman" w:eastAsia="Times New Roman" w:hAnsi="Times New Roman" w:cs="Times New Roman"/>
          <w:bCs/>
          <w:color w:val="000000"/>
          <w:sz w:val="24"/>
          <w:szCs w:val="24"/>
          <w:lang w:eastAsia="en-GB"/>
        </w:rPr>
        <w:t>82.3 min (minor enantiomer).</w:t>
      </w:r>
      <w:bookmarkStart w:id="278" w:name="_Hlk18365013"/>
    </w:p>
    <w:p w:rsidR="00940902" w:rsidRPr="00940902" w:rsidRDefault="00940902" w:rsidP="00940902">
      <w:pPr>
        <w:spacing w:line="480" w:lineRule="auto"/>
        <w:jc w:val="both"/>
        <w:rPr>
          <w:rFonts w:ascii="Times New Roman" w:eastAsia="Calibri" w:hAnsi="Times New Roman" w:cs="Times New Roman"/>
          <w:sz w:val="24"/>
          <w:szCs w:val="24"/>
        </w:rPr>
      </w:pPr>
      <w:r w:rsidRPr="00940902">
        <w:rPr>
          <w:rFonts w:ascii="Times New Roman" w:eastAsia="Times New Roman" w:hAnsi="Times New Roman" w:cs="Times New Roman"/>
          <w:b/>
          <w:sz w:val="24"/>
          <w:szCs w:val="24"/>
          <w:lang w:eastAsia="en-GB"/>
        </w:rPr>
        <w:t>(±)-</w:t>
      </w:r>
      <w:r w:rsidRPr="00940902">
        <w:rPr>
          <w:rFonts w:ascii="Times New Roman" w:eastAsia="Calibri" w:hAnsi="Times New Roman" w:cs="Times New Roman"/>
          <w:b/>
          <w:bCs/>
          <w:sz w:val="24"/>
          <w:szCs w:val="24"/>
        </w:rPr>
        <w:t>(3a</w:t>
      </w:r>
      <w:r w:rsidRPr="00940902">
        <w:rPr>
          <w:rFonts w:ascii="Times New Roman" w:eastAsia="Calibri" w:hAnsi="Times New Roman" w:cs="Times New Roman"/>
          <w:b/>
          <w:bCs/>
          <w:i/>
          <w:iCs/>
          <w:sz w:val="24"/>
          <w:szCs w:val="24"/>
        </w:rPr>
        <w:t>RS</w:t>
      </w:r>
      <w:r w:rsidRPr="00940902">
        <w:rPr>
          <w:rFonts w:ascii="Times New Roman" w:eastAsia="Calibri" w:hAnsi="Times New Roman" w:cs="Times New Roman"/>
          <w:b/>
          <w:bCs/>
          <w:sz w:val="24"/>
          <w:szCs w:val="24"/>
        </w:rPr>
        <w:t>,9a</w:t>
      </w:r>
      <w:r w:rsidRPr="00940902">
        <w:rPr>
          <w:rFonts w:ascii="Times New Roman" w:eastAsia="Calibri" w:hAnsi="Times New Roman" w:cs="Times New Roman"/>
          <w:b/>
          <w:bCs/>
          <w:i/>
          <w:iCs/>
          <w:sz w:val="24"/>
          <w:szCs w:val="24"/>
        </w:rPr>
        <w:t>RS</w:t>
      </w:r>
      <w:r w:rsidRPr="00940902">
        <w:rPr>
          <w:rFonts w:ascii="Times New Roman" w:eastAsia="Calibri" w:hAnsi="Times New Roman" w:cs="Times New Roman"/>
          <w:b/>
          <w:bCs/>
          <w:sz w:val="24"/>
          <w:szCs w:val="24"/>
        </w:rPr>
        <w:t>)-2-Methyl-4-[(</w:t>
      </w:r>
      <w:r w:rsidRPr="00940902">
        <w:rPr>
          <w:rFonts w:ascii="Times New Roman" w:eastAsia="Calibri" w:hAnsi="Times New Roman" w:cs="Times New Roman"/>
          <w:b/>
          <w:bCs/>
          <w:i/>
          <w:iCs/>
          <w:sz w:val="24"/>
          <w:szCs w:val="24"/>
        </w:rPr>
        <w:t>SR</w:t>
      </w:r>
      <w:r w:rsidRPr="00940902">
        <w:rPr>
          <w:rFonts w:ascii="Times New Roman" w:eastAsia="Calibri" w:hAnsi="Times New Roman" w:cs="Times New Roman"/>
          <w:b/>
          <w:bCs/>
          <w:sz w:val="24"/>
          <w:szCs w:val="24"/>
        </w:rPr>
        <w:t>)-phenylsulfinyl]-3a,9,9a-trihydro-4,9[1</w:t>
      </w:r>
      <w:r w:rsidRPr="00940902">
        <w:rPr>
          <w:rFonts w:ascii="Times New Roman" w:eastAsia="Calibri" w:hAnsi="Times New Roman" w:cs="Times New Roman"/>
          <w:b/>
          <w:bCs/>
          <w:sz w:val="24"/>
          <w:szCs w:val="24"/>
          <w:vertAlign w:val="superscript"/>
        </w:rPr>
        <w:t>′</w:t>
      </w:r>
      <w:r w:rsidRPr="00940902">
        <w:rPr>
          <w:rFonts w:ascii="Times New Roman" w:eastAsia="Calibri" w:hAnsi="Times New Roman" w:cs="Times New Roman"/>
          <w:b/>
          <w:bCs/>
          <w:sz w:val="24"/>
          <w:szCs w:val="24"/>
        </w:rPr>
        <w:t>,2′]-benzeno-1</w:t>
      </w:r>
      <w:r w:rsidRPr="00940902">
        <w:rPr>
          <w:rFonts w:ascii="Times New Roman" w:eastAsia="Calibri" w:hAnsi="Times New Roman" w:cs="Times New Roman"/>
          <w:b/>
          <w:bCs/>
          <w:i/>
          <w:iCs/>
          <w:sz w:val="24"/>
          <w:szCs w:val="24"/>
        </w:rPr>
        <w:t>H</w:t>
      </w:r>
      <w:r w:rsidRPr="00940902">
        <w:rPr>
          <w:rFonts w:ascii="Times New Roman" w:eastAsia="Calibri" w:hAnsi="Times New Roman" w:cs="Times New Roman"/>
          <w:b/>
          <w:bCs/>
          <w:sz w:val="24"/>
          <w:szCs w:val="24"/>
        </w:rPr>
        <w:t>-benz[</w:t>
      </w:r>
      <w:r w:rsidRPr="00940902">
        <w:rPr>
          <w:rFonts w:ascii="Times New Roman" w:eastAsia="Calibri" w:hAnsi="Times New Roman" w:cs="Times New Roman"/>
          <w:b/>
          <w:bCs/>
          <w:i/>
          <w:iCs/>
          <w:sz w:val="24"/>
          <w:szCs w:val="24"/>
        </w:rPr>
        <w:t>f</w:t>
      </w:r>
      <w:r w:rsidRPr="00940902">
        <w:rPr>
          <w:rFonts w:ascii="Times New Roman" w:eastAsia="Calibri" w:hAnsi="Times New Roman" w:cs="Times New Roman"/>
          <w:b/>
          <w:bCs/>
          <w:sz w:val="24"/>
          <w:szCs w:val="24"/>
        </w:rPr>
        <w:t>]isoindole-1,3(2</w:t>
      </w:r>
      <w:r w:rsidRPr="00940902">
        <w:rPr>
          <w:rFonts w:ascii="Times New Roman" w:eastAsia="Calibri" w:hAnsi="Times New Roman" w:cs="Times New Roman"/>
          <w:b/>
          <w:bCs/>
          <w:i/>
          <w:iCs/>
          <w:sz w:val="24"/>
          <w:szCs w:val="24"/>
        </w:rPr>
        <w:t>H</w:t>
      </w:r>
      <w:r w:rsidRPr="00940902">
        <w:rPr>
          <w:rFonts w:ascii="Times New Roman" w:eastAsia="Calibri" w:hAnsi="Times New Roman" w:cs="Times New Roman"/>
          <w:b/>
          <w:bCs/>
          <w:sz w:val="24"/>
          <w:szCs w:val="24"/>
        </w:rPr>
        <w:t>)-dione (259)</w:t>
      </w:r>
    </w:p>
    <w:p w:rsidR="00940902" w:rsidRPr="00940902" w:rsidRDefault="00940902" w:rsidP="00940902">
      <w:pPr>
        <w:jc w:val="center"/>
        <w:rPr>
          <w:rFonts w:ascii="Calibri" w:eastAsia="Calibri" w:hAnsi="Calibri" w:cs="Arial"/>
        </w:rPr>
      </w:pPr>
      <w:r w:rsidRPr="00940902">
        <w:rPr>
          <w:rFonts w:ascii="Times New Roman" w:eastAsia="Calibri" w:hAnsi="Times New Roman" w:cs="Arial"/>
          <w:sz w:val="24"/>
        </w:rPr>
        <w:object w:dxaOrig="1769" w:dyaOrig="2066">
          <v:shape id="_x0000_i1269" type="#_x0000_t75" style="width:88.2pt;height:103.2pt" o:ole="">
            <v:imagedata r:id="rId519" o:title=""/>
          </v:shape>
          <o:OLEObject Type="Embed" ProgID="ChemDraw.Document.6.0" ShapeID="_x0000_i1269" DrawAspect="Content" ObjectID="_1647371250" r:id="rId520"/>
        </w:object>
      </w:r>
    </w:p>
    <w:p w:rsidR="00940902" w:rsidRPr="00940902" w:rsidRDefault="00940902" w:rsidP="0094253A">
      <w:pPr>
        <w:spacing w:line="480" w:lineRule="auto"/>
        <w:jc w:val="both"/>
        <w:rPr>
          <w:rFonts w:ascii="Times New Roman" w:eastAsia="Calibri" w:hAnsi="Times New Roman" w:cs="Times New Roman"/>
          <w:sz w:val="24"/>
          <w:szCs w:val="24"/>
        </w:rPr>
      </w:pPr>
      <w:r w:rsidRPr="00940902">
        <w:rPr>
          <w:rFonts w:ascii="Times New Roman" w:eastAsia="Calibri" w:hAnsi="Times New Roman" w:cs="Times New Roman"/>
          <w:sz w:val="24"/>
          <w:szCs w:val="24"/>
        </w:rPr>
        <w:t xml:space="preserve">A solution of </w:t>
      </w:r>
      <w:r w:rsidRPr="00940902">
        <w:rPr>
          <w:rFonts w:ascii="Times New Roman" w:eastAsia="Calibri" w:hAnsi="Times New Roman" w:cs="Times New Roman"/>
          <w:i/>
          <w:iCs/>
          <w:sz w:val="24"/>
          <w:szCs w:val="24"/>
        </w:rPr>
        <w:t>N</w:t>
      </w:r>
      <w:r w:rsidRPr="00940902">
        <w:rPr>
          <w:rFonts w:ascii="Times New Roman" w:eastAsia="Calibri" w:hAnsi="Times New Roman" w:cs="Times New Roman"/>
          <w:sz w:val="24"/>
          <w:szCs w:val="24"/>
        </w:rPr>
        <w:t xml:space="preserve">-methylmaleimide (0.11 g, 1.00 mmol) and 9-phenylsulfinylanthracene (0.30 g, 1.00 mmol) </w:t>
      </w:r>
      <w:r w:rsidRPr="00940902">
        <w:rPr>
          <w:rFonts w:ascii="Times New Roman" w:eastAsia="Calibri" w:hAnsi="Times New Roman" w:cs="Times New Roman"/>
          <w:b/>
          <w:bCs/>
          <w:sz w:val="24"/>
          <w:szCs w:val="24"/>
        </w:rPr>
        <w:t>257</w:t>
      </w:r>
      <w:r w:rsidRPr="00940902">
        <w:rPr>
          <w:rFonts w:ascii="Times New Roman" w:eastAsia="Calibri" w:hAnsi="Times New Roman" w:cs="Times New Roman"/>
          <w:sz w:val="24"/>
          <w:szCs w:val="24"/>
        </w:rPr>
        <w:t xml:space="preserve"> in dry toluene (5 cm</w:t>
      </w:r>
      <w:r w:rsidRPr="00940902">
        <w:rPr>
          <w:rFonts w:ascii="Times New Roman" w:eastAsia="Calibri" w:hAnsi="Times New Roman" w:cs="Times New Roman"/>
          <w:sz w:val="24"/>
          <w:szCs w:val="24"/>
          <w:vertAlign w:val="superscript"/>
        </w:rPr>
        <w:t>3</w:t>
      </w:r>
      <w:r w:rsidRPr="00940902">
        <w:rPr>
          <w:rFonts w:ascii="Times New Roman" w:eastAsia="Calibri" w:hAnsi="Times New Roman" w:cs="Times New Roman"/>
          <w:sz w:val="24"/>
          <w:szCs w:val="24"/>
        </w:rPr>
        <w:t xml:space="preserve">) was stirred and heated to 110 </w:t>
      </w:r>
      <w:r w:rsidRPr="00940902">
        <w:rPr>
          <w:rFonts w:ascii="Times New Roman" w:eastAsia="Calibri" w:hAnsi="Times New Roman" w:cs="Times New Roman"/>
          <w:sz w:val="24"/>
          <w:szCs w:val="24"/>
          <w:vertAlign w:val="superscript"/>
        </w:rPr>
        <w:t>o</w:t>
      </w:r>
      <w:r w:rsidRPr="00940902">
        <w:rPr>
          <w:rFonts w:ascii="Times New Roman" w:eastAsia="Calibri" w:hAnsi="Times New Roman" w:cs="Times New Roman"/>
          <w:sz w:val="24"/>
          <w:szCs w:val="24"/>
        </w:rPr>
        <w:t>C. After 24 hours, the reaction mixture was cooled to room temperature, then the solvent was removed in</w:t>
      </w:r>
      <w:r w:rsidRPr="00940902">
        <w:rPr>
          <w:rFonts w:ascii="Times New Roman" w:eastAsia="Calibri" w:hAnsi="Times New Roman" w:cs="Times New Roman"/>
          <w:i/>
          <w:iCs/>
          <w:sz w:val="24"/>
          <w:szCs w:val="24"/>
        </w:rPr>
        <w:t xml:space="preserve"> vauco </w:t>
      </w:r>
      <w:r w:rsidRPr="00940902">
        <w:rPr>
          <w:rFonts w:ascii="Times New Roman" w:eastAsia="Calibri" w:hAnsi="Times New Roman" w:cs="Times New Roman"/>
          <w:sz w:val="24"/>
          <w:szCs w:val="24"/>
        </w:rPr>
        <w:t xml:space="preserve">to produce the desired cycloadduct as a white solid, which was purified by flash column chromatography on silica gel eluting with EtOAc / petroleum ether 40–60 (1:9) </w:t>
      </w:r>
      <w:r w:rsidRPr="00940902">
        <w:rPr>
          <w:rFonts w:ascii="Times New Roman" w:eastAsia="Calibri" w:hAnsi="Times New Roman" w:cs="Times New Roman"/>
          <w:bCs/>
          <w:sz w:val="24"/>
          <w:szCs w:val="24"/>
        </w:rPr>
        <w:t xml:space="preserve">giving </w:t>
      </w:r>
      <w:r w:rsidRPr="00940902">
        <w:rPr>
          <w:rFonts w:ascii="Times New Roman" w:eastAsia="Calibri" w:hAnsi="Times New Roman" w:cs="Times New Roman"/>
          <w:sz w:val="24"/>
          <w:szCs w:val="24"/>
        </w:rPr>
        <w:t xml:space="preserve">a white solid (0.26 g, 63%); mp. 251-252 </w:t>
      </w:r>
      <w:r w:rsidRPr="00940902">
        <w:rPr>
          <w:rFonts w:ascii="Times New Roman" w:eastAsia="Calibri" w:hAnsi="Times New Roman" w:cs="Times New Roman"/>
          <w:sz w:val="24"/>
          <w:szCs w:val="24"/>
          <w:vertAlign w:val="superscript"/>
        </w:rPr>
        <w:t>o</w:t>
      </w:r>
      <w:r w:rsidRPr="00940902">
        <w:rPr>
          <w:rFonts w:ascii="Times New Roman" w:eastAsia="Calibri" w:hAnsi="Times New Roman" w:cs="Times New Roman"/>
          <w:sz w:val="24"/>
          <w:szCs w:val="24"/>
        </w:rPr>
        <w:t xml:space="preserve">C; </w:t>
      </w:r>
      <w:r w:rsidRPr="00940902">
        <w:rPr>
          <w:rFonts w:ascii="Times New Roman" w:eastAsia="Calibri" w:hAnsi="Times New Roman" w:cs="Times New Roman"/>
          <w:i/>
          <w:iCs/>
          <w:sz w:val="24"/>
          <w:szCs w:val="24"/>
        </w:rPr>
        <w:t>v</w:t>
      </w:r>
      <w:r w:rsidRPr="00940902">
        <w:rPr>
          <w:rFonts w:ascii="Times New Roman" w:eastAsia="Calibri" w:hAnsi="Times New Roman" w:cs="Times New Roman"/>
          <w:sz w:val="24"/>
          <w:szCs w:val="24"/>
          <w:vertAlign w:val="subscript"/>
        </w:rPr>
        <w:t>max</w:t>
      </w:r>
      <w:r w:rsidRPr="00940902">
        <w:rPr>
          <w:rFonts w:ascii="Times New Roman" w:eastAsia="Calibri" w:hAnsi="Times New Roman" w:cs="Times New Roman"/>
          <w:sz w:val="24"/>
          <w:szCs w:val="24"/>
        </w:rPr>
        <w:t xml:space="preserve"> (ATR) / cm</w:t>
      </w:r>
      <w:r w:rsidRPr="00940902">
        <w:rPr>
          <w:rFonts w:ascii="Times New Roman" w:eastAsia="Calibri" w:hAnsi="Times New Roman" w:cs="Times New Roman"/>
          <w:sz w:val="24"/>
          <w:szCs w:val="24"/>
          <w:vertAlign w:val="superscript"/>
        </w:rPr>
        <w:t xml:space="preserve">-1 </w:t>
      </w:r>
      <w:bookmarkStart w:id="279" w:name="_Hlk32998353"/>
      <w:r w:rsidRPr="00940902">
        <w:rPr>
          <w:rFonts w:ascii="Times New Roman" w:eastAsia="Calibri" w:hAnsi="Times New Roman" w:cs="Times New Roman"/>
          <w:sz w:val="24"/>
          <w:szCs w:val="24"/>
        </w:rPr>
        <w:t xml:space="preserve">3054, 2987, 2687, 2305, 2306, 1779, 1703; </w:t>
      </w:r>
      <w:r w:rsidRPr="00940902">
        <w:rPr>
          <w:rFonts w:ascii="Times New Roman" w:eastAsia="Calibri" w:hAnsi="Times New Roman" w:cs="Times New Roman"/>
          <w:sz w:val="24"/>
          <w:szCs w:val="24"/>
          <w:vertAlign w:val="superscript"/>
        </w:rPr>
        <w:t xml:space="preserve"> </w:t>
      </w:r>
      <w:bookmarkEnd w:id="279"/>
      <w:r w:rsidRPr="00940902">
        <w:rPr>
          <w:rFonts w:ascii="Times New Roman" w:eastAsia="Calibri" w:hAnsi="Times New Roman" w:cs="Times New Roman"/>
          <w:sz w:val="24"/>
          <w:szCs w:val="24"/>
          <w:vertAlign w:val="superscript"/>
        </w:rPr>
        <w:t>1</w:t>
      </w:r>
      <w:r w:rsidRPr="00940902">
        <w:rPr>
          <w:rFonts w:ascii="Times New Roman" w:eastAsia="Calibri" w:hAnsi="Times New Roman" w:cs="Times New Roman"/>
          <w:sz w:val="24"/>
          <w:szCs w:val="24"/>
        </w:rPr>
        <w:t>H NMR (400 MHz; CDCl</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i/>
          <w:iCs/>
          <w:sz w:val="24"/>
          <w:szCs w:val="24"/>
        </w:rPr>
        <w:t>δ</w:t>
      </w:r>
      <w:r w:rsidRPr="00940902">
        <w:rPr>
          <w:rFonts w:ascii="Times New Roman" w:eastAsia="Calibri" w:hAnsi="Times New Roman" w:cs="Times New Roman"/>
          <w:sz w:val="24"/>
          <w:szCs w:val="24"/>
          <w:vertAlign w:val="subscript"/>
        </w:rPr>
        <w:t>H</w:t>
      </w:r>
      <w:r w:rsidRPr="00940902">
        <w:rPr>
          <w:rFonts w:ascii="Times New Roman" w:eastAsia="Calibri" w:hAnsi="Times New Roman" w:cs="Times New Roman"/>
          <w:sz w:val="24"/>
          <w:szCs w:val="24"/>
        </w:rPr>
        <w:t xml:space="preserve"> 2.57 (3H, s, 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i/>
          <w:iCs/>
          <w:sz w:val="24"/>
          <w:szCs w:val="24"/>
          <w:vertAlign w:val="subscript"/>
        </w:rPr>
        <w:t>3</w:t>
      </w:r>
      <w:r w:rsidRPr="00940902">
        <w:rPr>
          <w:rFonts w:ascii="Times New Roman" w:eastAsia="Calibri" w:hAnsi="Times New Roman" w:cs="Times New Roman"/>
          <w:sz w:val="24"/>
          <w:szCs w:val="24"/>
        </w:rPr>
        <w:t xml:space="preserve">), 3.28 (1H, dd, </w:t>
      </w:r>
      <w:r w:rsidRPr="00940902">
        <w:rPr>
          <w:rFonts w:ascii="Times New Roman" w:eastAsia="Calibri" w:hAnsi="Times New Roman" w:cs="Times New Roman"/>
          <w:i/>
          <w:iCs/>
          <w:sz w:val="24"/>
          <w:szCs w:val="24"/>
        </w:rPr>
        <w:t xml:space="preserve">J </w:t>
      </w:r>
      <w:r w:rsidRPr="00940902">
        <w:rPr>
          <w:rFonts w:ascii="Times New Roman" w:eastAsia="Calibri" w:hAnsi="Times New Roman" w:cs="Times New Roman"/>
          <w:sz w:val="24"/>
          <w:szCs w:val="24"/>
        </w:rPr>
        <w:t>8.5 and 3.1, 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rPr>
        <w:t xml:space="preserve">), 4.04 (1H, d, </w:t>
      </w:r>
      <w:r w:rsidRPr="00940902">
        <w:rPr>
          <w:rFonts w:ascii="Times New Roman" w:eastAsia="Calibri" w:hAnsi="Times New Roman" w:cs="Times New Roman"/>
          <w:i/>
          <w:iCs/>
          <w:sz w:val="24"/>
          <w:szCs w:val="24"/>
        </w:rPr>
        <w:t xml:space="preserve">J </w:t>
      </w:r>
      <w:r w:rsidRPr="00940902">
        <w:rPr>
          <w:rFonts w:ascii="Times New Roman" w:eastAsia="Calibri" w:hAnsi="Times New Roman" w:cs="Times New Roman"/>
          <w:sz w:val="24"/>
          <w:szCs w:val="24"/>
        </w:rPr>
        <w:t>8.5</w:t>
      </w:r>
      <w:r w:rsidRPr="00940902">
        <w:rPr>
          <w:rFonts w:ascii="Times New Roman" w:eastAsia="Calibri" w:hAnsi="Times New Roman" w:cs="Times New Roman"/>
          <w:i/>
          <w:iCs/>
          <w:sz w:val="24"/>
          <w:szCs w:val="24"/>
        </w:rPr>
        <w:t xml:space="preserve">, </w:t>
      </w:r>
      <w:r w:rsidRPr="00940902">
        <w:rPr>
          <w:rFonts w:ascii="Times New Roman" w:eastAsia="Calibri" w:hAnsi="Times New Roman" w:cs="Times New Roman"/>
          <w:sz w:val="24"/>
          <w:szCs w:val="24"/>
        </w:rPr>
        <w:t>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rPr>
        <w:t xml:space="preserve">), 4.88 (1H, d, </w:t>
      </w:r>
      <w:r w:rsidRPr="00940902">
        <w:rPr>
          <w:rFonts w:ascii="Times New Roman" w:eastAsia="Calibri" w:hAnsi="Times New Roman" w:cs="Times New Roman"/>
          <w:i/>
          <w:iCs/>
          <w:sz w:val="24"/>
          <w:szCs w:val="24"/>
        </w:rPr>
        <w:t>J</w:t>
      </w:r>
      <w:r w:rsidRPr="00940902">
        <w:rPr>
          <w:rFonts w:ascii="Times New Roman" w:eastAsia="Calibri" w:hAnsi="Times New Roman" w:cs="Times New Roman"/>
          <w:sz w:val="24"/>
          <w:szCs w:val="24"/>
        </w:rPr>
        <w:t xml:space="preserve"> 3.1, 10-</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rPr>
        <w:t xml:space="preserve">), 6.87 (1H, td, </w:t>
      </w:r>
      <w:r w:rsidRPr="00940902">
        <w:rPr>
          <w:rFonts w:ascii="Times New Roman" w:eastAsia="Calibri" w:hAnsi="Times New Roman" w:cs="Times New Roman"/>
          <w:i/>
          <w:iCs/>
          <w:sz w:val="24"/>
          <w:szCs w:val="24"/>
        </w:rPr>
        <w:t>J</w:t>
      </w:r>
      <w:r w:rsidRPr="00940902">
        <w:rPr>
          <w:rFonts w:ascii="Times New Roman" w:eastAsia="Calibri" w:hAnsi="Times New Roman" w:cs="Times New Roman"/>
          <w:sz w:val="24"/>
          <w:szCs w:val="24"/>
        </w:rPr>
        <w:t xml:space="preserve"> 7.7 and 1.1, ArC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rPr>
        <w:t xml:space="preserve">), 7.14 (1H, td, </w:t>
      </w:r>
      <w:r w:rsidRPr="00940902">
        <w:rPr>
          <w:rFonts w:ascii="Times New Roman" w:eastAsia="Calibri" w:hAnsi="Times New Roman" w:cs="Times New Roman"/>
          <w:i/>
          <w:iCs/>
          <w:sz w:val="24"/>
          <w:szCs w:val="24"/>
        </w:rPr>
        <w:t>J</w:t>
      </w:r>
      <w:r w:rsidRPr="00940902">
        <w:rPr>
          <w:rFonts w:ascii="Times New Roman" w:eastAsia="Calibri" w:hAnsi="Times New Roman" w:cs="Times New Roman"/>
          <w:sz w:val="24"/>
          <w:szCs w:val="24"/>
        </w:rPr>
        <w:t xml:space="preserve"> 7.5 and 1.0, ArC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rPr>
        <w:t xml:space="preserve">), 7.25 (1H, td, </w:t>
      </w:r>
      <w:r w:rsidRPr="00940902">
        <w:rPr>
          <w:rFonts w:ascii="Times New Roman" w:eastAsia="Calibri" w:hAnsi="Times New Roman" w:cs="Times New Roman"/>
          <w:i/>
          <w:iCs/>
          <w:sz w:val="24"/>
          <w:szCs w:val="24"/>
        </w:rPr>
        <w:t>J</w:t>
      </w:r>
      <w:r w:rsidRPr="00940902">
        <w:rPr>
          <w:rFonts w:ascii="Times New Roman" w:eastAsia="Calibri" w:hAnsi="Times New Roman" w:cs="Times New Roman"/>
          <w:sz w:val="24"/>
          <w:szCs w:val="24"/>
        </w:rPr>
        <w:t xml:space="preserve"> 7.6 and 1.3, ArC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rPr>
        <w:t>), 7.22 – 7.48 (8H, m, ArC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rPr>
        <w:t xml:space="preserve">), 7.69 (2H, dd, </w:t>
      </w:r>
      <w:r w:rsidRPr="00940902">
        <w:rPr>
          <w:rFonts w:ascii="Times New Roman" w:eastAsia="Calibri" w:hAnsi="Times New Roman" w:cs="Times New Roman"/>
          <w:i/>
          <w:iCs/>
          <w:sz w:val="24"/>
          <w:szCs w:val="24"/>
        </w:rPr>
        <w:t>J</w:t>
      </w:r>
      <w:r w:rsidRPr="00940902">
        <w:rPr>
          <w:rFonts w:ascii="Times New Roman" w:eastAsia="Calibri" w:hAnsi="Times New Roman" w:cs="Times New Roman"/>
          <w:sz w:val="24"/>
          <w:szCs w:val="24"/>
        </w:rPr>
        <w:t xml:space="preserve"> 8.1 and 1.2, ArC</w:t>
      </w:r>
      <w:r w:rsidRPr="00940902">
        <w:rPr>
          <w:rFonts w:ascii="Times New Roman" w:eastAsia="Calibri" w:hAnsi="Times New Roman" w:cs="Times New Roman"/>
          <w:i/>
          <w:iCs/>
          <w:sz w:val="24"/>
          <w:szCs w:val="24"/>
        </w:rPr>
        <w:t>H</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sz w:val="24"/>
          <w:szCs w:val="24"/>
          <w:vertAlign w:val="superscript"/>
        </w:rPr>
        <w:t>13</w:t>
      </w:r>
      <w:r w:rsidRPr="00940902">
        <w:rPr>
          <w:rFonts w:ascii="Times New Roman" w:eastAsia="Calibri" w:hAnsi="Times New Roman" w:cs="Times New Roman"/>
          <w:sz w:val="24"/>
          <w:szCs w:val="24"/>
        </w:rPr>
        <w:t>C NMR (100 MHz; CDCl</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i/>
          <w:iCs/>
          <w:sz w:val="24"/>
          <w:szCs w:val="24"/>
        </w:rPr>
        <w:t>δ</w:t>
      </w:r>
      <w:r w:rsidRPr="00940902">
        <w:rPr>
          <w:rFonts w:ascii="Times New Roman" w:eastAsia="Calibri" w:hAnsi="Times New Roman" w:cs="Times New Roman"/>
          <w:sz w:val="24"/>
          <w:szCs w:val="24"/>
          <w:vertAlign w:val="subscript"/>
        </w:rPr>
        <w:t xml:space="preserve">C </w:t>
      </w:r>
      <w:r w:rsidRPr="00940902">
        <w:rPr>
          <w:rFonts w:ascii="Times New Roman" w:eastAsia="Calibri" w:hAnsi="Times New Roman" w:cs="Times New Roman"/>
          <w:sz w:val="24"/>
          <w:szCs w:val="24"/>
        </w:rPr>
        <w:t>24.5 (</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46.3 (</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 48.6 (</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 48.7 (</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 66.4 (9-</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 xml:space="preserve">), </w:t>
      </w:r>
      <w:bookmarkStart w:id="280" w:name="_Hlk32998661"/>
      <w:r w:rsidRPr="00940902">
        <w:rPr>
          <w:rFonts w:ascii="Times New Roman" w:eastAsia="Calibri" w:hAnsi="Times New Roman" w:cs="Times New Roman"/>
          <w:sz w:val="24"/>
          <w:szCs w:val="24"/>
        </w:rPr>
        <w:t>124.1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 124.7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 125.3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 126.0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 126.6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 xml:space="preserve">H), 126.9 (2 </w:t>
      </w:r>
      <w:bookmarkStart w:id="281" w:name="_Hlk10317102"/>
      <w:r w:rsidRPr="00940902">
        <w:rPr>
          <w:rFonts w:ascii="Times New Roman" w:eastAsia="Calibri" w:hAnsi="Times New Roman" w:cs="Times New Roman"/>
          <w:bCs/>
          <w:sz w:val="24"/>
          <w:szCs w:val="24"/>
        </w:rPr>
        <w:t>×</w:t>
      </w:r>
      <w:bookmarkEnd w:id="281"/>
      <w:r w:rsidRPr="00940902">
        <w:rPr>
          <w:rFonts w:ascii="Times New Roman" w:eastAsia="Calibri" w:hAnsi="Times New Roman" w:cs="Times New Roman"/>
          <w:sz w:val="24"/>
          <w:szCs w:val="24"/>
        </w:rPr>
        <w:t xml:space="preserve">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 127.1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 127.2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 128.3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 xml:space="preserve">H), 129.1 (2 </w:t>
      </w:r>
      <w:r w:rsidRPr="00940902">
        <w:rPr>
          <w:rFonts w:ascii="Times New Roman" w:eastAsia="Calibri" w:hAnsi="Times New Roman" w:cs="Times New Roman"/>
          <w:bCs/>
          <w:sz w:val="24"/>
          <w:szCs w:val="24"/>
        </w:rPr>
        <w:t xml:space="preserve">× </w:t>
      </w:r>
      <w:r w:rsidRPr="00940902">
        <w:rPr>
          <w:rFonts w:ascii="Times New Roman" w:eastAsia="Calibri" w:hAnsi="Times New Roman" w:cs="Times New Roman"/>
          <w:sz w:val="24"/>
          <w:szCs w:val="24"/>
        </w:rPr>
        <w:t>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 130.1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H), 135.0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 136.0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 138.2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 141.7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 143.0 (Ar</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 xml:space="preserve">), </w:t>
      </w:r>
      <w:bookmarkStart w:id="282" w:name="_Hlk3244907"/>
      <w:r w:rsidRPr="00940902">
        <w:rPr>
          <w:rFonts w:ascii="Times New Roman" w:eastAsia="Calibri" w:hAnsi="Times New Roman" w:cs="Times New Roman"/>
          <w:sz w:val="24"/>
          <w:szCs w:val="24"/>
        </w:rPr>
        <w:t>173.8 (</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=O)</w:t>
      </w:r>
      <w:bookmarkEnd w:id="282"/>
      <w:r w:rsidRPr="00940902">
        <w:rPr>
          <w:rFonts w:ascii="Times New Roman" w:eastAsia="Calibri" w:hAnsi="Times New Roman" w:cs="Times New Roman"/>
          <w:sz w:val="24"/>
          <w:szCs w:val="24"/>
        </w:rPr>
        <w:t>, 175.5 (</w:t>
      </w:r>
      <w:r w:rsidRPr="00940902">
        <w:rPr>
          <w:rFonts w:ascii="Times New Roman" w:eastAsia="Calibri" w:hAnsi="Times New Roman" w:cs="Times New Roman"/>
          <w:i/>
          <w:iCs/>
          <w:sz w:val="24"/>
          <w:szCs w:val="24"/>
        </w:rPr>
        <w:t>C</w:t>
      </w:r>
      <w:r w:rsidRPr="00940902">
        <w:rPr>
          <w:rFonts w:ascii="Times New Roman" w:eastAsia="Calibri" w:hAnsi="Times New Roman" w:cs="Times New Roman"/>
          <w:sz w:val="24"/>
          <w:szCs w:val="24"/>
        </w:rPr>
        <w:t xml:space="preserve">=O); </w:t>
      </w:r>
      <w:bookmarkEnd w:id="280"/>
      <w:r w:rsidRPr="00940902">
        <w:rPr>
          <w:rFonts w:ascii="Times New Roman" w:eastAsia="Calibri" w:hAnsi="Times New Roman" w:cs="Times New Roman"/>
          <w:i/>
          <w:iCs/>
          <w:sz w:val="24"/>
          <w:szCs w:val="24"/>
        </w:rPr>
        <w:t>m/z</w:t>
      </w:r>
      <w:r w:rsidRPr="00940902">
        <w:rPr>
          <w:rFonts w:ascii="Times New Roman" w:eastAsia="Calibri" w:hAnsi="Times New Roman" w:cs="Times New Roman"/>
          <w:sz w:val="24"/>
          <w:szCs w:val="24"/>
        </w:rPr>
        <w:t xml:space="preserve"> (ESI</w:t>
      </w:r>
      <w:r w:rsidRPr="00940902">
        <w:rPr>
          <w:rFonts w:ascii="Times New Roman" w:eastAsia="Calibri" w:hAnsi="Times New Roman" w:cs="Times New Roman"/>
          <w:sz w:val="24"/>
          <w:szCs w:val="24"/>
          <w:vertAlign w:val="superscript"/>
        </w:rPr>
        <w:t>+</w:t>
      </w:r>
      <w:r w:rsidRPr="00940902">
        <w:rPr>
          <w:rFonts w:ascii="Times New Roman" w:eastAsia="Calibri" w:hAnsi="Times New Roman" w:cs="Times New Roman"/>
          <w:sz w:val="24"/>
          <w:szCs w:val="24"/>
        </w:rPr>
        <w:t xml:space="preserve">) </w:t>
      </w:r>
      <w:bookmarkStart w:id="283" w:name="_Hlk6305602"/>
      <w:r w:rsidRPr="00940902">
        <w:rPr>
          <w:rFonts w:ascii="Times New Roman" w:eastAsia="Calibri" w:hAnsi="Times New Roman" w:cs="Times New Roman"/>
          <w:sz w:val="24"/>
          <w:szCs w:val="24"/>
        </w:rPr>
        <w:t xml:space="preserve">452 (4%), </w:t>
      </w:r>
      <w:bookmarkEnd w:id="283"/>
      <w:r w:rsidRPr="00940902">
        <w:rPr>
          <w:rFonts w:ascii="Times New Roman" w:eastAsia="Calibri" w:hAnsi="Times New Roman" w:cs="Times New Roman"/>
          <w:sz w:val="24"/>
          <w:szCs w:val="24"/>
        </w:rPr>
        <w:t>436 (54), 414.1173 (100, M+H</w:t>
      </w:r>
      <w:r w:rsidRPr="00940902">
        <w:rPr>
          <w:rFonts w:ascii="Times New Roman" w:eastAsia="Calibri" w:hAnsi="Times New Roman" w:cs="Times New Roman"/>
          <w:sz w:val="24"/>
          <w:szCs w:val="24"/>
          <w:vertAlign w:val="superscript"/>
        </w:rPr>
        <w:t>+</w:t>
      </w:r>
      <w:r w:rsidRPr="00940902">
        <w:rPr>
          <w:rFonts w:ascii="Times New Roman" w:eastAsia="Calibri" w:hAnsi="Times New Roman" w:cs="Times New Roman"/>
          <w:sz w:val="24"/>
          <w:szCs w:val="24"/>
        </w:rPr>
        <w:t>. C</w:t>
      </w:r>
      <w:r w:rsidRPr="00940902">
        <w:rPr>
          <w:rFonts w:ascii="Times New Roman" w:eastAsia="Calibri" w:hAnsi="Times New Roman" w:cs="Times New Roman"/>
          <w:sz w:val="24"/>
          <w:szCs w:val="24"/>
          <w:vertAlign w:val="subscript"/>
        </w:rPr>
        <w:t>25</w:t>
      </w:r>
      <w:r w:rsidRPr="00940902">
        <w:rPr>
          <w:rFonts w:ascii="Times New Roman" w:eastAsia="Calibri" w:hAnsi="Times New Roman" w:cs="Times New Roman"/>
          <w:sz w:val="24"/>
          <w:szCs w:val="24"/>
        </w:rPr>
        <w:t>H</w:t>
      </w:r>
      <w:r w:rsidRPr="00940902">
        <w:rPr>
          <w:rFonts w:ascii="Times New Roman" w:eastAsia="Calibri" w:hAnsi="Times New Roman" w:cs="Times New Roman"/>
          <w:sz w:val="24"/>
          <w:szCs w:val="24"/>
          <w:vertAlign w:val="subscript"/>
        </w:rPr>
        <w:t>20</w:t>
      </w:r>
      <w:r w:rsidRPr="00940902">
        <w:rPr>
          <w:rFonts w:ascii="Times New Roman" w:eastAsia="Calibri" w:hAnsi="Times New Roman" w:cs="Times New Roman"/>
          <w:sz w:val="24"/>
          <w:szCs w:val="24"/>
        </w:rPr>
        <w:t>NO</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S requires 414.1158), 267 (10), 247 (23).</w:t>
      </w:r>
      <w:bookmarkEnd w:id="278"/>
    </w:p>
    <w:p w:rsidR="00940902" w:rsidRPr="00940902" w:rsidRDefault="00940902" w:rsidP="00940902">
      <w:pPr>
        <w:contextualSpacing/>
        <w:rPr>
          <w:rFonts w:ascii="Times New Roman" w:eastAsia="Calibri" w:hAnsi="Times New Roman" w:cs="Times New Roman"/>
          <w:b/>
          <w:bCs/>
          <w:sz w:val="24"/>
          <w:szCs w:val="24"/>
        </w:rPr>
      </w:pPr>
      <w:r w:rsidRPr="00940902">
        <w:rPr>
          <w:rFonts w:ascii="Times New Roman" w:eastAsia="Calibri" w:hAnsi="Times New Roman" w:cs="Times New Roman"/>
          <w:b/>
          <w:bCs/>
          <w:sz w:val="24"/>
          <w:szCs w:val="24"/>
        </w:rPr>
        <w:t>5-Bromo-2-cyclopenten-1-one (273)</w:t>
      </w:r>
      <w:hyperlink w:anchor="_ENREF_157" w:tooltip="Guha, 2006 #254" w:history="1">
        <w:r w:rsidRPr="00940902">
          <w:rPr>
            <w:rFonts w:ascii="Times New Roman" w:eastAsia="Calibri" w:hAnsi="Times New Roman" w:cs="Times New Roman"/>
            <w:b/>
            <w:bCs/>
            <w:sz w:val="24"/>
            <w:szCs w:val="24"/>
          </w:rPr>
          <w:fldChar w:fldCharType="begin"/>
        </w:r>
        <w:r w:rsidRPr="00940902">
          <w:rPr>
            <w:rFonts w:ascii="Times New Roman" w:eastAsia="Calibri" w:hAnsi="Times New Roman" w:cs="Times New Roman"/>
            <w:b/>
            <w:bCs/>
            <w:sz w:val="24"/>
            <w:szCs w:val="24"/>
          </w:rPr>
          <w:instrText xml:space="preserve"> ADDIN EN.CITE &lt;EndNote&gt;&lt;Cite&gt;&lt;Author&gt;Guha&lt;/Author&gt;&lt;Year&gt;2006&lt;/Year&gt;&lt;RecNum&gt;254&lt;/RecNum&gt;&lt;DisplayText&gt;&lt;style face="superscript"&gt;157&lt;/style&gt;&lt;/DisplayText&gt;&lt;record&gt;&lt;rec-number&gt;254&lt;/rec-number&gt;&lt;foreign-keys&gt;&lt;key app="EN" db-id="fexxe52sea0srbezed6v9swq50vwaaef2zvp"&gt;254&lt;/key&gt;&lt;/foreign-keys&gt;&lt;ref-type name="Journal Article"&gt;17&lt;/ref-type&gt;&lt;contributors&gt;&lt;authors&gt;&lt;author&gt;Guha, Samar Kumar&lt;/author&gt;&lt;author&gt;Wu, Bo&lt;/author&gt;&lt;author&gt;Kim, Beom Soo&lt;/author&gt;&lt;author&gt;Baik, Woonphil&lt;/author&gt;&lt;author&gt;Koo, Sangho&lt;/author&gt;&lt;/authors&gt;&lt;/contributors&gt;&lt;titles&gt;&lt;title&gt;TMS· OTf-Catalyzed α-bromination of carbonyl compounds by N-bromosuccinimide&lt;/title&gt;&lt;secondary-title&gt;Tetrahedron letters&lt;/secondary-title&gt;&lt;/titles&gt;&lt;periodical&gt;&lt;full-title&gt;Tetrahedron letters&lt;/full-title&gt;&lt;/periodical&gt;&lt;pages&gt;291-293&lt;/pages&gt;&lt;volume&gt;47&lt;/volume&gt;&lt;number&gt;3&lt;/number&gt;&lt;dates&gt;&lt;year&gt;2006&lt;/year&gt;&lt;/dates&gt;&lt;isbn&gt;0040-4039&lt;/isbn&gt;&lt;urls&gt;&lt;/urls&gt;&lt;/record&gt;&lt;/Cite&gt;&lt;/EndNote&gt;</w:instrText>
        </w:r>
        <w:r w:rsidRPr="00940902">
          <w:rPr>
            <w:rFonts w:ascii="Times New Roman" w:eastAsia="Calibri" w:hAnsi="Times New Roman" w:cs="Times New Roman"/>
            <w:b/>
            <w:bCs/>
            <w:sz w:val="24"/>
            <w:szCs w:val="24"/>
          </w:rPr>
          <w:fldChar w:fldCharType="separate"/>
        </w:r>
        <w:r w:rsidRPr="00940902">
          <w:rPr>
            <w:rFonts w:ascii="Times New Roman" w:eastAsia="Calibri" w:hAnsi="Times New Roman" w:cs="Times New Roman"/>
            <w:b/>
            <w:bCs/>
            <w:noProof/>
            <w:sz w:val="24"/>
            <w:szCs w:val="24"/>
            <w:vertAlign w:val="superscript"/>
          </w:rPr>
          <w:t>157</w:t>
        </w:r>
        <w:r w:rsidRPr="00940902">
          <w:rPr>
            <w:rFonts w:ascii="Times New Roman" w:eastAsia="Calibri" w:hAnsi="Times New Roman" w:cs="Times New Roman"/>
            <w:b/>
            <w:bCs/>
            <w:sz w:val="24"/>
            <w:szCs w:val="24"/>
          </w:rPr>
          <w:fldChar w:fldCharType="end"/>
        </w:r>
      </w:hyperlink>
    </w:p>
    <w:p w:rsidR="00940902" w:rsidRPr="00940902" w:rsidRDefault="00940902" w:rsidP="00470B20">
      <w:pPr>
        <w:rPr>
          <w:rFonts w:ascii="Calibri" w:eastAsia="Calibri" w:hAnsi="Calibri" w:cs="Calibri"/>
          <w:b/>
          <w:bCs/>
          <w:i/>
          <w:iCs/>
          <w:color w:val="000000"/>
        </w:rPr>
      </w:pPr>
    </w:p>
    <w:p w:rsidR="00940902" w:rsidRPr="00940902" w:rsidRDefault="00940902" w:rsidP="00940902">
      <w:pPr>
        <w:jc w:val="center"/>
        <w:rPr>
          <w:rFonts w:ascii="Calibri" w:eastAsia="Calibri" w:hAnsi="Calibri" w:cs="Calibri"/>
          <w:b/>
          <w:bCs/>
          <w:color w:val="000000"/>
        </w:rPr>
      </w:pPr>
      <w:r w:rsidRPr="00940902">
        <w:rPr>
          <w:rFonts w:ascii="Calibri" w:eastAsia="Calibri" w:hAnsi="Calibri" w:cs="Arial"/>
          <w:color w:val="000000"/>
        </w:rPr>
        <w:t xml:space="preserve"> </w:t>
      </w:r>
      <w:r w:rsidRPr="00940902">
        <w:rPr>
          <w:rFonts w:ascii="Calibri" w:eastAsia="Calibri" w:hAnsi="Calibri" w:cs="Arial"/>
          <w:color w:val="000000"/>
        </w:rPr>
        <w:object w:dxaOrig="943" w:dyaOrig="879">
          <v:shape id="_x0000_i1270" type="#_x0000_t75" style="width:48pt;height:43.8pt" o:ole="">
            <v:imagedata r:id="rId521" o:title=""/>
          </v:shape>
          <o:OLEObject Type="Embed" ProgID="ChemDraw.Document.6.0" ShapeID="_x0000_i1270" DrawAspect="Content" ObjectID="_1647371251" r:id="rId522"/>
        </w:object>
      </w:r>
    </w:p>
    <w:p w:rsidR="00940902" w:rsidRPr="00940902" w:rsidRDefault="00940902" w:rsidP="00940902">
      <w:pPr>
        <w:jc w:val="center"/>
        <w:rPr>
          <w:rFonts w:ascii="Calibri" w:eastAsia="Calibri" w:hAnsi="Calibri" w:cs="Calibri"/>
          <w:b/>
          <w:bCs/>
          <w:i/>
          <w:iCs/>
          <w:color w:val="000000"/>
        </w:rPr>
      </w:pPr>
    </w:p>
    <w:p w:rsidR="00940902" w:rsidRPr="00940902" w:rsidRDefault="00940902" w:rsidP="00940902">
      <w:pPr>
        <w:spacing w:line="480" w:lineRule="auto"/>
        <w:jc w:val="both"/>
        <w:rPr>
          <w:rFonts w:ascii="Times New Roman" w:eastAsia="Calibri" w:hAnsi="Times New Roman" w:cs="Times New Roman"/>
          <w:sz w:val="24"/>
          <w:szCs w:val="24"/>
        </w:rPr>
      </w:pPr>
      <w:r w:rsidRPr="00940902">
        <w:rPr>
          <w:rFonts w:ascii="Times New Roman" w:eastAsia="Calibri" w:hAnsi="Times New Roman" w:cs="Times New Roman"/>
          <w:color w:val="000000"/>
          <w:sz w:val="24"/>
          <w:szCs w:val="24"/>
        </w:rPr>
        <w:t>Cyclopenten-1-one (0.41 g, 0.41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xml:space="preserve">, 5.00 mmol) was added to a solution of </w:t>
      </w:r>
      <w:r w:rsidRPr="00940902">
        <w:rPr>
          <w:rFonts w:ascii="Times New Roman" w:eastAsia="Calibri" w:hAnsi="Times New Roman" w:cs="Times New Roman"/>
          <w:i/>
          <w:iCs/>
          <w:color w:val="000000"/>
          <w:sz w:val="24"/>
          <w:szCs w:val="24"/>
        </w:rPr>
        <w:t>N</w:t>
      </w:r>
      <w:r w:rsidRPr="00940902">
        <w:rPr>
          <w:rFonts w:ascii="Times New Roman" w:eastAsia="Calibri" w:hAnsi="Times New Roman" w:cs="Times New Roman"/>
          <w:color w:val="000000"/>
          <w:sz w:val="24"/>
          <w:szCs w:val="24"/>
        </w:rPr>
        <w:t xml:space="preserve">-bromo succinimide (0.98 g, 5.48 mmol) in dry </w:t>
      </w:r>
      <w:bookmarkStart w:id="284" w:name="_Hlk970949"/>
      <w:r w:rsidRPr="00940902">
        <w:rPr>
          <w:rFonts w:ascii="Times New Roman" w:eastAsia="Calibri" w:hAnsi="Times New Roman" w:cs="Times New Roman"/>
          <w:color w:val="000000"/>
          <w:sz w:val="24"/>
          <w:szCs w:val="24"/>
        </w:rPr>
        <w:t>acetonitrile (30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xml:space="preserve">) at room temperature. </w:t>
      </w:r>
      <w:r w:rsidRPr="00940902">
        <w:rPr>
          <w:rFonts w:ascii="Times New Roman" w:eastAsia="Calibri" w:hAnsi="Times New Roman" w:cs="Times New Roman"/>
          <w:color w:val="000000"/>
          <w:sz w:val="24"/>
          <w:szCs w:val="24"/>
        </w:rPr>
        <w:lastRenderedPageBreak/>
        <w:t xml:space="preserve">Trimethylsilyl triﬂuoromethanesulfonate </w:t>
      </w:r>
      <w:bookmarkEnd w:id="284"/>
      <w:r w:rsidRPr="00940902">
        <w:rPr>
          <w:rFonts w:ascii="Times New Roman" w:eastAsia="Calibri" w:hAnsi="Times New Roman" w:cs="Times New Roman"/>
          <w:color w:val="000000"/>
          <w:sz w:val="24"/>
          <w:szCs w:val="24"/>
        </w:rPr>
        <w:t>(0.06 g, 0.05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0.25 mmol) was added slowly dropwise</w:t>
      </w:r>
      <w:r w:rsidRPr="00940902">
        <w:rPr>
          <w:rFonts w:ascii="Times New Roman" w:eastAsia="Calibri" w:hAnsi="Times New Roman" w:cs="Times New Roman"/>
          <w:i/>
          <w:iCs/>
          <w:color w:val="000000"/>
          <w:sz w:val="24"/>
          <w:szCs w:val="24"/>
        </w:rPr>
        <w:t xml:space="preserve"> via</w:t>
      </w:r>
      <w:r w:rsidRPr="00940902">
        <w:rPr>
          <w:rFonts w:ascii="Times New Roman" w:eastAsia="Calibri" w:hAnsi="Times New Roman" w:cs="Times New Roman"/>
          <w:color w:val="000000"/>
          <w:sz w:val="24"/>
          <w:szCs w:val="24"/>
        </w:rPr>
        <w:t xml:space="preserve"> syringe. The reaction mixture was stirred for 24 hours and then diluted with diethyl ether (10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xml:space="preserve">) and washed with water (3 </w:t>
      </w:r>
      <w:r w:rsidRPr="00940902">
        <w:rPr>
          <w:rFonts w:ascii="Times New Roman" w:eastAsia="Calibri" w:hAnsi="Times New Roman" w:cs="Times New Roman"/>
          <w:bCs/>
          <w:color w:val="000000"/>
          <w:sz w:val="24"/>
          <w:szCs w:val="24"/>
        </w:rPr>
        <w:t>×</w:t>
      </w:r>
      <w:r w:rsidRPr="00940902">
        <w:rPr>
          <w:rFonts w:ascii="Times New Roman" w:eastAsia="Calibri" w:hAnsi="Times New Roman" w:cs="Times New Roman"/>
          <w:color w:val="000000"/>
          <w:sz w:val="24"/>
          <w:szCs w:val="24"/>
        </w:rPr>
        <w:t>10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After drying over MgSO</w:t>
      </w:r>
      <w:r w:rsidRPr="00940902">
        <w:rPr>
          <w:rFonts w:ascii="Times New Roman" w:eastAsia="Calibri" w:hAnsi="Times New Roman" w:cs="Times New Roman"/>
          <w:color w:val="000000"/>
          <w:sz w:val="24"/>
          <w:szCs w:val="24"/>
          <w:vertAlign w:val="subscript"/>
        </w:rPr>
        <w:t>4</w:t>
      </w:r>
      <w:r w:rsidRPr="00940902">
        <w:rPr>
          <w:rFonts w:ascii="Times New Roman" w:eastAsia="Calibri" w:hAnsi="Times New Roman" w:cs="Times New Roman"/>
          <w:color w:val="000000"/>
          <w:sz w:val="24"/>
          <w:szCs w:val="24"/>
        </w:rPr>
        <w:t xml:space="preserve">, filtration and concentration in </w:t>
      </w:r>
      <w:r w:rsidRPr="00940902">
        <w:rPr>
          <w:rFonts w:ascii="Times New Roman" w:eastAsia="Calibri" w:hAnsi="Times New Roman" w:cs="Times New Roman"/>
          <w:i/>
          <w:iCs/>
          <w:color w:val="000000"/>
          <w:sz w:val="24"/>
          <w:szCs w:val="24"/>
        </w:rPr>
        <w:t>vacuo</w:t>
      </w:r>
      <w:r w:rsidRPr="00940902">
        <w:rPr>
          <w:rFonts w:ascii="Times New Roman" w:eastAsia="Calibri" w:hAnsi="Times New Roman" w:cs="Times New Roman"/>
          <w:color w:val="000000"/>
          <w:sz w:val="24"/>
          <w:szCs w:val="24"/>
        </w:rPr>
        <w:t xml:space="preserve">, the crude product was purified by flash column chromatography </w:t>
      </w:r>
      <w:r w:rsidRPr="00940902">
        <w:rPr>
          <w:rFonts w:ascii="Times New Roman" w:eastAsia="Calibri" w:hAnsi="Times New Roman" w:cs="Times New Roman"/>
          <w:sz w:val="24"/>
          <w:szCs w:val="24"/>
        </w:rPr>
        <w:t xml:space="preserve">on silica gel eluting with EtOAc / petroleum 40-60 (1:9) to afford a pale yellow solution (0.22 </w:t>
      </w:r>
      <w:r w:rsidRPr="00940902">
        <w:rPr>
          <w:rFonts w:ascii="Times New Roman" w:eastAsia="Calibri" w:hAnsi="Times New Roman" w:cs="Times New Roman"/>
          <w:color w:val="000000"/>
          <w:sz w:val="24"/>
          <w:szCs w:val="24"/>
        </w:rPr>
        <w:t xml:space="preserve">g, 93%); </w:t>
      </w:r>
      <w:bookmarkStart w:id="285" w:name="_Hlk18355395"/>
      <w:r w:rsidRPr="00940902">
        <w:rPr>
          <w:rFonts w:ascii="Times New Roman" w:eastAsia="Calibri" w:hAnsi="Times New Roman" w:cs="Times New Roman"/>
          <w:color w:val="000000"/>
          <w:sz w:val="24"/>
          <w:szCs w:val="24"/>
          <w:vertAlign w:val="superscript"/>
        </w:rPr>
        <w:t>1</w:t>
      </w:r>
      <w:r w:rsidRPr="00940902">
        <w:rPr>
          <w:rFonts w:ascii="Times New Roman" w:eastAsia="Calibri" w:hAnsi="Times New Roman" w:cs="Times New Roman"/>
          <w:color w:val="000000"/>
          <w:sz w:val="24"/>
          <w:szCs w:val="24"/>
        </w:rPr>
        <w:t>H NMR (400 MHz; CDCl</w:t>
      </w:r>
      <w:r w:rsidRPr="00940902">
        <w:rPr>
          <w:rFonts w:ascii="Times New Roman" w:eastAsia="Calibri" w:hAnsi="Times New Roman" w:cs="Times New Roman"/>
          <w:color w:val="000000"/>
          <w:sz w:val="24"/>
          <w:szCs w:val="24"/>
          <w:vertAlign w:val="subscript"/>
        </w:rPr>
        <w:t>3</w:t>
      </w:r>
      <w:r w:rsidRPr="00940902">
        <w:rPr>
          <w:rFonts w:ascii="Times New Roman" w:eastAsia="Calibri" w:hAnsi="Times New Roman" w:cs="Times New Roman"/>
          <w:color w:val="000000"/>
          <w:sz w:val="24"/>
          <w:szCs w:val="24"/>
        </w:rPr>
        <w:t xml:space="preserve">) </w:t>
      </w:r>
      <w:r w:rsidRPr="00940902">
        <w:rPr>
          <w:rFonts w:ascii="Times New Roman" w:eastAsia="Calibri" w:hAnsi="Times New Roman" w:cs="Times New Roman"/>
          <w:i/>
          <w:color w:val="000000"/>
          <w:sz w:val="24"/>
          <w:szCs w:val="24"/>
        </w:rPr>
        <w:t>δ</w:t>
      </w:r>
      <w:r w:rsidRPr="00940902">
        <w:rPr>
          <w:rFonts w:ascii="Times New Roman" w:eastAsia="Calibri" w:hAnsi="Times New Roman" w:cs="Times New Roman"/>
          <w:bCs/>
          <w:color w:val="000000"/>
          <w:sz w:val="24"/>
          <w:szCs w:val="24"/>
          <w:vertAlign w:val="subscript"/>
        </w:rPr>
        <w:t>H</w:t>
      </w:r>
      <w:r w:rsidRPr="00940902">
        <w:rPr>
          <w:rFonts w:ascii="Times New Roman" w:eastAsia="Calibri" w:hAnsi="Times New Roman" w:cs="Times New Roman"/>
          <w:color w:val="000000"/>
          <w:sz w:val="24"/>
          <w:szCs w:val="24"/>
        </w:rPr>
        <w:t xml:space="preserve"> 2.97</w:t>
      </w:r>
      <w:r w:rsidRPr="00940902">
        <w:rPr>
          <w:rFonts w:ascii="Times New Roman" w:eastAsia="Calibri" w:hAnsi="Times New Roman" w:cs="Times New Roman"/>
          <w:sz w:val="24"/>
          <w:szCs w:val="24"/>
        </w:rPr>
        <w:t xml:space="preserve"> – </w:t>
      </w:r>
      <w:r w:rsidRPr="00940902">
        <w:rPr>
          <w:rFonts w:ascii="Times New Roman" w:eastAsia="Calibri" w:hAnsi="Times New Roman" w:cs="Times New Roman"/>
          <w:color w:val="000000"/>
          <w:sz w:val="24"/>
          <w:szCs w:val="24"/>
        </w:rPr>
        <w:t>3.07 (1H, m, C</w:t>
      </w:r>
      <w:r w:rsidRPr="00940902">
        <w:rPr>
          <w:rFonts w:ascii="Times New Roman" w:eastAsia="Calibri" w:hAnsi="Times New Roman" w:cs="Times New Roman"/>
          <w:i/>
          <w:color w:val="000000"/>
          <w:sz w:val="24"/>
          <w:szCs w:val="24"/>
        </w:rPr>
        <w:t>H</w:t>
      </w:r>
      <w:r w:rsidRPr="00940902">
        <w:rPr>
          <w:rFonts w:ascii="Times New Roman" w:eastAsia="Calibri" w:hAnsi="Times New Roman" w:cs="Times New Roman"/>
          <w:color w:val="000000"/>
          <w:sz w:val="24"/>
          <w:szCs w:val="24"/>
        </w:rPr>
        <w:t>H), 3.35</w:t>
      </w:r>
      <w:r w:rsidRPr="00940902">
        <w:rPr>
          <w:rFonts w:ascii="Times New Roman" w:eastAsia="Calibri" w:hAnsi="Times New Roman" w:cs="Times New Roman"/>
          <w:sz w:val="24"/>
          <w:szCs w:val="24"/>
        </w:rPr>
        <w:t xml:space="preserve"> – </w:t>
      </w:r>
      <w:r w:rsidRPr="00940902">
        <w:rPr>
          <w:rFonts w:ascii="Times New Roman" w:eastAsia="Calibri" w:hAnsi="Times New Roman" w:cs="Times New Roman"/>
          <w:color w:val="000000"/>
          <w:sz w:val="24"/>
          <w:szCs w:val="24"/>
        </w:rPr>
        <w:t>3.47 (1H, m,</w:t>
      </w:r>
      <w:r w:rsidRPr="00940902">
        <w:rPr>
          <w:rFonts w:ascii="Times New Roman" w:eastAsia="Calibri" w:hAnsi="Times New Roman" w:cs="Times New Roman"/>
          <w:i/>
          <w:iCs/>
          <w:color w:val="000000"/>
          <w:sz w:val="24"/>
          <w:szCs w:val="24"/>
        </w:rPr>
        <w:t xml:space="preserve"> </w:t>
      </w:r>
      <w:r w:rsidRPr="00940902">
        <w:rPr>
          <w:rFonts w:ascii="Times New Roman" w:eastAsia="Calibri" w:hAnsi="Times New Roman" w:cs="Times New Roman"/>
          <w:color w:val="000000"/>
          <w:sz w:val="24"/>
          <w:szCs w:val="24"/>
        </w:rPr>
        <w:t>C</w:t>
      </w:r>
      <w:r w:rsidRPr="00940902">
        <w:rPr>
          <w:rFonts w:ascii="Times New Roman" w:eastAsia="Calibri" w:hAnsi="Times New Roman" w:cs="Times New Roman"/>
          <w:i/>
          <w:color w:val="000000"/>
          <w:sz w:val="24"/>
          <w:szCs w:val="24"/>
        </w:rPr>
        <w:t>H</w:t>
      </w:r>
      <w:r w:rsidRPr="00940902">
        <w:rPr>
          <w:rFonts w:ascii="Times New Roman" w:eastAsia="Calibri" w:hAnsi="Times New Roman" w:cs="Times New Roman"/>
          <w:iCs/>
          <w:color w:val="000000"/>
          <w:sz w:val="24"/>
          <w:szCs w:val="24"/>
        </w:rPr>
        <w:t>H</w:t>
      </w:r>
      <w:r w:rsidRPr="00940902">
        <w:rPr>
          <w:rFonts w:ascii="Times New Roman" w:eastAsia="Calibri" w:hAnsi="Times New Roman" w:cs="Times New Roman"/>
          <w:color w:val="000000"/>
          <w:sz w:val="24"/>
          <w:szCs w:val="24"/>
        </w:rPr>
        <w:t xml:space="preserve">), </w:t>
      </w:r>
      <w:r w:rsidRPr="00940902">
        <w:rPr>
          <w:rFonts w:ascii="Times New Roman" w:eastAsia="Calibri" w:hAnsi="Times New Roman" w:cs="Times New Roman"/>
          <w:sz w:val="24"/>
          <w:szCs w:val="24"/>
        </w:rPr>
        <w:t xml:space="preserve">4.35 (1H, dd, </w:t>
      </w:r>
      <w:r w:rsidRPr="00940902">
        <w:rPr>
          <w:rFonts w:ascii="Times New Roman" w:eastAsia="Calibri" w:hAnsi="Times New Roman" w:cs="Times New Roman"/>
          <w:i/>
          <w:iCs/>
          <w:sz w:val="24"/>
          <w:szCs w:val="24"/>
        </w:rPr>
        <w:t>J</w:t>
      </w:r>
      <w:r w:rsidRPr="00940902">
        <w:rPr>
          <w:rFonts w:ascii="Times New Roman" w:eastAsia="Calibri" w:hAnsi="Times New Roman" w:cs="Times New Roman"/>
          <w:sz w:val="24"/>
          <w:szCs w:val="24"/>
        </w:rPr>
        <w:t xml:space="preserve"> 6.4 and 1.8,</w:t>
      </w:r>
      <w:r w:rsidRPr="00940902">
        <w:rPr>
          <w:rFonts w:ascii="Times New Roman" w:eastAsia="Calibri" w:hAnsi="Times New Roman" w:cs="Times New Roman"/>
          <w:i/>
          <w:iCs/>
          <w:sz w:val="24"/>
          <w:szCs w:val="24"/>
        </w:rPr>
        <w:t xml:space="preserve"> </w:t>
      </w:r>
      <w:r w:rsidRPr="00940902">
        <w:rPr>
          <w:rFonts w:ascii="Times New Roman" w:eastAsia="Calibri" w:hAnsi="Times New Roman" w:cs="Times New Roman"/>
          <w:sz w:val="24"/>
          <w:szCs w:val="24"/>
        </w:rPr>
        <w:t>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xml:space="preserve">), 6.33 (1H, t, </w:t>
      </w:r>
      <w:r w:rsidRPr="00940902">
        <w:rPr>
          <w:rFonts w:ascii="Times New Roman" w:eastAsia="Calibri" w:hAnsi="Times New Roman" w:cs="Times New Roman"/>
          <w:i/>
          <w:sz w:val="24"/>
          <w:szCs w:val="24"/>
        </w:rPr>
        <w:t xml:space="preserve">J </w:t>
      </w:r>
      <w:r w:rsidRPr="00940902">
        <w:rPr>
          <w:rFonts w:ascii="Times New Roman" w:eastAsia="Calibri" w:hAnsi="Times New Roman" w:cs="Times New Roman"/>
          <w:sz w:val="24"/>
          <w:szCs w:val="24"/>
        </w:rPr>
        <w:t>2.9, =C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7.69-7.79 (1H, m, =C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w:t>
      </w:r>
      <w:bookmarkEnd w:id="285"/>
    </w:p>
    <w:p w:rsidR="00940902" w:rsidRPr="00940902" w:rsidRDefault="00940902" w:rsidP="00470B20">
      <w:pPr>
        <w:spacing w:after="200" w:line="360" w:lineRule="auto"/>
        <w:rPr>
          <w:rFonts w:ascii="Times New Roman" w:eastAsia="Calibri" w:hAnsi="Times New Roman" w:cs="Times New Roman"/>
          <w:b/>
          <w:bCs/>
          <w:sz w:val="24"/>
          <w:szCs w:val="24"/>
        </w:rPr>
      </w:pPr>
      <w:r w:rsidRPr="00940902">
        <w:rPr>
          <w:rFonts w:ascii="Times New Roman" w:eastAsia="Calibri" w:hAnsi="Times New Roman" w:cs="Times New Roman"/>
          <w:b/>
          <w:bCs/>
          <w:sz w:val="24"/>
          <w:szCs w:val="24"/>
        </w:rPr>
        <w:t xml:space="preserve">5-(Phenylsulfonyl)-2-cyclopenten-1-one (272) </w:t>
      </w:r>
    </w:p>
    <w:p w:rsidR="00940902" w:rsidRPr="00940902" w:rsidRDefault="00940902" w:rsidP="00940902">
      <w:pPr>
        <w:spacing w:after="200" w:line="360" w:lineRule="auto"/>
        <w:jc w:val="center"/>
        <w:rPr>
          <w:rFonts w:ascii="Times New Roman" w:eastAsia="Calibri" w:hAnsi="Times New Roman" w:cs="Arial"/>
          <w:sz w:val="24"/>
        </w:rPr>
      </w:pPr>
      <w:r w:rsidRPr="00940902">
        <w:rPr>
          <w:rFonts w:ascii="Times New Roman" w:eastAsia="Calibri" w:hAnsi="Times New Roman" w:cs="Arial"/>
          <w:sz w:val="24"/>
        </w:rPr>
        <w:object w:dxaOrig="1272" w:dyaOrig="879">
          <v:shape id="_x0000_i1271" type="#_x0000_t75" style="width:63.6pt;height:45pt" o:ole="">
            <v:imagedata r:id="rId523" o:title=""/>
          </v:shape>
          <o:OLEObject Type="Embed" ProgID="ChemDraw.Document.6.0" ShapeID="_x0000_i1271" DrawAspect="Content" ObjectID="_1647371252" r:id="rId524"/>
        </w:object>
      </w:r>
    </w:p>
    <w:p w:rsidR="00940902" w:rsidRPr="00940902" w:rsidRDefault="00940902" w:rsidP="00940902">
      <w:pPr>
        <w:spacing w:after="200" w:line="360" w:lineRule="auto"/>
        <w:jc w:val="center"/>
        <w:rPr>
          <w:rFonts w:ascii="Times New Roman" w:eastAsia="Calibri" w:hAnsi="Times New Roman" w:cs="Arial"/>
          <w:sz w:val="24"/>
        </w:rPr>
      </w:pPr>
    </w:p>
    <w:p w:rsidR="00940902" w:rsidRPr="00940902" w:rsidRDefault="00940902" w:rsidP="00940902">
      <w:pPr>
        <w:spacing w:after="200" w:line="480" w:lineRule="auto"/>
        <w:contextualSpacing/>
        <w:jc w:val="both"/>
        <w:rPr>
          <w:rFonts w:ascii="Times New Roman" w:eastAsia="Calibri" w:hAnsi="Times New Roman" w:cs="Times New Roman"/>
          <w:color w:val="000000"/>
          <w:sz w:val="24"/>
          <w:szCs w:val="24"/>
        </w:rPr>
      </w:pPr>
      <w:r w:rsidRPr="00940902">
        <w:rPr>
          <w:rFonts w:ascii="Times New Roman" w:eastAsia="Calibri" w:hAnsi="Times New Roman" w:cs="Times New Roman"/>
          <w:sz w:val="24"/>
          <w:szCs w:val="24"/>
        </w:rPr>
        <w:t xml:space="preserve">5-Bromo-2-cyclopenten-1-one (0.32 g, 2.00 mmol) </w:t>
      </w:r>
      <w:r w:rsidRPr="00940902">
        <w:rPr>
          <w:rFonts w:ascii="Times New Roman" w:eastAsia="Calibri" w:hAnsi="Times New Roman" w:cs="Times New Roman"/>
          <w:b/>
          <w:bCs/>
          <w:sz w:val="24"/>
          <w:szCs w:val="24"/>
        </w:rPr>
        <w:t>273</w:t>
      </w:r>
      <w:r w:rsidRPr="00940902">
        <w:rPr>
          <w:rFonts w:ascii="Times New Roman" w:eastAsia="Calibri" w:hAnsi="Times New Roman" w:cs="Times New Roman"/>
          <w:sz w:val="24"/>
          <w:szCs w:val="24"/>
        </w:rPr>
        <w:t xml:space="preserve"> was added to a mixture of polyethylene glycol 400 (5 cm</w:t>
      </w:r>
      <w:r w:rsidRPr="00940902">
        <w:rPr>
          <w:rFonts w:ascii="Times New Roman" w:eastAsia="Calibri" w:hAnsi="Times New Roman" w:cs="Times New Roman"/>
          <w:sz w:val="24"/>
          <w:szCs w:val="24"/>
          <w:vertAlign w:val="superscript"/>
        </w:rPr>
        <w:t>2</w:t>
      </w:r>
      <w:r w:rsidRPr="00940902">
        <w:rPr>
          <w:rFonts w:ascii="Times New Roman" w:eastAsia="Calibri" w:hAnsi="Times New Roman" w:cs="Times New Roman"/>
          <w:sz w:val="24"/>
          <w:szCs w:val="24"/>
        </w:rPr>
        <w:t>) and acetonitrile (5 cm</w:t>
      </w:r>
      <w:r w:rsidRPr="00940902">
        <w:rPr>
          <w:rFonts w:ascii="Times New Roman" w:eastAsia="Calibri" w:hAnsi="Times New Roman" w:cs="Times New Roman"/>
          <w:sz w:val="24"/>
          <w:szCs w:val="24"/>
          <w:vertAlign w:val="superscript"/>
        </w:rPr>
        <w:t>2</w:t>
      </w:r>
      <w:r w:rsidRPr="00940902">
        <w:rPr>
          <w:rFonts w:ascii="Times New Roman" w:eastAsia="Calibri" w:hAnsi="Times New Roman" w:cs="Times New Roman"/>
          <w:sz w:val="24"/>
          <w:szCs w:val="24"/>
        </w:rPr>
        <w:t xml:space="preserve">). The sodium benzenesulphinate (0.35 g, 2.16 mmol) was added and stirred at room temperature for 5 hours. The mixture was poured into water and extracted into ethyl acetate (3 </w:t>
      </w:r>
      <w:r w:rsidRPr="00940902">
        <w:rPr>
          <w:rFonts w:ascii="Times New Roman" w:eastAsia="Calibri" w:hAnsi="Times New Roman" w:cs="Times New Roman"/>
          <w:bCs/>
          <w:sz w:val="24"/>
          <w:szCs w:val="24"/>
        </w:rPr>
        <w:t>×</w:t>
      </w:r>
      <w:r w:rsidRPr="00940902">
        <w:rPr>
          <w:rFonts w:ascii="Times New Roman" w:eastAsia="Calibri" w:hAnsi="Times New Roman" w:cs="Times New Roman"/>
          <w:sz w:val="24"/>
          <w:szCs w:val="24"/>
        </w:rPr>
        <w:t>10 cm</w:t>
      </w:r>
      <w:r w:rsidRPr="00940902">
        <w:rPr>
          <w:rFonts w:ascii="Times New Roman" w:eastAsia="Calibri" w:hAnsi="Times New Roman" w:cs="Times New Roman"/>
          <w:sz w:val="24"/>
          <w:szCs w:val="24"/>
          <w:vertAlign w:val="superscript"/>
        </w:rPr>
        <w:t>3</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bCs/>
          <w:sz w:val="24"/>
          <w:szCs w:val="24"/>
        </w:rPr>
        <w:t>then dried over MgSO</w:t>
      </w:r>
      <w:r w:rsidRPr="00940902">
        <w:rPr>
          <w:rFonts w:ascii="Times New Roman" w:eastAsia="Calibri" w:hAnsi="Times New Roman" w:cs="Times New Roman"/>
          <w:bCs/>
          <w:sz w:val="24"/>
          <w:szCs w:val="24"/>
          <w:vertAlign w:val="subscript"/>
        </w:rPr>
        <w:t>4</w:t>
      </w:r>
      <w:r w:rsidRPr="00940902">
        <w:rPr>
          <w:rFonts w:ascii="Times New Roman" w:eastAsia="Calibri" w:hAnsi="Times New Roman" w:cs="Times New Roman"/>
          <w:bCs/>
          <w:sz w:val="24"/>
          <w:szCs w:val="24"/>
        </w:rPr>
        <w:t xml:space="preserve">.  After filtration, the solvent was removed in </w:t>
      </w:r>
      <w:r w:rsidRPr="00940902">
        <w:rPr>
          <w:rFonts w:ascii="Times New Roman" w:eastAsia="Calibri" w:hAnsi="Times New Roman" w:cs="Times New Roman"/>
          <w:bCs/>
          <w:i/>
          <w:iCs/>
          <w:sz w:val="24"/>
          <w:szCs w:val="24"/>
        </w:rPr>
        <w:t>vacuo</w:t>
      </w:r>
      <w:r w:rsidRPr="00940902">
        <w:rPr>
          <w:rFonts w:ascii="Times New Roman" w:eastAsia="Calibri" w:hAnsi="Times New Roman" w:cs="Times New Roman"/>
          <w:bCs/>
          <w:sz w:val="24"/>
          <w:szCs w:val="24"/>
        </w:rPr>
        <w:t xml:space="preserve"> to give </w:t>
      </w:r>
      <w:r w:rsidRPr="00940902">
        <w:rPr>
          <w:rFonts w:ascii="Times New Roman" w:eastAsia="Calibri" w:hAnsi="Times New Roman" w:cs="Times New Roman"/>
          <w:sz w:val="24"/>
          <w:szCs w:val="24"/>
        </w:rPr>
        <w:t>a sticky whit oil</w:t>
      </w:r>
      <w:r w:rsidRPr="00940902">
        <w:rPr>
          <w:rFonts w:ascii="Times New Roman" w:eastAsia="Calibri" w:hAnsi="Times New Roman" w:cs="Times New Roman"/>
          <w:bCs/>
          <w:sz w:val="24"/>
          <w:szCs w:val="24"/>
        </w:rPr>
        <w:t xml:space="preserve"> which purified by </w:t>
      </w:r>
      <w:r w:rsidRPr="00940902">
        <w:rPr>
          <w:rFonts w:ascii="Times New Roman" w:eastAsia="Calibri" w:hAnsi="Times New Roman" w:cs="Times New Roman"/>
          <w:sz w:val="24"/>
          <w:szCs w:val="24"/>
        </w:rPr>
        <w:t xml:space="preserve">flash column chromatography on silica gel eluting with ethyl acetate / petroleum ether 40–60 (1:1), giving </w:t>
      </w:r>
      <w:r w:rsidRPr="00940902">
        <w:rPr>
          <w:rFonts w:ascii="Times New Roman" w:eastAsia="Calibri" w:hAnsi="Times New Roman" w:cs="Times New Roman"/>
          <w:color w:val="000000"/>
          <w:sz w:val="24"/>
          <w:szCs w:val="24"/>
        </w:rPr>
        <w:t>a pale yellow solution (0.22 g, 50%);</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color w:val="000000"/>
          <w:sz w:val="24"/>
          <w:szCs w:val="24"/>
          <w:vertAlign w:val="superscript"/>
        </w:rPr>
        <w:t>1</w:t>
      </w:r>
      <w:r w:rsidRPr="00940902">
        <w:rPr>
          <w:rFonts w:ascii="Times New Roman" w:eastAsia="Calibri" w:hAnsi="Times New Roman" w:cs="Times New Roman"/>
          <w:color w:val="000000"/>
          <w:sz w:val="24"/>
          <w:szCs w:val="24"/>
        </w:rPr>
        <w:t>H NMR (400 MHz; CDCl</w:t>
      </w:r>
      <w:r w:rsidRPr="00940902">
        <w:rPr>
          <w:rFonts w:ascii="Times New Roman" w:eastAsia="Calibri" w:hAnsi="Times New Roman" w:cs="Times New Roman"/>
          <w:color w:val="000000"/>
          <w:sz w:val="24"/>
          <w:szCs w:val="24"/>
          <w:vertAlign w:val="subscript"/>
        </w:rPr>
        <w:t>3</w:t>
      </w:r>
      <w:r w:rsidRPr="00940902">
        <w:rPr>
          <w:rFonts w:ascii="Times New Roman" w:eastAsia="Calibri" w:hAnsi="Times New Roman" w:cs="Times New Roman"/>
          <w:color w:val="000000"/>
          <w:sz w:val="24"/>
          <w:szCs w:val="24"/>
        </w:rPr>
        <w:t xml:space="preserve">) </w:t>
      </w:r>
      <w:r w:rsidRPr="00940902">
        <w:rPr>
          <w:rFonts w:ascii="Times New Roman" w:eastAsia="Calibri" w:hAnsi="Times New Roman" w:cs="Times New Roman"/>
          <w:i/>
          <w:color w:val="000000"/>
          <w:sz w:val="24"/>
          <w:szCs w:val="24"/>
        </w:rPr>
        <w:t>δ</w:t>
      </w:r>
      <w:r w:rsidRPr="00940902">
        <w:rPr>
          <w:rFonts w:ascii="Times New Roman" w:eastAsia="Calibri" w:hAnsi="Times New Roman" w:cs="Times New Roman"/>
          <w:bCs/>
          <w:color w:val="000000"/>
          <w:sz w:val="24"/>
          <w:szCs w:val="24"/>
          <w:vertAlign w:val="subscript"/>
        </w:rPr>
        <w:t>H</w:t>
      </w:r>
      <w:r w:rsidRPr="00940902">
        <w:rPr>
          <w:rFonts w:ascii="Times New Roman" w:eastAsia="Calibri" w:hAnsi="Times New Roman" w:cs="Times New Roman"/>
          <w:color w:val="000000"/>
          <w:sz w:val="24"/>
          <w:szCs w:val="24"/>
        </w:rPr>
        <w:t xml:space="preserve"> 3.05</w:t>
      </w:r>
      <w:r w:rsidRPr="00940902">
        <w:rPr>
          <w:rFonts w:ascii="Times New Roman" w:eastAsia="Calibri" w:hAnsi="Times New Roman" w:cs="Times New Roman"/>
          <w:sz w:val="24"/>
          <w:szCs w:val="24"/>
        </w:rPr>
        <w:t xml:space="preserve"> – </w:t>
      </w:r>
      <w:r w:rsidRPr="00940902">
        <w:rPr>
          <w:rFonts w:ascii="Times New Roman" w:eastAsia="Calibri" w:hAnsi="Times New Roman" w:cs="Times New Roman"/>
          <w:color w:val="000000"/>
          <w:sz w:val="24"/>
          <w:szCs w:val="24"/>
        </w:rPr>
        <w:t>3.15 (1H, m, C</w:t>
      </w:r>
      <w:r w:rsidRPr="00940902">
        <w:rPr>
          <w:rFonts w:ascii="Times New Roman" w:eastAsia="Calibri" w:hAnsi="Times New Roman" w:cs="Times New Roman"/>
          <w:i/>
          <w:color w:val="000000"/>
          <w:sz w:val="24"/>
          <w:szCs w:val="24"/>
        </w:rPr>
        <w:t>H</w:t>
      </w:r>
      <w:r w:rsidRPr="00940902">
        <w:rPr>
          <w:rFonts w:ascii="Times New Roman" w:eastAsia="Calibri" w:hAnsi="Times New Roman" w:cs="Times New Roman"/>
          <w:color w:val="000000"/>
          <w:sz w:val="24"/>
          <w:szCs w:val="24"/>
        </w:rPr>
        <w:t>H), 3.27</w:t>
      </w:r>
      <w:r w:rsidRPr="00940902">
        <w:rPr>
          <w:rFonts w:ascii="Times New Roman" w:eastAsia="Calibri" w:hAnsi="Times New Roman" w:cs="Times New Roman"/>
          <w:sz w:val="24"/>
          <w:szCs w:val="24"/>
        </w:rPr>
        <w:t xml:space="preserve"> – </w:t>
      </w:r>
      <w:r w:rsidRPr="00940902">
        <w:rPr>
          <w:rFonts w:ascii="Times New Roman" w:eastAsia="Calibri" w:hAnsi="Times New Roman" w:cs="Times New Roman"/>
          <w:color w:val="000000"/>
          <w:sz w:val="24"/>
          <w:szCs w:val="24"/>
        </w:rPr>
        <w:t>3.37 (1H, m,</w:t>
      </w:r>
      <w:r w:rsidRPr="00940902">
        <w:rPr>
          <w:rFonts w:ascii="Times New Roman" w:eastAsia="Calibri" w:hAnsi="Times New Roman" w:cs="Times New Roman"/>
          <w:i/>
          <w:iCs/>
          <w:color w:val="000000"/>
          <w:sz w:val="24"/>
          <w:szCs w:val="24"/>
        </w:rPr>
        <w:t xml:space="preserve"> </w:t>
      </w:r>
      <w:r w:rsidRPr="00940902">
        <w:rPr>
          <w:rFonts w:ascii="Times New Roman" w:eastAsia="Calibri" w:hAnsi="Times New Roman" w:cs="Times New Roman"/>
          <w:color w:val="000000"/>
          <w:sz w:val="24"/>
          <w:szCs w:val="24"/>
        </w:rPr>
        <w:t>C</w:t>
      </w:r>
      <w:r w:rsidRPr="00940902">
        <w:rPr>
          <w:rFonts w:ascii="Times New Roman" w:eastAsia="Calibri" w:hAnsi="Times New Roman" w:cs="Times New Roman"/>
          <w:i/>
          <w:color w:val="000000"/>
          <w:sz w:val="24"/>
          <w:szCs w:val="24"/>
        </w:rPr>
        <w:t>H</w:t>
      </w:r>
      <w:r w:rsidRPr="00940902">
        <w:rPr>
          <w:rFonts w:ascii="Times New Roman" w:eastAsia="Calibri" w:hAnsi="Times New Roman" w:cs="Times New Roman"/>
          <w:iCs/>
          <w:color w:val="000000"/>
          <w:sz w:val="24"/>
          <w:szCs w:val="24"/>
        </w:rPr>
        <w:t>H</w:t>
      </w:r>
      <w:r w:rsidRPr="00940902">
        <w:rPr>
          <w:rFonts w:ascii="Times New Roman" w:eastAsia="Calibri" w:hAnsi="Times New Roman" w:cs="Times New Roman"/>
          <w:color w:val="000000"/>
          <w:sz w:val="24"/>
          <w:szCs w:val="24"/>
        </w:rPr>
        <w:t xml:space="preserve">), 4.01 (1H, dd, </w:t>
      </w:r>
      <w:r w:rsidRPr="00940902">
        <w:rPr>
          <w:rFonts w:ascii="Times New Roman" w:eastAsia="Calibri" w:hAnsi="Times New Roman" w:cs="Times New Roman"/>
          <w:i/>
          <w:iCs/>
          <w:color w:val="000000"/>
          <w:sz w:val="24"/>
          <w:szCs w:val="24"/>
        </w:rPr>
        <w:t>J</w:t>
      </w:r>
      <w:r w:rsidRPr="00940902">
        <w:rPr>
          <w:rFonts w:ascii="Times New Roman" w:eastAsia="Calibri" w:hAnsi="Times New Roman" w:cs="Times New Roman"/>
          <w:color w:val="000000"/>
          <w:sz w:val="24"/>
          <w:szCs w:val="24"/>
        </w:rPr>
        <w:t xml:space="preserve"> 7.2 and 2.4,</w:t>
      </w:r>
      <w:r w:rsidRPr="00940902">
        <w:rPr>
          <w:rFonts w:ascii="Times New Roman" w:eastAsia="Calibri" w:hAnsi="Times New Roman" w:cs="Times New Roman"/>
          <w:i/>
          <w:iCs/>
          <w:color w:val="000000"/>
          <w:sz w:val="24"/>
          <w:szCs w:val="24"/>
        </w:rPr>
        <w:t xml:space="preserve"> </w:t>
      </w:r>
      <w:r w:rsidRPr="00940902">
        <w:rPr>
          <w:rFonts w:ascii="Times New Roman" w:eastAsia="Calibri" w:hAnsi="Times New Roman" w:cs="Times New Roman"/>
          <w:color w:val="000000"/>
          <w:sz w:val="24"/>
          <w:szCs w:val="24"/>
        </w:rPr>
        <w:t>C</w:t>
      </w:r>
      <w:r w:rsidRPr="00940902">
        <w:rPr>
          <w:rFonts w:ascii="Times New Roman" w:eastAsia="Calibri" w:hAnsi="Times New Roman" w:cs="Times New Roman"/>
          <w:i/>
          <w:color w:val="000000"/>
          <w:sz w:val="24"/>
          <w:szCs w:val="24"/>
        </w:rPr>
        <w:t>H</w:t>
      </w:r>
      <w:r w:rsidRPr="00940902">
        <w:rPr>
          <w:rFonts w:ascii="Times New Roman" w:eastAsia="Calibri" w:hAnsi="Times New Roman" w:cs="Times New Roman"/>
          <w:color w:val="000000"/>
          <w:sz w:val="24"/>
          <w:szCs w:val="24"/>
        </w:rPr>
        <w:t xml:space="preserve">), 6.15 </w:t>
      </w:r>
      <w:r w:rsidRPr="00940902">
        <w:rPr>
          <w:rFonts w:ascii="Times New Roman" w:eastAsia="Calibri" w:hAnsi="Times New Roman" w:cs="Times New Roman"/>
          <w:sz w:val="24"/>
          <w:szCs w:val="24"/>
        </w:rPr>
        <w:t>– 6.20</w:t>
      </w:r>
      <w:r w:rsidRPr="00940902">
        <w:rPr>
          <w:rFonts w:ascii="Times New Roman" w:eastAsia="Calibri" w:hAnsi="Times New Roman" w:cs="Times New Roman"/>
          <w:color w:val="000000"/>
          <w:sz w:val="24"/>
          <w:szCs w:val="24"/>
        </w:rPr>
        <w:t xml:space="preserve"> (1H, m, =C</w:t>
      </w:r>
      <w:r w:rsidRPr="00940902">
        <w:rPr>
          <w:rFonts w:ascii="Times New Roman" w:eastAsia="Calibri" w:hAnsi="Times New Roman" w:cs="Times New Roman"/>
          <w:i/>
          <w:color w:val="000000"/>
          <w:sz w:val="24"/>
          <w:szCs w:val="24"/>
        </w:rPr>
        <w:t>H</w:t>
      </w:r>
      <w:r w:rsidRPr="00940902">
        <w:rPr>
          <w:rFonts w:ascii="Times New Roman" w:eastAsia="Calibri" w:hAnsi="Times New Roman" w:cs="Times New Roman"/>
          <w:color w:val="000000"/>
          <w:sz w:val="24"/>
          <w:szCs w:val="24"/>
        </w:rPr>
        <w:t xml:space="preserve">), 7.56 </w:t>
      </w:r>
      <w:r w:rsidRPr="00940902">
        <w:rPr>
          <w:rFonts w:ascii="Times New Roman" w:eastAsia="Calibri" w:hAnsi="Times New Roman" w:cs="Times New Roman"/>
          <w:sz w:val="24"/>
          <w:szCs w:val="24"/>
        </w:rPr>
        <w:t>–</w:t>
      </w:r>
      <w:r w:rsidRPr="00940902">
        <w:rPr>
          <w:rFonts w:ascii="Times New Roman" w:eastAsia="Calibri" w:hAnsi="Times New Roman" w:cs="Times New Roman"/>
          <w:color w:val="000000"/>
          <w:sz w:val="24"/>
          <w:szCs w:val="24"/>
        </w:rPr>
        <w:t xml:space="preserve">7.62 (2H, m, </w:t>
      </w:r>
      <w:r w:rsidRPr="00940902">
        <w:rPr>
          <w:rFonts w:ascii="Times New Roman" w:eastAsia="Calibri" w:hAnsi="Times New Roman" w:cs="Times New Roman"/>
          <w:sz w:val="24"/>
          <w:szCs w:val="24"/>
        </w:rPr>
        <w:t xml:space="preserve">2 × </w:t>
      </w:r>
      <w:r w:rsidRPr="00940902">
        <w:rPr>
          <w:rFonts w:ascii="Times New Roman" w:eastAsia="Calibri" w:hAnsi="Times New Roman" w:cs="Times New Roman"/>
          <w:color w:val="000000"/>
          <w:sz w:val="24"/>
          <w:szCs w:val="24"/>
        </w:rPr>
        <w:t>ArC</w:t>
      </w:r>
      <w:r w:rsidRPr="00940902">
        <w:rPr>
          <w:rFonts w:ascii="Times New Roman" w:eastAsia="Calibri" w:hAnsi="Times New Roman" w:cs="Times New Roman"/>
          <w:i/>
          <w:color w:val="000000"/>
          <w:sz w:val="24"/>
          <w:szCs w:val="24"/>
        </w:rPr>
        <w:t>H</w:t>
      </w:r>
      <w:r w:rsidRPr="00940902">
        <w:rPr>
          <w:rFonts w:ascii="Times New Roman" w:eastAsia="Calibri" w:hAnsi="Times New Roman" w:cs="Times New Roman"/>
          <w:color w:val="000000"/>
          <w:sz w:val="24"/>
          <w:szCs w:val="24"/>
        </w:rPr>
        <w:t xml:space="preserve">), 7.67 </w:t>
      </w:r>
      <w:r w:rsidRPr="00940902">
        <w:rPr>
          <w:rFonts w:ascii="Times New Roman" w:eastAsia="Calibri" w:hAnsi="Times New Roman" w:cs="Times New Roman"/>
          <w:sz w:val="24"/>
          <w:szCs w:val="24"/>
        </w:rPr>
        <w:t>–</w:t>
      </w:r>
      <w:r w:rsidRPr="00940902">
        <w:rPr>
          <w:rFonts w:ascii="Times New Roman" w:eastAsia="Calibri" w:hAnsi="Times New Roman" w:cs="Times New Roman"/>
          <w:color w:val="000000"/>
          <w:sz w:val="24"/>
          <w:szCs w:val="24"/>
        </w:rPr>
        <w:t>7.72 (1H, m, ArC</w:t>
      </w:r>
      <w:r w:rsidRPr="00940902">
        <w:rPr>
          <w:rFonts w:ascii="Times New Roman" w:eastAsia="Calibri" w:hAnsi="Times New Roman" w:cs="Times New Roman"/>
          <w:i/>
          <w:color w:val="000000"/>
          <w:sz w:val="24"/>
          <w:szCs w:val="24"/>
        </w:rPr>
        <w:t>H</w:t>
      </w:r>
      <w:r w:rsidRPr="00940902">
        <w:rPr>
          <w:rFonts w:ascii="Times New Roman" w:eastAsia="Calibri" w:hAnsi="Times New Roman" w:cs="Times New Roman"/>
          <w:color w:val="000000"/>
          <w:sz w:val="24"/>
          <w:szCs w:val="24"/>
        </w:rPr>
        <w:t xml:space="preserve">), 7.73 </w:t>
      </w:r>
      <w:r w:rsidRPr="00940902">
        <w:rPr>
          <w:rFonts w:ascii="Times New Roman" w:eastAsia="Calibri" w:hAnsi="Times New Roman" w:cs="Times New Roman"/>
          <w:sz w:val="24"/>
          <w:szCs w:val="24"/>
        </w:rPr>
        <w:t>–</w:t>
      </w:r>
      <w:r w:rsidRPr="00940902">
        <w:rPr>
          <w:rFonts w:ascii="Times New Roman" w:eastAsia="Calibri" w:hAnsi="Times New Roman" w:cs="Times New Roman"/>
          <w:color w:val="000000"/>
          <w:sz w:val="24"/>
          <w:szCs w:val="24"/>
        </w:rPr>
        <w:t>7.77 (1H, m, =C</w:t>
      </w:r>
      <w:r w:rsidRPr="00940902">
        <w:rPr>
          <w:rFonts w:ascii="Times New Roman" w:eastAsia="Calibri" w:hAnsi="Times New Roman" w:cs="Times New Roman"/>
          <w:i/>
          <w:color w:val="000000"/>
          <w:sz w:val="24"/>
          <w:szCs w:val="24"/>
        </w:rPr>
        <w:t>H</w:t>
      </w:r>
      <w:r w:rsidRPr="00940902">
        <w:rPr>
          <w:rFonts w:ascii="Times New Roman" w:eastAsia="Calibri" w:hAnsi="Times New Roman" w:cs="Times New Roman"/>
          <w:color w:val="000000"/>
          <w:sz w:val="24"/>
          <w:szCs w:val="24"/>
        </w:rPr>
        <w:t xml:space="preserve">), 7.87 </w:t>
      </w:r>
      <w:r w:rsidRPr="00940902">
        <w:rPr>
          <w:rFonts w:ascii="Times New Roman" w:eastAsia="Calibri" w:hAnsi="Times New Roman" w:cs="Times New Roman"/>
          <w:sz w:val="24"/>
          <w:szCs w:val="24"/>
        </w:rPr>
        <w:t>–</w:t>
      </w:r>
      <w:r w:rsidRPr="00940902">
        <w:rPr>
          <w:rFonts w:ascii="Times New Roman" w:eastAsia="Calibri" w:hAnsi="Times New Roman" w:cs="Times New Roman"/>
          <w:color w:val="000000"/>
          <w:sz w:val="24"/>
          <w:szCs w:val="24"/>
        </w:rPr>
        <w:t xml:space="preserve">7.91 (2H, m, </w:t>
      </w:r>
      <w:r w:rsidRPr="00940902">
        <w:rPr>
          <w:rFonts w:ascii="Times New Roman" w:eastAsia="Calibri" w:hAnsi="Times New Roman" w:cs="Times New Roman"/>
          <w:sz w:val="24"/>
          <w:szCs w:val="24"/>
        </w:rPr>
        <w:t xml:space="preserve">2 × </w:t>
      </w:r>
      <w:r w:rsidRPr="00940902">
        <w:rPr>
          <w:rFonts w:ascii="Times New Roman" w:eastAsia="Calibri" w:hAnsi="Times New Roman" w:cs="Times New Roman"/>
          <w:color w:val="000000"/>
          <w:sz w:val="24"/>
          <w:szCs w:val="24"/>
        </w:rPr>
        <w:t>ArC</w:t>
      </w:r>
      <w:r w:rsidRPr="00940902">
        <w:rPr>
          <w:rFonts w:ascii="Times New Roman" w:eastAsia="Calibri" w:hAnsi="Times New Roman" w:cs="Times New Roman"/>
          <w:i/>
          <w:color w:val="000000"/>
          <w:sz w:val="24"/>
          <w:szCs w:val="24"/>
        </w:rPr>
        <w:t>H</w:t>
      </w:r>
      <w:r w:rsidRPr="00940902">
        <w:rPr>
          <w:rFonts w:ascii="Times New Roman" w:eastAsia="Calibri" w:hAnsi="Times New Roman" w:cs="Times New Roman"/>
          <w:color w:val="000000"/>
          <w:sz w:val="24"/>
          <w:szCs w:val="24"/>
        </w:rPr>
        <w:t xml:space="preserve">). </w:t>
      </w:r>
    </w:p>
    <w:p w:rsidR="00940902" w:rsidRPr="00940902" w:rsidRDefault="00940902" w:rsidP="00470B20">
      <w:pPr>
        <w:spacing w:line="360" w:lineRule="auto"/>
        <w:jc w:val="both"/>
        <w:rPr>
          <w:rFonts w:ascii="Times New Roman" w:eastAsia="Calibri" w:hAnsi="Times New Roman" w:cs="Times New Roman"/>
          <w:b/>
          <w:bCs/>
          <w:sz w:val="24"/>
          <w:szCs w:val="24"/>
        </w:rPr>
      </w:pPr>
      <w:bookmarkStart w:id="286" w:name="_Hlk25029679"/>
      <w:r w:rsidRPr="00940902">
        <w:rPr>
          <w:rFonts w:ascii="Times New Roman" w:eastAsia="Calibri" w:hAnsi="Times New Roman" w:cs="Times New Roman"/>
          <w:b/>
          <w:bCs/>
          <w:sz w:val="24"/>
          <w:szCs w:val="24"/>
        </w:rPr>
        <w:t xml:space="preserve"> (±)-(11</w:t>
      </w:r>
      <w:r w:rsidRPr="00940902">
        <w:rPr>
          <w:rFonts w:ascii="Times New Roman" w:eastAsia="Calibri" w:hAnsi="Times New Roman" w:cs="Times New Roman"/>
          <w:b/>
          <w:bCs/>
          <w:i/>
          <w:iCs/>
          <w:sz w:val="24"/>
          <w:szCs w:val="24"/>
        </w:rPr>
        <w:t>RS</w:t>
      </w:r>
      <w:r w:rsidRPr="00940902">
        <w:rPr>
          <w:rFonts w:ascii="Times New Roman" w:eastAsia="Calibri" w:hAnsi="Times New Roman" w:cs="Times New Roman"/>
          <w:b/>
          <w:bCs/>
          <w:sz w:val="24"/>
          <w:szCs w:val="24"/>
        </w:rPr>
        <w:t>,12</w:t>
      </w:r>
      <w:r w:rsidRPr="00940902">
        <w:rPr>
          <w:rFonts w:ascii="Times New Roman" w:eastAsia="Calibri" w:hAnsi="Times New Roman" w:cs="Times New Roman"/>
          <w:b/>
          <w:bCs/>
          <w:i/>
          <w:iCs/>
          <w:sz w:val="24"/>
          <w:szCs w:val="24"/>
        </w:rPr>
        <w:t>RS,</w:t>
      </w:r>
      <w:r w:rsidRPr="00940902">
        <w:rPr>
          <w:rFonts w:ascii="Times New Roman" w:eastAsia="Calibri" w:hAnsi="Times New Roman" w:cs="Times New Roman"/>
          <w:b/>
          <w:bCs/>
          <w:sz w:val="24"/>
          <w:szCs w:val="24"/>
        </w:rPr>
        <w:t>14</w:t>
      </w:r>
      <w:r w:rsidRPr="00940902">
        <w:rPr>
          <w:rFonts w:ascii="Times New Roman" w:eastAsia="Calibri" w:hAnsi="Times New Roman" w:cs="Times New Roman"/>
          <w:b/>
          <w:bCs/>
          <w:i/>
          <w:iCs/>
          <w:sz w:val="24"/>
          <w:szCs w:val="24"/>
        </w:rPr>
        <w:t>SR</w:t>
      </w:r>
      <w:r w:rsidRPr="00940902">
        <w:rPr>
          <w:rFonts w:ascii="Times New Roman" w:eastAsia="Calibri" w:hAnsi="Times New Roman" w:cs="Times New Roman"/>
          <w:b/>
          <w:bCs/>
          <w:sz w:val="24"/>
          <w:szCs w:val="24"/>
        </w:rPr>
        <w:t>)-9,10,​11,​12,​14,​15-​Hexahydro-14-(phenylsulfonyl)-​9-​methyl-13</w:t>
      </w:r>
      <w:r w:rsidRPr="00940902">
        <w:rPr>
          <w:rFonts w:ascii="Times New Roman" w:eastAsia="Calibri" w:hAnsi="Times New Roman" w:cs="Times New Roman"/>
          <w:b/>
          <w:bCs/>
          <w:i/>
          <w:iCs/>
          <w:sz w:val="24"/>
          <w:szCs w:val="24"/>
        </w:rPr>
        <w:t>H</w:t>
      </w:r>
      <w:r w:rsidRPr="00940902">
        <w:rPr>
          <w:rFonts w:ascii="Times New Roman" w:eastAsia="Calibri" w:hAnsi="Times New Roman" w:cs="Times New Roman"/>
          <w:b/>
          <w:bCs/>
          <w:sz w:val="24"/>
          <w:szCs w:val="24"/>
        </w:rPr>
        <w:t>-​9,​10[2',​3']-</w:t>
      </w:r>
      <w:r w:rsidRPr="00940902">
        <w:rPr>
          <w:rFonts w:ascii="Times New Roman" w:eastAsia="Calibri" w:hAnsi="Times New Roman" w:cs="Times New Roman"/>
          <w:b/>
          <w:bCs/>
          <w:i/>
          <w:iCs/>
          <w:sz w:val="24"/>
          <w:szCs w:val="24"/>
        </w:rPr>
        <w:t>endo</w:t>
      </w:r>
      <w:r w:rsidRPr="00940902">
        <w:rPr>
          <w:rFonts w:ascii="Times New Roman" w:eastAsia="Calibri" w:hAnsi="Times New Roman" w:cs="Times New Roman"/>
          <w:b/>
          <w:bCs/>
          <w:sz w:val="24"/>
          <w:szCs w:val="24"/>
        </w:rPr>
        <w:t>-​cyclopentanthracen-​13-​one (274)</w:t>
      </w:r>
    </w:p>
    <w:p w:rsidR="00940902" w:rsidRPr="00940902" w:rsidRDefault="00940902" w:rsidP="00940902">
      <w:pPr>
        <w:rPr>
          <w:rFonts w:ascii="Calibri" w:eastAsia="Calibri" w:hAnsi="Calibri" w:cs="Calibri"/>
          <w:b/>
          <w:bCs/>
          <w:i/>
          <w:iCs/>
          <w:color w:val="000000"/>
        </w:rPr>
      </w:pPr>
    </w:p>
    <w:p w:rsidR="00940902" w:rsidRPr="00940902" w:rsidRDefault="00940902" w:rsidP="00940902">
      <w:pPr>
        <w:jc w:val="center"/>
        <w:rPr>
          <w:rFonts w:ascii="Calibri" w:eastAsia="Calibri" w:hAnsi="Calibri" w:cs="Arial"/>
          <w:color w:val="000000"/>
        </w:rPr>
      </w:pPr>
      <w:r w:rsidRPr="00940902">
        <w:rPr>
          <w:rFonts w:ascii="Calibri" w:eastAsia="Calibri" w:hAnsi="Calibri" w:cs="Arial"/>
          <w:color w:val="000000"/>
        </w:rPr>
        <w:object w:dxaOrig="1819" w:dyaOrig="1613">
          <v:shape id="_x0000_i1272" type="#_x0000_t75" style="width:91.8pt;height:80.4pt" o:ole="">
            <v:imagedata r:id="rId525" o:title=""/>
          </v:shape>
          <o:OLEObject Type="Embed" ProgID="ChemDraw.Document.6.0" ShapeID="_x0000_i1272" DrawAspect="Content" ObjectID="_1647371253" r:id="rId526"/>
        </w:object>
      </w:r>
    </w:p>
    <w:p w:rsidR="00940902" w:rsidRDefault="00940902" w:rsidP="00940902">
      <w:pPr>
        <w:spacing w:line="480" w:lineRule="auto"/>
        <w:jc w:val="both"/>
        <w:rPr>
          <w:rFonts w:ascii="Times New Roman" w:eastAsia="Calibri" w:hAnsi="Times New Roman" w:cs="Times New Roman"/>
          <w:color w:val="000000"/>
          <w:sz w:val="24"/>
          <w:szCs w:val="24"/>
        </w:rPr>
      </w:pPr>
      <w:r w:rsidRPr="00940902">
        <w:rPr>
          <w:rFonts w:ascii="Times New Roman" w:eastAsia="Calibri" w:hAnsi="Times New Roman" w:cs="Times New Roman"/>
          <w:color w:val="000000"/>
          <w:sz w:val="24"/>
          <w:szCs w:val="24"/>
        </w:rPr>
        <w:t>In(OTf)</w:t>
      </w:r>
      <w:r w:rsidRPr="00940902">
        <w:rPr>
          <w:rFonts w:ascii="Times New Roman" w:eastAsia="Calibri" w:hAnsi="Times New Roman" w:cs="Times New Roman"/>
          <w:color w:val="000000"/>
          <w:sz w:val="24"/>
          <w:szCs w:val="24"/>
          <w:vertAlign w:val="subscript"/>
        </w:rPr>
        <w:t>3</w:t>
      </w:r>
      <w:r w:rsidRPr="00940902">
        <w:rPr>
          <w:rFonts w:ascii="Times New Roman" w:eastAsia="Calibri" w:hAnsi="Times New Roman" w:cs="Times New Roman"/>
          <w:color w:val="000000"/>
          <w:sz w:val="24"/>
          <w:szCs w:val="24"/>
        </w:rPr>
        <w:t xml:space="preserve"> </w:t>
      </w:r>
      <w:r w:rsidRPr="00940902">
        <w:rPr>
          <w:rFonts w:ascii="Times New Roman" w:eastAsia="Calibri" w:hAnsi="Times New Roman" w:cs="Times New Roman"/>
          <w:color w:val="000000"/>
          <w:sz w:val="24"/>
          <w:szCs w:val="24"/>
          <w:vertAlign w:val="subscript"/>
        </w:rPr>
        <w:t xml:space="preserve"> </w:t>
      </w:r>
      <w:r w:rsidRPr="00940902">
        <w:rPr>
          <w:rFonts w:ascii="Times New Roman" w:eastAsia="Calibri" w:hAnsi="Times New Roman" w:cs="Times New Roman"/>
          <w:color w:val="000000"/>
          <w:sz w:val="24"/>
          <w:szCs w:val="24"/>
        </w:rPr>
        <w:t>(0.11 g, 0.20 mmol)</w:t>
      </w:r>
      <w:r w:rsidRPr="00940902">
        <w:rPr>
          <w:rFonts w:ascii="Times New Roman" w:eastAsia="Calibri" w:hAnsi="Times New Roman" w:cs="Times New Roman"/>
          <w:color w:val="000000"/>
          <w:sz w:val="24"/>
          <w:szCs w:val="24"/>
          <w:vertAlign w:val="subscript"/>
        </w:rPr>
        <w:t xml:space="preserve"> </w:t>
      </w:r>
      <w:r w:rsidRPr="00940902">
        <w:rPr>
          <w:rFonts w:ascii="Times New Roman" w:eastAsia="Calibri" w:hAnsi="Times New Roman" w:cs="Times New Roman"/>
          <w:color w:val="000000"/>
          <w:sz w:val="24"/>
          <w:szCs w:val="24"/>
        </w:rPr>
        <w:t xml:space="preserve">was added to a solution of 5-(phenylsulfonyl)-2-cyclopenten-1-one (0.22 g, 0.99 mmol) </w:t>
      </w:r>
      <w:r w:rsidRPr="00940902">
        <w:rPr>
          <w:rFonts w:ascii="Times New Roman" w:eastAsia="Calibri" w:hAnsi="Times New Roman" w:cs="Times New Roman"/>
          <w:b/>
          <w:bCs/>
          <w:color w:val="000000"/>
          <w:sz w:val="24"/>
          <w:szCs w:val="24"/>
        </w:rPr>
        <w:t xml:space="preserve">272 </w:t>
      </w:r>
      <w:r w:rsidRPr="00940902">
        <w:rPr>
          <w:rFonts w:ascii="Times New Roman" w:eastAsia="Calibri" w:hAnsi="Times New Roman" w:cs="Times New Roman"/>
          <w:color w:val="000000"/>
          <w:sz w:val="24"/>
          <w:szCs w:val="24"/>
        </w:rPr>
        <w:t>in dry dichloromethane (5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at room temperature under argon. After 10 minutes, 9-methyl anthracene (0.19 g, 0.99 mmol) dissolved in CH</w:t>
      </w:r>
      <w:r w:rsidRPr="00940902">
        <w:rPr>
          <w:rFonts w:ascii="Times New Roman" w:eastAsia="Calibri" w:hAnsi="Times New Roman" w:cs="Times New Roman"/>
          <w:color w:val="000000"/>
          <w:sz w:val="24"/>
          <w:szCs w:val="24"/>
          <w:vertAlign w:val="subscript"/>
        </w:rPr>
        <w:t>2</w:t>
      </w:r>
      <w:r w:rsidRPr="00940902">
        <w:rPr>
          <w:rFonts w:ascii="Times New Roman" w:eastAsia="Calibri" w:hAnsi="Times New Roman" w:cs="Times New Roman"/>
          <w:color w:val="000000"/>
          <w:sz w:val="24"/>
          <w:szCs w:val="24"/>
        </w:rPr>
        <w:t>Cl</w:t>
      </w:r>
      <w:r w:rsidRPr="00940902">
        <w:rPr>
          <w:rFonts w:ascii="Times New Roman" w:eastAsia="Calibri" w:hAnsi="Times New Roman" w:cs="Times New Roman"/>
          <w:color w:val="000000"/>
          <w:sz w:val="24"/>
          <w:szCs w:val="24"/>
          <w:vertAlign w:val="subscript"/>
        </w:rPr>
        <w:t xml:space="preserve">2 </w:t>
      </w:r>
      <w:r w:rsidRPr="00940902">
        <w:rPr>
          <w:rFonts w:ascii="Times New Roman" w:eastAsia="Calibri" w:hAnsi="Times New Roman" w:cs="Times New Roman"/>
          <w:color w:val="000000"/>
          <w:sz w:val="24"/>
          <w:szCs w:val="24"/>
        </w:rPr>
        <w:t>(5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w:t>
      </w:r>
      <w:r w:rsidRPr="00940902">
        <w:rPr>
          <w:rFonts w:ascii="Times New Roman" w:eastAsia="Calibri" w:hAnsi="Times New Roman" w:cs="Times New Roman"/>
          <w:color w:val="000000"/>
          <w:sz w:val="24"/>
          <w:szCs w:val="24"/>
          <w:vertAlign w:val="subscript"/>
        </w:rPr>
        <w:t xml:space="preserve"> </w:t>
      </w:r>
      <w:r w:rsidRPr="00940902">
        <w:rPr>
          <w:rFonts w:ascii="Times New Roman" w:eastAsia="Calibri" w:hAnsi="Times New Roman" w:cs="Times New Roman"/>
          <w:color w:val="000000"/>
          <w:sz w:val="24"/>
          <w:szCs w:val="24"/>
        </w:rPr>
        <w:t>was added dropwise to the reaction mixture and stirred for 48 hours at ambient temperature. After this time, water (10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was added followed by CH</w:t>
      </w:r>
      <w:r w:rsidRPr="00940902">
        <w:rPr>
          <w:rFonts w:ascii="Times New Roman" w:eastAsia="Calibri" w:hAnsi="Times New Roman" w:cs="Times New Roman"/>
          <w:color w:val="000000"/>
          <w:sz w:val="24"/>
          <w:szCs w:val="24"/>
          <w:vertAlign w:val="subscript"/>
        </w:rPr>
        <w:t>2</w:t>
      </w:r>
      <w:r w:rsidRPr="00940902">
        <w:rPr>
          <w:rFonts w:ascii="Times New Roman" w:eastAsia="Calibri" w:hAnsi="Times New Roman" w:cs="Times New Roman"/>
          <w:color w:val="000000"/>
          <w:sz w:val="24"/>
          <w:szCs w:val="24"/>
        </w:rPr>
        <w:t>Cl</w:t>
      </w:r>
      <w:r w:rsidRPr="00940902">
        <w:rPr>
          <w:rFonts w:ascii="Times New Roman" w:eastAsia="Calibri" w:hAnsi="Times New Roman" w:cs="Times New Roman"/>
          <w:color w:val="000000"/>
          <w:sz w:val="24"/>
          <w:szCs w:val="24"/>
          <w:vertAlign w:val="subscript"/>
        </w:rPr>
        <w:t>2</w:t>
      </w:r>
      <w:r w:rsidRPr="00940902">
        <w:rPr>
          <w:rFonts w:ascii="Times New Roman" w:eastAsia="Calibri" w:hAnsi="Times New Roman" w:cs="Times New Roman"/>
          <w:color w:val="000000"/>
          <w:sz w:val="24"/>
          <w:szCs w:val="24"/>
        </w:rPr>
        <w:t xml:space="preserve"> (10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The organic layer was separated and washed with H</w:t>
      </w:r>
      <w:r w:rsidRPr="00940902">
        <w:rPr>
          <w:rFonts w:ascii="Times New Roman" w:eastAsia="Calibri" w:hAnsi="Times New Roman" w:cs="Times New Roman"/>
          <w:color w:val="000000"/>
          <w:sz w:val="24"/>
          <w:szCs w:val="24"/>
          <w:vertAlign w:val="subscript"/>
        </w:rPr>
        <w:t>2</w:t>
      </w:r>
      <w:r w:rsidRPr="00940902">
        <w:rPr>
          <w:rFonts w:ascii="Times New Roman" w:eastAsia="Calibri" w:hAnsi="Times New Roman" w:cs="Times New Roman"/>
          <w:color w:val="000000"/>
          <w:sz w:val="24"/>
          <w:szCs w:val="24"/>
        </w:rPr>
        <w:t>O (20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dried over MgSO</w:t>
      </w:r>
      <w:r w:rsidRPr="00940902">
        <w:rPr>
          <w:rFonts w:ascii="Times New Roman" w:eastAsia="Calibri" w:hAnsi="Times New Roman" w:cs="Times New Roman"/>
          <w:color w:val="000000"/>
          <w:sz w:val="24"/>
          <w:szCs w:val="24"/>
          <w:vertAlign w:val="subscript"/>
        </w:rPr>
        <w:t>4</w:t>
      </w:r>
      <w:r w:rsidRPr="00940902">
        <w:rPr>
          <w:rFonts w:ascii="Times New Roman" w:eastAsia="Calibri" w:hAnsi="Times New Roman" w:cs="Times New Roman"/>
          <w:color w:val="000000"/>
          <w:sz w:val="24"/>
          <w:szCs w:val="24"/>
        </w:rPr>
        <w:t xml:space="preserve">, filtered and the solvent removed in </w:t>
      </w:r>
      <w:r w:rsidRPr="00940902">
        <w:rPr>
          <w:rFonts w:ascii="Times New Roman" w:eastAsia="Calibri" w:hAnsi="Times New Roman" w:cs="Times New Roman"/>
          <w:i/>
          <w:color w:val="000000"/>
          <w:sz w:val="24"/>
          <w:szCs w:val="24"/>
        </w:rPr>
        <w:t>vacuo</w:t>
      </w:r>
      <w:r w:rsidRPr="00940902">
        <w:rPr>
          <w:rFonts w:ascii="Times New Roman" w:eastAsia="Calibri" w:hAnsi="Times New Roman" w:cs="Times New Roman"/>
          <w:color w:val="000000"/>
          <w:sz w:val="24"/>
          <w:szCs w:val="24"/>
        </w:rPr>
        <w:t xml:space="preserve"> to yield the crude product (1.06 g). Purification of the crude material was carried out by flash column chromatography eluting with EtOAc / petroleum 40-60 (3:7) to give the </w:t>
      </w:r>
      <w:r w:rsidRPr="00940902">
        <w:rPr>
          <w:rFonts w:ascii="Times New Roman" w:eastAsia="Calibri" w:hAnsi="Times New Roman" w:cs="Times New Roman"/>
          <w:sz w:val="24"/>
          <w:szCs w:val="24"/>
        </w:rPr>
        <w:t xml:space="preserve">desired compound as a white solid (0.25 g, 61%); mp 165 –167 </w:t>
      </w:r>
      <w:r w:rsidRPr="00940902">
        <w:rPr>
          <w:rFonts w:ascii="Times New Roman" w:eastAsia="Calibri" w:hAnsi="Times New Roman" w:cs="Times New Roman"/>
          <w:sz w:val="24"/>
          <w:szCs w:val="24"/>
          <w:vertAlign w:val="superscript"/>
        </w:rPr>
        <w:t>o</w:t>
      </w:r>
      <w:r w:rsidRPr="00940902">
        <w:rPr>
          <w:rFonts w:ascii="Times New Roman" w:eastAsia="Calibri" w:hAnsi="Times New Roman" w:cs="Times New Roman"/>
          <w:sz w:val="24"/>
          <w:szCs w:val="24"/>
        </w:rPr>
        <w:t xml:space="preserve">C; </w:t>
      </w:r>
      <w:r w:rsidRPr="00940902">
        <w:rPr>
          <w:rFonts w:ascii="Times New Roman" w:eastAsia="Times New Roman" w:hAnsi="Times New Roman" w:cs="Times New Roman"/>
          <w:i/>
          <w:sz w:val="24"/>
          <w:szCs w:val="24"/>
          <w:lang w:eastAsia="en-GB"/>
        </w:rPr>
        <w:t>v</w:t>
      </w:r>
      <w:r w:rsidRPr="00940902">
        <w:rPr>
          <w:rFonts w:ascii="Times New Roman" w:eastAsia="Times New Roman" w:hAnsi="Times New Roman" w:cs="Times New Roman"/>
          <w:sz w:val="24"/>
          <w:szCs w:val="24"/>
          <w:vertAlign w:val="subscript"/>
          <w:lang w:eastAsia="en-GB"/>
        </w:rPr>
        <w:t>max</w:t>
      </w:r>
      <w:r w:rsidRPr="00940902">
        <w:rPr>
          <w:rFonts w:ascii="Times New Roman" w:eastAsia="Times New Roman" w:hAnsi="Times New Roman" w:cs="Times New Roman"/>
          <w:sz w:val="24"/>
          <w:szCs w:val="24"/>
          <w:lang w:eastAsia="en-GB"/>
        </w:rPr>
        <w:t xml:space="preserve"> (ATR) / cm</w:t>
      </w:r>
      <w:r w:rsidRPr="00940902">
        <w:rPr>
          <w:rFonts w:ascii="Times New Roman" w:eastAsia="Times New Roman" w:hAnsi="Times New Roman" w:cs="Times New Roman"/>
          <w:sz w:val="24"/>
          <w:szCs w:val="24"/>
          <w:vertAlign w:val="superscript"/>
          <w:lang w:eastAsia="en-GB"/>
        </w:rPr>
        <w:t>-1</w:t>
      </w:r>
      <w:r w:rsidRPr="00940902">
        <w:rPr>
          <w:rFonts w:ascii="Times New Roman" w:eastAsia="Times New Roman" w:hAnsi="Times New Roman" w:cs="Times New Roman"/>
          <w:sz w:val="24"/>
          <w:szCs w:val="24"/>
          <w:lang w:eastAsia="en-GB"/>
        </w:rPr>
        <w:t xml:space="preserve"> 3065, 2910, 1741, 1584, 1464, 1448;</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sz w:val="24"/>
          <w:szCs w:val="24"/>
          <w:vertAlign w:val="superscript"/>
        </w:rPr>
        <w:t>1</w:t>
      </w:r>
      <w:r w:rsidRPr="00940902">
        <w:rPr>
          <w:rFonts w:ascii="Times New Roman" w:eastAsia="Calibri" w:hAnsi="Times New Roman" w:cs="Times New Roman"/>
          <w:sz w:val="24"/>
          <w:szCs w:val="24"/>
        </w:rPr>
        <w:t>H NMR (400 MHz; CDCl</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i/>
          <w:sz w:val="24"/>
          <w:szCs w:val="24"/>
        </w:rPr>
        <w:t>δ</w:t>
      </w:r>
      <w:r w:rsidRPr="00940902">
        <w:rPr>
          <w:rFonts w:ascii="Times New Roman" w:eastAsia="Calibri" w:hAnsi="Times New Roman" w:cs="Times New Roman"/>
          <w:sz w:val="24"/>
          <w:szCs w:val="24"/>
          <w:vertAlign w:val="subscript"/>
        </w:rPr>
        <w:t>H</w:t>
      </w:r>
      <w:r w:rsidRPr="00940902">
        <w:rPr>
          <w:rFonts w:ascii="Times New Roman" w:eastAsia="Calibri" w:hAnsi="Times New Roman" w:cs="Times New Roman"/>
          <w:sz w:val="24"/>
          <w:szCs w:val="24"/>
        </w:rPr>
        <w:t xml:space="preserve">  2.01 (1H, </w:t>
      </w:r>
      <w:r w:rsidRPr="00940902">
        <w:rPr>
          <w:rFonts w:ascii="Times New Roman" w:eastAsia="Calibri" w:hAnsi="Times New Roman" w:cs="Times New Roman"/>
          <w:noProof/>
          <w:sz w:val="24"/>
          <w:szCs w:val="24"/>
        </w:rPr>
        <w:t xml:space="preserve">ddd, </w:t>
      </w:r>
      <w:r w:rsidRPr="00940902">
        <w:rPr>
          <w:rFonts w:ascii="Times New Roman" w:eastAsia="Calibri" w:hAnsi="Times New Roman" w:cs="Times New Roman"/>
          <w:i/>
          <w:iCs/>
          <w:noProof/>
          <w:sz w:val="24"/>
          <w:szCs w:val="24"/>
        </w:rPr>
        <w:t xml:space="preserve">J </w:t>
      </w:r>
      <w:r w:rsidRPr="00940902">
        <w:rPr>
          <w:rFonts w:ascii="Times New Roman" w:eastAsia="Calibri" w:hAnsi="Times New Roman" w:cs="Times New Roman"/>
          <w:noProof/>
          <w:sz w:val="24"/>
          <w:szCs w:val="24"/>
        </w:rPr>
        <w:t xml:space="preserve">14.2, 10.1 and 3.9, </w:t>
      </w:r>
      <w:r w:rsidRPr="00940902">
        <w:rPr>
          <w:rFonts w:ascii="Times New Roman" w:eastAsia="Calibri" w:hAnsi="Times New Roman" w:cs="Times New Roman"/>
          <w:sz w:val="24"/>
          <w:szCs w:val="24"/>
        </w:rPr>
        <w:t>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2.08 (3H, s, C</w:t>
      </w:r>
      <w:r w:rsidRPr="00940902">
        <w:rPr>
          <w:rFonts w:ascii="Times New Roman" w:eastAsia="Calibri" w:hAnsi="Times New Roman" w:cs="Times New Roman"/>
          <w:i/>
          <w:sz w:val="24"/>
          <w:szCs w:val="24"/>
        </w:rPr>
        <w:t>H</w:t>
      </w:r>
      <w:r w:rsidRPr="00940902">
        <w:rPr>
          <w:rFonts w:ascii="Times New Roman" w:eastAsia="Calibri" w:hAnsi="Times New Roman" w:cs="Times New Roman"/>
          <w:iCs/>
          <w:sz w:val="24"/>
          <w:szCs w:val="24"/>
          <w:vertAlign w:val="subscript"/>
        </w:rPr>
        <w:t>3</w:t>
      </w:r>
      <w:r w:rsidRPr="00940902">
        <w:rPr>
          <w:rFonts w:ascii="Times New Roman" w:eastAsia="Calibri" w:hAnsi="Times New Roman" w:cs="Times New Roman"/>
          <w:sz w:val="24"/>
          <w:szCs w:val="24"/>
        </w:rPr>
        <w:t xml:space="preserve">), 2.53 – 2.63 (2H, m, 2 </w:t>
      </w:r>
      <w:r w:rsidRPr="00940902">
        <w:rPr>
          <w:rFonts w:ascii="Times New Roman" w:eastAsia="Calibri" w:hAnsi="Times New Roman" w:cs="Times New Roman"/>
          <w:bCs/>
          <w:sz w:val="24"/>
          <w:szCs w:val="24"/>
        </w:rPr>
        <w:t>×</w:t>
      </w:r>
      <w:r w:rsidRPr="00940902">
        <w:rPr>
          <w:rFonts w:ascii="Times New Roman" w:eastAsia="Calibri" w:hAnsi="Times New Roman" w:cs="Times New Roman"/>
          <w:sz w:val="24"/>
          <w:szCs w:val="24"/>
        </w:rPr>
        <w:t xml:space="preserve"> 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xml:space="preserve">), 2.70 (1H, dt, </w:t>
      </w:r>
      <w:r w:rsidRPr="00940902">
        <w:rPr>
          <w:rFonts w:ascii="Times New Roman" w:eastAsia="Calibri" w:hAnsi="Times New Roman" w:cs="Times New Roman"/>
          <w:i/>
          <w:iCs/>
          <w:sz w:val="24"/>
          <w:szCs w:val="24"/>
        </w:rPr>
        <w:t>J</w:t>
      </w:r>
      <w:r w:rsidRPr="00940902">
        <w:rPr>
          <w:rFonts w:ascii="Times New Roman" w:eastAsia="Calibri" w:hAnsi="Times New Roman" w:cs="Times New Roman"/>
          <w:noProof/>
          <w:sz w:val="24"/>
          <w:szCs w:val="24"/>
        </w:rPr>
        <w:t xml:space="preserve"> 14.4 and  9.2, </w:t>
      </w:r>
      <w:r w:rsidRPr="00940902">
        <w:rPr>
          <w:rFonts w:ascii="Times New Roman" w:eastAsia="Calibri" w:hAnsi="Times New Roman" w:cs="Times New Roman"/>
          <w:sz w:val="24"/>
          <w:szCs w:val="24"/>
        </w:rPr>
        <w:t>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3.03 – 3.12 (1H, m, C</w:t>
      </w:r>
      <w:r w:rsidRPr="00940902">
        <w:rPr>
          <w:rFonts w:ascii="Times New Roman" w:eastAsia="Calibri" w:hAnsi="Times New Roman" w:cs="Times New Roman"/>
          <w:i/>
          <w:sz w:val="24"/>
          <w:szCs w:val="24"/>
        </w:rPr>
        <w:t>H</w:t>
      </w:r>
      <w:r w:rsidRPr="00940902">
        <w:rPr>
          <w:rFonts w:ascii="Times New Roman" w:eastAsia="Calibri" w:hAnsi="Times New Roman" w:cs="Times New Roman"/>
          <w:iCs/>
          <w:sz w:val="24"/>
          <w:szCs w:val="24"/>
        </w:rPr>
        <w:t>),</w:t>
      </w:r>
      <w:r w:rsidRPr="00940902">
        <w:rPr>
          <w:rFonts w:ascii="Times New Roman" w:eastAsia="Calibri" w:hAnsi="Times New Roman" w:cs="Times New Roman"/>
          <w:sz w:val="24"/>
          <w:szCs w:val="24"/>
        </w:rPr>
        <w:t xml:space="preserve"> 4.29 (1H, d, </w:t>
      </w:r>
      <w:r w:rsidRPr="00940902">
        <w:rPr>
          <w:rFonts w:ascii="Times New Roman" w:eastAsia="Calibri" w:hAnsi="Times New Roman" w:cs="Times New Roman"/>
          <w:i/>
          <w:sz w:val="24"/>
          <w:szCs w:val="24"/>
        </w:rPr>
        <w:t xml:space="preserve">J </w:t>
      </w:r>
      <w:r w:rsidRPr="00940902">
        <w:rPr>
          <w:rFonts w:ascii="Times New Roman" w:eastAsia="Calibri" w:hAnsi="Times New Roman" w:cs="Times New Roman"/>
          <w:sz w:val="24"/>
          <w:szCs w:val="24"/>
        </w:rPr>
        <w:t>2.8, 10-</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7.11 –7.22 (5H, m, ArC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7.30 – 7.39 (3H, m, ArC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xml:space="preserve">), 7.35 (2H, t, </w:t>
      </w:r>
      <w:r w:rsidRPr="00940902">
        <w:rPr>
          <w:rFonts w:ascii="Times New Roman" w:eastAsia="Calibri" w:hAnsi="Times New Roman" w:cs="Times New Roman"/>
          <w:i/>
          <w:iCs/>
          <w:sz w:val="24"/>
          <w:szCs w:val="24"/>
        </w:rPr>
        <w:t xml:space="preserve">J </w:t>
      </w:r>
      <w:r w:rsidRPr="00940902">
        <w:rPr>
          <w:rFonts w:ascii="Times New Roman" w:eastAsia="Calibri" w:hAnsi="Times New Roman" w:cs="Times New Roman"/>
          <w:sz w:val="24"/>
          <w:szCs w:val="24"/>
        </w:rPr>
        <w:t>7.4, ArC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xml:space="preserve">), 7.66 (1H, t, </w:t>
      </w:r>
      <w:r w:rsidRPr="00940902">
        <w:rPr>
          <w:rFonts w:ascii="Times New Roman" w:eastAsia="Calibri" w:hAnsi="Times New Roman" w:cs="Times New Roman"/>
          <w:i/>
          <w:iCs/>
          <w:sz w:val="24"/>
          <w:szCs w:val="24"/>
        </w:rPr>
        <w:t xml:space="preserve">J </w:t>
      </w:r>
      <w:r w:rsidRPr="00940902">
        <w:rPr>
          <w:rFonts w:ascii="Times New Roman" w:eastAsia="Calibri" w:hAnsi="Times New Roman" w:cs="Times New Roman"/>
          <w:sz w:val="24"/>
          <w:szCs w:val="24"/>
        </w:rPr>
        <w:t>7.4, ArC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xml:space="preserve">), 7.72 (2H, d, </w:t>
      </w:r>
      <w:r w:rsidRPr="00940902">
        <w:rPr>
          <w:rFonts w:ascii="Times New Roman" w:eastAsia="Calibri" w:hAnsi="Times New Roman" w:cs="Times New Roman"/>
          <w:i/>
          <w:iCs/>
          <w:sz w:val="24"/>
          <w:szCs w:val="24"/>
        </w:rPr>
        <w:t xml:space="preserve">J </w:t>
      </w:r>
      <w:r w:rsidRPr="00940902">
        <w:rPr>
          <w:rFonts w:ascii="Times New Roman" w:eastAsia="Calibri" w:hAnsi="Times New Roman" w:cs="Times New Roman"/>
          <w:sz w:val="24"/>
          <w:szCs w:val="24"/>
        </w:rPr>
        <w:t>7.4,  ArC</w:t>
      </w:r>
      <w:r w:rsidRPr="00940902">
        <w:rPr>
          <w:rFonts w:ascii="Times New Roman" w:eastAsia="Calibri" w:hAnsi="Times New Roman" w:cs="Times New Roman"/>
          <w:i/>
          <w:sz w:val="24"/>
          <w:szCs w:val="24"/>
        </w:rPr>
        <w:t>H</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color w:val="000000"/>
          <w:sz w:val="24"/>
          <w:szCs w:val="24"/>
          <w:vertAlign w:val="superscript"/>
        </w:rPr>
        <w:t>13</w:t>
      </w:r>
      <w:r w:rsidRPr="00940902">
        <w:rPr>
          <w:rFonts w:ascii="Times New Roman" w:eastAsia="Calibri" w:hAnsi="Times New Roman" w:cs="Times New Roman"/>
          <w:color w:val="000000"/>
          <w:sz w:val="24"/>
          <w:szCs w:val="24"/>
        </w:rPr>
        <w:t>C NMR (100 MHz; CDCl</w:t>
      </w:r>
      <w:r w:rsidRPr="00940902">
        <w:rPr>
          <w:rFonts w:ascii="Times New Roman" w:eastAsia="Calibri" w:hAnsi="Times New Roman" w:cs="Times New Roman"/>
          <w:color w:val="000000"/>
          <w:sz w:val="24"/>
          <w:szCs w:val="24"/>
          <w:vertAlign w:val="subscript"/>
        </w:rPr>
        <w:t>3</w:t>
      </w:r>
      <w:r w:rsidRPr="00940902">
        <w:rPr>
          <w:rFonts w:ascii="Times New Roman" w:eastAsia="Calibri" w:hAnsi="Times New Roman" w:cs="Times New Roman"/>
          <w:b/>
          <w:color w:val="000000"/>
          <w:sz w:val="24"/>
          <w:szCs w:val="24"/>
        </w:rPr>
        <w:t xml:space="preserve">) </w:t>
      </w:r>
      <w:r w:rsidRPr="00940902">
        <w:rPr>
          <w:rFonts w:ascii="Times New Roman" w:eastAsia="Calibri" w:hAnsi="Times New Roman" w:cs="Times New Roman"/>
          <w:i/>
          <w:iCs/>
          <w:color w:val="000000"/>
          <w:sz w:val="24"/>
          <w:szCs w:val="24"/>
        </w:rPr>
        <w:t>δ</w:t>
      </w:r>
      <w:r w:rsidRPr="00940902">
        <w:rPr>
          <w:rFonts w:ascii="Times New Roman" w:eastAsia="Calibri" w:hAnsi="Times New Roman" w:cs="Times New Roman"/>
          <w:color w:val="000000"/>
          <w:sz w:val="24"/>
          <w:szCs w:val="24"/>
          <w:vertAlign w:val="subscript"/>
        </w:rPr>
        <w:t>C</w:t>
      </w:r>
      <w:r w:rsidRPr="00940902">
        <w:rPr>
          <w:rFonts w:ascii="Times New Roman" w:eastAsia="Calibri" w:hAnsi="Times New Roman" w:cs="Times New Roman"/>
          <w:color w:val="000000"/>
          <w:sz w:val="24"/>
          <w:szCs w:val="24"/>
        </w:rPr>
        <w:t xml:space="preserve"> 14.7 (</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H</w:t>
      </w:r>
      <w:r w:rsidRPr="00940902">
        <w:rPr>
          <w:rFonts w:ascii="Times New Roman" w:eastAsia="Calibri" w:hAnsi="Times New Roman" w:cs="Times New Roman"/>
          <w:color w:val="000000"/>
          <w:sz w:val="24"/>
          <w:szCs w:val="24"/>
          <w:vertAlign w:val="subscript"/>
        </w:rPr>
        <w:t>3</w:t>
      </w:r>
      <w:r w:rsidRPr="00940902">
        <w:rPr>
          <w:rFonts w:ascii="Times New Roman" w:eastAsia="Calibri" w:hAnsi="Times New Roman" w:cs="Times New Roman"/>
          <w:color w:val="000000"/>
          <w:sz w:val="24"/>
          <w:szCs w:val="24"/>
        </w:rPr>
        <w:t>), 26.4 (</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H</w:t>
      </w:r>
      <w:r w:rsidRPr="00940902">
        <w:rPr>
          <w:rFonts w:ascii="Times New Roman" w:eastAsia="Calibri" w:hAnsi="Times New Roman" w:cs="Times New Roman"/>
          <w:color w:val="000000"/>
          <w:sz w:val="24"/>
          <w:szCs w:val="24"/>
          <w:vertAlign w:val="subscript"/>
        </w:rPr>
        <w:t>2</w:t>
      </w:r>
      <w:r w:rsidRPr="00940902">
        <w:rPr>
          <w:rFonts w:ascii="Times New Roman" w:eastAsia="Calibri" w:hAnsi="Times New Roman" w:cs="Times New Roman"/>
          <w:color w:val="000000"/>
          <w:sz w:val="24"/>
          <w:szCs w:val="24"/>
        </w:rPr>
        <w:t>), 40.7 (</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H), 45.5 (9-</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 49.5 (</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H), 57.9 (</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H), 71.2 (</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H), 121.7 (Ar</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H), 122.0 (Ar</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H), 123.4 (Ar</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H), 125.5 (Ar</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H), 126.2 (Ar</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H), 126.3 (Ar</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H), 126.5 (Ar</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H), 126.7 (Ar</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H), 128.9 (2 × Ar</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H), 129.0 (2 × Ar</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H), 134.0 (Ar</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H), 137.8 (Ar</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 140.3 (Ar</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 142.6 (Ar</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 143.5 (Ar</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 144.2 (Ar</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 205.8 (</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 xml:space="preserve">=O); </w:t>
      </w:r>
      <w:r w:rsidRPr="00940902">
        <w:rPr>
          <w:rFonts w:ascii="Times New Roman" w:eastAsia="Calibri" w:hAnsi="Times New Roman" w:cs="Times New Roman"/>
          <w:i/>
          <w:iCs/>
          <w:color w:val="000000"/>
          <w:sz w:val="24"/>
          <w:szCs w:val="24"/>
        </w:rPr>
        <w:t>m/z</w:t>
      </w:r>
      <w:r w:rsidRPr="00940902">
        <w:rPr>
          <w:rFonts w:ascii="Times New Roman" w:eastAsia="Calibri" w:hAnsi="Times New Roman" w:cs="Times New Roman"/>
          <w:color w:val="000000"/>
          <w:sz w:val="24"/>
          <w:szCs w:val="24"/>
        </w:rPr>
        <w:t xml:space="preserve"> (ESI</w:t>
      </w:r>
      <w:r w:rsidRPr="00940902">
        <w:rPr>
          <w:rFonts w:ascii="Times New Roman" w:eastAsia="Calibri" w:hAnsi="Times New Roman" w:cs="Times New Roman"/>
          <w:color w:val="000000"/>
          <w:sz w:val="24"/>
          <w:szCs w:val="24"/>
          <w:vertAlign w:val="superscript"/>
        </w:rPr>
        <w:t>+</w:t>
      </w:r>
      <w:r w:rsidRPr="00940902">
        <w:rPr>
          <w:rFonts w:ascii="Times New Roman" w:eastAsia="Calibri" w:hAnsi="Times New Roman" w:cs="Times New Roman"/>
          <w:color w:val="000000"/>
          <w:sz w:val="24"/>
          <w:szCs w:val="24"/>
        </w:rPr>
        <w:t>) 460 (23%), 437.1190 (100, M+Na</w:t>
      </w:r>
      <w:r w:rsidRPr="00940902">
        <w:rPr>
          <w:rFonts w:ascii="Times New Roman" w:eastAsia="Calibri" w:hAnsi="Times New Roman" w:cs="Times New Roman"/>
          <w:color w:val="000000"/>
          <w:sz w:val="24"/>
          <w:szCs w:val="24"/>
          <w:vertAlign w:val="superscript"/>
        </w:rPr>
        <w:t>+</w:t>
      </w:r>
      <w:r w:rsidRPr="00940902">
        <w:rPr>
          <w:rFonts w:ascii="Times New Roman" w:eastAsia="Calibri" w:hAnsi="Times New Roman" w:cs="Times New Roman"/>
          <w:color w:val="000000"/>
          <w:sz w:val="24"/>
          <w:szCs w:val="24"/>
        </w:rPr>
        <w:t>. C</w:t>
      </w:r>
      <w:r w:rsidRPr="00940902">
        <w:rPr>
          <w:rFonts w:ascii="Times New Roman" w:eastAsia="Calibri" w:hAnsi="Times New Roman" w:cs="Times New Roman"/>
          <w:color w:val="000000"/>
          <w:sz w:val="24"/>
          <w:szCs w:val="24"/>
          <w:vertAlign w:val="subscript"/>
        </w:rPr>
        <w:t>26</w:t>
      </w:r>
      <w:r w:rsidRPr="00940902">
        <w:rPr>
          <w:rFonts w:ascii="Times New Roman" w:eastAsia="Calibri" w:hAnsi="Times New Roman" w:cs="Times New Roman"/>
          <w:color w:val="000000"/>
          <w:sz w:val="24"/>
          <w:szCs w:val="24"/>
        </w:rPr>
        <w:t>H</w:t>
      </w:r>
      <w:r w:rsidRPr="00940902">
        <w:rPr>
          <w:rFonts w:ascii="Times New Roman" w:eastAsia="Calibri" w:hAnsi="Times New Roman" w:cs="Times New Roman"/>
          <w:color w:val="000000"/>
          <w:sz w:val="24"/>
          <w:szCs w:val="24"/>
          <w:vertAlign w:val="subscript"/>
        </w:rPr>
        <w:t>22</w:t>
      </w:r>
      <w:r w:rsidRPr="00940902">
        <w:rPr>
          <w:rFonts w:ascii="Times New Roman" w:eastAsia="Calibri" w:hAnsi="Times New Roman" w:cs="Times New Roman"/>
          <w:color w:val="000000"/>
          <w:sz w:val="24"/>
          <w:szCs w:val="24"/>
        </w:rPr>
        <w:t>O</w:t>
      </w:r>
      <w:r w:rsidRPr="00940902">
        <w:rPr>
          <w:rFonts w:ascii="Times New Roman" w:eastAsia="Calibri" w:hAnsi="Times New Roman" w:cs="Times New Roman"/>
          <w:color w:val="000000"/>
          <w:sz w:val="24"/>
          <w:szCs w:val="24"/>
          <w:vertAlign w:val="subscript"/>
        </w:rPr>
        <w:t>3</w:t>
      </w:r>
      <w:r w:rsidRPr="00940902">
        <w:rPr>
          <w:rFonts w:ascii="Times New Roman" w:eastAsia="Calibri" w:hAnsi="Times New Roman" w:cs="Times New Roman"/>
          <w:color w:val="000000"/>
          <w:sz w:val="24"/>
          <w:szCs w:val="24"/>
        </w:rPr>
        <w:t>SNa requires 437.1182), 223 (37), 193 (83).</w:t>
      </w:r>
      <w:bookmarkEnd w:id="286"/>
    </w:p>
    <w:p w:rsidR="00F460B4" w:rsidRDefault="00F460B4" w:rsidP="00940902">
      <w:pPr>
        <w:spacing w:line="480" w:lineRule="auto"/>
        <w:jc w:val="both"/>
        <w:rPr>
          <w:rFonts w:ascii="Times New Roman" w:eastAsia="Calibri" w:hAnsi="Times New Roman" w:cs="Times New Roman"/>
          <w:color w:val="000000"/>
          <w:sz w:val="24"/>
          <w:szCs w:val="24"/>
        </w:rPr>
      </w:pPr>
    </w:p>
    <w:p w:rsidR="00F460B4" w:rsidRPr="00940902" w:rsidRDefault="00F460B4" w:rsidP="00940902">
      <w:pPr>
        <w:spacing w:line="480" w:lineRule="auto"/>
        <w:jc w:val="both"/>
        <w:rPr>
          <w:rFonts w:ascii="Times New Roman" w:eastAsia="Calibri" w:hAnsi="Times New Roman" w:cs="Times New Roman"/>
          <w:color w:val="000000"/>
          <w:sz w:val="24"/>
          <w:szCs w:val="24"/>
        </w:rPr>
      </w:pPr>
    </w:p>
    <w:p w:rsidR="00940902" w:rsidRPr="00940902" w:rsidRDefault="00940902" w:rsidP="00940902">
      <w:pPr>
        <w:contextualSpacing/>
        <w:rPr>
          <w:rFonts w:ascii="Times New Roman" w:eastAsia="Calibri" w:hAnsi="Times New Roman" w:cs="Times New Roman"/>
          <w:color w:val="000000"/>
          <w:sz w:val="24"/>
          <w:szCs w:val="24"/>
        </w:rPr>
      </w:pPr>
      <w:r w:rsidRPr="00940902">
        <w:rPr>
          <w:rFonts w:ascii="Times New Roman" w:eastAsia="Calibri" w:hAnsi="Times New Roman" w:cs="Times New Roman"/>
          <w:b/>
          <w:bCs/>
          <w:color w:val="000000"/>
          <w:sz w:val="24"/>
          <w:szCs w:val="24"/>
        </w:rPr>
        <w:lastRenderedPageBreak/>
        <w:t>2-Bromo-2-cyclopenten-1-one (286)</w:t>
      </w:r>
      <w:r w:rsidRPr="00940902">
        <w:rPr>
          <w:rFonts w:ascii="Times New Roman" w:eastAsia="Calibri" w:hAnsi="Times New Roman" w:cs="Times New Roman"/>
          <w:b/>
          <w:bCs/>
          <w:color w:val="000000"/>
          <w:sz w:val="24"/>
          <w:szCs w:val="24"/>
        </w:rPr>
        <w:fldChar w:fldCharType="begin">
          <w:fldData xml:space="preserve">PEVuZE5vdGU+PENpdGU+PEF1dGhvcj5IYW5lc3NpYW48L0F1dGhvcj48WWVhcj4yMDA2PC9ZZWFy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=
</w:fldData>
        </w:fldChar>
      </w:r>
      <w:r w:rsidRPr="00940902">
        <w:rPr>
          <w:rFonts w:ascii="Times New Roman" w:eastAsia="Calibri" w:hAnsi="Times New Roman" w:cs="Times New Roman"/>
          <w:b/>
          <w:bCs/>
          <w:color w:val="000000"/>
          <w:sz w:val="24"/>
          <w:szCs w:val="24"/>
        </w:rPr>
        <w:instrText xml:space="preserve"> ADDIN EN.CITE </w:instrText>
      </w:r>
      <w:r w:rsidRPr="00940902">
        <w:rPr>
          <w:rFonts w:ascii="Times New Roman" w:eastAsia="Calibri" w:hAnsi="Times New Roman" w:cs="Times New Roman"/>
          <w:b/>
          <w:bCs/>
          <w:color w:val="000000"/>
          <w:sz w:val="24"/>
          <w:szCs w:val="24"/>
        </w:rPr>
        <w:fldChar w:fldCharType="begin">
          <w:fldData xml:space="preserve">PEVuZE5vdGU+PENpdGU+PEF1dGhvcj5IYW5lc3NpYW48L0F1dGhvcj48WWVhcj4yMDA2PC9ZZWFy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=
</w:fldData>
        </w:fldChar>
      </w:r>
      <w:r w:rsidRPr="00940902">
        <w:rPr>
          <w:rFonts w:ascii="Times New Roman" w:eastAsia="Calibri" w:hAnsi="Times New Roman" w:cs="Times New Roman"/>
          <w:b/>
          <w:bCs/>
          <w:color w:val="000000"/>
          <w:sz w:val="24"/>
          <w:szCs w:val="24"/>
        </w:rPr>
        <w:instrText xml:space="preserve"> ADDIN EN.CITE.DATA </w:instrText>
      </w:r>
      <w:r w:rsidRPr="00940902">
        <w:rPr>
          <w:rFonts w:ascii="Times New Roman" w:eastAsia="Calibri" w:hAnsi="Times New Roman" w:cs="Times New Roman"/>
          <w:b/>
          <w:bCs/>
          <w:color w:val="000000"/>
          <w:sz w:val="24"/>
          <w:szCs w:val="24"/>
        </w:rPr>
      </w:r>
      <w:r w:rsidRPr="00940902">
        <w:rPr>
          <w:rFonts w:ascii="Times New Roman" w:eastAsia="Calibri" w:hAnsi="Times New Roman" w:cs="Times New Roman"/>
          <w:b/>
          <w:bCs/>
          <w:color w:val="000000"/>
          <w:sz w:val="24"/>
          <w:szCs w:val="24"/>
        </w:rPr>
        <w:fldChar w:fldCharType="end"/>
      </w:r>
      <w:r w:rsidRPr="00940902">
        <w:rPr>
          <w:rFonts w:ascii="Times New Roman" w:eastAsia="Calibri" w:hAnsi="Times New Roman" w:cs="Times New Roman"/>
          <w:b/>
          <w:bCs/>
          <w:color w:val="000000"/>
          <w:sz w:val="24"/>
          <w:szCs w:val="24"/>
        </w:rPr>
      </w:r>
      <w:r w:rsidRPr="00940902">
        <w:rPr>
          <w:rFonts w:ascii="Times New Roman" w:eastAsia="Calibri" w:hAnsi="Times New Roman" w:cs="Times New Roman"/>
          <w:b/>
          <w:bCs/>
          <w:color w:val="000000"/>
          <w:sz w:val="24"/>
          <w:szCs w:val="24"/>
        </w:rPr>
        <w:fldChar w:fldCharType="separate"/>
      </w:r>
      <w:hyperlink w:anchor="_ENREF_145" w:tooltip="Hanessian, 2006 #162" w:history="1">
        <w:r w:rsidRPr="00940902">
          <w:rPr>
            <w:rFonts w:ascii="Times New Roman" w:eastAsia="Calibri" w:hAnsi="Times New Roman" w:cs="Times New Roman"/>
            <w:b/>
            <w:bCs/>
            <w:noProof/>
            <w:color w:val="000000"/>
            <w:sz w:val="24"/>
            <w:szCs w:val="24"/>
            <w:vertAlign w:val="superscript"/>
          </w:rPr>
          <w:t>145</w:t>
        </w:r>
      </w:hyperlink>
      <w:r w:rsidRPr="00940902">
        <w:rPr>
          <w:rFonts w:ascii="Times New Roman" w:eastAsia="Calibri" w:hAnsi="Times New Roman" w:cs="Times New Roman"/>
          <w:b/>
          <w:bCs/>
          <w:noProof/>
          <w:color w:val="000000"/>
          <w:sz w:val="24"/>
          <w:szCs w:val="24"/>
          <w:vertAlign w:val="superscript"/>
        </w:rPr>
        <w:t xml:space="preserve">, </w:t>
      </w:r>
      <w:hyperlink w:anchor="_ENREF_158" w:tooltip="Smith, 1983 #199" w:history="1">
        <w:r w:rsidRPr="00940902">
          <w:rPr>
            <w:rFonts w:ascii="Times New Roman" w:eastAsia="Calibri" w:hAnsi="Times New Roman" w:cs="Times New Roman"/>
            <w:b/>
            <w:bCs/>
            <w:noProof/>
            <w:color w:val="000000"/>
            <w:sz w:val="24"/>
            <w:szCs w:val="24"/>
            <w:vertAlign w:val="superscript"/>
          </w:rPr>
          <w:t>158</w:t>
        </w:r>
      </w:hyperlink>
      <w:r w:rsidRPr="00940902">
        <w:rPr>
          <w:rFonts w:ascii="Times New Roman" w:eastAsia="Calibri" w:hAnsi="Times New Roman" w:cs="Times New Roman"/>
          <w:b/>
          <w:bCs/>
          <w:color w:val="000000"/>
          <w:sz w:val="24"/>
          <w:szCs w:val="24"/>
        </w:rPr>
        <w:fldChar w:fldCharType="end"/>
      </w:r>
    </w:p>
    <w:p w:rsidR="00940902" w:rsidRPr="00940902" w:rsidRDefault="00940902" w:rsidP="00940902">
      <w:pPr>
        <w:contextualSpacing/>
        <w:rPr>
          <w:rFonts w:ascii="Times New Roman" w:eastAsia="Calibri" w:hAnsi="Times New Roman" w:cs="Times New Roman"/>
          <w:color w:val="000000"/>
          <w:sz w:val="24"/>
          <w:szCs w:val="24"/>
        </w:rPr>
      </w:pPr>
    </w:p>
    <w:p w:rsidR="00940902" w:rsidRPr="00940902" w:rsidRDefault="00940902" w:rsidP="00940902">
      <w:pPr>
        <w:contextualSpacing/>
        <w:rPr>
          <w:rFonts w:ascii="Times New Roman" w:eastAsia="Calibri" w:hAnsi="Times New Roman" w:cs="Times New Roman"/>
          <w:color w:val="000000"/>
          <w:sz w:val="24"/>
          <w:szCs w:val="24"/>
        </w:rPr>
      </w:pPr>
    </w:p>
    <w:p w:rsidR="00940902" w:rsidRPr="00940902" w:rsidRDefault="00940902" w:rsidP="00940902">
      <w:pPr>
        <w:jc w:val="center"/>
        <w:rPr>
          <w:rFonts w:ascii="Calibri" w:eastAsia="Calibri" w:hAnsi="Calibri" w:cs="Arial"/>
          <w:color w:val="000000"/>
        </w:rPr>
      </w:pPr>
      <w:r w:rsidRPr="00940902">
        <w:rPr>
          <w:rFonts w:ascii="Calibri" w:eastAsia="Calibri" w:hAnsi="Calibri" w:cs="Arial"/>
          <w:color w:val="000000"/>
        </w:rPr>
        <w:object w:dxaOrig="991" w:dyaOrig="879">
          <v:shape id="_x0000_i1273" type="#_x0000_t75" style="width:49.8pt;height:43.8pt" o:ole="">
            <v:imagedata r:id="rId527" o:title=""/>
          </v:shape>
          <o:OLEObject Type="Embed" ProgID="ChemDraw.Document.6.0" ShapeID="_x0000_i1273" DrawAspect="Content" ObjectID="_1647371254" r:id="rId528"/>
        </w:object>
      </w:r>
    </w:p>
    <w:p w:rsidR="00940902" w:rsidRPr="00940902" w:rsidRDefault="00940902" w:rsidP="00940902">
      <w:pPr>
        <w:spacing w:line="480" w:lineRule="auto"/>
        <w:contextualSpacing/>
        <w:jc w:val="both"/>
        <w:rPr>
          <w:rFonts w:ascii="Times New Roman" w:eastAsia="Calibri" w:hAnsi="Times New Roman" w:cs="Times New Roman"/>
          <w:color w:val="000000"/>
          <w:sz w:val="24"/>
          <w:szCs w:val="24"/>
        </w:rPr>
      </w:pPr>
      <w:r w:rsidRPr="00940902">
        <w:rPr>
          <w:rFonts w:ascii="Times New Roman" w:eastAsia="Calibri" w:hAnsi="Times New Roman" w:cs="Times New Roman"/>
          <w:color w:val="000000"/>
          <w:sz w:val="24"/>
          <w:szCs w:val="24"/>
        </w:rPr>
        <w:t>A stirred solution of 2-cyclopenten-1-one (5.05 g, 5.00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60.51 mmol) in dry dichloromethane (30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xml:space="preserve">) was cooled at 0 °C with an ice bath </w:t>
      </w:r>
      <w:bookmarkStart w:id="287" w:name="_Hlk9305642"/>
      <w:r w:rsidRPr="00940902">
        <w:rPr>
          <w:rFonts w:ascii="Times New Roman" w:eastAsia="Calibri" w:hAnsi="Times New Roman" w:cs="Times New Roman"/>
          <w:color w:val="000000"/>
          <w:sz w:val="24"/>
          <w:szCs w:val="24"/>
        </w:rPr>
        <w:t xml:space="preserve">before the addition of a solution </w:t>
      </w:r>
      <w:bookmarkEnd w:id="287"/>
      <w:r w:rsidRPr="00940902">
        <w:rPr>
          <w:rFonts w:ascii="Times New Roman" w:eastAsia="Calibri" w:hAnsi="Times New Roman" w:cs="Times New Roman"/>
          <w:color w:val="000000"/>
          <w:sz w:val="24"/>
          <w:szCs w:val="24"/>
        </w:rPr>
        <w:t>of bromine (9.67 g, 3.10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xml:space="preserve">, 60.51 mmol) in </w:t>
      </w:r>
      <w:bookmarkStart w:id="288" w:name="_Hlk536581105"/>
      <w:r w:rsidRPr="00940902">
        <w:rPr>
          <w:rFonts w:ascii="Times New Roman" w:eastAsia="Calibri" w:hAnsi="Times New Roman" w:cs="Times New Roman"/>
          <w:color w:val="000000"/>
          <w:sz w:val="24"/>
          <w:szCs w:val="24"/>
        </w:rPr>
        <w:t>dichloromethane</w:t>
      </w:r>
      <w:bookmarkEnd w:id="288"/>
      <w:r w:rsidRPr="00940902">
        <w:rPr>
          <w:rFonts w:ascii="Times New Roman" w:eastAsia="Calibri" w:hAnsi="Times New Roman" w:cs="Times New Roman"/>
          <w:color w:val="000000"/>
          <w:sz w:val="24"/>
          <w:szCs w:val="24"/>
        </w:rPr>
        <w:t xml:space="preserve"> (30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xml:space="preserve">) </w:t>
      </w:r>
      <w:r w:rsidRPr="00940902">
        <w:rPr>
          <w:rFonts w:ascii="Times New Roman" w:eastAsia="Calibri" w:hAnsi="Times New Roman" w:cs="Times New Roman"/>
          <w:i/>
          <w:iCs/>
          <w:color w:val="000000"/>
          <w:sz w:val="24"/>
          <w:szCs w:val="24"/>
        </w:rPr>
        <w:t>via</w:t>
      </w:r>
      <w:r w:rsidRPr="00940902">
        <w:rPr>
          <w:rFonts w:ascii="Times New Roman" w:eastAsia="Calibri" w:hAnsi="Times New Roman" w:cs="Times New Roman"/>
          <w:color w:val="000000"/>
          <w:sz w:val="24"/>
          <w:szCs w:val="24"/>
        </w:rPr>
        <w:t xml:space="preserve"> a </w:t>
      </w:r>
      <w:r w:rsidRPr="00940902">
        <w:rPr>
          <w:rFonts w:ascii="Times New Roman" w:eastAsia="Calibri" w:hAnsi="Times New Roman" w:cs="Times New Roman"/>
          <w:color w:val="000000"/>
          <w:sz w:val="24"/>
          <w:szCs w:val="24"/>
          <w:shd w:val="clear" w:color="auto" w:fill="FFFFFF"/>
        </w:rPr>
        <w:t>dropping funnel</w:t>
      </w:r>
      <w:r w:rsidRPr="00940902">
        <w:rPr>
          <w:rFonts w:ascii="Times New Roman" w:eastAsia="Calibri" w:hAnsi="Times New Roman" w:cs="Times New Roman"/>
          <w:color w:val="000000"/>
          <w:sz w:val="24"/>
          <w:szCs w:val="24"/>
        </w:rPr>
        <w:t>. After 5 minutes, a mixture solution of triethylamine (9.22 g, 12.70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91.35 mmol) and dichloromethane (30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xml:space="preserve">) was added dropwise with maintaining the temperature at 0 </w:t>
      </w:r>
      <w:r w:rsidRPr="00940902">
        <w:rPr>
          <w:rFonts w:ascii="Times New Roman" w:eastAsia="Calibri" w:hAnsi="Times New Roman" w:cs="Times New Roman"/>
          <w:color w:val="000000"/>
          <w:sz w:val="24"/>
          <w:szCs w:val="24"/>
          <w:vertAlign w:val="superscript"/>
        </w:rPr>
        <w:t>o</w:t>
      </w:r>
      <w:r w:rsidRPr="00940902">
        <w:rPr>
          <w:rFonts w:ascii="Times New Roman" w:eastAsia="Calibri" w:hAnsi="Times New Roman" w:cs="Times New Roman"/>
          <w:color w:val="000000"/>
          <w:sz w:val="24"/>
          <w:szCs w:val="24"/>
        </w:rPr>
        <w:t xml:space="preserve">C. The reaction mixture was allowed to warm to room temperature and stirred for an additional 2 hours. </w:t>
      </w:r>
      <w:r w:rsidRPr="00940902">
        <w:rPr>
          <w:rFonts w:ascii="Times New Roman" w:eastAsia="Calibri" w:hAnsi="Times New Roman" w:cs="Times New Roman"/>
          <w:color w:val="000000"/>
          <w:sz w:val="24"/>
          <w:szCs w:val="24"/>
          <w:shd w:val="clear" w:color="auto" w:fill="FFFFFF"/>
        </w:rPr>
        <w:t xml:space="preserve">The resulting brown suspension </w:t>
      </w:r>
      <w:r w:rsidRPr="00940902">
        <w:rPr>
          <w:rFonts w:ascii="Times New Roman" w:eastAsia="Calibri" w:hAnsi="Times New Roman" w:cs="Times New Roman"/>
          <w:color w:val="000000"/>
          <w:sz w:val="24"/>
          <w:szCs w:val="24"/>
        </w:rPr>
        <w:t xml:space="preserve">was filtered over a pad of Celite and washed with dichloromethane (3 </w:t>
      </w:r>
      <w:bookmarkStart w:id="289" w:name="_Hlk9303498"/>
      <w:r w:rsidRPr="00940902">
        <w:rPr>
          <w:rFonts w:ascii="Times New Roman" w:eastAsia="Calibri" w:hAnsi="Times New Roman" w:cs="Times New Roman"/>
          <w:color w:val="000000"/>
          <w:sz w:val="24"/>
          <w:szCs w:val="24"/>
        </w:rPr>
        <w:t>×</w:t>
      </w:r>
      <w:bookmarkEnd w:id="289"/>
      <w:r w:rsidRPr="00940902">
        <w:rPr>
          <w:rFonts w:ascii="Times New Roman" w:eastAsia="Calibri" w:hAnsi="Times New Roman" w:cs="Times New Roman"/>
          <w:color w:val="000000"/>
          <w:sz w:val="24"/>
          <w:szCs w:val="24"/>
        </w:rPr>
        <w:t xml:space="preserve"> 30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xml:space="preserve">). </w:t>
      </w:r>
      <w:bookmarkStart w:id="290" w:name="_Hlk2249931"/>
      <w:r w:rsidRPr="00940902">
        <w:rPr>
          <w:rFonts w:ascii="Times New Roman" w:eastAsia="Calibri" w:hAnsi="Times New Roman" w:cs="Times New Roman"/>
          <w:color w:val="000000"/>
          <w:sz w:val="24"/>
          <w:szCs w:val="24"/>
        </w:rPr>
        <w:t xml:space="preserve">The solvent was removed in </w:t>
      </w:r>
      <w:r w:rsidRPr="00940902">
        <w:rPr>
          <w:rFonts w:ascii="Times New Roman" w:eastAsia="Calibri" w:hAnsi="Times New Roman" w:cs="Times New Roman"/>
          <w:i/>
          <w:iCs/>
          <w:color w:val="000000"/>
          <w:sz w:val="24"/>
          <w:szCs w:val="24"/>
        </w:rPr>
        <w:t>vacuo</w:t>
      </w:r>
      <w:r w:rsidRPr="00940902">
        <w:rPr>
          <w:rFonts w:ascii="Times New Roman" w:eastAsia="Calibri" w:hAnsi="Times New Roman" w:cs="Times New Roman"/>
          <w:color w:val="000000"/>
          <w:sz w:val="24"/>
          <w:szCs w:val="24"/>
        </w:rPr>
        <w:t xml:space="preserve"> to give a glossy red oil </w:t>
      </w:r>
      <w:bookmarkEnd w:id="290"/>
      <w:r w:rsidRPr="00940902">
        <w:rPr>
          <w:rFonts w:ascii="Times New Roman" w:eastAsia="Calibri" w:hAnsi="Times New Roman" w:cs="Times New Roman"/>
          <w:color w:val="000000"/>
          <w:sz w:val="24"/>
          <w:szCs w:val="24"/>
        </w:rPr>
        <w:t xml:space="preserve">(9.50 g). The crude product was purified by flash column chromatography on silica gel eluting with EtOAc/haxane (1:9) to provide a colourless oil which solidified on standing as a white crystalline solid (8.22 g, 83%); mp 36 – 38 </w:t>
      </w:r>
      <w:r w:rsidRPr="00940902">
        <w:rPr>
          <w:rFonts w:ascii="Times New Roman" w:eastAsia="Calibri" w:hAnsi="Times New Roman" w:cs="Times New Roman"/>
          <w:color w:val="000000"/>
          <w:sz w:val="24"/>
          <w:szCs w:val="24"/>
          <w:vertAlign w:val="superscript"/>
        </w:rPr>
        <w:t xml:space="preserve">o </w:t>
      </w:r>
      <w:r w:rsidRPr="00940902">
        <w:rPr>
          <w:rFonts w:ascii="Times New Roman" w:eastAsia="Calibri" w:hAnsi="Times New Roman" w:cs="Times New Roman"/>
          <w:color w:val="000000"/>
          <w:sz w:val="24"/>
          <w:szCs w:val="24"/>
        </w:rPr>
        <w:t>C (lit.</w:t>
      </w:r>
      <w:hyperlink w:anchor="_ENREF_158" w:tooltip="Smith, 1983 #199" w:history="1">
        <w:r w:rsidRPr="00940902">
          <w:rPr>
            <w:rFonts w:ascii="Times New Roman" w:eastAsia="Calibri" w:hAnsi="Times New Roman" w:cs="Times New Roman"/>
            <w:color w:val="000000"/>
            <w:sz w:val="24"/>
            <w:szCs w:val="24"/>
          </w:rPr>
          <w:fldChar w:fldCharType="begin"/>
        </w:r>
        <w:r w:rsidRPr="00940902">
          <w:rPr>
            <w:rFonts w:ascii="Times New Roman" w:eastAsia="Calibri" w:hAnsi="Times New Roman" w:cs="Times New Roman"/>
            <w:color w:val="000000"/>
            <w:sz w:val="24"/>
            <w:szCs w:val="24"/>
          </w:rPr>
          <w:instrText xml:space="preserve"> ADDIN EN.CITE &lt;EndNote&gt;&lt;Cite&gt;&lt;Author&gt;Smith&lt;/Author&gt;&lt;Year&gt;1983&lt;/Year&gt;&lt;RecNum&gt;201&lt;/RecNum&gt;&lt;DisplayText&gt;&lt;style face="superscript"&gt;158&lt;/style&gt;&lt;/DisplayText&gt;&lt;record&gt;&lt;rec-number&gt;201&lt;/rec-number&gt;&lt;foreign-keys&gt;&lt;key app="EN" db-id="fexxe52sea0srbezed6v9swq50vwaaef2zvp"&gt;201&lt;/key&gt;&lt;/foreign-keys&gt;&lt;ref-type name="Journal Article"&gt;17&lt;/ref-type&gt;&lt;contributors&gt;&lt;authors&gt;&lt;author&gt;Smith, Amos B., III&lt;/author&gt;&lt;author&gt;Branca, Stephen J.&lt;/author&gt;&lt;author&gt;Guaciaro, Michael A.&lt;/author&gt;&lt;author&gt;Wovkulich, Peter M.&lt;/author&gt;&lt;author&gt;Korn, Abner&lt;/author&gt;&lt;/authors&gt;&lt;/contributors&gt;&lt;titles&gt;&lt;title&gt;2-(Hydroxymethyl)-2-cyclopentenone&lt;/title&gt;&lt;secondary-title&gt;Org. Synth.&lt;/secondary-title&gt;&lt;/titles&gt;&lt;periodical&gt;&lt;full-title&gt;Org. Synth.&lt;/full-title&gt;&lt;/periodical&gt;&lt;pages&gt;65-70&lt;/pages&gt;&lt;volume&gt;61&lt;/volume&gt;&lt;keywords&gt;&lt;keyword&gt;hydroxymethylcyclopentenone&lt;/keyword&gt;&lt;keyword&gt;cyclopentenone hydroxymethyl&lt;/keyword&gt;&lt;/keywords&gt;&lt;dates&gt;&lt;year&gt;1983&lt;/year&gt;&lt;pub-dates&gt;&lt;date&gt;//&lt;/date&gt;&lt;/pub-dates&gt;&lt;/dates&gt;&lt;isbn&gt;0078-6209&lt;/isbn&gt;&lt;work-type&gt;10.15227/orgsyn.061.0065&lt;/work-type&gt;&lt;urls&gt;&lt;/urls&gt;&lt;electronic-resource-num&gt;10.15227/orgsyn.061.0065&lt;/electronic-resource-num&gt;&lt;/record&gt;&lt;/Cite&gt;&lt;/EndNote&gt;</w:instrText>
        </w:r>
        <w:r w:rsidRPr="00940902">
          <w:rPr>
            <w:rFonts w:ascii="Times New Roman" w:eastAsia="Calibri" w:hAnsi="Times New Roman" w:cs="Times New Roman"/>
            <w:color w:val="000000"/>
            <w:sz w:val="24"/>
            <w:szCs w:val="24"/>
          </w:rPr>
          <w:fldChar w:fldCharType="separate"/>
        </w:r>
        <w:r w:rsidRPr="00940902">
          <w:rPr>
            <w:rFonts w:ascii="Times New Roman" w:eastAsia="Calibri" w:hAnsi="Times New Roman" w:cs="Times New Roman"/>
            <w:noProof/>
            <w:color w:val="000000"/>
            <w:sz w:val="24"/>
            <w:szCs w:val="24"/>
            <w:vertAlign w:val="superscript"/>
          </w:rPr>
          <w:t>158</w:t>
        </w:r>
        <w:r w:rsidRPr="00940902">
          <w:rPr>
            <w:rFonts w:ascii="Times New Roman" w:eastAsia="Calibri" w:hAnsi="Times New Roman" w:cs="Times New Roman"/>
            <w:color w:val="000000"/>
            <w:sz w:val="24"/>
            <w:szCs w:val="24"/>
          </w:rPr>
          <w:fldChar w:fldCharType="end"/>
        </w:r>
      </w:hyperlink>
      <w:r w:rsidRPr="00940902">
        <w:rPr>
          <w:rFonts w:ascii="Times New Roman" w:eastAsia="Calibri" w:hAnsi="Times New Roman" w:cs="Times New Roman"/>
          <w:color w:val="000000"/>
          <w:sz w:val="24"/>
          <w:szCs w:val="24"/>
        </w:rPr>
        <w:t xml:space="preserve"> 36 – 38 </w:t>
      </w:r>
      <w:r w:rsidRPr="00940902">
        <w:rPr>
          <w:rFonts w:ascii="Times New Roman" w:eastAsia="Calibri" w:hAnsi="Times New Roman" w:cs="Times New Roman"/>
          <w:color w:val="000000"/>
          <w:sz w:val="24"/>
          <w:szCs w:val="24"/>
          <w:vertAlign w:val="superscript"/>
        </w:rPr>
        <w:t>o</w:t>
      </w:r>
      <w:r w:rsidRPr="00940902">
        <w:rPr>
          <w:rFonts w:ascii="Times New Roman" w:eastAsia="Calibri" w:hAnsi="Times New Roman" w:cs="Times New Roman"/>
          <w:color w:val="000000"/>
          <w:sz w:val="24"/>
          <w:szCs w:val="24"/>
        </w:rPr>
        <w:t>C after</w:t>
      </w:r>
      <w:r w:rsidRPr="00940902">
        <w:rPr>
          <w:rFonts w:ascii="Times New Roman" w:eastAsia="Calibri" w:hAnsi="Times New Roman" w:cs="Times New Roman"/>
          <w:color w:val="000000"/>
          <w:sz w:val="24"/>
          <w:szCs w:val="24"/>
          <w:shd w:val="clear" w:color="auto" w:fill="FFFFFF"/>
        </w:rPr>
        <w:t xml:space="preserve"> distillation</w:t>
      </w:r>
      <w:r w:rsidRPr="00940902">
        <w:rPr>
          <w:rFonts w:ascii="Times New Roman" w:eastAsia="Calibri" w:hAnsi="Times New Roman" w:cs="Times New Roman"/>
          <w:color w:val="000000"/>
          <w:sz w:val="24"/>
          <w:szCs w:val="24"/>
        </w:rPr>
        <w:t xml:space="preserve">); </w:t>
      </w:r>
      <w:r w:rsidRPr="00940902">
        <w:rPr>
          <w:rFonts w:ascii="Times New Roman" w:eastAsia="Calibri" w:hAnsi="Times New Roman" w:cs="Times New Roman"/>
          <w:color w:val="000000"/>
          <w:sz w:val="24"/>
          <w:szCs w:val="24"/>
          <w:vertAlign w:val="superscript"/>
        </w:rPr>
        <w:t>1</w:t>
      </w:r>
      <w:r w:rsidRPr="00940902">
        <w:rPr>
          <w:rFonts w:ascii="Times New Roman" w:eastAsia="Calibri" w:hAnsi="Times New Roman" w:cs="Times New Roman"/>
          <w:color w:val="000000"/>
          <w:sz w:val="24"/>
          <w:szCs w:val="24"/>
        </w:rPr>
        <w:t>H NMR (400 MHz; CDCl</w:t>
      </w:r>
      <w:r w:rsidRPr="00940902">
        <w:rPr>
          <w:rFonts w:ascii="Times New Roman" w:eastAsia="Calibri" w:hAnsi="Times New Roman" w:cs="Times New Roman"/>
          <w:color w:val="000000"/>
          <w:sz w:val="24"/>
          <w:szCs w:val="24"/>
          <w:vertAlign w:val="subscript"/>
        </w:rPr>
        <w:t>3</w:t>
      </w:r>
      <w:r w:rsidRPr="00940902">
        <w:rPr>
          <w:rFonts w:ascii="Times New Roman" w:eastAsia="Calibri" w:hAnsi="Times New Roman" w:cs="Times New Roman"/>
          <w:color w:val="000000"/>
          <w:sz w:val="24"/>
          <w:szCs w:val="24"/>
        </w:rPr>
        <w:t xml:space="preserve">) </w:t>
      </w:r>
      <w:r w:rsidRPr="00940902">
        <w:rPr>
          <w:rFonts w:ascii="Times New Roman" w:eastAsia="Calibri" w:hAnsi="Times New Roman" w:cs="Times New Roman"/>
          <w:i/>
          <w:color w:val="000000"/>
          <w:sz w:val="24"/>
          <w:szCs w:val="24"/>
        </w:rPr>
        <w:t>δ</w:t>
      </w:r>
      <w:r w:rsidRPr="00940902">
        <w:rPr>
          <w:rFonts w:ascii="Times New Roman" w:eastAsia="Calibri" w:hAnsi="Times New Roman" w:cs="Times New Roman"/>
          <w:color w:val="000000"/>
          <w:sz w:val="24"/>
          <w:szCs w:val="24"/>
          <w:vertAlign w:val="subscript"/>
        </w:rPr>
        <w:t>H</w:t>
      </w:r>
      <w:r w:rsidRPr="00940902">
        <w:rPr>
          <w:rFonts w:ascii="Times New Roman" w:eastAsia="Calibri" w:hAnsi="Times New Roman" w:cs="Times New Roman"/>
          <w:color w:val="000000"/>
          <w:sz w:val="24"/>
          <w:szCs w:val="24"/>
        </w:rPr>
        <w:t xml:space="preserve"> 2.54 – 2.58 (2H, m, C</w:t>
      </w:r>
      <w:r w:rsidRPr="00940902">
        <w:rPr>
          <w:rFonts w:ascii="Times New Roman" w:eastAsia="Calibri" w:hAnsi="Times New Roman" w:cs="Times New Roman"/>
          <w:i/>
          <w:color w:val="000000"/>
          <w:sz w:val="24"/>
          <w:szCs w:val="24"/>
        </w:rPr>
        <w:t>H</w:t>
      </w:r>
      <w:r w:rsidRPr="00940902">
        <w:rPr>
          <w:rFonts w:ascii="Times New Roman" w:eastAsia="Calibri" w:hAnsi="Times New Roman" w:cs="Times New Roman"/>
          <w:color w:val="000000"/>
          <w:sz w:val="24"/>
          <w:szCs w:val="24"/>
          <w:vertAlign w:val="subscript"/>
        </w:rPr>
        <w:t>2</w:t>
      </w:r>
      <w:r w:rsidRPr="00940902">
        <w:rPr>
          <w:rFonts w:ascii="Times New Roman" w:eastAsia="Calibri" w:hAnsi="Times New Roman" w:cs="Times New Roman"/>
          <w:color w:val="000000"/>
          <w:sz w:val="24"/>
          <w:szCs w:val="24"/>
        </w:rPr>
        <w:t>), 2.71 – 2.75 (2H, m,</w:t>
      </w:r>
      <w:r w:rsidRPr="00940902">
        <w:rPr>
          <w:rFonts w:ascii="Times New Roman" w:eastAsia="Calibri" w:hAnsi="Times New Roman" w:cs="Times New Roman"/>
          <w:i/>
          <w:iCs/>
          <w:color w:val="000000"/>
          <w:sz w:val="24"/>
          <w:szCs w:val="24"/>
        </w:rPr>
        <w:t xml:space="preserve"> </w:t>
      </w:r>
      <w:r w:rsidRPr="00940902">
        <w:rPr>
          <w:rFonts w:ascii="Times New Roman" w:eastAsia="Calibri" w:hAnsi="Times New Roman" w:cs="Times New Roman"/>
          <w:color w:val="000000"/>
          <w:sz w:val="24"/>
          <w:szCs w:val="24"/>
        </w:rPr>
        <w:t>C</w:t>
      </w:r>
      <w:r w:rsidRPr="00940902">
        <w:rPr>
          <w:rFonts w:ascii="Times New Roman" w:eastAsia="Calibri" w:hAnsi="Times New Roman" w:cs="Times New Roman"/>
          <w:i/>
          <w:color w:val="000000"/>
          <w:sz w:val="24"/>
          <w:szCs w:val="24"/>
        </w:rPr>
        <w:t>H</w:t>
      </w:r>
      <w:r w:rsidRPr="00940902">
        <w:rPr>
          <w:rFonts w:ascii="Times New Roman" w:eastAsia="Calibri" w:hAnsi="Times New Roman" w:cs="Times New Roman"/>
          <w:iCs/>
          <w:color w:val="000000"/>
          <w:sz w:val="24"/>
          <w:szCs w:val="24"/>
          <w:vertAlign w:val="subscript"/>
        </w:rPr>
        <w:t>2</w:t>
      </w:r>
      <w:r w:rsidRPr="00940902">
        <w:rPr>
          <w:rFonts w:ascii="Times New Roman" w:eastAsia="Calibri" w:hAnsi="Times New Roman" w:cs="Times New Roman"/>
          <w:color w:val="000000"/>
          <w:sz w:val="24"/>
          <w:szCs w:val="24"/>
        </w:rPr>
        <w:t xml:space="preserve">), 7.81 (1H, t, </w:t>
      </w:r>
      <w:r w:rsidRPr="00940902">
        <w:rPr>
          <w:rFonts w:ascii="Times New Roman" w:eastAsia="Calibri" w:hAnsi="Times New Roman" w:cs="Times New Roman"/>
          <w:i/>
          <w:iCs/>
          <w:color w:val="000000"/>
          <w:sz w:val="24"/>
          <w:szCs w:val="24"/>
        </w:rPr>
        <w:t xml:space="preserve">J </w:t>
      </w:r>
      <w:r w:rsidRPr="00940902">
        <w:rPr>
          <w:rFonts w:ascii="Times New Roman" w:eastAsia="Calibri" w:hAnsi="Times New Roman" w:cs="Times New Roman"/>
          <w:color w:val="000000"/>
          <w:sz w:val="24"/>
          <w:szCs w:val="24"/>
        </w:rPr>
        <w:t>2.9, =C</w:t>
      </w:r>
      <w:r w:rsidRPr="00940902">
        <w:rPr>
          <w:rFonts w:ascii="Times New Roman" w:eastAsia="Calibri" w:hAnsi="Times New Roman" w:cs="Times New Roman"/>
          <w:i/>
          <w:iCs/>
          <w:color w:val="000000"/>
          <w:sz w:val="24"/>
          <w:szCs w:val="24"/>
        </w:rPr>
        <w:t>H</w:t>
      </w:r>
      <w:r w:rsidRPr="00940902">
        <w:rPr>
          <w:rFonts w:ascii="Times New Roman" w:eastAsia="Calibri" w:hAnsi="Times New Roman" w:cs="Times New Roman"/>
          <w:color w:val="000000"/>
          <w:sz w:val="24"/>
          <w:szCs w:val="24"/>
        </w:rPr>
        <w:t xml:space="preserve">); </w:t>
      </w:r>
      <w:r w:rsidRPr="00940902">
        <w:rPr>
          <w:rFonts w:ascii="Times New Roman" w:eastAsia="Calibri" w:hAnsi="Times New Roman" w:cs="Times New Roman"/>
          <w:color w:val="000000"/>
          <w:sz w:val="24"/>
          <w:szCs w:val="24"/>
          <w:vertAlign w:val="superscript"/>
        </w:rPr>
        <w:t>13</w:t>
      </w:r>
      <w:r w:rsidRPr="00940902">
        <w:rPr>
          <w:rFonts w:ascii="Times New Roman" w:eastAsia="Calibri" w:hAnsi="Times New Roman" w:cs="Times New Roman"/>
          <w:color w:val="000000"/>
          <w:sz w:val="24"/>
          <w:szCs w:val="24"/>
        </w:rPr>
        <w:t>C NMR (100 MHz; CDCl</w:t>
      </w:r>
      <w:r w:rsidRPr="00940902">
        <w:rPr>
          <w:rFonts w:ascii="Times New Roman" w:eastAsia="Calibri" w:hAnsi="Times New Roman" w:cs="Times New Roman"/>
          <w:color w:val="000000"/>
          <w:sz w:val="24"/>
          <w:szCs w:val="24"/>
          <w:vertAlign w:val="subscript"/>
        </w:rPr>
        <w:t>3</w:t>
      </w:r>
      <w:r w:rsidRPr="00940902">
        <w:rPr>
          <w:rFonts w:ascii="Times New Roman" w:eastAsia="Calibri" w:hAnsi="Times New Roman" w:cs="Times New Roman"/>
          <w:color w:val="000000"/>
          <w:sz w:val="24"/>
          <w:szCs w:val="24"/>
        </w:rPr>
        <w:t xml:space="preserve">) </w:t>
      </w:r>
      <w:r w:rsidRPr="00940902">
        <w:rPr>
          <w:rFonts w:ascii="Times New Roman" w:eastAsia="Calibri" w:hAnsi="Times New Roman" w:cs="Times New Roman"/>
          <w:i/>
          <w:color w:val="000000"/>
          <w:sz w:val="24"/>
          <w:szCs w:val="24"/>
        </w:rPr>
        <w:t>δ</w:t>
      </w:r>
      <w:r w:rsidRPr="00940902">
        <w:rPr>
          <w:rFonts w:ascii="Times New Roman" w:eastAsia="Calibri" w:hAnsi="Times New Roman" w:cs="Times New Roman"/>
          <w:color w:val="000000"/>
          <w:sz w:val="24"/>
          <w:szCs w:val="24"/>
          <w:vertAlign w:val="subscript"/>
        </w:rPr>
        <w:t>C</w:t>
      </w:r>
      <w:r w:rsidRPr="00940902">
        <w:rPr>
          <w:rFonts w:ascii="Times New Roman" w:eastAsia="Calibri" w:hAnsi="Times New Roman" w:cs="Times New Roman"/>
          <w:color w:val="000000"/>
          <w:sz w:val="24"/>
          <w:szCs w:val="24"/>
        </w:rPr>
        <w:t xml:space="preserve"> 28.0 (</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H</w:t>
      </w:r>
      <w:r w:rsidRPr="00940902">
        <w:rPr>
          <w:rFonts w:ascii="Times New Roman" w:eastAsia="Calibri" w:hAnsi="Times New Roman" w:cs="Times New Roman"/>
          <w:color w:val="000000"/>
          <w:sz w:val="24"/>
          <w:szCs w:val="24"/>
          <w:vertAlign w:val="subscript"/>
        </w:rPr>
        <w:t>2</w:t>
      </w:r>
      <w:r w:rsidRPr="00940902">
        <w:rPr>
          <w:rFonts w:ascii="Times New Roman" w:eastAsia="Calibri" w:hAnsi="Times New Roman" w:cs="Times New Roman"/>
          <w:color w:val="000000"/>
          <w:sz w:val="24"/>
          <w:szCs w:val="24"/>
        </w:rPr>
        <w:t>), 32.4 (</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H</w:t>
      </w:r>
      <w:r w:rsidRPr="00940902">
        <w:rPr>
          <w:rFonts w:ascii="Times New Roman" w:eastAsia="Calibri" w:hAnsi="Times New Roman" w:cs="Times New Roman"/>
          <w:color w:val="000000"/>
          <w:sz w:val="24"/>
          <w:szCs w:val="24"/>
          <w:vertAlign w:val="subscript"/>
        </w:rPr>
        <w:t>2</w:t>
      </w:r>
      <w:r w:rsidRPr="00940902">
        <w:rPr>
          <w:rFonts w:ascii="Times New Roman" w:eastAsia="Calibri" w:hAnsi="Times New Roman" w:cs="Times New Roman"/>
          <w:color w:val="000000"/>
          <w:sz w:val="24"/>
          <w:szCs w:val="24"/>
        </w:rPr>
        <w:t>), 126.2 (</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iCs/>
          <w:color w:val="000000"/>
          <w:sz w:val="24"/>
          <w:szCs w:val="24"/>
        </w:rPr>
        <w:t>H</w:t>
      </w:r>
      <w:r w:rsidRPr="00940902">
        <w:rPr>
          <w:rFonts w:ascii="Times New Roman" w:eastAsia="Calibri" w:hAnsi="Times New Roman" w:cs="Times New Roman"/>
          <w:color w:val="000000"/>
          <w:sz w:val="24"/>
          <w:szCs w:val="24"/>
        </w:rPr>
        <w:t>=CBr), 161.9 (=</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Br), 201.7 (</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iCs/>
          <w:color w:val="000000"/>
          <w:sz w:val="24"/>
          <w:szCs w:val="24"/>
        </w:rPr>
        <w:t>=O</w:t>
      </w:r>
      <w:r w:rsidRPr="00940902">
        <w:rPr>
          <w:rFonts w:ascii="Times New Roman" w:eastAsia="Calibri" w:hAnsi="Times New Roman" w:cs="Times New Roman"/>
          <w:color w:val="000000"/>
          <w:sz w:val="24"/>
          <w:szCs w:val="24"/>
        </w:rPr>
        <w:t xml:space="preserve">). </w:t>
      </w:r>
    </w:p>
    <w:p w:rsidR="00940902" w:rsidRPr="00470B20" w:rsidRDefault="00940902" w:rsidP="00470B20">
      <w:pPr>
        <w:spacing w:line="480" w:lineRule="auto"/>
        <w:contextualSpacing/>
        <w:jc w:val="both"/>
        <w:rPr>
          <w:rFonts w:ascii="Times New Roman" w:eastAsia="Calibri" w:hAnsi="Times New Roman" w:cs="Times New Roman"/>
          <w:color w:val="000000"/>
          <w:sz w:val="24"/>
          <w:szCs w:val="24"/>
          <w:vertAlign w:val="superscript"/>
        </w:rPr>
      </w:pPr>
      <w:r w:rsidRPr="00940902">
        <w:rPr>
          <w:rFonts w:ascii="Times New Roman" w:eastAsia="Calibri" w:hAnsi="Times New Roman" w:cs="Times New Roman"/>
          <w:color w:val="000000"/>
          <w:sz w:val="24"/>
          <w:szCs w:val="24"/>
          <w:vertAlign w:val="superscript"/>
        </w:rPr>
        <w:t>1</w:t>
      </w:r>
      <w:r w:rsidRPr="00940902">
        <w:rPr>
          <w:rFonts w:ascii="Times New Roman" w:eastAsia="Calibri" w:hAnsi="Times New Roman" w:cs="Times New Roman"/>
          <w:color w:val="000000"/>
          <w:sz w:val="24"/>
          <w:szCs w:val="24"/>
        </w:rPr>
        <w:t xml:space="preserve">H and </w:t>
      </w:r>
      <w:r w:rsidRPr="00940902">
        <w:rPr>
          <w:rFonts w:ascii="Times New Roman" w:eastAsia="Calibri" w:hAnsi="Times New Roman" w:cs="Times New Roman"/>
          <w:color w:val="000000"/>
          <w:sz w:val="24"/>
          <w:szCs w:val="24"/>
          <w:vertAlign w:val="superscript"/>
        </w:rPr>
        <w:t>13</w:t>
      </w:r>
      <w:r w:rsidRPr="00940902">
        <w:rPr>
          <w:rFonts w:ascii="Times New Roman" w:eastAsia="Calibri" w:hAnsi="Times New Roman" w:cs="Times New Roman"/>
          <w:color w:val="000000"/>
          <w:sz w:val="24"/>
          <w:szCs w:val="24"/>
        </w:rPr>
        <w:t>C NMR data were in accordance with the literature.</w:t>
      </w:r>
      <w:hyperlink w:anchor="_ENREF_145" w:tooltip="Hanessian, 2006 #162" w:history="1">
        <w:r w:rsidRPr="00940902">
          <w:rPr>
            <w:rFonts w:ascii="Times New Roman" w:eastAsia="Calibri" w:hAnsi="Times New Roman" w:cs="Times New Roman"/>
            <w:noProof/>
            <w:color w:val="000000"/>
            <w:sz w:val="24"/>
            <w:szCs w:val="24"/>
            <w:vertAlign w:val="superscript"/>
          </w:rPr>
          <w:t>145</w:t>
        </w:r>
      </w:hyperlink>
      <w:r w:rsidRPr="00940902">
        <w:rPr>
          <w:rFonts w:ascii="Times New Roman" w:eastAsia="Calibri" w:hAnsi="Times New Roman" w:cs="Times New Roman"/>
          <w:noProof/>
          <w:color w:val="000000"/>
          <w:sz w:val="24"/>
          <w:szCs w:val="24"/>
          <w:vertAlign w:val="superscript"/>
        </w:rPr>
        <w:t xml:space="preserve">, </w:t>
      </w:r>
      <w:hyperlink w:anchor="_ENREF_158" w:tooltip="Smith, 1983 #199" w:history="1">
        <w:r w:rsidRPr="00940902">
          <w:rPr>
            <w:rFonts w:ascii="Times New Roman" w:eastAsia="Calibri" w:hAnsi="Times New Roman" w:cs="Times New Roman"/>
            <w:noProof/>
            <w:color w:val="000000"/>
            <w:sz w:val="24"/>
            <w:szCs w:val="24"/>
            <w:vertAlign w:val="superscript"/>
          </w:rPr>
          <w:t>158</w:t>
        </w:r>
      </w:hyperlink>
    </w:p>
    <w:p w:rsidR="00940902" w:rsidRPr="00940902" w:rsidRDefault="009E42B8" w:rsidP="00940902">
      <w:pPr>
        <w:contextualSpacing/>
        <w:rPr>
          <w:rFonts w:ascii="Times New Roman" w:eastAsia="Calibri" w:hAnsi="Times New Roman" w:cs="Times New Roman"/>
          <w:b/>
          <w:bCs/>
          <w:color w:val="000000"/>
          <w:sz w:val="24"/>
          <w:szCs w:val="24"/>
        </w:rPr>
      </w:pPr>
      <w:hyperlink w:anchor="_ENREF_2" w:tooltip="Smith, 1983 #199" w:history="1"/>
    </w:p>
    <w:p w:rsidR="00940902" w:rsidRPr="00940902" w:rsidRDefault="00940902" w:rsidP="00940902">
      <w:pPr>
        <w:tabs>
          <w:tab w:val="left" w:pos="336"/>
        </w:tabs>
        <w:spacing w:line="480" w:lineRule="auto"/>
        <w:jc w:val="both"/>
        <w:rPr>
          <w:rFonts w:ascii="Times New Roman" w:eastAsia="Calibri" w:hAnsi="Times New Roman" w:cs="Times New Roman"/>
          <w:color w:val="000000"/>
          <w:sz w:val="24"/>
          <w:szCs w:val="24"/>
        </w:rPr>
      </w:pPr>
      <w:r w:rsidRPr="00940902">
        <w:rPr>
          <w:rFonts w:ascii="Times New Roman" w:eastAsia="Calibri" w:hAnsi="Times New Roman" w:cs="Times New Roman"/>
          <w:b/>
          <w:bCs/>
          <w:color w:val="000000"/>
          <w:sz w:val="24"/>
          <w:szCs w:val="24"/>
        </w:rPr>
        <w:t>6-Bromo-1,4-dioxaspiro[4.4]non-6-ene</w:t>
      </w:r>
      <w:bookmarkStart w:id="291" w:name="_Hlk520989426"/>
      <w:r w:rsidRPr="00940902">
        <w:rPr>
          <w:rFonts w:ascii="Times New Roman" w:eastAsia="Calibri" w:hAnsi="Times New Roman" w:cs="Times New Roman"/>
          <w:b/>
          <w:bCs/>
          <w:color w:val="000000"/>
          <w:sz w:val="24"/>
          <w:szCs w:val="24"/>
        </w:rPr>
        <w:t xml:space="preserve"> (287)</w:t>
      </w:r>
      <w:bookmarkStart w:id="292" w:name="_Hlk459270"/>
      <w:bookmarkEnd w:id="291"/>
      <w:r w:rsidRPr="00940902">
        <w:rPr>
          <w:rFonts w:ascii="Times New Roman" w:eastAsia="Calibri" w:hAnsi="Times New Roman" w:cs="Times New Roman"/>
          <w:b/>
          <w:bCs/>
          <w:color w:val="000000"/>
          <w:sz w:val="24"/>
          <w:szCs w:val="24"/>
        </w:rPr>
        <w:fldChar w:fldCharType="begin">
          <w:fldData xml:space="preserve">PEVuZE5vdGU+PENpdGU+PEF1dGhvcj5IYW5lc3NpYW48L0F1dGhvcj48WWVhcj4yMDA2PC9ZZWFy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</w:fldData>
        </w:fldChar>
      </w:r>
      <w:r w:rsidRPr="00940902">
        <w:rPr>
          <w:rFonts w:ascii="Times New Roman" w:eastAsia="Calibri" w:hAnsi="Times New Roman" w:cs="Times New Roman"/>
          <w:b/>
          <w:bCs/>
          <w:color w:val="000000"/>
          <w:sz w:val="24"/>
          <w:szCs w:val="24"/>
        </w:rPr>
        <w:instrText xml:space="preserve"> ADDIN EN.CITE </w:instrText>
      </w:r>
      <w:r w:rsidRPr="00940902">
        <w:rPr>
          <w:rFonts w:ascii="Times New Roman" w:eastAsia="Calibri" w:hAnsi="Times New Roman" w:cs="Times New Roman"/>
          <w:b/>
          <w:bCs/>
          <w:color w:val="000000"/>
          <w:sz w:val="24"/>
          <w:szCs w:val="24"/>
        </w:rPr>
        <w:fldChar w:fldCharType="begin">
          <w:fldData xml:space="preserve">PEVuZE5vdGU+PENpdGU+PEF1dGhvcj5IYW5lc3NpYW48L0F1dGhvcj48WWVhcj4yMDA2PC9ZZWFy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</w:fldData>
        </w:fldChar>
      </w:r>
      <w:r w:rsidRPr="00940902">
        <w:rPr>
          <w:rFonts w:ascii="Times New Roman" w:eastAsia="Calibri" w:hAnsi="Times New Roman" w:cs="Times New Roman"/>
          <w:b/>
          <w:bCs/>
          <w:color w:val="000000"/>
          <w:sz w:val="24"/>
          <w:szCs w:val="24"/>
        </w:rPr>
        <w:instrText xml:space="preserve"> ADDIN EN.CITE.DATA </w:instrText>
      </w:r>
      <w:r w:rsidRPr="00940902">
        <w:rPr>
          <w:rFonts w:ascii="Times New Roman" w:eastAsia="Calibri" w:hAnsi="Times New Roman" w:cs="Times New Roman"/>
          <w:b/>
          <w:bCs/>
          <w:color w:val="000000"/>
          <w:sz w:val="24"/>
          <w:szCs w:val="24"/>
        </w:rPr>
      </w:r>
      <w:r w:rsidRPr="00940902">
        <w:rPr>
          <w:rFonts w:ascii="Times New Roman" w:eastAsia="Calibri" w:hAnsi="Times New Roman" w:cs="Times New Roman"/>
          <w:b/>
          <w:bCs/>
          <w:color w:val="000000"/>
          <w:sz w:val="24"/>
          <w:szCs w:val="24"/>
        </w:rPr>
        <w:fldChar w:fldCharType="end"/>
      </w:r>
      <w:r w:rsidRPr="00940902">
        <w:rPr>
          <w:rFonts w:ascii="Times New Roman" w:eastAsia="Calibri" w:hAnsi="Times New Roman" w:cs="Times New Roman"/>
          <w:b/>
          <w:bCs/>
          <w:color w:val="000000"/>
          <w:sz w:val="24"/>
          <w:szCs w:val="24"/>
        </w:rPr>
      </w:r>
      <w:r w:rsidRPr="00940902">
        <w:rPr>
          <w:rFonts w:ascii="Times New Roman" w:eastAsia="Calibri" w:hAnsi="Times New Roman" w:cs="Times New Roman"/>
          <w:b/>
          <w:bCs/>
          <w:color w:val="000000"/>
          <w:sz w:val="24"/>
          <w:szCs w:val="24"/>
        </w:rPr>
        <w:fldChar w:fldCharType="separate"/>
      </w:r>
      <w:hyperlink w:anchor="_ENREF_145" w:tooltip="Hanessian, 2006 #162" w:history="1">
        <w:r w:rsidRPr="00940902">
          <w:rPr>
            <w:rFonts w:ascii="Times New Roman" w:eastAsia="Calibri" w:hAnsi="Times New Roman" w:cs="Times New Roman"/>
            <w:b/>
            <w:bCs/>
            <w:noProof/>
            <w:color w:val="000000"/>
            <w:sz w:val="24"/>
            <w:szCs w:val="24"/>
            <w:vertAlign w:val="superscript"/>
          </w:rPr>
          <w:t>145</w:t>
        </w:r>
      </w:hyperlink>
      <w:r w:rsidRPr="00940902">
        <w:rPr>
          <w:rFonts w:ascii="Times New Roman" w:eastAsia="Calibri" w:hAnsi="Times New Roman" w:cs="Times New Roman"/>
          <w:b/>
          <w:bCs/>
          <w:noProof/>
          <w:color w:val="000000"/>
          <w:sz w:val="24"/>
          <w:szCs w:val="24"/>
          <w:vertAlign w:val="superscript"/>
        </w:rPr>
        <w:t xml:space="preserve">, </w:t>
      </w:r>
      <w:hyperlink w:anchor="_ENREF_146" w:tooltip="Richter, 2011 #160" w:history="1">
        <w:r w:rsidRPr="00940902">
          <w:rPr>
            <w:rFonts w:ascii="Times New Roman" w:eastAsia="Calibri" w:hAnsi="Times New Roman" w:cs="Times New Roman"/>
            <w:b/>
            <w:bCs/>
            <w:noProof/>
            <w:color w:val="000000"/>
            <w:sz w:val="24"/>
            <w:szCs w:val="24"/>
            <w:vertAlign w:val="superscript"/>
          </w:rPr>
          <w:t>146</w:t>
        </w:r>
      </w:hyperlink>
      <w:r w:rsidRPr="00940902">
        <w:rPr>
          <w:rFonts w:ascii="Times New Roman" w:eastAsia="Calibri" w:hAnsi="Times New Roman" w:cs="Times New Roman"/>
          <w:b/>
          <w:bCs/>
          <w:color w:val="000000"/>
          <w:sz w:val="24"/>
          <w:szCs w:val="24"/>
        </w:rPr>
        <w:fldChar w:fldCharType="end"/>
      </w:r>
      <w:bookmarkEnd w:id="292"/>
    </w:p>
    <w:p w:rsidR="00940902" w:rsidRPr="00940902" w:rsidRDefault="00940902" w:rsidP="00940902">
      <w:pPr>
        <w:jc w:val="center"/>
        <w:rPr>
          <w:rFonts w:ascii="Times New Roman" w:eastAsia="Calibri" w:hAnsi="Times New Roman" w:cs="Times New Roman"/>
          <w:color w:val="000000"/>
          <w:sz w:val="24"/>
          <w:szCs w:val="24"/>
          <w:vertAlign w:val="superscript"/>
        </w:rPr>
      </w:pPr>
      <w:r w:rsidRPr="00940902">
        <w:rPr>
          <w:rFonts w:ascii="Calibri" w:eastAsia="Calibri" w:hAnsi="Calibri" w:cs="Arial"/>
          <w:color w:val="000000"/>
        </w:rPr>
        <w:object w:dxaOrig="1064" w:dyaOrig="963">
          <v:shape id="_x0000_i1274" type="#_x0000_t75" style="width:53.4pt;height:48.6pt" o:ole="">
            <v:imagedata r:id="rId529" o:title=""/>
          </v:shape>
          <o:OLEObject Type="Embed" ProgID="ChemDraw.Document.6.0" ShapeID="_x0000_i1274" DrawAspect="Content" ObjectID="_1647371255" r:id="rId530"/>
        </w:object>
      </w:r>
    </w:p>
    <w:p w:rsidR="00940902" w:rsidRPr="00940902" w:rsidRDefault="00940902" w:rsidP="00940902">
      <w:pPr>
        <w:tabs>
          <w:tab w:val="left" w:pos="336"/>
        </w:tabs>
        <w:spacing w:line="480" w:lineRule="auto"/>
        <w:jc w:val="both"/>
        <w:rPr>
          <w:rFonts w:ascii="Times New Roman" w:eastAsia="Calibri" w:hAnsi="Times New Roman" w:cs="Times New Roman"/>
          <w:color w:val="000000"/>
          <w:sz w:val="24"/>
          <w:szCs w:val="24"/>
        </w:rPr>
      </w:pPr>
      <w:r w:rsidRPr="00940902">
        <w:rPr>
          <w:rFonts w:ascii="Times New Roman" w:eastAsia="Calibri" w:hAnsi="Times New Roman" w:cs="Times New Roman"/>
          <w:color w:val="000000"/>
          <w:sz w:val="24"/>
          <w:szCs w:val="24"/>
        </w:rPr>
        <w:t xml:space="preserve">2-Bromocyclopent-2-enone (0.32 g, 2.00 mmol) </w:t>
      </w:r>
      <w:r w:rsidRPr="00940902">
        <w:rPr>
          <w:rFonts w:ascii="Times New Roman" w:eastAsia="Calibri" w:hAnsi="Times New Roman" w:cs="Times New Roman"/>
          <w:b/>
          <w:bCs/>
          <w:color w:val="000000"/>
          <w:sz w:val="24"/>
          <w:szCs w:val="24"/>
        </w:rPr>
        <w:t>286</w:t>
      </w:r>
      <w:r w:rsidRPr="00940902">
        <w:rPr>
          <w:rFonts w:ascii="Times New Roman" w:eastAsia="Calibri" w:hAnsi="Times New Roman" w:cs="Times New Roman"/>
          <w:color w:val="000000"/>
          <w:sz w:val="24"/>
          <w:szCs w:val="24"/>
        </w:rPr>
        <w:t xml:space="preserve"> was dissolved triethylorthoformate (1.04 g, 1.17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7.00 mmol) under argon. Ethylene glycol (0.87 g, 0.78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xml:space="preserve">, 14.00 mmol) and a small amount of </w:t>
      </w:r>
      <w:r w:rsidRPr="00940902">
        <w:rPr>
          <w:rFonts w:ascii="Times New Roman" w:eastAsia="Calibri" w:hAnsi="Times New Roman" w:cs="Times New Roman"/>
          <w:i/>
          <w:iCs/>
          <w:color w:val="000000"/>
          <w:sz w:val="24"/>
          <w:szCs w:val="24"/>
        </w:rPr>
        <w:t>p</w:t>
      </w:r>
      <w:r w:rsidRPr="00940902">
        <w:rPr>
          <w:rFonts w:ascii="Times New Roman" w:eastAsia="Calibri" w:hAnsi="Times New Roman" w:cs="Times New Roman"/>
          <w:color w:val="000000"/>
          <w:sz w:val="24"/>
          <w:szCs w:val="24"/>
        </w:rPr>
        <w:t xml:space="preserve">-toluenesulfonic acid monohydrate were added. The reaction mixture was </w:t>
      </w:r>
      <w:r w:rsidRPr="00940902">
        <w:rPr>
          <w:rFonts w:ascii="Times New Roman" w:eastAsia="Calibri" w:hAnsi="Times New Roman" w:cs="Times New Roman"/>
          <w:color w:val="000000"/>
          <w:sz w:val="24"/>
          <w:szCs w:val="24"/>
        </w:rPr>
        <w:lastRenderedPageBreak/>
        <w:t xml:space="preserve">stirred at room temperature and monitored by TLC until complete reaction. After 48 hours, </w:t>
      </w:r>
      <w:r w:rsidRPr="00940902">
        <w:rPr>
          <w:rFonts w:ascii="Times New Roman" w:eastAsia="Calibri" w:hAnsi="Times New Roman" w:cs="Times New Roman"/>
          <w:bCs/>
          <w:color w:val="000000"/>
          <w:sz w:val="24"/>
          <w:szCs w:val="24"/>
        </w:rPr>
        <w:t>water (20 cm</w:t>
      </w:r>
      <w:r w:rsidRPr="00940902">
        <w:rPr>
          <w:rFonts w:ascii="Times New Roman" w:eastAsia="Calibri" w:hAnsi="Times New Roman" w:cs="Times New Roman"/>
          <w:bCs/>
          <w:color w:val="000000"/>
          <w:sz w:val="24"/>
          <w:szCs w:val="24"/>
          <w:vertAlign w:val="superscript"/>
        </w:rPr>
        <w:t>3</w:t>
      </w:r>
      <w:r w:rsidRPr="00940902">
        <w:rPr>
          <w:rFonts w:ascii="Times New Roman" w:eastAsia="Calibri" w:hAnsi="Times New Roman" w:cs="Times New Roman"/>
          <w:bCs/>
          <w:color w:val="000000"/>
          <w:sz w:val="24"/>
          <w:szCs w:val="24"/>
        </w:rPr>
        <w:t xml:space="preserve">) was added, and </w:t>
      </w:r>
      <w:r w:rsidRPr="00940902">
        <w:rPr>
          <w:rFonts w:ascii="Times New Roman" w:eastAsia="Calibri" w:hAnsi="Times New Roman" w:cs="Times New Roman"/>
          <w:color w:val="000000"/>
          <w:sz w:val="24"/>
          <w:szCs w:val="24"/>
        </w:rPr>
        <w:t xml:space="preserve">the mixture was extracted with </w:t>
      </w:r>
      <w:r w:rsidRPr="00940902">
        <w:rPr>
          <w:rFonts w:ascii="Times New Roman" w:eastAsia="Calibri" w:hAnsi="Times New Roman" w:cs="Times New Roman"/>
          <w:bCs/>
          <w:color w:val="000000"/>
          <w:sz w:val="24"/>
          <w:szCs w:val="24"/>
        </w:rPr>
        <w:t xml:space="preserve">cyclohexane </w:t>
      </w:r>
      <w:r w:rsidRPr="00940902">
        <w:rPr>
          <w:rFonts w:ascii="Times New Roman" w:eastAsia="Calibri" w:hAnsi="Times New Roman" w:cs="Times New Roman"/>
          <w:color w:val="000000"/>
          <w:sz w:val="24"/>
          <w:szCs w:val="24"/>
        </w:rPr>
        <w:t>(3 × 10 cm</w:t>
      </w:r>
      <w:r w:rsidRPr="00940902">
        <w:rPr>
          <w:rFonts w:ascii="Times New Roman" w:eastAsia="Calibri" w:hAnsi="Times New Roman" w:cs="Times New Roman"/>
          <w:bCs/>
          <w:color w:val="000000"/>
          <w:sz w:val="24"/>
          <w:szCs w:val="24"/>
          <w:vertAlign w:val="superscript"/>
        </w:rPr>
        <w:t>3</w:t>
      </w:r>
      <w:r w:rsidRPr="00940902">
        <w:rPr>
          <w:rFonts w:ascii="Times New Roman" w:eastAsia="Calibri" w:hAnsi="Times New Roman" w:cs="Times New Roman"/>
          <w:color w:val="000000"/>
          <w:sz w:val="24"/>
          <w:szCs w:val="24"/>
        </w:rPr>
        <w:t xml:space="preserve">). The combined </w:t>
      </w:r>
      <w:r w:rsidRPr="00940902">
        <w:rPr>
          <w:rFonts w:ascii="Times New Roman" w:eastAsia="Calibri" w:hAnsi="Times New Roman" w:cs="Times New Roman"/>
          <w:bCs/>
          <w:color w:val="000000"/>
          <w:sz w:val="24"/>
          <w:szCs w:val="24"/>
        </w:rPr>
        <w:t>cyclohexane</w:t>
      </w:r>
      <w:r w:rsidRPr="00940902">
        <w:rPr>
          <w:rFonts w:ascii="Times New Roman" w:eastAsia="Calibri" w:hAnsi="Times New Roman" w:cs="Times New Roman"/>
          <w:color w:val="000000"/>
          <w:sz w:val="24"/>
          <w:szCs w:val="24"/>
        </w:rPr>
        <w:t xml:space="preserve"> layers were washed with brine (2 × 10 cm</w:t>
      </w:r>
      <w:r w:rsidRPr="00940902">
        <w:rPr>
          <w:rFonts w:ascii="Times New Roman" w:eastAsia="Calibri" w:hAnsi="Times New Roman" w:cs="Times New Roman"/>
          <w:bCs/>
          <w:color w:val="000000"/>
          <w:sz w:val="24"/>
          <w:szCs w:val="24"/>
          <w:vertAlign w:val="superscript"/>
        </w:rPr>
        <w:t>3</w:t>
      </w:r>
      <w:r w:rsidRPr="00940902">
        <w:rPr>
          <w:rFonts w:ascii="Times New Roman" w:eastAsia="Calibri" w:hAnsi="Times New Roman" w:cs="Times New Roman"/>
          <w:color w:val="000000"/>
          <w:sz w:val="24"/>
          <w:szCs w:val="24"/>
        </w:rPr>
        <w:t>), dried over MgSO</w:t>
      </w:r>
      <w:r w:rsidRPr="00940902">
        <w:rPr>
          <w:rFonts w:ascii="Times New Roman" w:eastAsia="Calibri" w:hAnsi="Times New Roman" w:cs="Times New Roman"/>
          <w:color w:val="000000"/>
          <w:sz w:val="24"/>
          <w:szCs w:val="24"/>
          <w:vertAlign w:val="subscript"/>
        </w:rPr>
        <w:t>4</w:t>
      </w:r>
      <w:r w:rsidRPr="00940902">
        <w:rPr>
          <w:rFonts w:ascii="Times New Roman" w:eastAsia="Calibri" w:hAnsi="Times New Roman" w:cs="Times New Roman"/>
          <w:color w:val="000000"/>
          <w:sz w:val="24"/>
          <w:szCs w:val="24"/>
        </w:rPr>
        <w:t xml:space="preserve">, filtered and concentrated by rotary evaporation. The brown </w:t>
      </w:r>
      <w:r w:rsidRPr="00940902">
        <w:rPr>
          <w:rFonts w:ascii="Times New Roman" w:eastAsia="Calibri" w:hAnsi="Times New Roman" w:cs="Times New Roman"/>
          <w:color w:val="000000"/>
          <w:sz w:val="24"/>
          <w:szCs w:val="24"/>
          <w:shd w:val="clear" w:color="auto" w:fill="FFFFFF"/>
        </w:rPr>
        <w:t>resultant oil</w:t>
      </w:r>
      <w:r w:rsidRPr="00940902">
        <w:rPr>
          <w:rFonts w:ascii="Times New Roman" w:eastAsia="Calibri" w:hAnsi="Times New Roman" w:cs="Times New Roman"/>
          <w:color w:val="000000"/>
          <w:sz w:val="24"/>
          <w:szCs w:val="24"/>
        </w:rPr>
        <w:t xml:space="preserve"> was purified by flash column chromatography on silica gel eluting with EtOAc/hexane (5:95) to provide </w:t>
      </w:r>
      <w:r w:rsidRPr="00940902">
        <w:rPr>
          <w:rFonts w:ascii="Times New Roman" w:eastAsia="Calibri" w:hAnsi="Times New Roman" w:cs="Times New Roman"/>
          <w:color w:val="000000"/>
          <w:sz w:val="24"/>
          <w:szCs w:val="24"/>
          <w:shd w:val="clear" w:color="auto" w:fill="FFFFFF"/>
        </w:rPr>
        <w:t xml:space="preserve">the ketal </w:t>
      </w:r>
      <w:r w:rsidRPr="00940902">
        <w:rPr>
          <w:rFonts w:ascii="Times New Roman" w:eastAsia="Calibri" w:hAnsi="Times New Roman" w:cs="Times New Roman"/>
          <w:color w:val="000000"/>
          <w:sz w:val="24"/>
          <w:szCs w:val="24"/>
        </w:rPr>
        <w:t xml:space="preserve">as colourless </w:t>
      </w:r>
      <w:r w:rsidRPr="00940902">
        <w:rPr>
          <w:rFonts w:ascii="Times New Roman" w:eastAsia="Calibri" w:hAnsi="Times New Roman" w:cs="Times New Roman"/>
          <w:color w:val="000000"/>
          <w:sz w:val="24"/>
          <w:szCs w:val="24"/>
          <w:shd w:val="clear" w:color="auto" w:fill="FFFFFF"/>
        </w:rPr>
        <w:t>mobile</w:t>
      </w:r>
      <w:r w:rsidRPr="00940902">
        <w:rPr>
          <w:rFonts w:ascii="Times New Roman" w:eastAsia="Calibri" w:hAnsi="Times New Roman" w:cs="Times New Roman"/>
          <w:color w:val="000000"/>
          <w:sz w:val="24"/>
          <w:szCs w:val="24"/>
        </w:rPr>
        <w:t xml:space="preserve"> oil (0.21 g, 52%); </w:t>
      </w:r>
      <w:r w:rsidRPr="00940902">
        <w:rPr>
          <w:rFonts w:ascii="Times New Roman" w:eastAsia="Calibri" w:hAnsi="Times New Roman" w:cs="Times New Roman"/>
          <w:color w:val="000000"/>
          <w:sz w:val="24"/>
          <w:szCs w:val="24"/>
          <w:vertAlign w:val="superscript"/>
        </w:rPr>
        <w:t>1</w:t>
      </w:r>
      <w:r w:rsidRPr="00940902">
        <w:rPr>
          <w:rFonts w:ascii="Times New Roman" w:eastAsia="Calibri" w:hAnsi="Times New Roman" w:cs="Times New Roman"/>
          <w:color w:val="000000"/>
          <w:sz w:val="24"/>
          <w:szCs w:val="24"/>
        </w:rPr>
        <w:t>H NMR (400 MHz; CDCl</w:t>
      </w:r>
      <w:r w:rsidRPr="00940902">
        <w:rPr>
          <w:rFonts w:ascii="Times New Roman" w:eastAsia="Calibri" w:hAnsi="Times New Roman" w:cs="Times New Roman"/>
          <w:color w:val="000000"/>
          <w:sz w:val="24"/>
          <w:szCs w:val="24"/>
          <w:vertAlign w:val="subscript"/>
        </w:rPr>
        <w:t>3</w:t>
      </w:r>
      <w:r w:rsidRPr="00940902">
        <w:rPr>
          <w:rFonts w:ascii="Times New Roman" w:eastAsia="Calibri" w:hAnsi="Times New Roman" w:cs="Times New Roman"/>
          <w:color w:val="000000"/>
          <w:sz w:val="24"/>
          <w:szCs w:val="24"/>
        </w:rPr>
        <w:t xml:space="preserve">) </w:t>
      </w:r>
      <w:r w:rsidRPr="00940902">
        <w:rPr>
          <w:rFonts w:ascii="Times New Roman" w:eastAsia="Calibri" w:hAnsi="Times New Roman" w:cs="Times New Roman"/>
          <w:i/>
          <w:color w:val="000000"/>
          <w:sz w:val="24"/>
          <w:szCs w:val="24"/>
        </w:rPr>
        <w:t>δ</w:t>
      </w:r>
      <w:r w:rsidRPr="00940902">
        <w:rPr>
          <w:rFonts w:ascii="Times New Roman" w:eastAsia="Calibri" w:hAnsi="Times New Roman" w:cs="Times New Roman"/>
          <w:bCs/>
          <w:color w:val="000000"/>
          <w:sz w:val="24"/>
          <w:szCs w:val="24"/>
          <w:vertAlign w:val="subscript"/>
        </w:rPr>
        <w:t>H</w:t>
      </w:r>
      <w:r w:rsidRPr="00940902">
        <w:rPr>
          <w:rFonts w:ascii="Times New Roman" w:eastAsia="Calibri" w:hAnsi="Times New Roman" w:cs="Times New Roman"/>
          <w:color w:val="000000"/>
          <w:sz w:val="24"/>
          <w:szCs w:val="24"/>
        </w:rPr>
        <w:t xml:space="preserve"> 2.17 – 2.22 (2H, m, C</w:t>
      </w:r>
      <w:r w:rsidRPr="00940902">
        <w:rPr>
          <w:rFonts w:ascii="Times New Roman" w:eastAsia="Calibri" w:hAnsi="Times New Roman" w:cs="Times New Roman"/>
          <w:i/>
          <w:color w:val="000000"/>
          <w:sz w:val="24"/>
          <w:szCs w:val="24"/>
        </w:rPr>
        <w:t>H</w:t>
      </w:r>
      <w:r w:rsidRPr="00940902">
        <w:rPr>
          <w:rFonts w:ascii="Times New Roman" w:eastAsia="Calibri" w:hAnsi="Times New Roman" w:cs="Times New Roman"/>
          <w:color w:val="000000"/>
          <w:sz w:val="24"/>
          <w:szCs w:val="24"/>
          <w:vertAlign w:val="subscript"/>
        </w:rPr>
        <w:t>2</w:t>
      </w:r>
      <w:r w:rsidRPr="00940902">
        <w:rPr>
          <w:rFonts w:ascii="Times New Roman" w:eastAsia="Calibri" w:hAnsi="Times New Roman" w:cs="Times New Roman"/>
          <w:color w:val="000000"/>
          <w:sz w:val="24"/>
          <w:szCs w:val="24"/>
        </w:rPr>
        <w:t>), 2.37 – 2.42 (2H, m,</w:t>
      </w:r>
      <w:r w:rsidRPr="00940902">
        <w:rPr>
          <w:rFonts w:ascii="Times New Roman" w:eastAsia="Calibri" w:hAnsi="Times New Roman" w:cs="Times New Roman"/>
          <w:i/>
          <w:iCs/>
          <w:color w:val="000000"/>
          <w:sz w:val="24"/>
          <w:szCs w:val="24"/>
        </w:rPr>
        <w:t xml:space="preserve"> </w:t>
      </w:r>
      <w:r w:rsidRPr="00940902">
        <w:rPr>
          <w:rFonts w:ascii="Times New Roman" w:eastAsia="Calibri" w:hAnsi="Times New Roman" w:cs="Times New Roman"/>
          <w:color w:val="000000"/>
          <w:sz w:val="24"/>
          <w:szCs w:val="24"/>
        </w:rPr>
        <w:t>C</w:t>
      </w:r>
      <w:r w:rsidRPr="00940902">
        <w:rPr>
          <w:rFonts w:ascii="Times New Roman" w:eastAsia="Calibri" w:hAnsi="Times New Roman" w:cs="Times New Roman"/>
          <w:i/>
          <w:color w:val="000000"/>
          <w:sz w:val="24"/>
          <w:szCs w:val="24"/>
        </w:rPr>
        <w:t>H</w:t>
      </w:r>
      <w:r w:rsidRPr="00940902">
        <w:rPr>
          <w:rFonts w:ascii="Times New Roman" w:eastAsia="Calibri" w:hAnsi="Times New Roman" w:cs="Times New Roman"/>
          <w:iCs/>
          <w:color w:val="000000"/>
          <w:sz w:val="24"/>
          <w:szCs w:val="24"/>
          <w:vertAlign w:val="subscript"/>
        </w:rPr>
        <w:t>2</w:t>
      </w:r>
      <w:r w:rsidRPr="00940902">
        <w:rPr>
          <w:rFonts w:ascii="Times New Roman" w:eastAsia="Calibri" w:hAnsi="Times New Roman" w:cs="Times New Roman"/>
          <w:color w:val="000000"/>
          <w:sz w:val="24"/>
          <w:szCs w:val="24"/>
        </w:rPr>
        <w:t>), 3.9 – 4.07 (2H, m, C</w:t>
      </w:r>
      <w:r w:rsidRPr="00940902">
        <w:rPr>
          <w:rFonts w:ascii="Times New Roman" w:eastAsia="Calibri" w:hAnsi="Times New Roman" w:cs="Times New Roman"/>
          <w:i/>
          <w:color w:val="000000"/>
          <w:sz w:val="24"/>
          <w:szCs w:val="24"/>
        </w:rPr>
        <w:t>H</w:t>
      </w:r>
      <w:r w:rsidRPr="00940902">
        <w:rPr>
          <w:rFonts w:ascii="Times New Roman" w:eastAsia="Calibri" w:hAnsi="Times New Roman" w:cs="Times New Roman"/>
          <w:i/>
          <w:color w:val="000000"/>
          <w:sz w:val="24"/>
          <w:szCs w:val="24"/>
          <w:vertAlign w:val="subscript"/>
        </w:rPr>
        <w:t>2</w:t>
      </w:r>
      <w:r w:rsidRPr="00940902">
        <w:rPr>
          <w:rFonts w:ascii="Times New Roman" w:eastAsia="Calibri" w:hAnsi="Times New Roman" w:cs="Times New Roman"/>
          <w:color w:val="000000"/>
          <w:sz w:val="24"/>
          <w:szCs w:val="24"/>
        </w:rPr>
        <w:t>), 4.18 – 4.27 (2H, m, C</w:t>
      </w:r>
      <w:r w:rsidRPr="00940902">
        <w:rPr>
          <w:rFonts w:ascii="Times New Roman" w:eastAsia="Calibri" w:hAnsi="Times New Roman" w:cs="Times New Roman"/>
          <w:i/>
          <w:color w:val="000000"/>
          <w:sz w:val="24"/>
          <w:szCs w:val="24"/>
        </w:rPr>
        <w:t>H</w:t>
      </w:r>
      <w:r w:rsidRPr="00940902">
        <w:rPr>
          <w:rFonts w:ascii="Times New Roman" w:eastAsia="Calibri" w:hAnsi="Times New Roman" w:cs="Times New Roman"/>
          <w:i/>
          <w:color w:val="000000"/>
          <w:sz w:val="24"/>
          <w:szCs w:val="24"/>
          <w:vertAlign w:val="subscript"/>
        </w:rPr>
        <w:t>2</w:t>
      </w:r>
      <w:r w:rsidRPr="00940902">
        <w:rPr>
          <w:rFonts w:ascii="Times New Roman" w:eastAsia="Calibri" w:hAnsi="Times New Roman" w:cs="Times New Roman"/>
          <w:color w:val="000000"/>
          <w:sz w:val="24"/>
          <w:szCs w:val="24"/>
        </w:rPr>
        <w:t xml:space="preserve">), 6.20 (1H, t, </w:t>
      </w:r>
      <w:r w:rsidRPr="00940902">
        <w:rPr>
          <w:rFonts w:ascii="Times New Roman" w:eastAsia="Calibri" w:hAnsi="Times New Roman" w:cs="Times New Roman"/>
          <w:i/>
          <w:iCs/>
          <w:color w:val="000000"/>
          <w:sz w:val="24"/>
          <w:szCs w:val="24"/>
        </w:rPr>
        <w:t xml:space="preserve">J </w:t>
      </w:r>
      <w:r w:rsidRPr="00940902">
        <w:rPr>
          <w:rFonts w:ascii="Times New Roman" w:eastAsia="Calibri" w:hAnsi="Times New Roman" w:cs="Times New Roman"/>
          <w:color w:val="000000"/>
          <w:sz w:val="24"/>
          <w:szCs w:val="24"/>
        </w:rPr>
        <w:t>2.7, =C</w:t>
      </w:r>
      <w:r w:rsidRPr="00940902">
        <w:rPr>
          <w:rFonts w:ascii="Times New Roman" w:eastAsia="Calibri" w:hAnsi="Times New Roman" w:cs="Times New Roman"/>
          <w:i/>
          <w:iCs/>
          <w:color w:val="000000"/>
          <w:sz w:val="24"/>
          <w:szCs w:val="24"/>
        </w:rPr>
        <w:t>H</w:t>
      </w:r>
      <w:r w:rsidRPr="00940902">
        <w:rPr>
          <w:rFonts w:ascii="Times New Roman" w:eastAsia="Calibri" w:hAnsi="Times New Roman" w:cs="Times New Roman"/>
          <w:color w:val="000000"/>
          <w:sz w:val="24"/>
          <w:szCs w:val="24"/>
        </w:rPr>
        <w:t xml:space="preserve">); </w:t>
      </w:r>
      <w:r w:rsidRPr="00940902">
        <w:rPr>
          <w:rFonts w:ascii="Times New Roman" w:eastAsia="Calibri" w:hAnsi="Times New Roman" w:cs="Times New Roman"/>
          <w:color w:val="000000"/>
          <w:sz w:val="24"/>
          <w:szCs w:val="24"/>
          <w:vertAlign w:val="superscript"/>
        </w:rPr>
        <w:t>13</w:t>
      </w:r>
      <w:r w:rsidRPr="00940902">
        <w:rPr>
          <w:rFonts w:ascii="Times New Roman" w:eastAsia="Calibri" w:hAnsi="Times New Roman" w:cs="Times New Roman"/>
          <w:color w:val="000000"/>
          <w:sz w:val="24"/>
          <w:szCs w:val="24"/>
        </w:rPr>
        <w:t>C NMR (100 MHz; CDCl</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i/>
          <w:color w:val="000000"/>
          <w:sz w:val="24"/>
          <w:szCs w:val="24"/>
        </w:rPr>
        <w:t>δ</w:t>
      </w:r>
      <w:r w:rsidRPr="00940902">
        <w:rPr>
          <w:rFonts w:ascii="Times New Roman" w:eastAsia="Calibri" w:hAnsi="Times New Roman" w:cs="Times New Roman"/>
          <w:b/>
          <w:bCs/>
          <w:color w:val="000000"/>
          <w:sz w:val="24"/>
          <w:szCs w:val="24"/>
          <w:vertAlign w:val="subscript"/>
        </w:rPr>
        <w:t>C</w:t>
      </w:r>
      <w:r w:rsidRPr="00940902">
        <w:rPr>
          <w:rFonts w:ascii="Times New Roman" w:eastAsia="Calibri" w:hAnsi="Times New Roman" w:cs="Times New Roman"/>
          <w:b/>
          <w:bCs/>
          <w:color w:val="000000"/>
          <w:sz w:val="24"/>
          <w:szCs w:val="24"/>
        </w:rPr>
        <w:t xml:space="preserve"> </w:t>
      </w:r>
      <w:r w:rsidRPr="00940902">
        <w:rPr>
          <w:rFonts w:ascii="Times New Roman" w:eastAsia="Calibri" w:hAnsi="Times New Roman" w:cs="Times New Roman"/>
          <w:color w:val="000000"/>
          <w:sz w:val="24"/>
          <w:szCs w:val="24"/>
        </w:rPr>
        <w:t>28.6 (</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H</w:t>
      </w:r>
      <w:r w:rsidRPr="00940902">
        <w:rPr>
          <w:rFonts w:ascii="Times New Roman" w:eastAsia="Calibri" w:hAnsi="Times New Roman" w:cs="Times New Roman"/>
          <w:color w:val="000000"/>
          <w:sz w:val="24"/>
          <w:szCs w:val="24"/>
          <w:vertAlign w:val="subscript"/>
        </w:rPr>
        <w:t>2</w:t>
      </w:r>
      <w:r w:rsidRPr="00940902">
        <w:rPr>
          <w:rFonts w:ascii="Times New Roman" w:eastAsia="Calibri" w:hAnsi="Times New Roman" w:cs="Times New Roman"/>
          <w:color w:val="000000"/>
          <w:sz w:val="24"/>
          <w:szCs w:val="24"/>
        </w:rPr>
        <w:t>), 34.4 (</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H</w:t>
      </w:r>
      <w:r w:rsidRPr="00940902">
        <w:rPr>
          <w:rFonts w:ascii="Times New Roman" w:eastAsia="Calibri" w:hAnsi="Times New Roman" w:cs="Times New Roman"/>
          <w:color w:val="000000"/>
          <w:sz w:val="24"/>
          <w:szCs w:val="24"/>
          <w:vertAlign w:val="subscript"/>
        </w:rPr>
        <w:t>2</w:t>
      </w:r>
      <w:r w:rsidRPr="00940902">
        <w:rPr>
          <w:rFonts w:ascii="Times New Roman" w:eastAsia="Calibri" w:hAnsi="Times New Roman" w:cs="Times New Roman"/>
          <w:color w:val="000000"/>
          <w:sz w:val="24"/>
          <w:szCs w:val="24"/>
        </w:rPr>
        <w:t xml:space="preserve">), 65.9 (2 × </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iCs/>
          <w:color w:val="000000"/>
          <w:sz w:val="24"/>
          <w:szCs w:val="24"/>
        </w:rPr>
        <w:t>H</w:t>
      </w:r>
      <w:r w:rsidRPr="00940902">
        <w:rPr>
          <w:rFonts w:ascii="Times New Roman" w:eastAsia="Calibri" w:hAnsi="Times New Roman" w:cs="Times New Roman"/>
          <w:color w:val="000000"/>
          <w:sz w:val="24"/>
          <w:szCs w:val="24"/>
          <w:vertAlign w:val="subscript"/>
        </w:rPr>
        <w:t>2</w:t>
      </w:r>
      <w:r w:rsidRPr="00940902">
        <w:rPr>
          <w:rFonts w:ascii="Times New Roman" w:eastAsia="Calibri" w:hAnsi="Times New Roman" w:cs="Times New Roman"/>
          <w:color w:val="000000"/>
          <w:sz w:val="24"/>
          <w:szCs w:val="24"/>
        </w:rPr>
        <w:t>), 117.7 (</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color w:val="000000"/>
          <w:sz w:val="24"/>
          <w:szCs w:val="24"/>
        </w:rPr>
        <w:t>), 123.9 (=</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iCs/>
          <w:color w:val="000000"/>
          <w:sz w:val="24"/>
          <w:szCs w:val="24"/>
        </w:rPr>
        <w:t>Br</w:t>
      </w:r>
      <w:r w:rsidRPr="00940902">
        <w:rPr>
          <w:rFonts w:ascii="Times New Roman" w:eastAsia="Calibri" w:hAnsi="Times New Roman" w:cs="Times New Roman"/>
          <w:color w:val="000000"/>
          <w:sz w:val="24"/>
          <w:szCs w:val="24"/>
        </w:rPr>
        <w:t>), 136.6 (=</w:t>
      </w:r>
      <w:r w:rsidRPr="00940902">
        <w:rPr>
          <w:rFonts w:ascii="Times New Roman" w:eastAsia="Calibri" w:hAnsi="Times New Roman" w:cs="Times New Roman"/>
          <w:i/>
          <w:color w:val="000000"/>
          <w:sz w:val="24"/>
          <w:szCs w:val="24"/>
        </w:rPr>
        <w:t>C</w:t>
      </w:r>
      <w:r w:rsidRPr="00940902">
        <w:rPr>
          <w:rFonts w:ascii="Times New Roman" w:eastAsia="Calibri" w:hAnsi="Times New Roman" w:cs="Times New Roman"/>
          <w:iCs/>
          <w:color w:val="000000"/>
          <w:sz w:val="24"/>
          <w:szCs w:val="24"/>
        </w:rPr>
        <w:t>H</w:t>
      </w:r>
      <w:r w:rsidRPr="00940902">
        <w:rPr>
          <w:rFonts w:ascii="Times New Roman" w:eastAsia="Calibri" w:hAnsi="Times New Roman" w:cs="Times New Roman"/>
          <w:color w:val="000000"/>
          <w:sz w:val="24"/>
          <w:szCs w:val="24"/>
        </w:rPr>
        <w:t xml:space="preserve">).  </w:t>
      </w:r>
    </w:p>
    <w:p w:rsidR="00940902" w:rsidRPr="00940902" w:rsidRDefault="00940902" w:rsidP="00940902">
      <w:pPr>
        <w:tabs>
          <w:tab w:val="left" w:pos="336"/>
        </w:tabs>
        <w:spacing w:line="480" w:lineRule="auto"/>
        <w:jc w:val="both"/>
        <w:rPr>
          <w:rFonts w:ascii="Times New Roman" w:eastAsia="Calibri" w:hAnsi="Times New Roman" w:cs="Times New Roman"/>
          <w:color w:val="000000"/>
          <w:sz w:val="24"/>
          <w:szCs w:val="24"/>
          <w:vertAlign w:val="superscript"/>
        </w:rPr>
      </w:pPr>
      <w:r w:rsidRPr="00940902">
        <w:rPr>
          <w:rFonts w:ascii="Times New Roman" w:eastAsia="Calibri" w:hAnsi="Times New Roman" w:cs="Times New Roman"/>
          <w:color w:val="000000"/>
          <w:sz w:val="24"/>
          <w:szCs w:val="24"/>
          <w:vertAlign w:val="superscript"/>
        </w:rPr>
        <w:t>1</w:t>
      </w:r>
      <w:r w:rsidRPr="00940902">
        <w:rPr>
          <w:rFonts w:ascii="Times New Roman" w:eastAsia="Calibri" w:hAnsi="Times New Roman" w:cs="Times New Roman"/>
          <w:color w:val="000000"/>
          <w:sz w:val="24"/>
          <w:szCs w:val="24"/>
        </w:rPr>
        <w:t xml:space="preserve">H and </w:t>
      </w:r>
      <w:r w:rsidRPr="00940902">
        <w:rPr>
          <w:rFonts w:ascii="Times New Roman" w:eastAsia="Calibri" w:hAnsi="Times New Roman" w:cs="Times New Roman"/>
          <w:color w:val="000000"/>
          <w:sz w:val="24"/>
          <w:szCs w:val="24"/>
          <w:vertAlign w:val="superscript"/>
        </w:rPr>
        <w:t>13</w:t>
      </w:r>
      <w:r w:rsidRPr="00940902">
        <w:rPr>
          <w:rFonts w:ascii="Times New Roman" w:eastAsia="Calibri" w:hAnsi="Times New Roman" w:cs="Times New Roman"/>
          <w:color w:val="000000"/>
          <w:sz w:val="24"/>
          <w:szCs w:val="24"/>
        </w:rPr>
        <w:t>C NMR data were in accordance with the literature.</w:t>
      </w:r>
      <w:hyperlink w:anchor="_ENREF_145" w:tooltip="Hanessian, 2006 #162" w:history="1">
        <w:r w:rsidRPr="00940902">
          <w:rPr>
            <w:rFonts w:ascii="Times New Roman" w:eastAsia="Calibri" w:hAnsi="Times New Roman" w:cs="Times New Roman"/>
            <w:noProof/>
            <w:color w:val="000000"/>
            <w:sz w:val="24"/>
            <w:szCs w:val="24"/>
            <w:vertAlign w:val="superscript"/>
          </w:rPr>
          <w:t>145</w:t>
        </w:r>
      </w:hyperlink>
      <w:r w:rsidRPr="00940902">
        <w:rPr>
          <w:rFonts w:ascii="Times New Roman" w:eastAsia="Calibri" w:hAnsi="Times New Roman" w:cs="Times New Roman"/>
          <w:noProof/>
          <w:color w:val="000000"/>
          <w:sz w:val="24"/>
          <w:szCs w:val="24"/>
          <w:vertAlign w:val="superscript"/>
        </w:rPr>
        <w:t xml:space="preserve">, </w:t>
      </w:r>
      <w:hyperlink w:anchor="_ENREF_146" w:tooltip="Richter, 2011 #160" w:history="1">
        <w:r w:rsidRPr="00940902">
          <w:rPr>
            <w:rFonts w:ascii="Times New Roman" w:eastAsia="Calibri" w:hAnsi="Times New Roman" w:cs="Times New Roman"/>
            <w:noProof/>
            <w:color w:val="000000"/>
            <w:sz w:val="24"/>
            <w:szCs w:val="24"/>
            <w:vertAlign w:val="superscript"/>
          </w:rPr>
          <w:t>146</w:t>
        </w:r>
      </w:hyperlink>
    </w:p>
    <w:p w:rsidR="00940902" w:rsidRPr="00940902" w:rsidRDefault="00940902" w:rsidP="00940902">
      <w:pPr>
        <w:rPr>
          <w:rFonts w:ascii="Times New Roman" w:eastAsia="Calibri" w:hAnsi="Times New Roman" w:cs="Times New Roman"/>
          <w:b/>
          <w:bCs/>
          <w:color w:val="000000"/>
          <w:sz w:val="24"/>
          <w:szCs w:val="24"/>
        </w:rPr>
      </w:pPr>
      <w:r w:rsidRPr="00940902">
        <w:rPr>
          <w:rFonts w:ascii="Times New Roman" w:eastAsia="Calibri" w:hAnsi="Times New Roman" w:cs="Times New Roman"/>
          <w:b/>
          <w:bCs/>
          <w:color w:val="000000"/>
          <w:sz w:val="24"/>
          <w:szCs w:val="24"/>
        </w:rPr>
        <w:t>General procedure A for</w:t>
      </w:r>
      <w:r w:rsidRPr="00940902">
        <w:rPr>
          <w:rFonts w:ascii="Times New Roman" w:eastAsia="Calibri" w:hAnsi="Times New Roman" w:cs="Times New Roman"/>
          <w:b/>
          <w:bCs/>
          <w:color w:val="000000"/>
          <w:sz w:val="24"/>
          <w:szCs w:val="24"/>
          <w:shd w:val="clear" w:color="auto" w:fill="FFFFFF"/>
        </w:rPr>
        <w:t xml:space="preserve"> </w:t>
      </w:r>
      <w:r w:rsidRPr="00940902">
        <w:rPr>
          <w:rFonts w:ascii="Times New Roman" w:eastAsia="Calibri" w:hAnsi="Times New Roman" w:cs="Times New Roman"/>
          <w:b/>
          <w:bCs/>
          <w:color w:val="000000"/>
          <w:sz w:val="24"/>
          <w:szCs w:val="24"/>
        </w:rPr>
        <w:t>a chiral menthyl arylsulfinate</w:t>
      </w:r>
    </w:p>
    <w:p w:rsidR="00940902" w:rsidRPr="00940902" w:rsidRDefault="00940902" w:rsidP="00940902">
      <w:pPr>
        <w:rPr>
          <w:rFonts w:ascii="Times New Roman" w:eastAsia="Calibri" w:hAnsi="Times New Roman" w:cs="Times New Roman"/>
          <w:b/>
          <w:bCs/>
          <w:color w:val="000000"/>
          <w:sz w:val="24"/>
          <w:szCs w:val="24"/>
        </w:rPr>
      </w:pPr>
    </w:p>
    <w:p w:rsidR="00940902" w:rsidRPr="00940902" w:rsidRDefault="00940902" w:rsidP="00470B20">
      <w:pPr>
        <w:spacing w:line="480" w:lineRule="auto"/>
        <w:jc w:val="both"/>
        <w:rPr>
          <w:rFonts w:ascii="Times New Roman" w:eastAsia="Calibri" w:hAnsi="Times New Roman" w:cs="Times New Roman"/>
          <w:color w:val="000000"/>
          <w:sz w:val="24"/>
          <w:szCs w:val="24"/>
          <w:shd w:val="clear" w:color="auto" w:fill="FFFFFF"/>
        </w:rPr>
      </w:pPr>
      <w:r w:rsidRPr="00940902">
        <w:rPr>
          <w:rFonts w:ascii="Times New Roman" w:eastAsia="Calibri" w:hAnsi="Times New Roman" w:cs="Times New Roman"/>
          <w:sz w:val="24"/>
          <w:szCs w:val="24"/>
        </w:rPr>
        <w:t>Thionyl chloride (6.50 g, 3.96 cm</w:t>
      </w:r>
      <w:r w:rsidRPr="00940902">
        <w:rPr>
          <w:rFonts w:ascii="Times New Roman" w:eastAsia="Calibri" w:hAnsi="Times New Roman" w:cs="Times New Roman"/>
          <w:sz w:val="24"/>
          <w:szCs w:val="24"/>
          <w:vertAlign w:val="superscript"/>
        </w:rPr>
        <w:t>3</w:t>
      </w:r>
      <w:r w:rsidRPr="00940902">
        <w:rPr>
          <w:rFonts w:ascii="Times New Roman" w:eastAsia="Calibri" w:hAnsi="Times New Roman" w:cs="Times New Roman"/>
          <w:sz w:val="24"/>
          <w:szCs w:val="24"/>
        </w:rPr>
        <w:t xml:space="preserve">, 54.64 mmol) was added dropwise </w:t>
      </w:r>
      <w:bookmarkStart w:id="293" w:name="_Hlk2783290"/>
      <w:r w:rsidRPr="00940902">
        <w:rPr>
          <w:rFonts w:ascii="Times New Roman" w:eastAsia="Calibri" w:hAnsi="Times New Roman" w:cs="Times New Roman"/>
          <w:i/>
          <w:iCs/>
          <w:sz w:val="24"/>
          <w:szCs w:val="24"/>
        </w:rPr>
        <w:t>via</w:t>
      </w:r>
      <w:r w:rsidRPr="00940902">
        <w:rPr>
          <w:rFonts w:ascii="Times New Roman" w:eastAsia="Calibri" w:hAnsi="Times New Roman" w:cs="Times New Roman"/>
          <w:sz w:val="24"/>
          <w:szCs w:val="24"/>
        </w:rPr>
        <w:t xml:space="preserve"> a syringe</w:t>
      </w:r>
      <w:bookmarkEnd w:id="293"/>
      <w:r w:rsidRPr="00940902">
        <w:rPr>
          <w:rFonts w:ascii="Times New Roman" w:eastAsia="Calibri" w:hAnsi="Times New Roman" w:cs="Times New Roman"/>
          <w:sz w:val="24"/>
          <w:szCs w:val="24"/>
        </w:rPr>
        <w:t xml:space="preserve"> to a solution of sodium arylsulfinate salt (21.68 mmol) in dry toluene (50 cm</w:t>
      </w:r>
      <w:r w:rsidRPr="00940902">
        <w:rPr>
          <w:rFonts w:ascii="Times New Roman" w:eastAsia="Calibri" w:hAnsi="Times New Roman" w:cs="Times New Roman"/>
          <w:sz w:val="24"/>
          <w:szCs w:val="24"/>
          <w:vertAlign w:val="superscript"/>
        </w:rPr>
        <w:t>3</w:t>
      </w:r>
      <w:r w:rsidRPr="00940902">
        <w:rPr>
          <w:rFonts w:ascii="Times New Roman" w:eastAsia="Calibri" w:hAnsi="Times New Roman" w:cs="Times New Roman"/>
          <w:sz w:val="24"/>
          <w:szCs w:val="24"/>
        </w:rPr>
        <w:t xml:space="preserve">) under nitrogen. The reaction mixture </w:t>
      </w:r>
      <w:r w:rsidRPr="00940902">
        <w:rPr>
          <w:rFonts w:ascii="Times New Roman" w:eastAsia="Calibri" w:hAnsi="Times New Roman" w:cs="Times New Roman"/>
          <w:sz w:val="24"/>
          <w:szCs w:val="24"/>
          <w:shd w:val="clear" w:color="auto" w:fill="FFFFFF"/>
        </w:rPr>
        <w:t xml:space="preserve">was stirred </w:t>
      </w:r>
      <w:r w:rsidRPr="00940902">
        <w:rPr>
          <w:rFonts w:ascii="Times New Roman" w:eastAsia="Calibri" w:hAnsi="Times New Roman" w:cs="Times New Roman"/>
          <w:sz w:val="24"/>
          <w:szCs w:val="24"/>
        </w:rPr>
        <w:t xml:space="preserve">at room temperature </w:t>
      </w:r>
      <w:r w:rsidRPr="00940902">
        <w:rPr>
          <w:rFonts w:ascii="Times New Roman" w:eastAsia="Calibri" w:hAnsi="Times New Roman" w:cs="Times New Roman"/>
          <w:sz w:val="24"/>
          <w:szCs w:val="24"/>
          <w:shd w:val="clear" w:color="auto" w:fill="FFFFFF"/>
        </w:rPr>
        <w:t xml:space="preserve">for 3 hours, then </w:t>
      </w:r>
      <w:r w:rsidRPr="00940902">
        <w:rPr>
          <w:rFonts w:ascii="Times New Roman" w:eastAsia="Calibri" w:hAnsi="Times New Roman" w:cs="Times New Roman"/>
          <w:sz w:val="24"/>
          <w:szCs w:val="24"/>
        </w:rPr>
        <w:t xml:space="preserve">concentrated in </w:t>
      </w:r>
      <w:r w:rsidRPr="00940902">
        <w:rPr>
          <w:rFonts w:ascii="Times New Roman" w:eastAsia="Calibri" w:hAnsi="Times New Roman" w:cs="Times New Roman"/>
          <w:i/>
          <w:iCs/>
          <w:sz w:val="24"/>
          <w:szCs w:val="24"/>
        </w:rPr>
        <w:t>vacuo</w:t>
      </w:r>
      <w:r w:rsidRPr="00940902">
        <w:rPr>
          <w:rFonts w:ascii="Times New Roman" w:eastAsia="Calibri" w:hAnsi="Times New Roman" w:cs="Times New Roman"/>
          <w:sz w:val="24"/>
          <w:szCs w:val="24"/>
        </w:rPr>
        <w:t xml:space="preserve"> at</w:t>
      </w:r>
      <w:r w:rsidRPr="00940902">
        <w:rPr>
          <w:rFonts w:ascii="Times New Roman" w:eastAsia="Times New Roman" w:hAnsi="Times New Roman" w:cs="Times New Roman"/>
          <w:sz w:val="24"/>
          <w:szCs w:val="24"/>
          <w:lang w:eastAsia="en-GB"/>
        </w:rPr>
        <w:t xml:space="preserve"> moderate </w:t>
      </w:r>
      <w:r w:rsidRPr="00940902">
        <w:rPr>
          <w:rFonts w:ascii="Times New Roman" w:eastAsia="Calibri" w:hAnsi="Times New Roman" w:cs="Times New Roman"/>
          <w:sz w:val="24"/>
          <w:szCs w:val="24"/>
        </w:rPr>
        <w:t xml:space="preserve">heating to remove the </w:t>
      </w:r>
      <w:r w:rsidRPr="00940902">
        <w:rPr>
          <w:rFonts w:ascii="Times New Roman" w:eastAsia="Calibri" w:hAnsi="Times New Roman" w:cs="Times New Roman"/>
          <w:noProof/>
          <w:sz w:val="24"/>
          <w:szCs w:val="24"/>
        </w:rPr>
        <w:t>extra</w:t>
      </w:r>
      <w:r w:rsidRPr="00940902">
        <w:rPr>
          <w:rFonts w:ascii="Times New Roman" w:eastAsia="Calibri" w:hAnsi="Times New Roman" w:cs="Times New Roman"/>
          <w:sz w:val="24"/>
          <w:szCs w:val="24"/>
        </w:rPr>
        <w:t xml:space="preserve"> thionyl chloride</w:t>
      </w:r>
      <w:r w:rsidRPr="00940902">
        <w:rPr>
          <w:rFonts w:ascii="Times New Roman" w:eastAsia="Calibri" w:hAnsi="Times New Roman" w:cs="Times New Roman"/>
          <w:i/>
          <w:iCs/>
          <w:sz w:val="24"/>
          <w:szCs w:val="24"/>
        </w:rPr>
        <w:t xml:space="preserve">. </w:t>
      </w:r>
      <w:r w:rsidRPr="00940902">
        <w:rPr>
          <w:rFonts w:ascii="Times New Roman" w:eastAsia="Calibri" w:hAnsi="Times New Roman" w:cs="Times New Roman"/>
          <w:sz w:val="24"/>
          <w:szCs w:val="24"/>
        </w:rPr>
        <w:t>The resulting sulfinyl chloride and sodium chloride</w:t>
      </w:r>
      <w:r w:rsidRPr="00940902">
        <w:rPr>
          <w:rFonts w:ascii="Times New Roman" w:eastAsia="Calibri" w:hAnsi="Times New Roman" w:cs="Times New Roman"/>
          <w:sz w:val="24"/>
          <w:szCs w:val="24"/>
          <w:shd w:val="clear" w:color="auto" w:fill="FFFFFF"/>
        </w:rPr>
        <w:t xml:space="preserve"> and residual </w:t>
      </w:r>
      <w:r w:rsidRPr="00940902">
        <w:rPr>
          <w:rFonts w:ascii="Times New Roman" w:eastAsia="Calibri" w:hAnsi="Times New Roman" w:cs="Times New Roman"/>
          <w:color w:val="000000"/>
          <w:sz w:val="24"/>
          <w:szCs w:val="24"/>
        </w:rPr>
        <w:t>toluene was dissolved in dry diethyl ether (10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xml:space="preserve">) and cooled to 0 °C on </w:t>
      </w:r>
      <w:r w:rsidRPr="00940902">
        <w:rPr>
          <w:rFonts w:ascii="Times New Roman" w:eastAsia="Calibri" w:hAnsi="Times New Roman" w:cs="Times New Roman"/>
          <w:color w:val="000000"/>
          <w:sz w:val="24"/>
          <w:szCs w:val="24"/>
          <w:shd w:val="clear" w:color="auto" w:fill="FFFFFF"/>
        </w:rPr>
        <w:t xml:space="preserve">an </w:t>
      </w:r>
      <w:r w:rsidRPr="00940902">
        <w:rPr>
          <w:rFonts w:ascii="Times New Roman" w:eastAsia="Calibri" w:hAnsi="Times New Roman" w:cs="Times New Roman"/>
          <w:color w:val="000000"/>
          <w:sz w:val="24"/>
          <w:szCs w:val="24"/>
        </w:rPr>
        <w:t>ice bath.  A solution of L-menthol (3.28 g, 20.03 mmol) in pyridine (2.45 g, 2.50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xml:space="preserve">, 30.91 mmol) was added in dropwise </w:t>
      </w:r>
      <w:r w:rsidRPr="00940902">
        <w:rPr>
          <w:rFonts w:ascii="Times New Roman" w:eastAsia="Calibri" w:hAnsi="Times New Roman" w:cs="Times New Roman"/>
          <w:i/>
          <w:iCs/>
          <w:color w:val="000000"/>
          <w:sz w:val="24"/>
          <w:szCs w:val="24"/>
        </w:rPr>
        <w:t>via</w:t>
      </w:r>
      <w:r w:rsidRPr="00940902">
        <w:rPr>
          <w:rFonts w:ascii="Times New Roman" w:eastAsia="Calibri" w:hAnsi="Times New Roman" w:cs="Times New Roman"/>
          <w:color w:val="000000"/>
          <w:sz w:val="24"/>
          <w:szCs w:val="24"/>
        </w:rPr>
        <w:t xml:space="preserve"> a syringe. Immediately a white precipitate was formed which was allowed to stir at room temperature overnight. Crushed ice (10 g) was added, </w:t>
      </w:r>
      <w:r w:rsidRPr="00940902">
        <w:rPr>
          <w:rFonts w:ascii="Times New Roman" w:eastAsia="Calibri" w:hAnsi="Times New Roman" w:cs="Times New Roman"/>
          <w:noProof/>
          <w:color w:val="000000"/>
          <w:sz w:val="24"/>
          <w:szCs w:val="24"/>
          <w:shd w:val="clear" w:color="auto" w:fill="FFFFFF"/>
        </w:rPr>
        <w:t>and</w:t>
      </w:r>
      <w:r w:rsidRPr="00940902">
        <w:rPr>
          <w:rFonts w:ascii="Times New Roman" w:eastAsia="Calibri" w:hAnsi="Times New Roman" w:cs="Times New Roman"/>
          <w:color w:val="000000"/>
          <w:sz w:val="24"/>
          <w:szCs w:val="24"/>
          <w:shd w:val="clear" w:color="auto" w:fill="FFFFFF"/>
        </w:rPr>
        <w:t xml:space="preserve"> the layers were separated. The aqueous layer was extracted </w:t>
      </w:r>
      <w:r w:rsidRPr="00940902">
        <w:rPr>
          <w:rFonts w:ascii="Times New Roman" w:eastAsia="Calibri" w:hAnsi="Times New Roman" w:cs="Times New Roman"/>
          <w:color w:val="000000"/>
          <w:sz w:val="24"/>
          <w:szCs w:val="24"/>
        </w:rPr>
        <w:t>with diethyl ether (3 × 20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The ether layer was washed with 20% aqueous hydrochloric acid (3 × 10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dried over MgSO</w:t>
      </w:r>
      <w:r w:rsidRPr="00940902">
        <w:rPr>
          <w:rFonts w:ascii="Times New Roman" w:eastAsia="Calibri" w:hAnsi="Times New Roman" w:cs="Times New Roman"/>
          <w:color w:val="000000"/>
          <w:sz w:val="24"/>
          <w:szCs w:val="24"/>
          <w:vertAlign w:val="subscript"/>
        </w:rPr>
        <w:t>4</w:t>
      </w:r>
      <w:r w:rsidRPr="00940902">
        <w:rPr>
          <w:rFonts w:ascii="Times New Roman" w:eastAsia="Calibri" w:hAnsi="Times New Roman" w:cs="Times New Roman"/>
          <w:color w:val="000000"/>
          <w:sz w:val="24"/>
          <w:szCs w:val="24"/>
        </w:rPr>
        <w:t xml:space="preserve">, filtered and concentrated in </w:t>
      </w:r>
      <w:r w:rsidRPr="00940902">
        <w:rPr>
          <w:rFonts w:ascii="Times New Roman" w:eastAsia="Calibri" w:hAnsi="Times New Roman" w:cs="Times New Roman"/>
          <w:i/>
          <w:iCs/>
          <w:color w:val="000000"/>
          <w:sz w:val="24"/>
          <w:szCs w:val="24"/>
        </w:rPr>
        <w:t xml:space="preserve">vacuo. </w:t>
      </w:r>
      <w:r w:rsidRPr="00940902">
        <w:rPr>
          <w:rFonts w:ascii="Times New Roman" w:eastAsia="Calibri" w:hAnsi="Times New Roman" w:cs="Times New Roman"/>
          <w:color w:val="000000"/>
          <w:sz w:val="24"/>
          <w:szCs w:val="24"/>
        </w:rPr>
        <w:t xml:space="preserve">The crude product was obtained as </w:t>
      </w:r>
      <w:r w:rsidRPr="00940902">
        <w:rPr>
          <w:rFonts w:ascii="Times New Roman" w:eastAsia="Calibri" w:hAnsi="Times New Roman" w:cs="Times New Roman"/>
          <w:color w:val="000000"/>
          <w:sz w:val="24"/>
          <w:szCs w:val="24"/>
          <w:shd w:val="clear" w:color="auto" w:fill="FFFFFF"/>
        </w:rPr>
        <w:t xml:space="preserve">semi white crystals of a </w:t>
      </w:r>
      <w:r w:rsidRPr="00940902">
        <w:rPr>
          <w:rFonts w:ascii="Times New Roman" w:eastAsia="Calibri" w:hAnsi="Times New Roman" w:cs="Times New Roman"/>
          <w:color w:val="000000"/>
          <w:sz w:val="24"/>
          <w:szCs w:val="24"/>
        </w:rPr>
        <w:t xml:space="preserve">mixture diastereoisomers, which were separated </w:t>
      </w:r>
      <w:bookmarkStart w:id="294" w:name="_Hlk3370529"/>
      <w:r w:rsidRPr="00940902">
        <w:rPr>
          <w:rFonts w:ascii="Times New Roman" w:eastAsia="Calibri" w:hAnsi="Times New Roman" w:cs="Times New Roman"/>
          <w:color w:val="000000"/>
          <w:sz w:val="24"/>
          <w:szCs w:val="24"/>
        </w:rPr>
        <w:t xml:space="preserve">by flash column chromatography on silica gel eluting </w:t>
      </w:r>
      <w:r w:rsidRPr="00940902">
        <w:rPr>
          <w:rFonts w:ascii="Times New Roman" w:eastAsia="Calibri" w:hAnsi="Times New Roman" w:cs="Times New Roman"/>
          <w:color w:val="000000"/>
          <w:sz w:val="24"/>
          <w:szCs w:val="24"/>
        </w:rPr>
        <w:lastRenderedPageBreak/>
        <w:t>with Et</w:t>
      </w:r>
      <w:r w:rsidRPr="00940902">
        <w:rPr>
          <w:rFonts w:ascii="Times New Roman" w:eastAsia="Calibri" w:hAnsi="Times New Roman" w:cs="Times New Roman"/>
          <w:color w:val="000000"/>
          <w:sz w:val="24"/>
          <w:szCs w:val="24"/>
          <w:vertAlign w:val="subscript"/>
        </w:rPr>
        <w:t>2</w:t>
      </w:r>
      <w:r w:rsidRPr="00940902">
        <w:rPr>
          <w:rFonts w:ascii="Times New Roman" w:eastAsia="Calibri" w:hAnsi="Times New Roman" w:cs="Times New Roman"/>
          <w:color w:val="000000"/>
          <w:sz w:val="24"/>
          <w:szCs w:val="24"/>
        </w:rPr>
        <w:t xml:space="preserve">O/petroleum 40-60 (1:9), followed by </w:t>
      </w:r>
      <w:r w:rsidRPr="00940902">
        <w:rPr>
          <w:rFonts w:ascii="Times New Roman" w:eastAsia="Calibri" w:hAnsi="Times New Roman" w:cs="Times New Roman"/>
          <w:color w:val="000000"/>
          <w:sz w:val="24"/>
          <w:szCs w:val="24"/>
          <w:shd w:val="clear" w:color="auto" w:fill="FFFFFF"/>
        </w:rPr>
        <w:t xml:space="preserve">crystallization from </w:t>
      </w:r>
      <w:r w:rsidRPr="00940902">
        <w:rPr>
          <w:rFonts w:ascii="Times New Roman" w:eastAsia="Calibri" w:hAnsi="Times New Roman" w:cs="Times New Roman"/>
          <w:color w:val="000000"/>
          <w:sz w:val="24"/>
          <w:szCs w:val="24"/>
        </w:rPr>
        <w:t>acetone</w:t>
      </w:r>
      <w:r w:rsidRPr="00940902">
        <w:rPr>
          <w:rFonts w:ascii="Times New Roman" w:eastAsia="Calibri" w:hAnsi="Times New Roman" w:cs="Times New Roman"/>
          <w:color w:val="000000"/>
          <w:sz w:val="24"/>
          <w:szCs w:val="24"/>
          <w:shd w:val="clear" w:color="auto" w:fill="FFFFFF"/>
        </w:rPr>
        <w:t xml:space="preserve"> at −20 </w:t>
      </w:r>
      <w:r w:rsidRPr="00940902">
        <w:rPr>
          <w:rFonts w:ascii="Times New Roman" w:eastAsia="Calibri" w:hAnsi="Times New Roman" w:cs="Times New Roman"/>
          <w:color w:val="000000"/>
          <w:sz w:val="24"/>
          <w:szCs w:val="24"/>
        </w:rPr>
        <w:t xml:space="preserve">°C </w:t>
      </w:r>
      <w:r w:rsidRPr="00940902">
        <w:rPr>
          <w:rFonts w:ascii="Times New Roman" w:eastAsia="Calibri" w:hAnsi="Times New Roman" w:cs="Times New Roman"/>
          <w:color w:val="000000"/>
          <w:sz w:val="24"/>
          <w:szCs w:val="24"/>
          <w:shd w:val="clear" w:color="auto" w:fill="FFFFFF"/>
        </w:rPr>
        <w:t>in several crops, providing (</w:t>
      </w:r>
      <w:r w:rsidRPr="00940902">
        <w:rPr>
          <w:rFonts w:ascii="Times New Roman" w:eastAsia="Calibri" w:hAnsi="Times New Roman" w:cs="Times New Roman"/>
          <w:i/>
          <w:iCs/>
          <w:color w:val="000000"/>
          <w:sz w:val="24"/>
          <w:szCs w:val="24"/>
        </w:rPr>
        <w:t>S</w:t>
      </w:r>
      <w:r w:rsidRPr="00940902">
        <w:rPr>
          <w:rFonts w:ascii="Times New Roman" w:eastAsia="Calibri" w:hAnsi="Times New Roman" w:cs="Times New Roman"/>
          <w:color w:val="000000"/>
          <w:sz w:val="24"/>
          <w:szCs w:val="24"/>
          <w:shd w:val="clear" w:color="auto" w:fill="FFFFFF"/>
        </w:rPr>
        <w:t xml:space="preserve">)-(−)-menthyl </w:t>
      </w:r>
      <w:r w:rsidRPr="00940902">
        <w:rPr>
          <w:rFonts w:ascii="Times New Roman" w:eastAsia="Calibri" w:hAnsi="Times New Roman" w:cs="Times New Roman"/>
          <w:color w:val="000000"/>
          <w:sz w:val="24"/>
          <w:szCs w:val="24"/>
        </w:rPr>
        <w:t>arylsulfinate</w:t>
      </w:r>
      <w:r w:rsidRPr="00940902">
        <w:rPr>
          <w:rFonts w:ascii="Times New Roman" w:eastAsia="Calibri" w:hAnsi="Times New Roman" w:cs="Times New Roman"/>
          <w:color w:val="000000"/>
          <w:sz w:val="24"/>
          <w:szCs w:val="24"/>
          <w:shd w:val="clear" w:color="auto" w:fill="FFFFFF"/>
        </w:rPr>
        <w:t xml:space="preserve"> as pure white crystals. </w:t>
      </w:r>
      <w:bookmarkEnd w:id="294"/>
    </w:p>
    <w:p w:rsidR="00940902" w:rsidRPr="00940902" w:rsidRDefault="00940902" w:rsidP="00940902">
      <w:pPr>
        <w:spacing w:line="480" w:lineRule="auto"/>
        <w:jc w:val="both"/>
        <w:rPr>
          <w:rFonts w:ascii="Times New Roman" w:eastAsia="Calibri" w:hAnsi="Times New Roman" w:cs="Times New Roman"/>
          <w:sz w:val="24"/>
          <w:szCs w:val="24"/>
          <w:shd w:val="clear" w:color="auto" w:fill="FFFFFF"/>
        </w:rPr>
      </w:pPr>
      <w:r w:rsidRPr="00940902">
        <w:rPr>
          <w:rFonts w:ascii="Times New Roman" w:eastAsia="Calibri" w:hAnsi="Times New Roman" w:cs="Times New Roman"/>
          <w:b/>
          <w:bCs/>
          <w:sz w:val="24"/>
          <w:szCs w:val="24"/>
        </w:rPr>
        <w:t>General procedure B for</w:t>
      </w:r>
      <w:r w:rsidRPr="00940902">
        <w:rPr>
          <w:rFonts w:ascii="Times New Roman" w:eastAsia="Calibri" w:hAnsi="Times New Roman" w:cs="Times New Roman"/>
          <w:b/>
          <w:bCs/>
          <w:sz w:val="24"/>
          <w:szCs w:val="24"/>
          <w:shd w:val="clear" w:color="auto" w:fill="FFFFFF"/>
        </w:rPr>
        <w:t xml:space="preserve"> </w:t>
      </w:r>
      <w:r w:rsidRPr="00940902">
        <w:rPr>
          <w:rFonts w:ascii="Times New Roman" w:eastAsia="Calibri" w:hAnsi="Times New Roman" w:cs="Times New Roman"/>
          <w:b/>
          <w:bCs/>
          <w:sz w:val="24"/>
          <w:szCs w:val="24"/>
        </w:rPr>
        <w:t>a chiral menthyl arylsulfinate</w:t>
      </w:r>
    </w:p>
    <w:p w:rsidR="009C1AE1" w:rsidRPr="009C1AE1" w:rsidRDefault="00940902" w:rsidP="008F01AA">
      <w:pPr>
        <w:spacing w:line="480" w:lineRule="auto"/>
        <w:jc w:val="lowKashida"/>
        <w:rPr>
          <w:rFonts w:ascii="Times New Roman" w:eastAsia="Calibri" w:hAnsi="Times New Roman" w:cs="Times New Roman"/>
          <w:sz w:val="24"/>
          <w:szCs w:val="24"/>
          <w:shd w:val="clear" w:color="auto" w:fill="FFFFFF"/>
        </w:rPr>
      </w:pPr>
      <w:r w:rsidRPr="00940902">
        <w:rPr>
          <w:rFonts w:ascii="Times New Roman" w:eastAsia="Calibri" w:hAnsi="Times New Roman" w:cs="Times New Roman"/>
          <w:color w:val="000000"/>
          <w:sz w:val="24"/>
          <w:szCs w:val="24"/>
        </w:rPr>
        <w:t xml:space="preserve">Aryl sulfonyl chloride (3.00 mmol) was added to a </w:t>
      </w:r>
      <w:r w:rsidRPr="00940902">
        <w:rPr>
          <w:rFonts w:ascii="Times New Roman" w:eastAsia="Calibri" w:hAnsi="Times New Roman" w:cs="Times New Roman"/>
          <w:sz w:val="24"/>
          <w:szCs w:val="24"/>
        </w:rPr>
        <w:t>solution of L-menthol (0.</w:t>
      </w:r>
      <w:r w:rsidRPr="00940902">
        <w:rPr>
          <w:rFonts w:ascii="Times New Roman" w:eastAsia="Calibri" w:hAnsi="Times New Roman" w:cs="Times New Roman"/>
          <w:color w:val="000000"/>
          <w:sz w:val="24"/>
          <w:szCs w:val="24"/>
        </w:rPr>
        <w:t>31 g, 2.0 mmol) in dichloromethane (10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at room temperature under nitrogen. Triethylamine (0.30 g, 0.42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xml:space="preserve">, 3.00 mmol) was added </w:t>
      </w:r>
      <w:r w:rsidRPr="00940902">
        <w:rPr>
          <w:rFonts w:ascii="Times New Roman" w:eastAsia="Calibri" w:hAnsi="Times New Roman" w:cs="Times New Roman"/>
          <w:i/>
          <w:iCs/>
          <w:color w:val="000000"/>
          <w:sz w:val="24"/>
          <w:szCs w:val="24"/>
        </w:rPr>
        <w:t xml:space="preserve">via </w:t>
      </w:r>
      <w:r w:rsidRPr="00940902">
        <w:rPr>
          <w:rFonts w:ascii="Times New Roman" w:eastAsia="Calibri" w:hAnsi="Times New Roman" w:cs="Times New Roman"/>
          <w:color w:val="000000"/>
          <w:sz w:val="24"/>
          <w:szCs w:val="24"/>
        </w:rPr>
        <w:t>a</w:t>
      </w:r>
      <w:r w:rsidRPr="00940902">
        <w:rPr>
          <w:rFonts w:ascii="Times New Roman" w:eastAsia="Calibri" w:hAnsi="Times New Roman" w:cs="Times New Roman"/>
          <w:i/>
          <w:iCs/>
          <w:color w:val="000000"/>
          <w:sz w:val="24"/>
          <w:szCs w:val="24"/>
        </w:rPr>
        <w:t xml:space="preserve"> </w:t>
      </w:r>
      <w:r w:rsidRPr="00940902">
        <w:rPr>
          <w:rFonts w:ascii="Times New Roman" w:eastAsia="Calibri" w:hAnsi="Times New Roman" w:cs="Times New Roman"/>
          <w:color w:val="000000"/>
          <w:sz w:val="24"/>
          <w:szCs w:val="24"/>
        </w:rPr>
        <w:t>syringe in dropwise. Trimethyl phosphite (0.49 g, 0.47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xml:space="preserve">, 4.00 mmol) was added cautiously </w:t>
      </w:r>
      <w:r w:rsidRPr="00940902">
        <w:rPr>
          <w:rFonts w:ascii="Times New Roman" w:eastAsia="Calibri" w:hAnsi="Times New Roman" w:cs="Times New Roman"/>
          <w:i/>
          <w:iCs/>
          <w:color w:val="000000"/>
          <w:sz w:val="24"/>
          <w:szCs w:val="24"/>
        </w:rPr>
        <w:t>via</w:t>
      </w:r>
      <w:r w:rsidRPr="00940902">
        <w:rPr>
          <w:rFonts w:ascii="Times New Roman" w:eastAsia="Calibri" w:hAnsi="Times New Roman" w:cs="Times New Roman"/>
          <w:color w:val="000000"/>
          <w:sz w:val="24"/>
          <w:szCs w:val="24"/>
        </w:rPr>
        <w:t xml:space="preserve"> a syringe. The reaction mixture was heated at reflux for 24 hours, then cooled to room temperature. The mixture was added to a beaker containing a mixture of ether (20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and 1 N hydrochloric acid (10 cm</w:t>
      </w:r>
      <w:r w:rsidRPr="00940902">
        <w:rPr>
          <w:rFonts w:ascii="Times New Roman" w:eastAsia="Calibri" w:hAnsi="Times New Roman" w:cs="Times New Roman"/>
          <w:color w:val="000000"/>
          <w:sz w:val="24"/>
          <w:szCs w:val="24"/>
          <w:vertAlign w:val="superscript"/>
        </w:rPr>
        <w:t>3</w:t>
      </w:r>
      <w:r w:rsidRPr="00940902">
        <w:rPr>
          <w:rFonts w:ascii="Times New Roman" w:eastAsia="Calibri" w:hAnsi="Times New Roman" w:cs="Times New Roman"/>
          <w:color w:val="000000"/>
          <w:sz w:val="24"/>
          <w:szCs w:val="24"/>
        </w:rPr>
        <w:t xml:space="preserve">) with vigorous stirring. The ether </w:t>
      </w:r>
      <w:r w:rsidRPr="00940902">
        <w:rPr>
          <w:rFonts w:ascii="Times New Roman" w:eastAsia="Calibri" w:hAnsi="Times New Roman" w:cs="Times New Roman"/>
          <w:sz w:val="24"/>
          <w:szCs w:val="24"/>
        </w:rPr>
        <w:t>layer was separated, washed with saturated NaHCO</w:t>
      </w:r>
      <w:r w:rsidRPr="00940902">
        <w:rPr>
          <w:rFonts w:ascii="Times New Roman" w:eastAsia="Calibri" w:hAnsi="Times New Roman" w:cs="Times New Roman"/>
          <w:sz w:val="24"/>
          <w:szCs w:val="24"/>
          <w:vertAlign w:val="subscript"/>
        </w:rPr>
        <w:t>3</w:t>
      </w:r>
      <w:r w:rsidRPr="00940902">
        <w:rPr>
          <w:rFonts w:ascii="Times New Roman" w:eastAsia="Calibri" w:hAnsi="Times New Roman" w:cs="Times New Roman"/>
          <w:sz w:val="24"/>
          <w:szCs w:val="24"/>
        </w:rPr>
        <w:t>(10 cm</w:t>
      </w:r>
      <w:r w:rsidRPr="00940902">
        <w:rPr>
          <w:rFonts w:ascii="Times New Roman" w:eastAsia="Calibri" w:hAnsi="Times New Roman" w:cs="Times New Roman"/>
          <w:sz w:val="24"/>
          <w:szCs w:val="24"/>
          <w:vertAlign w:val="superscript"/>
        </w:rPr>
        <w:t>3</w:t>
      </w:r>
      <w:r w:rsidRPr="00940902">
        <w:rPr>
          <w:rFonts w:ascii="Times New Roman" w:eastAsia="Calibri" w:hAnsi="Times New Roman" w:cs="Times New Roman"/>
          <w:sz w:val="24"/>
          <w:szCs w:val="24"/>
        </w:rPr>
        <w:t>), brine (10 cm</w:t>
      </w:r>
      <w:r w:rsidRPr="00940902">
        <w:rPr>
          <w:rFonts w:ascii="Times New Roman" w:eastAsia="Calibri" w:hAnsi="Times New Roman" w:cs="Times New Roman"/>
          <w:sz w:val="24"/>
          <w:szCs w:val="24"/>
          <w:vertAlign w:val="superscript"/>
        </w:rPr>
        <w:t>3</w:t>
      </w:r>
      <w:r w:rsidRPr="00940902">
        <w:rPr>
          <w:rFonts w:ascii="Times New Roman" w:eastAsia="Calibri" w:hAnsi="Times New Roman" w:cs="Times New Roman"/>
          <w:sz w:val="24"/>
          <w:szCs w:val="24"/>
        </w:rPr>
        <w:t>), dried over MgSO</w:t>
      </w:r>
      <w:r w:rsidRPr="00940902">
        <w:rPr>
          <w:rFonts w:ascii="Times New Roman" w:eastAsia="Calibri" w:hAnsi="Times New Roman" w:cs="Times New Roman"/>
          <w:sz w:val="24"/>
          <w:szCs w:val="24"/>
          <w:vertAlign w:val="subscript"/>
        </w:rPr>
        <w:t>4</w:t>
      </w:r>
      <w:r w:rsidRPr="00940902">
        <w:rPr>
          <w:rFonts w:ascii="Times New Roman" w:eastAsia="Calibri" w:hAnsi="Times New Roman" w:cs="Times New Roman"/>
          <w:sz w:val="24"/>
          <w:szCs w:val="24"/>
        </w:rPr>
        <w:t xml:space="preserve">, filtered and concentrated </w:t>
      </w:r>
      <w:r w:rsidRPr="00940902">
        <w:rPr>
          <w:rFonts w:ascii="Times New Roman" w:eastAsia="Calibri" w:hAnsi="Times New Roman" w:cs="Times New Roman"/>
          <w:i/>
          <w:iCs/>
          <w:sz w:val="24"/>
          <w:szCs w:val="24"/>
        </w:rPr>
        <w:t>vacuo.</w:t>
      </w:r>
      <w:r w:rsidRPr="00940902">
        <w:rPr>
          <w:rFonts w:ascii="Times New Roman" w:eastAsia="Calibri" w:hAnsi="Times New Roman" w:cs="Times New Roman"/>
          <w:sz w:val="24"/>
          <w:szCs w:val="24"/>
        </w:rPr>
        <w:t xml:space="preserve"> </w:t>
      </w:r>
      <w:r w:rsidRPr="00940902">
        <w:rPr>
          <w:rFonts w:ascii="Times New Roman" w:eastAsia="Calibri" w:hAnsi="Times New Roman" w:cs="Times New Roman"/>
          <w:bCs/>
          <w:sz w:val="24"/>
          <w:szCs w:val="24"/>
        </w:rPr>
        <w:t xml:space="preserve">The crude product was purified by </w:t>
      </w:r>
      <w:r w:rsidRPr="00940902">
        <w:rPr>
          <w:rFonts w:ascii="Times New Roman" w:eastAsia="Calibri" w:hAnsi="Times New Roman" w:cs="Times New Roman"/>
          <w:sz w:val="24"/>
          <w:szCs w:val="24"/>
        </w:rPr>
        <w:t>flash column chromatography on silica gel eluting with Et</w:t>
      </w:r>
      <w:r w:rsidRPr="00940902">
        <w:rPr>
          <w:rFonts w:ascii="Times New Roman" w:eastAsia="Calibri" w:hAnsi="Times New Roman" w:cs="Times New Roman"/>
          <w:sz w:val="24"/>
          <w:szCs w:val="24"/>
          <w:vertAlign w:val="subscript"/>
        </w:rPr>
        <w:t>2</w:t>
      </w:r>
      <w:r w:rsidRPr="00940902">
        <w:rPr>
          <w:rFonts w:ascii="Times New Roman" w:eastAsia="Calibri" w:hAnsi="Times New Roman" w:cs="Times New Roman"/>
          <w:sz w:val="24"/>
          <w:szCs w:val="24"/>
        </w:rPr>
        <w:t xml:space="preserve">O/petroleum 40-60 (1:9), followed by </w:t>
      </w:r>
      <w:r w:rsidRPr="00940902">
        <w:rPr>
          <w:rFonts w:ascii="Times New Roman" w:eastAsia="Calibri" w:hAnsi="Times New Roman" w:cs="Times New Roman"/>
          <w:sz w:val="24"/>
          <w:szCs w:val="24"/>
          <w:shd w:val="clear" w:color="auto" w:fill="FFFFFF"/>
        </w:rPr>
        <w:t xml:space="preserve">crystallization from </w:t>
      </w:r>
      <w:r w:rsidRPr="00940902">
        <w:rPr>
          <w:rFonts w:ascii="Times New Roman" w:eastAsia="Calibri" w:hAnsi="Times New Roman" w:cs="Times New Roman"/>
          <w:sz w:val="24"/>
          <w:szCs w:val="24"/>
        </w:rPr>
        <w:t>acetone</w:t>
      </w:r>
      <w:r w:rsidRPr="00940902">
        <w:rPr>
          <w:rFonts w:ascii="Times New Roman" w:eastAsia="Calibri" w:hAnsi="Times New Roman" w:cs="Times New Roman"/>
          <w:sz w:val="24"/>
          <w:szCs w:val="24"/>
          <w:shd w:val="clear" w:color="auto" w:fill="FFFFFF"/>
        </w:rPr>
        <w:t xml:space="preserve"> at −20 </w:t>
      </w:r>
      <w:r w:rsidRPr="00940902">
        <w:rPr>
          <w:rFonts w:ascii="Times New Roman" w:eastAsia="Calibri" w:hAnsi="Times New Roman" w:cs="Times New Roman"/>
          <w:sz w:val="24"/>
          <w:szCs w:val="24"/>
          <w:shd w:val="clear" w:color="auto" w:fill="FFFFFF"/>
          <w:vertAlign w:val="superscript"/>
        </w:rPr>
        <w:t>o</w:t>
      </w:r>
      <w:r w:rsidRPr="00940902">
        <w:rPr>
          <w:rFonts w:ascii="Times New Roman" w:eastAsia="Calibri" w:hAnsi="Times New Roman" w:cs="Times New Roman"/>
          <w:sz w:val="24"/>
          <w:szCs w:val="24"/>
          <w:shd w:val="clear" w:color="auto" w:fill="FFFFFF"/>
        </w:rPr>
        <w:t xml:space="preserve">C in several crops, providing a chiral menthyl </w:t>
      </w:r>
      <w:r w:rsidRPr="00940902">
        <w:rPr>
          <w:rFonts w:ascii="Times New Roman" w:eastAsia="Calibri" w:hAnsi="Times New Roman" w:cs="Times New Roman"/>
          <w:sz w:val="24"/>
          <w:szCs w:val="24"/>
        </w:rPr>
        <w:t>arylsulfinate</w:t>
      </w:r>
      <w:r w:rsidRPr="00940902">
        <w:rPr>
          <w:rFonts w:ascii="Times New Roman" w:eastAsia="Calibri" w:hAnsi="Times New Roman" w:cs="Times New Roman"/>
          <w:sz w:val="24"/>
          <w:szCs w:val="24"/>
          <w:shd w:val="clear" w:color="auto" w:fill="FFFFFF"/>
        </w:rPr>
        <w:t xml:space="preserve"> as pure white crystals.</w:t>
      </w:r>
      <w:bookmarkStart w:id="295" w:name="_Hlk18261760"/>
    </w:p>
    <w:p w:rsidR="009C1AE1" w:rsidRPr="009C1AE1" w:rsidRDefault="009C1AE1" w:rsidP="009C1AE1">
      <w:pPr>
        <w:spacing w:after="200" w:line="276" w:lineRule="auto"/>
        <w:rPr>
          <w:rFonts w:ascii="Times New Roman" w:eastAsia="Calibri" w:hAnsi="Times New Roman" w:cs="Times New Roman"/>
          <w:b/>
          <w:bCs/>
          <w:color w:val="000000"/>
          <w:sz w:val="24"/>
          <w:szCs w:val="24"/>
        </w:rPr>
      </w:pPr>
      <w:r w:rsidRPr="009C1AE1">
        <w:rPr>
          <w:rFonts w:ascii="Times New Roman" w:eastAsia="Calibri" w:hAnsi="Times New Roman" w:cs="Times New Roman"/>
          <w:b/>
          <w:bCs/>
          <w:color w:val="000000"/>
          <w:sz w:val="24"/>
          <w:szCs w:val="24"/>
        </w:rPr>
        <w:t>(1</w:t>
      </w:r>
      <w:r w:rsidRPr="009C1AE1">
        <w:rPr>
          <w:rFonts w:ascii="Times New Roman" w:eastAsia="Calibri" w:hAnsi="Times New Roman" w:cs="Times New Roman"/>
          <w:b/>
          <w:bCs/>
          <w:i/>
          <w:iCs/>
          <w:color w:val="000000"/>
          <w:sz w:val="24"/>
          <w:szCs w:val="24"/>
        </w:rPr>
        <w:t>R</w:t>
      </w:r>
      <w:r w:rsidRPr="009C1AE1">
        <w:rPr>
          <w:rFonts w:ascii="Times New Roman" w:eastAsia="Calibri" w:hAnsi="Times New Roman" w:cs="Times New Roman"/>
          <w:b/>
          <w:bCs/>
          <w:color w:val="000000"/>
          <w:sz w:val="24"/>
          <w:szCs w:val="24"/>
        </w:rPr>
        <w:t>, 2</w:t>
      </w:r>
      <w:r w:rsidRPr="009C1AE1">
        <w:rPr>
          <w:rFonts w:ascii="Times New Roman" w:eastAsia="Calibri" w:hAnsi="Times New Roman" w:cs="Times New Roman"/>
          <w:b/>
          <w:bCs/>
          <w:i/>
          <w:iCs/>
          <w:color w:val="000000"/>
          <w:sz w:val="24"/>
          <w:szCs w:val="24"/>
        </w:rPr>
        <w:t>S</w:t>
      </w:r>
      <w:r w:rsidRPr="009C1AE1">
        <w:rPr>
          <w:rFonts w:ascii="Times New Roman" w:eastAsia="Calibri" w:hAnsi="Times New Roman" w:cs="Times New Roman"/>
          <w:b/>
          <w:bCs/>
          <w:color w:val="000000"/>
          <w:sz w:val="24"/>
          <w:szCs w:val="24"/>
        </w:rPr>
        <w:t>, 5</w:t>
      </w:r>
      <w:r w:rsidRPr="009C1AE1">
        <w:rPr>
          <w:rFonts w:ascii="Times New Roman" w:eastAsia="Calibri" w:hAnsi="Times New Roman" w:cs="Times New Roman"/>
          <w:b/>
          <w:bCs/>
          <w:i/>
          <w:iCs/>
          <w:color w:val="000000"/>
          <w:sz w:val="24"/>
          <w:szCs w:val="24"/>
        </w:rPr>
        <w:t>R</w:t>
      </w:r>
      <w:r w:rsidRPr="009C1AE1">
        <w:rPr>
          <w:rFonts w:ascii="Times New Roman" w:eastAsia="Calibri" w:hAnsi="Times New Roman" w:cs="Times New Roman"/>
          <w:b/>
          <w:bCs/>
          <w:color w:val="000000"/>
          <w:sz w:val="24"/>
          <w:szCs w:val="24"/>
        </w:rPr>
        <w:t xml:space="preserve">)-Menthyl </w:t>
      </w:r>
      <w:r w:rsidRPr="009C1AE1">
        <w:rPr>
          <w:rFonts w:ascii="Times New Roman" w:eastAsia="Calibri" w:hAnsi="Times New Roman" w:cs="Times New Roman"/>
          <w:b/>
          <w:bCs/>
          <w:color w:val="000000"/>
          <w:sz w:val="24"/>
          <w:szCs w:val="24"/>
          <w:shd w:val="clear" w:color="auto" w:fill="FFFFFF"/>
        </w:rPr>
        <w:t>(</w:t>
      </w:r>
      <w:r w:rsidRPr="009C1AE1">
        <w:rPr>
          <w:rFonts w:ascii="Times New Roman" w:eastAsia="Calibri" w:hAnsi="Times New Roman" w:cs="Times New Roman"/>
          <w:b/>
          <w:bCs/>
          <w:i/>
          <w:iCs/>
          <w:color w:val="000000"/>
          <w:sz w:val="24"/>
          <w:szCs w:val="24"/>
        </w:rPr>
        <w:t>S</w:t>
      </w:r>
      <w:r w:rsidRPr="009C1AE1">
        <w:rPr>
          <w:rFonts w:ascii="Times New Roman" w:eastAsia="Calibri" w:hAnsi="Times New Roman" w:cs="Times New Roman"/>
          <w:b/>
          <w:bCs/>
          <w:color w:val="000000"/>
          <w:sz w:val="24"/>
          <w:szCs w:val="24"/>
          <w:shd w:val="clear" w:color="auto" w:fill="FFFFFF"/>
        </w:rPr>
        <w:t>)</w:t>
      </w:r>
      <w:r w:rsidRPr="009C1AE1">
        <w:rPr>
          <w:rFonts w:ascii="Times New Roman" w:eastAsia="Calibri" w:hAnsi="Times New Roman" w:cs="Times New Roman"/>
          <w:b/>
          <w:bCs/>
          <w:i/>
          <w:iCs/>
          <w:color w:val="000000"/>
          <w:sz w:val="24"/>
          <w:szCs w:val="24"/>
        </w:rPr>
        <w:t xml:space="preserve"> </w:t>
      </w:r>
      <w:r w:rsidRPr="009C1AE1">
        <w:rPr>
          <w:rFonts w:ascii="Times New Roman" w:eastAsia="Calibri" w:hAnsi="Times New Roman" w:cs="Times New Roman"/>
          <w:b/>
          <w:bCs/>
          <w:color w:val="000000"/>
          <w:sz w:val="24"/>
          <w:szCs w:val="24"/>
        </w:rPr>
        <w:t>and (</w:t>
      </w:r>
      <w:r w:rsidRPr="009C1AE1">
        <w:rPr>
          <w:rFonts w:ascii="Times New Roman" w:eastAsia="Calibri" w:hAnsi="Times New Roman" w:cs="Times New Roman"/>
          <w:b/>
          <w:bCs/>
          <w:i/>
          <w:iCs/>
          <w:color w:val="000000"/>
          <w:sz w:val="24"/>
          <w:szCs w:val="24"/>
        </w:rPr>
        <w:t>R</w:t>
      </w:r>
      <w:r w:rsidRPr="009C1AE1">
        <w:rPr>
          <w:rFonts w:ascii="Times New Roman" w:eastAsia="Calibri" w:hAnsi="Times New Roman" w:cs="Times New Roman"/>
          <w:b/>
          <w:bCs/>
          <w:color w:val="000000"/>
          <w:sz w:val="24"/>
          <w:szCs w:val="24"/>
        </w:rPr>
        <w:t xml:space="preserve">)-benzenesulfinate </w:t>
      </w:r>
      <w:bookmarkEnd w:id="295"/>
      <w:r w:rsidRPr="009C1AE1">
        <w:rPr>
          <w:rFonts w:ascii="Times New Roman" w:eastAsia="Calibri" w:hAnsi="Times New Roman" w:cs="Times New Roman"/>
          <w:b/>
          <w:bCs/>
          <w:color w:val="000000"/>
          <w:sz w:val="24"/>
          <w:szCs w:val="24"/>
        </w:rPr>
        <w:t xml:space="preserve">(284 </w:t>
      </w:r>
      <w:r w:rsidRPr="009C1AE1">
        <w:rPr>
          <w:rFonts w:ascii="Times New Roman" w:eastAsia="Calibri" w:hAnsi="Times New Roman" w:cs="Times New Roman"/>
          <w:color w:val="000000"/>
          <w:sz w:val="24"/>
          <w:szCs w:val="24"/>
        </w:rPr>
        <w:t>and</w:t>
      </w:r>
      <w:r w:rsidRPr="009C1AE1">
        <w:rPr>
          <w:rFonts w:ascii="Times New Roman" w:eastAsia="Calibri" w:hAnsi="Times New Roman" w:cs="Times New Roman"/>
          <w:b/>
          <w:bCs/>
          <w:color w:val="000000"/>
          <w:sz w:val="24"/>
          <w:szCs w:val="24"/>
        </w:rPr>
        <w:t xml:space="preserve"> 2285)</w:t>
      </w:r>
      <w:r w:rsidRPr="009C1AE1">
        <w:rPr>
          <w:rFonts w:ascii="Times New Roman" w:eastAsia="Calibri" w:hAnsi="Times New Roman" w:cs="Times New Roman"/>
          <w:b/>
          <w:bCs/>
          <w:color w:val="000000"/>
          <w:sz w:val="24"/>
          <w:szCs w:val="24"/>
        </w:rPr>
        <w:fldChar w:fldCharType="begin">
          <w:fldData xml:space="preserve">PEVuZE5vdGU+PENpdGU+PEF1dGhvcj5EcmFib3dpY3o8L0F1dGhvcj48WWVhcj4yMDA4PC9ZZWFy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</w:fldData>
        </w:fldChar>
      </w:r>
      <w:r w:rsidRPr="009C1AE1">
        <w:rPr>
          <w:rFonts w:ascii="Times New Roman" w:eastAsia="Calibri" w:hAnsi="Times New Roman" w:cs="Times New Roman"/>
          <w:b/>
          <w:bCs/>
          <w:color w:val="000000"/>
          <w:sz w:val="24"/>
          <w:szCs w:val="24"/>
        </w:rPr>
        <w:instrText xml:space="preserve"> ADDIN EN.CITE </w:instrText>
      </w:r>
      <w:r w:rsidRPr="009C1AE1">
        <w:rPr>
          <w:rFonts w:ascii="Times New Roman" w:eastAsia="Calibri" w:hAnsi="Times New Roman" w:cs="Times New Roman"/>
          <w:b/>
          <w:bCs/>
          <w:color w:val="000000"/>
          <w:sz w:val="24"/>
          <w:szCs w:val="24"/>
        </w:rPr>
        <w:fldChar w:fldCharType="begin">
          <w:fldData xml:space="preserve">PEVuZE5vdGU+PENpdGU+PEF1dGhvcj5EcmFib3dpY3o8L0F1dGhvcj48WWVhcj4yMDA4PC9ZZWFy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</w:fldData>
        </w:fldChar>
      </w:r>
      <w:r w:rsidRPr="009C1AE1">
        <w:rPr>
          <w:rFonts w:ascii="Times New Roman" w:eastAsia="Calibri" w:hAnsi="Times New Roman" w:cs="Times New Roman"/>
          <w:b/>
          <w:bCs/>
          <w:color w:val="000000"/>
          <w:sz w:val="24"/>
          <w:szCs w:val="24"/>
        </w:rPr>
        <w:instrText xml:space="preserve"> ADDIN EN.CITE.DATA </w:instrText>
      </w:r>
      <w:r w:rsidRPr="009C1AE1">
        <w:rPr>
          <w:rFonts w:ascii="Times New Roman" w:eastAsia="Calibri" w:hAnsi="Times New Roman" w:cs="Times New Roman"/>
          <w:b/>
          <w:bCs/>
          <w:color w:val="000000"/>
          <w:sz w:val="24"/>
          <w:szCs w:val="24"/>
        </w:rPr>
      </w:r>
      <w:r w:rsidRPr="009C1AE1">
        <w:rPr>
          <w:rFonts w:ascii="Times New Roman" w:eastAsia="Calibri" w:hAnsi="Times New Roman" w:cs="Times New Roman"/>
          <w:b/>
          <w:bCs/>
          <w:color w:val="000000"/>
          <w:sz w:val="24"/>
          <w:szCs w:val="24"/>
        </w:rPr>
        <w:fldChar w:fldCharType="end"/>
      </w:r>
      <w:r w:rsidRPr="009C1AE1">
        <w:rPr>
          <w:rFonts w:ascii="Times New Roman" w:eastAsia="Calibri" w:hAnsi="Times New Roman" w:cs="Times New Roman"/>
          <w:b/>
          <w:bCs/>
          <w:color w:val="000000"/>
          <w:sz w:val="24"/>
          <w:szCs w:val="24"/>
        </w:rPr>
      </w:r>
      <w:r w:rsidRPr="009C1AE1">
        <w:rPr>
          <w:rFonts w:ascii="Times New Roman" w:eastAsia="Calibri" w:hAnsi="Times New Roman" w:cs="Times New Roman"/>
          <w:b/>
          <w:bCs/>
          <w:color w:val="000000"/>
          <w:sz w:val="24"/>
          <w:szCs w:val="24"/>
        </w:rPr>
        <w:fldChar w:fldCharType="separate"/>
      </w:r>
      <w:hyperlink w:anchor="_ENREF_144" w:tooltip="Hulce, 1986 #161" w:history="1">
        <w:r w:rsidRPr="009C1AE1">
          <w:rPr>
            <w:rFonts w:ascii="Times New Roman" w:eastAsia="Calibri" w:hAnsi="Times New Roman" w:cs="Times New Roman"/>
            <w:b/>
            <w:bCs/>
            <w:noProof/>
            <w:color w:val="000000"/>
            <w:sz w:val="24"/>
            <w:szCs w:val="24"/>
            <w:vertAlign w:val="superscript"/>
          </w:rPr>
          <w:t>144</w:t>
        </w:r>
      </w:hyperlink>
      <w:r w:rsidRPr="009C1AE1">
        <w:rPr>
          <w:rFonts w:ascii="Times New Roman" w:eastAsia="Calibri" w:hAnsi="Times New Roman" w:cs="Times New Roman"/>
          <w:b/>
          <w:bCs/>
          <w:noProof/>
          <w:color w:val="000000"/>
          <w:sz w:val="24"/>
          <w:szCs w:val="24"/>
          <w:vertAlign w:val="superscript"/>
        </w:rPr>
        <w:t xml:space="preserve">, </w:t>
      </w:r>
      <w:hyperlink w:anchor="_ENREF_159" w:tooltip="Drabowicz, 2008 #260" w:history="1">
        <w:r w:rsidRPr="009C1AE1">
          <w:rPr>
            <w:rFonts w:ascii="Times New Roman" w:eastAsia="Calibri" w:hAnsi="Times New Roman" w:cs="Times New Roman"/>
            <w:b/>
            <w:bCs/>
            <w:noProof/>
            <w:color w:val="000000"/>
            <w:sz w:val="24"/>
            <w:szCs w:val="24"/>
            <w:vertAlign w:val="superscript"/>
          </w:rPr>
          <w:t>159</w:t>
        </w:r>
      </w:hyperlink>
      <w:r w:rsidRPr="009C1AE1">
        <w:rPr>
          <w:rFonts w:ascii="Times New Roman" w:eastAsia="Calibri" w:hAnsi="Times New Roman" w:cs="Times New Roman"/>
          <w:b/>
          <w:bCs/>
          <w:color w:val="000000"/>
          <w:sz w:val="24"/>
          <w:szCs w:val="24"/>
        </w:rPr>
        <w:fldChar w:fldCharType="end"/>
      </w:r>
    </w:p>
    <w:p w:rsidR="009C1AE1" w:rsidRPr="009C1AE1" w:rsidRDefault="009C1AE1" w:rsidP="009C1AE1">
      <w:pPr>
        <w:rPr>
          <w:rFonts w:ascii="Calibri" w:eastAsia="Calibri" w:hAnsi="Calibri" w:cs="Arial"/>
          <w:color w:val="000000"/>
        </w:rPr>
      </w:pPr>
    </w:p>
    <w:bookmarkStart w:id="296" w:name="_Hlk18261773"/>
    <w:p w:rsidR="009C1AE1" w:rsidRPr="009C1AE1" w:rsidRDefault="009C1AE1" w:rsidP="009C1AE1">
      <w:pPr>
        <w:jc w:val="center"/>
        <w:rPr>
          <w:rFonts w:ascii="Calibri" w:eastAsia="Calibri" w:hAnsi="Calibri" w:cs="Arial"/>
          <w:color w:val="000000"/>
        </w:rPr>
      </w:pPr>
      <w:r w:rsidRPr="009C1AE1">
        <w:rPr>
          <w:rFonts w:ascii="Calibri" w:eastAsia="Calibri" w:hAnsi="Calibri" w:cs="Arial"/>
          <w:color w:val="000000"/>
        </w:rPr>
        <w:object w:dxaOrig="5424" w:dyaOrig="2105">
          <v:shape id="_x0000_i1275" type="#_x0000_t75" style="width:271.2pt;height:106.2pt" o:ole="">
            <v:imagedata r:id="rId531" o:title=""/>
          </v:shape>
          <o:OLEObject Type="Embed" ProgID="ChemDraw.Document.6.0" ShapeID="_x0000_i1275" DrawAspect="Content" ObjectID="_1647371256" r:id="rId532"/>
        </w:object>
      </w:r>
      <w:bookmarkEnd w:id="296"/>
    </w:p>
    <w:p w:rsidR="009C1AE1" w:rsidRPr="009C1AE1" w:rsidRDefault="009C1AE1" w:rsidP="009C1AE1">
      <w:pPr>
        <w:jc w:val="center"/>
        <w:rPr>
          <w:rFonts w:ascii="Times New Roman" w:eastAsia="Calibri" w:hAnsi="Times New Roman" w:cs="Times New Roman"/>
          <w:b/>
          <w:bCs/>
          <w:color w:val="000000"/>
          <w:sz w:val="24"/>
          <w:szCs w:val="24"/>
        </w:rPr>
      </w:pPr>
      <w:r w:rsidRPr="009C1AE1">
        <w:rPr>
          <w:rFonts w:ascii="Calibri" w:eastAsia="Calibri" w:hAnsi="Calibri" w:cs="Arial"/>
          <w:color w:val="000000"/>
        </w:rPr>
        <w:t xml:space="preserve">      </w:t>
      </w:r>
    </w:p>
    <w:p w:rsidR="009C1AE1" w:rsidRPr="009C1AE1" w:rsidRDefault="009C1AE1" w:rsidP="008F01AA">
      <w:pPr>
        <w:spacing w:line="480" w:lineRule="auto"/>
        <w:jc w:val="lowKashida"/>
        <w:rPr>
          <w:rFonts w:ascii="Times New Roman" w:eastAsia="Calibri" w:hAnsi="Times New Roman" w:cs="Times New Roman"/>
          <w:color w:val="000000"/>
          <w:sz w:val="24"/>
          <w:szCs w:val="24"/>
        </w:rPr>
      </w:pPr>
      <w:bookmarkStart w:id="297" w:name="_Hlk18261793"/>
      <w:r w:rsidRPr="009C1AE1">
        <w:rPr>
          <w:rFonts w:ascii="Times New Roman" w:eastAsia="Calibri" w:hAnsi="Times New Roman" w:cs="Times New Roman"/>
          <w:sz w:val="24"/>
          <w:szCs w:val="24"/>
        </w:rPr>
        <w:t xml:space="preserve">Prepared according to the general procedure </w:t>
      </w:r>
      <w:r w:rsidRPr="009C1AE1">
        <w:rPr>
          <w:rFonts w:ascii="Times New Roman" w:eastAsia="Calibri" w:hAnsi="Times New Roman" w:cs="Times New Roman"/>
          <w:b/>
          <w:bCs/>
          <w:sz w:val="24"/>
          <w:szCs w:val="24"/>
        </w:rPr>
        <w:t>A</w:t>
      </w:r>
      <w:r w:rsidRPr="009C1AE1">
        <w:rPr>
          <w:rFonts w:ascii="Times New Roman" w:eastAsia="Calibri" w:hAnsi="Times New Roman" w:cs="Times New Roman"/>
          <w:sz w:val="24"/>
          <w:szCs w:val="24"/>
        </w:rPr>
        <w:t xml:space="preserve"> using sodium benzenesulfinate</w:t>
      </w:r>
      <w:r w:rsidRPr="009C1AE1">
        <w:rPr>
          <w:rFonts w:ascii="&amp;quot" w:eastAsia="Calibri" w:hAnsi="&amp;quot" w:cs="Arial"/>
          <w:b/>
          <w:bCs/>
          <w:sz w:val="17"/>
          <w:szCs w:val="17"/>
        </w:rPr>
        <w:t xml:space="preserve"> </w:t>
      </w:r>
      <w:r w:rsidRPr="009C1AE1">
        <w:rPr>
          <w:rFonts w:ascii="Times New Roman" w:eastAsia="Calibri" w:hAnsi="Times New Roman" w:cs="Times New Roman"/>
          <w:sz w:val="24"/>
          <w:szCs w:val="24"/>
        </w:rPr>
        <w:t xml:space="preserve">(3.56 g, 21.68 mmol) giving </w:t>
      </w:r>
      <w:r w:rsidRPr="009C1AE1">
        <w:rPr>
          <w:rFonts w:ascii="Times New Roman" w:eastAsia="Calibri" w:hAnsi="Times New Roman" w:cs="Times New Roman"/>
          <w:sz w:val="24"/>
          <w:szCs w:val="24"/>
          <w:shd w:val="clear" w:color="auto" w:fill="FFFFFF"/>
        </w:rPr>
        <w:t xml:space="preserve">the crude compound </w:t>
      </w:r>
      <w:r w:rsidRPr="009C1AE1">
        <w:rPr>
          <w:rFonts w:ascii="Times New Roman" w:eastAsia="Calibri" w:hAnsi="Times New Roman" w:cs="Times New Roman"/>
          <w:sz w:val="24"/>
          <w:szCs w:val="24"/>
        </w:rPr>
        <w:t>which was purified  by flash column chromatography on silica gel eluting with Et</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O/ petroleum 40-60 (1:9),  providing a mixture of inseparable diastereoisomers (dr 1.3:1) as colourless oil (4.45 g, 76%);</w:t>
      </w:r>
      <w:r w:rsidRPr="009C1AE1">
        <w:rPr>
          <w:rFonts w:ascii="Times New Roman" w:eastAsia="Calibri" w:hAnsi="Times New Roman" w:cs="Times New Roman"/>
          <w:sz w:val="24"/>
          <w:szCs w:val="24"/>
          <w:shd w:val="clear" w:color="auto" w:fill="FFFFFF"/>
        </w:rPr>
        <w:t xml:space="preserve"> </w:t>
      </w:r>
      <w:r w:rsidRPr="009C1AE1">
        <w:rPr>
          <w:rFonts w:ascii="Times New Roman" w:eastAsia="Calibri" w:hAnsi="Times New Roman" w:cs="Times New Roman"/>
          <w:sz w:val="24"/>
          <w:szCs w:val="24"/>
        </w:rPr>
        <w:t>[α]</w:t>
      </w:r>
      <w:r w:rsidRPr="009C1AE1">
        <w:rPr>
          <w:rFonts w:ascii="Times New Roman" w:eastAsia="Calibri" w:hAnsi="Times New Roman" w:cs="Times New Roman"/>
          <w:sz w:val="24"/>
          <w:szCs w:val="24"/>
          <w:vertAlign w:val="superscript"/>
        </w:rPr>
        <w:t>23</w:t>
      </w:r>
      <w:r w:rsidRPr="009C1AE1">
        <w:rPr>
          <w:rFonts w:ascii="Times New Roman" w:eastAsia="Calibri" w:hAnsi="Times New Roman" w:cs="Times New Roman"/>
          <w:sz w:val="24"/>
          <w:szCs w:val="24"/>
          <w:vertAlign w:val="subscript"/>
        </w:rPr>
        <w:t>D</w:t>
      </w:r>
      <w:r w:rsidRPr="009C1AE1">
        <w:rPr>
          <w:rFonts w:ascii="Times New Roman" w:eastAsia="Calibri" w:hAnsi="Times New Roman" w:cs="Times New Roman"/>
          <w:sz w:val="24"/>
          <w:szCs w:val="24"/>
        </w:rPr>
        <w:t xml:space="preserve"> -109 (</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 xml:space="preserve"> 2 in acetone) [lit.,</w:t>
      </w:r>
      <w:bookmarkEnd w:id="297"/>
      <w:r w:rsidRPr="009C1AE1">
        <w:rPr>
          <w:rFonts w:ascii="Times New Roman" w:eastAsia="Calibri" w:hAnsi="Times New Roman" w:cs="Times New Roman"/>
          <w:sz w:val="24"/>
          <w:szCs w:val="24"/>
        </w:rPr>
        <w:fldChar w:fldCharType="begin"/>
      </w:r>
      <w:r w:rsidRPr="009C1AE1">
        <w:rPr>
          <w:rFonts w:ascii="Times New Roman" w:eastAsia="Calibri" w:hAnsi="Times New Roman" w:cs="Times New Roman"/>
          <w:sz w:val="24"/>
          <w:szCs w:val="24"/>
        </w:rPr>
        <w:instrText xml:space="preserve"> HYPERLINK \l "_ENREF_159" \o "Drabowicz, 2008 #260" </w:instrText>
      </w:r>
      <w:r w:rsidRPr="009C1AE1">
        <w:rPr>
          <w:rFonts w:ascii="Times New Roman" w:eastAsia="Calibri" w:hAnsi="Times New Roman" w:cs="Times New Roman"/>
          <w:sz w:val="24"/>
          <w:szCs w:val="24"/>
        </w:rPr>
        <w:fldChar w:fldCharType="separate"/>
      </w:r>
      <w:r w:rsidRPr="009C1AE1">
        <w:rPr>
          <w:rFonts w:ascii="Times New Roman" w:eastAsia="Calibri" w:hAnsi="Times New Roman" w:cs="Times New Roman"/>
          <w:sz w:val="24"/>
          <w:szCs w:val="24"/>
        </w:rPr>
        <w:fldChar w:fldCharType="begin"/>
      </w:r>
      <w:r w:rsidRPr="009C1AE1">
        <w:rPr>
          <w:rFonts w:ascii="Times New Roman" w:eastAsia="Calibri" w:hAnsi="Times New Roman" w:cs="Times New Roman"/>
          <w:sz w:val="24"/>
          <w:szCs w:val="24"/>
        </w:rPr>
        <w:instrText xml:space="preserve"> ADDIN EN.CITE &lt;EndNote&gt;&lt;Cite&gt;&lt;Author&gt;Drabowicz&lt;/Author&gt;&lt;Year&gt;2008&lt;/Year&gt;&lt;RecNum&gt;259&lt;/RecNum&gt;&lt;DisplayText&gt;&lt;style face="superscript"&gt;159&lt;/style&gt;&lt;/DisplayText&gt;&lt;record&gt;&lt;rec-number&gt;259&lt;/rec-number&gt;&lt;foreign-keys&gt;&lt;key app="EN" db-id="fexxe52sea0srbezed6v9swq50vwaaef2zvp"&gt;259&lt;/key&gt;&lt;/foreign-keys&gt;&lt;ref-type name="Journal Article"&gt;17&lt;/ref-type&gt;&lt;contributors&gt;&lt;authors&gt;&lt;author&gt;Drabowicz, Jozef&lt;/author&gt;&lt;author&gt;Zajac, Adrian&lt;/author&gt;&lt;author&gt;Lyzwa, Piotr&lt;/author&gt;&lt;author&gt;Stephens, Philip J.&lt;/author&gt;&lt;author&gt;Pan, Jian-Jung&lt;/author&gt;&lt;author&gt;Devlin, Frank J.&lt;/author&gt;&lt;/authors&gt;&lt;/contributors&gt;&lt;titles&gt;&lt;title&gt;Determination of the absolute configurations of isotopically chiral molecules using vibrational circular dichroism (VCD) spectroscopy: the isotopically chiral sulfoxide, perdeuteriophenyl-phenyl-sulfoxide&lt;/title&gt;&lt;secondary-title&gt;Tetrahedron: Asymmetry&lt;/secondary-title&gt;&lt;/titles&gt;&lt;periodical&gt;&lt;full-title&gt;Tetrahedron: Asymmetry&lt;/full-title&gt;&lt;/periodical&gt;&lt;pages&gt;288-294&lt;/pages&gt;&lt;volume&gt;19&lt;/volume&gt;&lt;number&gt;3&lt;/number&gt;&lt;keywords&gt;&lt;keyword&gt;configurations isotopically chiral mol vibrational CD&lt;/keyword&gt;&lt;keyword&gt;isotopically chiral sulfoxide perdeuteriophenyl phenyl&lt;/keyword&gt;&lt;/keywords&gt;&lt;dates&gt;&lt;year&gt;2008&lt;/year&gt;&lt;pub-dates&gt;&lt;date&gt;//&lt;/date&gt;&lt;/pub-dates&gt;&lt;/dates&gt;&lt;publisher&gt;Elsevier Ltd.&lt;/publisher&gt;&lt;isbn&gt;0957-4166&lt;/isbn&gt;&lt;work-type&gt;10.1016/j.tetasy.2007.12.014&lt;/work-type&gt;&lt;urls&gt;&lt;/urls&gt;&lt;electronic-resource-num&gt;10.1016/j.tetasy.2007.12.014&lt;/electronic-resource-num&gt;&lt;/record&gt;&lt;/Cite&gt;&lt;/EndNote&gt;</w:instrText>
      </w:r>
      <w:r w:rsidRPr="009C1AE1">
        <w:rPr>
          <w:rFonts w:ascii="Times New Roman" w:eastAsia="Calibri" w:hAnsi="Times New Roman" w:cs="Times New Roman"/>
          <w:sz w:val="24"/>
          <w:szCs w:val="24"/>
        </w:rPr>
        <w:fldChar w:fldCharType="separate"/>
      </w:r>
      <w:r w:rsidRPr="009C1AE1">
        <w:rPr>
          <w:rFonts w:ascii="Times New Roman" w:eastAsia="Calibri" w:hAnsi="Times New Roman" w:cs="Times New Roman"/>
          <w:noProof/>
          <w:sz w:val="24"/>
          <w:szCs w:val="24"/>
          <w:vertAlign w:val="superscript"/>
        </w:rPr>
        <w:t>159</w:t>
      </w:r>
      <w:r w:rsidRPr="009C1AE1">
        <w:rPr>
          <w:rFonts w:ascii="Times New Roman" w:eastAsia="Calibri" w:hAnsi="Times New Roman" w:cs="Times New Roman"/>
          <w:sz w:val="24"/>
          <w:szCs w:val="24"/>
        </w:rPr>
        <w:fldChar w:fldCharType="end"/>
      </w:r>
      <w:r w:rsidRPr="009C1AE1">
        <w:rPr>
          <w:rFonts w:ascii="Times New Roman" w:eastAsia="Calibri" w:hAnsi="Times New Roman" w:cs="Times New Roman"/>
          <w:sz w:val="24"/>
          <w:szCs w:val="24"/>
        </w:rPr>
        <w:fldChar w:fldCharType="end"/>
      </w:r>
      <w:r w:rsidRPr="009C1AE1">
        <w:rPr>
          <w:rFonts w:ascii="Times New Roman" w:eastAsia="Calibri" w:hAnsi="Times New Roman" w:cs="Times New Roman"/>
          <w:sz w:val="24"/>
          <w:szCs w:val="24"/>
          <w:vertAlign w:val="superscript"/>
        </w:rPr>
        <w:t xml:space="preserve"> </w:t>
      </w:r>
      <w:bookmarkStart w:id="298" w:name="_Hlk18261820"/>
      <w:r w:rsidRPr="009C1AE1">
        <w:rPr>
          <w:rFonts w:ascii="Times New Roman" w:eastAsia="Calibri" w:hAnsi="Times New Roman" w:cs="Times New Roman"/>
          <w:sz w:val="24"/>
          <w:szCs w:val="24"/>
        </w:rPr>
        <w:lastRenderedPageBreak/>
        <w:t>[α</w:t>
      </w:r>
      <w:bookmarkStart w:id="299" w:name="_Hlk18269935"/>
      <w:r w:rsidRPr="009C1AE1">
        <w:rPr>
          <w:rFonts w:ascii="Times New Roman" w:eastAsia="Calibri" w:hAnsi="Times New Roman" w:cs="Times New Roman"/>
          <w:sz w:val="24"/>
          <w:szCs w:val="24"/>
        </w:rPr>
        <w:t>]</w:t>
      </w:r>
      <w:r w:rsidRPr="009C1AE1">
        <w:rPr>
          <w:rFonts w:ascii="Times New Roman" w:eastAsia="Calibri" w:hAnsi="Times New Roman" w:cs="Times New Roman"/>
          <w:sz w:val="24"/>
          <w:szCs w:val="24"/>
          <w:vertAlign w:val="superscript"/>
        </w:rPr>
        <w:t>25</w:t>
      </w:r>
      <w:r w:rsidRPr="009C1AE1">
        <w:rPr>
          <w:rFonts w:ascii="Times New Roman" w:eastAsia="Calibri" w:hAnsi="Times New Roman" w:cs="Times New Roman"/>
          <w:sz w:val="24"/>
          <w:szCs w:val="24"/>
          <w:vertAlign w:val="subscript"/>
        </w:rPr>
        <w:t xml:space="preserve">D </w:t>
      </w:r>
      <w:r w:rsidRPr="009C1AE1">
        <w:rPr>
          <w:rFonts w:ascii="Times New Roman" w:eastAsia="Calibri" w:hAnsi="Times New Roman" w:cs="Times New Roman"/>
          <w:sz w:val="24"/>
          <w:szCs w:val="24"/>
        </w:rPr>
        <w:t>– 127.8 (</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 xml:space="preserve"> 2.01 in acetone)];</w:t>
      </w:r>
      <w:r w:rsidRPr="009C1AE1">
        <w:rPr>
          <w:rFonts w:ascii="Times New Roman" w:eastAsia="Calibri" w:hAnsi="Times New Roman" w:cs="Times New Roman"/>
          <w:sz w:val="24"/>
          <w:szCs w:val="24"/>
          <w:vertAlign w:val="superscript"/>
        </w:rPr>
        <w:t xml:space="preserve">  1</w:t>
      </w:r>
      <w:r w:rsidRPr="009C1AE1">
        <w:rPr>
          <w:rFonts w:ascii="Times New Roman" w:eastAsia="Calibri" w:hAnsi="Times New Roman" w:cs="Times New Roman"/>
          <w:sz w:val="24"/>
          <w:szCs w:val="24"/>
        </w:rPr>
        <w:t>H NMR (400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sz w:val="24"/>
          <w:szCs w:val="24"/>
        </w:rPr>
        <w:t>δ</w:t>
      </w:r>
      <w:r w:rsidRPr="009C1AE1">
        <w:rPr>
          <w:rFonts w:ascii="Times New Roman" w:eastAsia="Calibri" w:hAnsi="Times New Roman" w:cs="Times New Roman"/>
          <w:bCs/>
          <w:sz w:val="24"/>
          <w:szCs w:val="24"/>
          <w:vertAlign w:val="subscript"/>
        </w:rPr>
        <w:t>H</w:t>
      </w:r>
      <w:r w:rsidRPr="009C1AE1">
        <w:rPr>
          <w:rFonts w:ascii="Times New Roman" w:eastAsia="Calibri" w:hAnsi="Times New Roman" w:cs="Times New Roman"/>
          <w:sz w:val="24"/>
          <w:szCs w:val="24"/>
        </w:rPr>
        <w:t xml:space="preserve"> (minor) 0.74 (3H, d,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6.9, 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0.85</w:t>
      </w:r>
      <w:bookmarkStart w:id="300" w:name="_Hlk6397665"/>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noProof/>
          <w:sz w:val="24"/>
          <w:szCs w:val="24"/>
        </w:rPr>
        <w:t>–</w:t>
      </w:r>
      <w:r w:rsidRPr="009C1AE1">
        <w:rPr>
          <w:rFonts w:ascii="Times New Roman" w:eastAsia="Calibri" w:hAnsi="Times New Roman" w:cs="Times New Roman"/>
          <w:sz w:val="24"/>
          <w:szCs w:val="24"/>
        </w:rPr>
        <w:t xml:space="preserve"> </w:t>
      </w:r>
      <w:bookmarkEnd w:id="300"/>
      <w:r w:rsidRPr="009C1AE1">
        <w:rPr>
          <w:rFonts w:ascii="Times New Roman" w:eastAsia="Calibri" w:hAnsi="Times New Roman" w:cs="Times New Roman"/>
          <w:sz w:val="24"/>
          <w:szCs w:val="24"/>
        </w:rPr>
        <w:t xml:space="preserve">0.95 (14H, m, </w:t>
      </w:r>
      <w:bookmarkStart w:id="301" w:name="_Hlk6401171"/>
      <w:r w:rsidRPr="009C1AE1">
        <w:rPr>
          <w:rFonts w:ascii="Times New Roman" w:eastAsia="Calibri" w:hAnsi="Times New Roman" w:cs="Times New Roman"/>
          <w:sz w:val="24"/>
          <w:szCs w:val="24"/>
        </w:rPr>
        <w:t xml:space="preserve">4 × </w:t>
      </w:r>
      <w:bookmarkEnd w:id="301"/>
      <w:r w:rsidRPr="009C1AE1">
        <w:rPr>
          <w:rFonts w:ascii="Times New Roman" w:eastAsia="Calibri" w:hAnsi="Times New Roman" w:cs="Times New Roman"/>
          <w:sz w:val="24"/>
          <w:szCs w:val="24"/>
        </w:rPr>
        <w:t>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vertAlign w:val="subscript"/>
        </w:rPr>
        <w:t xml:space="preserve">3 </w:t>
      </w:r>
      <w:r w:rsidRPr="009C1AE1">
        <w:rPr>
          <w:rFonts w:ascii="Times New Roman" w:eastAsia="Calibri" w:hAnsi="Times New Roman" w:cs="Times New Roman"/>
          <w:sz w:val="24"/>
          <w:szCs w:val="24"/>
        </w:rPr>
        <w:t>and 2 ×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H), 0.98 (3H, minor, d,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6.5, 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1.01 </w:t>
      </w:r>
      <w:r w:rsidRPr="009C1AE1">
        <w:rPr>
          <w:rFonts w:ascii="Times New Roman" w:eastAsia="Calibri" w:hAnsi="Times New Roman" w:cs="Times New Roman"/>
          <w:noProof/>
          <w:sz w:val="24"/>
          <w:szCs w:val="24"/>
        </w:rPr>
        <w:t>–</w:t>
      </w:r>
      <w:r w:rsidRPr="009C1AE1">
        <w:rPr>
          <w:rFonts w:ascii="Times New Roman" w:eastAsia="Calibri" w:hAnsi="Times New Roman" w:cs="Times New Roman"/>
          <w:sz w:val="24"/>
          <w:szCs w:val="24"/>
        </w:rPr>
        <w:t xml:space="preserve"> 1.14 (2 H, m, 2 × C</w:t>
      </w:r>
      <w:r w:rsidRPr="009C1AE1">
        <w:rPr>
          <w:rFonts w:ascii="Times New Roman" w:eastAsia="Calibri" w:hAnsi="Times New Roman" w:cs="Times New Roman"/>
          <w:iCs/>
          <w:sz w:val="24"/>
          <w:szCs w:val="24"/>
        </w:rPr>
        <w:t>H</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1.18</w:t>
      </w:r>
      <w:bookmarkStart w:id="302" w:name="_Hlk6398096"/>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noProof/>
          <w:sz w:val="24"/>
          <w:szCs w:val="24"/>
        </w:rPr>
        <w:t xml:space="preserve">– </w:t>
      </w:r>
      <w:bookmarkEnd w:id="302"/>
      <w:r w:rsidRPr="009C1AE1">
        <w:rPr>
          <w:rFonts w:ascii="Times New Roman" w:eastAsia="Calibri" w:hAnsi="Times New Roman" w:cs="Times New Roman"/>
          <w:noProof/>
          <w:sz w:val="24"/>
          <w:szCs w:val="24"/>
        </w:rPr>
        <w:t>1.32</w:t>
      </w:r>
      <w:r w:rsidRPr="009C1AE1">
        <w:rPr>
          <w:rFonts w:ascii="Times New Roman" w:eastAsia="Calibri" w:hAnsi="Times New Roman" w:cs="Times New Roman"/>
          <w:sz w:val="24"/>
          <w:szCs w:val="24"/>
        </w:rPr>
        <w:t xml:space="preserve"> (2H, m, 2 × C</w:t>
      </w:r>
      <w:r w:rsidRPr="009C1AE1">
        <w:rPr>
          <w:rFonts w:ascii="Times New Roman" w:eastAsia="Calibri" w:hAnsi="Times New Roman" w:cs="Times New Roman"/>
          <w:i/>
          <w:sz w:val="24"/>
          <w:szCs w:val="24"/>
        </w:rPr>
        <w:t>H</w:t>
      </w:r>
      <w:r w:rsidRPr="009C1AE1">
        <w:rPr>
          <w:rFonts w:ascii="Times New Roman" w:eastAsia="Calibri" w:hAnsi="Times New Roman" w:cs="Times New Roman"/>
          <w:iCs/>
          <w:sz w:val="24"/>
          <w:szCs w:val="24"/>
        </w:rPr>
        <w:t>H</w:t>
      </w:r>
      <w:r w:rsidRPr="009C1AE1">
        <w:rPr>
          <w:rFonts w:ascii="Times New Roman" w:eastAsia="Calibri" w:hAnsi="Times New Roman" w:cs="Times New Roman"/>
          <w:sz w:val="24"/>
          <w:szCs w:val="24"/>
        </w:rPr>
        <w:t xml:space="preserve">),  1.34 </w:t>
      </w:r>
      <w:bookmarkStart w:id="303" w:name="_Hlk9721309"/>
      <w:r w:rsidRPr="009C1AE1">
        <w:rPr>
          <w:rFonts w:ascii="Times New Roman" w:eastAsia="Calibri" w:hAnsi="Times New Roman" w:cs="Times New Roman"/>
          <w:noProof/>
          <w:sz w:val="24"/>
          <w:szCs w:val="24"/>
        </w:rPr>
        <w:t>–</w:t>
      </w:r>
      <w:r w:rsidRPr="009C1AE1">
        <w:rPr>
          <w:rFonts w:ascii="Times New Roman" w:eastAsia="Calibri" w:hAnsi="Times New Roman" w:cs="Times New Roman"/>
          <w:sz w:val="24"/>
          <w:szCs w:val="24"/>
        </w:rPr>
        <w:t xml:space="preserve"> </w:t>
      </w:r>
      <w:bookmarkEnd w:id="303"/>
      <w:r w:rsidRPr="009C1AE1">
        <w:rPr>
          <w:rFonts w:ascii="Times New Roman" w:eastAsia="Calibri" w:hAnsi="Times New Roman" w:cs="Times New Roman"/>
          <w:sz w:val="24"/>
          <w:szCs w:val="24"/>
        </w:rPr>
        <w:t>1.56 (4H, m, 4 × C</w:t>
      </w:r>
      <w:r w:rsidRPr="009C1AE1">
        <w:rPr>
          <w:rFonts w:ascii="Times New Roman" w:eastAsia="Calibri" w:hAnsi="Times New Roman" w:cs="Times New Roman"/>
          <w:iCs/>
          <w:sz w:val="24"/>
          <w:szCs w:val="24"/>
        </w:rPr>
        <w:t>H</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1.65  </w:t>
      </w:r>
      <w:r w:rsidRPr="009C1AE1">
        <w:rPr>
          <w:rFonts w:ascii="Times New Roman" w:eastAsia="Calibri" w:hAnsi="Times New Roman" w:cs="Times New Roman"/>
          <w:noProof/>
          <w:sz w:val="24"/>
          <w:szCs w:val="24"/>
        </w:rPr>
        <w:t>–</w:t>
      </w:r>
      <w:r w:rsidRPr="009C1AE1">
        <w:rPr>
          <w:rFonts w:ascii="Times New Roman" w:eastAsia="Calibri" w:hAnsi="Times New Roman" w:cs="Times New Roman"/>
          <w:sz w:val="24"/>
          <w:szCs w:val="24"/>
        </w:rPr>
        <w:t xml:space="preserve"> 1.76 (4H, m, 4 × C</w:t>
      </w:r>
      <w:r w:rsidRPr="009C1AE1">
        <w:rPr>
          <w:rFonts w:ascii="Times New Roman" w:eastAsia="Calibri" w:hAnsi="Times New Roman" w:cs="Times New Roman"/>
          <w:iCs/>
          <w:sz w:val="24"/>
          <w:szCs w:val="24"/>
        </w:rPr>
        <w:t>H</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2.08 </w:t>
      </w:r>
      <w:r w:rsidRPr="009C1AE1">
        <w:rPr>
          <w:rFonts w:ascii="Times New Roman" w:eastAsia="Calibri" w:hAnsi="Times New Roman" w:cs="Times New Roman"/>
          <w:noProof/>
          <w:sz w:val="24"/>
          <w:szCs w:val="24"/>
        </w:rPr>
        <w:t>–</w:t>
      </w:r>
      <w:r w:rsidRPr="009C1AE1">
        <w:rPr>
          <w:rFonts w:ascii="Times New Roman" w:eastAsia="Calibri" w:hAnsi="Times New Roman" w:cs="Times New Roman"/>
          <w:sz w:val="24"/>
          <w:szCs w:val="24"/>
        </w:rPr>
        <w:t xml:space="preserve"> 2.19 [3H, m, 2 ×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(CH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Cs/>
          <w:sz w:val="24"/>
          <w:szCs w:val="24"/>
        </w:rPr>
        <w:t xml:space="preserve">and </w:t>
      </w:r>
      <w:r w:rsidRPr="009C1AE1">
        <w:rPr>
          <w:rFonts w:ascii="Times New Roman" w:eastAsia="Calibri" w:hAnsi="Times New Roman" w:cs="Times New Roman"/>
          <w:sz w:val="24"/>
          <w:szCs w:val="24"/>
        </w:rPr>
        <w:t>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(CH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xml:space="preserve">], 2.28 </w:t>
      </w:r>
      <w:r w:rsidRPr="009C1AE1">
        <w:rPr>
          <w:rFonts w:ascii="Times New Roman" w:eastAsia="Calibri" w:hAnsi="Times New Roman" w:cs="Times New Roman"/>
          <w:noProof/>
          <w:sz w:val="24"/>
          <w:szCs w:val="24"/>
        </w:rPr>
        <w:t>–</w:t>
      </w:r>
      <w:r w:rsidRPr="009C1AE1">
        <w:rPr>
          <w:rFonts w:ascii="Times New Roman" w:eastAsia="Calibri" w:hAnsi="Times New Roman" w:cs="Times New Roman"/>
          <w:sz w:val="24"/>
          <w:szCs w:val="24"/>
        </w:rPr>
        <w:t xml:space="preserve"> 2.35 [1H, minor, 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(CH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xml:space="preserve">] , 4.15 (1H, minor, td,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16.1 and 4.5, OC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4.23 (1H, major, td,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16.1 and 4.5, OC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7.58 </w:t>
      </w:r>
      <w:r w:rsidRPr="009C1AE1">
        <w:rPr>
          <w:rFonts w:ascii="Times New Roman" w:eastAsia="Calibri" w:hAnsi="Times New Roman" w:cs="Times New Roman"/>
          <w:noProof/>
          <w:sz w:val="24"/>
          <w:szCs w:val="24"/>
        </w:rPr>
        <w:t xml:space="preserve">– </w:t>
      </w:r>
      <w:r w:rsidRPr="009C1AE1">
        <w:rPr>
          <w:rFonts w:ascii="Times New Roman" w:eastAsia="Calibri" w:hAnsi="Times New Roman" w:cs="Times New Roman"/>
          <w:sz w:val="24"/>
          <w:szCs w:val="24"/>
        </w:rPr>
        <w:t>7.52 (6H, m, 6 ×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7.72 </w:t>
      </w:r>
      <w:r w:rsidRPr="009C1AE1">
        <w:rPr>
          <w:rFonts w:ascii="Times New Roman" w:eastAsia="Calibri" w:hAnsi="Times New Roman" w:cs="Times New Roman"/>
          <w:noProof/>
          <w:sz w:val="24"/>
          <w:szCs w:val="24"/>
        </w:rPr>
        <w:t xml:space="preserve">– 7.77 </w:t>
      </w:r>
      <w:r w:rsidRPr="009C1AE1">
        <w:rPr>
          <w:rFonts w:ascii="Times New Roman" w:eastAsia="Calibri" w:hAnsi="Times New Roman" w:cs="Times New Roman"/>
          <w:sz w:val="24"/>
          <w:szCs w:val="24"/>
        </w:rPr>
        <w:t>(4H, m, 4 ×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sz w:val="24"/>
          <w:szCs w:val="24"/>
          <w:vertAlign w:val="superscript"/>
        </w:rPr>
        <w:t>13</w:t>
      </w:r>
      <w:r w:rsidRPr="009C1AE1">
        <w:rPr>
          <w:rFonts w:ascii="Times New Roman" w:eastAsia="Calibri" w:hAnsi="Times New Roman" w:cs="Times New Roman"/>
          <w:sz w:val="24"/>
          <w:szCs w:val="24"/>
        </w:rPr>
        <w:t>C</w:t>
      </w:r>
      <w:bookmarkStart w:id="304" w:name="_Hlk6311764"/>
      <w:r w:rsidRPr="009C1AE1">
        <w:rPr>
          <w:rFonts w:ascii="Times New Roman" w:eastAsia="Calibri" w:hAnsi="Times New Roman" w:cs="Times New Roman"/>
          <w:sz w:val="24"/>
          <w:szCs w:val="24"/>
        </w:rPr>
        <w:t xml:space="preserve"> NMR (100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(minor diastereomer) </w:t>
      </w:r>
      <w:r w:rsidRPr="009C1AE1">
        <w:rPr>
          <w:rFonts w:ascii="Times New Roman" w:eastAsia="Calibri" w:hAnsi="Times New Roman" w:cs="Times New Roman"/>
          <w:i/>
          <w:iCs/>
          <w:sz w:val="24"/>
          <w:szCs w:val="24"/>
        </w:rPr>
        <w:t xml:space="preserve">δ </w:t>
      </w:r>
      <w:r w:rsidRPr="009C1AE1">
        <w:rPr>
          <w:rFonts w:ascii="Times New Roman" w:eastAsia="Calibri" w:hAnsi="Times New Roman" w:cs="Times New Roman"/>
          <w:sz w:val="24"/>
          <w:szCs w:val="24"/>
        </w:rPr>
        <w:t>15.5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20.9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22.1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23.2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25.2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31.8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34.0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43.0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47.9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80.4 (O</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125.1 (2 ×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129.0 (2 ×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132.0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i/>
          <w:iCs/>
          <w:sz w:val="24"/>
          <w:szCs w:val="24"/>
        </w:rPr>
        <w:t xml:space="preserve">), </w:t>
      </w:r>
      <w:r w:rsidRPr="009C1AE1">
        <w:rPr>
          <w:rFonts w:ascii="Times New Roman" w:eastAsia="Calibri" w:hAnsi="Times New Roman" w:cs="Times New Roman"/>
          <w:sz w:val="24"/>
          <w:szCs w:val="24"/>
        </w:rPr>
        <w:t>146.1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S)</w:t>
      </w:r>
      <w:bookmarkEnd w:id="304"/>
      <w:r w:rsidRPr="009C1AE1">
        <w:rPr>
          <w:rFonts w:ascii="Times New Roman" w:eastAsia="Calibri" w:hAnsi="Times New Roman" w:cs="Times New Roman"/>
          <w:sz w:val="24"/>
          <w:szCs w:val="24"/>
        </w:rPr>
        <w:t xml:space="preserve">; (major diastereomer) </w:t>
      </w:r>
      <w:r w:rsidRPr="009C1AE1">
        <w:rPr>
          <w:rFonts w:ascii="Times New Roman" w:eastAsia="Calibri" w:hAnsi="Times New Roman" w:cs="Times New Roman"/>
          <w:i/>
          <w:iCs/>
          <w:sz w:val="24"/>
          <w:szCs w:val="24"/>
        </w:rPr>
        <w:t xml:space="preserve">δ </w:t>
      </w:r>
      <w:r w:rsidRPr="009C1AE1">
        <w:rPr>
          <w:rFonts w:ascii="Times New Roman" w:eastAsia="Calibri" w:hAnsi="Times New Roman" w:cs="Times New Roman"/>
          <w:sz w:val="24"/>
          <w:szCs w:val="24"/>
        </w:rPr>
        <w:t>15.6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20.9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21.9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23.1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25.5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31.9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33.9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43.6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48</w:t>
      </w:r>
      <w:r w:rsidRPr="009C1AE1">
        <w:rPr>
          <w:rFonts w:ascii="Times New Roman" w:eastAsia="Calibri" w:hAnsi="Times New Roman" w:cs="Times New Roman"/>
          <w:color w:val="000000"/>
          <w:sz w:val="24"/>
          <w:szCs w:val="24"/>
        </w:rPr>
        <w:t>.2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82.3 (O</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124.6 (2 ×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129.0 (2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131.9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i/>
          <w:iCs/>
          <w:color w:val="000000"/>
          <w:sz w:val="24"/>
          <w:szCs w:val="24"/>
        </w:rPr>
        <w:t xml:space="preserve"> </w:t>
      </w:r>
      <w:r w:rsidRPr="009C1AE1">
        <w:rPr>
          <w:rFonts w:ascii="Times New Roman" w:eastAsia="Calibri" w:hAnsi="Times New Roman" w:cs="Times New Roman"/>
          <w:color w:val="000000"/>
          <w:sz w:val="24"/>
          <w:szCs w:val="24"/>
        </w:rPr>
        <w:t>146.2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S).</w:t>
      </w:r>
      <w:bookmarkStart w:id="305" w:name="_Hlk3229084"/>
      <w:bookmarkEnd w:id="298"/>
    </w:p>
    <w:p w:rsidR="009C1AE1" w:rsidRPr="009C1AE1" w:rsidRDefault="009C1AE1" w:rsidP="009C1AE1">
      <w:pPr>
        <w:rPr>
          <w:rFonts w:ascii="Times New Roman" w:eastAsia="Calibri" w:hAnsi="Times New Roman" w:cs="Times New Roman"/>
          <w:b/>
          <w:bCs/>
          <w:color w:val="000000"/>
          <w:sz w:val="24"/>
          <w:szCs w:val="24"/>
        </w:rPr>
      </w:pPr>
      <w:bookmarkStart w:id="306" w:name="_Hlk6318106"/>
      <w:bookmarkStart w:id="307" w:name="_Hlk18262846"/>
      <w:bookmarkEnd w:id="299"/>
      <w:r w:rsidRPr="009C1AE1">
        <w:rPr>
          <w:rFonts w:ascii="Times New Roman" w:eastAsia="Calibri" w:hAnsi="Times New Roman" w:cs="Times New Roman"/>
          <w:b/>
          <w:bCs/>
          <w:color w:val="000000"/>
          <w:sz w:val="24"/>
          <w:szCs w:val="24"/>
        </w:rPr>
        <w:t xml:space="preserve"> (1</w:t>
      </w:r>
      <w:r w:rsidRPr="009C1AE1">
        <w:rPr>
          <w:rFonts w:ascii="Times New Roman" w:eastAsia="Calibri" w:hAnsi="Times New Roman" w:cs="Times New Roman"/>
          <w:b/>
          <w:bCs/>
          <w:i/>
          <w:iCs/>
          <w:color w:val="000000"/>
          <w:sz w:val="24"/>
          <w:szCs w:val="24"/>
        </w:rPr>
        <w:t>R</w:t>
      </w:r>
      <w:r w:rsidRPr="009C1AE1">
        <w:rPr>
          <w:rFonts w:ascii="Times New Roman" w:eastAsia="Calibri" w:hAnsi="Times New Roman" w:cs="Times New Roman"/>
          <w:b/>
          <w:bCs/>
          <w:color w:val="000000"/>
          <w:sz w:val="24"/>
          <w:szCs w:val="24"/>
        </w:rPr>
        <w:t>,2</w:t>
      </w:r>
      <w:r w:rsidRPr="009C1AE1">
        <w:rPr>
          <w:rFonts w:ascii="Times New Roman" w:eastAsia="Calibri" w:hAnsi="Times New Roman" w:cs="Times New Roman"/>
          <w:b/>
          <w:bCs/>
          <w:i/>
          <w:iCs/>
          <w:color w:val="000000"/>
          <w:sz w:val="24"/>
          <w:szCs w:val="24"/>
        </w:rPr>
        <w:t>S</w:t>
      </w:r>
      <w:r w:rsidRPr="009C1AE1">
        <w:rPr>
          <w:rFonts w:ascii="Times New Roman" w:eastAsia="Calibri" w:hAnsi="Times New Roman" w:cs="Times New Roman"/>
          <w:b/>
          <w:bCs/>
          <w:color w:val="000000"/>
          <w:sz w:val="24"/>
          <w:szCs w:val="24"/>
        </w:rPr>
        <w:t>,5</w:t>
      </w:r>
      <w:r w:rsidRPr="009C1AE1">
        <w:rPr>
          <w:rFonts w:ascii="Times New Roman" w:eastAsia="Calibri" w:hAnsi="Times New Roman" w:cs="Times New Roman"/>
          <w:b/>
          <w:bCs/>
          <w:i/>
          <w:iCs/>
          <w:color w:val="000000"/>
          <w:sz w:val="24"/>
          <w:szCs w:val="24"/>
        </w:rPr>
        <w:t>R</w:t>
      </w:r>
      <w:r w:rsidRPr="009C1AE1">
        <w:rPr>
          <w:rFonts w:ascii="Times New Roman" w:eastAsia="Calibri" w:hAnsi="Times New Roman" w:cs="Times New Roman"/>
          <w:b/>
          <w:bCs/>
          <w:color w:val="000000"/>
          <w:sz w:val="24"/>
          <w:szCs w:val="24"/>
        </w:rPr>
        <w:t xml:space="preserve">)-(-)-Menthyl </w:t>
      </w:r>
      <w:bookmarkEnd w:id="306"/>
      <w:r w:rsidRPr="009C1AE1">
        <w:rPr>
          <w:rFonts w:ascii="Times New Roman" w:eastAsia="Calibri" w:hAnsi="Times New Roman" w:cs="Times New Roman"/>
          <w:b/>
          <w:bCs/>
          <w:color w:val="000000"/>
          <w:sz w:val="24"/>
          <w:szCs w:val="24"/>
          <w:shd w:val="clear" w:color="auto" w:fill="FFFFFF"/>
        </w:rPr>
        <w:t>(</w:t>
      </w:r>
      <w:r w:rsidRPr="009C1AE1">
        <w:rPr>
          <w:rFonts w:ascii="Times New Roman" w:eastAsia="Calibri" w:hAnsi="Times New Roman" w:cs="Times New Roman"/>
          <w:b/>
          <w:bCs/>
          <w:i/>
          <w:iCs/>
          <w:color w:val="000000"/>
          <w:sz w:val="24"/>
          <w:szCs w:val="24"/>
        </w:rPr>
        <w:t>S</w:t>
      </w:r>
      <w:r w:rsidRPr="009C1AE1">
        <w:rPr>
          <w:rFonts w:ascii="Times New Roman" w:eastAsia="Calibri" w:hAnsi="Times New Roman" w:cs="Times New Roman"/>
          <w:b/>
          <w:bCs/>
          <w:color w:val="000000"/>
          <w:sz w:val="24"/>
          <w:szCs w:val="24"/>
          <w:shd w:val="clear" w:color="auto" w:fill="FFFFFF"/>
        </w:rPr>
        <w:t>)-</w:t>
      </w:r>
      <w:r w:rsidRPr="009C1AE1">
        <w:rPr>
          <w:rFonts w:ascii="Times New Roman" w:eastAsia="Calibri" w:hAnsi="Times New Roman" w:cs="Times New Roman"/>
          <w:b/>
          <w:bCs/>
          <w:i/>
          <w:iCs/>
          <w:color w:val="000000"/>
          <w:sz w:val="24"/>
          <w:szCs w:val="24"/>
        </w:rPr>
        <w:t>p</w:t>
      </w:r>
      <w:r w:rsidRPr="009C1AE1">
        <w:rPr>
          <w:rFonts w:ascii="Times New Roman" w:eastAsia="Calibri" w:hAnsi="Times New Roman" w:cs="Times New Roman"/>
          <w:b/>
          <w:bCs/>
          <w:color w:val="000000"/>
          <w:sz w:val="24"/>
          <w:szCs w:val="24"/>
        </w:rPr>
        <w:t>-toluene sulfinate</w:t>
      </w:r>
      <w:bookmarkEnd w:id="307"/>
      <w:r w:rsidRPr="009C1AE1">
        <w:rPr>
          <w:rFonts w:ascii="Times New Roman" w:eastAsia="Calibri" w:hAnsi="Times New Roman" w:cs="Times New Roman"/>
          <w:b/>
          <w:bCs/>
          <w:color w:val="000000"/>
          <w:sz w:val="24"/>
          <w:szCs w:val="24"/>
        </w:rPr>
        <w:t xml:space="preserve"> (293)</w:t>
      </w:r>
      <w:r w:rsidRPr="009C1AE1">
        <w:rPr>
          <w:rFonts w:ascii="Times New Roman" w:eastAsia="Calibri" w:hAnsi="Times New Roman" w:cs="Times New Roman"/>
          <w:b/>
          <w:bCs/>
          <w:color w:val="000000"/>
          <w:sz w:val="24"/>
          <w:szCs w:val="24"/>
        </w:rPr>
        <w:fldChar w:fldCharType="begin">
          <w:fldData xml:space="preserve">PEVuZE5vdGU+PENpdGU+PEF1dGhvcj5IdWxjZTwvQXV0aG9yPjxZZWFyPjE5ODY8L1llYXI+PFJl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</w:fldData>
        </w:fldChar>
      </w:r>
      <w:r w:rsidRPr="009C1AE1">
        <w:rPr>
          <w:rFonts w:ascii="Times New Roman" w:eastAsia="Calibri" w:hAnsi="Times New Roman" w:cs="Times New Roman"/>
          <w:b/>
          <w:bCs/>
          <w:color w:val="000000"/>
          <w:sz w:val="24"/>
          <w:szCs w:val="24"/>
        </w:rPr>
        <w:instrText xml:space="preserve"> ADDIN EN.CITE </w:instrText>
      </w:r>
      <w:r w:rsidRPr="009C1AE1">
        <w:rPr>
          <w:rFonts w:ascii="Times New Roman" w:eastAsia="Calibri" w:hAnsi="Times New Roman" w:cs="Times New Roman"/>
          <w:b/>
          <w:bCs/>
          <w:color w:val="000000"/>
          <w:sz w:val="24"/>
          <w:szCs w:val="24"/>
        </w:rPr>
        <w:fldChar w:fldCharType="begin">
          <w:fldData xml:space="preserve">PEVuZE5vdGU+PENpdGU+PEF1dGhvcj5IdWxjZTwvQXV0aG9yPjxZZWFyPjE5ODY8L1llYXI+PFJl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</w:fldData>
        </w:fldChar>
      </w:r>
      <w:r w:rsidRPr="009C1AE1">
        <w:rPr>
          <w:rFonts w:ascii="Times New Roman" w:eastAsia="Calibri" w:hAnsi="Times New Roman" w:cs="Times New Roman"/>
          <w:b/>
          <w:bCs/>
          <w:color w:val="000000"/>
          <w:sz w:val="24"/>
          <w:szCs w:val="24"/>
        </w:rPr>
        <w:instrText xml:space="preserve"> ADDIN EN.CITE.DATA </w:instrText>
      </w:r>
      <w:r w:rsidRPr="009C1AE1">
        <w:rPr>
          <w:rFonts w:ascii="Times New Roman" w:eastAsia="Calibri" w:hAnsi="Times New Roman" w:cs="Times New Roman"/>
          <w:b/>
          <w:bCs/>
          <w:color w:val="000000"/>
          <w:sz w:val="24"/>
          <w:szCs w:val="24"/>
        </w:rPr>
      </w:r>
      <w:r w:rsidRPr="009C1AE1">
        <w:rPr>
          <w:rFonts w:ascii="Times New Roman" w:eastAsia="Calibri" w:hAnsi="Times New Roman" w:cs="Times New Roman"/>
          <w:b/>
          <w:bCs/>
          <w:color w:val="000000"/>
          <w:sz w:val="24"/>
          <w:szCs w:val="24"/>
        </w:rPr>
        <w:fldChar w:fldCharType="end"/>
      </w:r>
      <w:r w:rsidRPr="009C1AE1">
        <w:rPr>
          <w:rFonts w:ascii="Times New Roman" w:eastAsia="Calibri" w:hAnsi="Times New Roman" w:cs="Times New Roman"/>
          <w:b/>
          <w:bCs/>
          <w:color w:val="000000"/>
          <w:sz w:val="24"/>
          <w:szCs w:val="24"/>
        </w:rPr>
      </w:r>
      <w:r w:rsidRPr="009C1AE1">
        <w:rPr>
          <w:rFonts w:ascii="Times New Roman" w:eastAsia="Calibri" w:hAnsi="Times New Roman" w:cs="Times New Roman"/>
          <w:b/>
          <w:bCs/>
          <w:color w:val="000000"/>
          <w:sz w:val="24"/>
          <w:szCs w:val="24"/>
        </w:rPr>
        <w:fldChar w:fldCharType="separate"/>
      </w:r>
      <w:hyperlink w:anchor="_ENREF_144" w:tooltip="Hulce, 1986 #161" w:history="1">
        <w:r w:rsidRPr="009C1AE1">
          <w:rPr>
            <w:rFonts w:ascii="Times New Roman" w:eastAsia="Calibri" w:hAnsi="Times New Roman" w:cs="Times New Roman"/>
            <w:b/>
            <w:bCs/>
            <w:noProof/>
            <w:color w:val="000000"/>
            <w:sz w:val="24"/>
            <w:szCs w:val="24"/>
            <w:vertAlign w:val="superscript"/>
          </w:rPr>
          <w:t>144</w:t>
        </w:r>
      </w:hyperlink>
      <w:r w:rsidRPr="009C1AE1">
        <w:rPr>
          <w:rFonts w:ascii="Times New Roman" w:eastAsia="Calibri" w:hAnsi="Times New Roman" w:cs="Times New Roman"/>
          <w:b/>
          <w:bCs/>
          <w:noProof/>
          <w:color w:val="000000"/>
          <w:sz w:val="24"/>
          <w:szCs w:val="24"/>
          <w:vertAlign w:val="superscript"/>
        </w:rPr>
        <w:t xml:space="preserve">, </w:t>
      </w:r>
      <w:hyperlink w:anchor="_ENREF_160" w:tooltip="Herbrandson, 1956 #262" w:history="1">
        <w:r w:rsidRPr="009C1AE1">
          <w:rPr>
            <w:rFonts w:ascii="Times New Roman" w:eastAsia="Calibri" w:hAnsi="Times New Roman" w:cs="Times New Roman"/>
            <w:b/>
            <w:bCs/>
            <w:noProof/>
            <w:color w:val="000000"/>
            <w:sz w:val="24"/>
            <w:szCs w:val="24"/>
            <w:vertAlign w:val="superscript"/>
          </w:rPr>
          <w:t>160</w:t>
        </w:r>
      </w:hyperlink>
      <w:r w:rsidRPr="009C1AE1">
        <w:rPr>
          <w:rFonts w:ascii="Times New Roman" w:eastAsia="Calibri" w:hAnsi="Times New Roman" w:cs="Times New Roman"/>
          <w:b/>
          <w:bCs/>
          <w:color w:val="000000"/>
          <w:sz w:val="24"/>
          <w:szCs w:val="24"/>
        </w:rPr>
        <w:fldChar w:fldCharType="end"/>
      </w:r>
    </w:p>
    <w:p w:rsidR="009C1AE1" w:rsidRPr="009C1AE1" w:rsidRDefault="009C1AE1" w:rsidP="009C1AE1">
      <w:pPr>
        <w:rPr>
          <w:rFonts w:ascii="Times New Roman" w:eastAsia="Calibri" w:hAnsi="Times New Roman" w:cs="Times New Roman"/>
          <w:b/>
          <w:bCs/>
          <w:i/>
          <w:iCs/>
          <w:color w:val="000000"/>
          <w:sz w:val="24"/>
          <w:szCs w:val="24"/>
        </w:rPr>
      </w:pPr>
    </w:p>
    <w:bookmarkStart w:id="308" w:name="_Hlk18262866"/>
    <w:p w:rsidR="009C1AE1" w:rsidRPr="009C1AE1" w:rsidRDefault="009C1AE1" w:rsidP="009C1AE1">
      <w:pPr>
        <w:jc w:val="center"/>
        <w:rPr>
          <w:rFonts w:ascii="Calibri" w:eastAsia="Calibri" w:hAnsi="Calibri" w:cs="Arial"/>
          <w:color w:val="000000"/>
        </w:rPr>
      </w:pPr>
      <w:r w:rsidRPr="009C1AE1">
        <w:rPr>
          <w:rFonts w:ascii="Calibri" w:eastAsia="Calibri" w:hAnsi="Calibri" w:cs="Arial"/>
          <w:color w:val="000000"/>
        </w:rPr>
        <w:object w:dxaOrig="2340" w:dyaOrig="1867">
          <v:shape id="_x0000_i1276" type="#_x0000_t75" style="width:120.6pt;height:95.4pt" o:ole="">
            <v:imagedata r:id="rId533" o:title=""/>
          </v:shape>
          <o:OLEObject Type="Embed" ProgID="ChemDraw.Document.6.0" ShapeID="_x0000_i1276" DrawAspect="Content" ObjectID="_1647371257" r:id="rId534"/>
        </w:object>
      </w:r>
      <w:bookmarkEnd w:id="308"/>
    </w:p>
    <w:p w:rsidR="009C1AE1" w:rsidRPr="009C1AE1" w:rsidRDefault="009C1AE1" w:rsidP="009C1AE1">
      <w:pPr>
        <w:spacing w:line="480" w:lineRule="auto"/>
        <w:jc w:val="lowKashida"/>
        <w:rPr>
          <w:rFonts w:ascii="Times New Roman" w:eastAsia="Calibri" w:hAnsi="Times New Roman" w:cs="Times New Roman"/>
          <w:sz w:val="24"/>
          <w:szCs w:val="24"/>
        </w:rPr>
      </w:pPr>
      <w:bookmarkStart w:id="309" w:name="_Hlk18262890"/>
      <w:r w:rsidRPr="009C1AE1">
        <w:rPr>
          <w:rFonts w:ascii="Times New Roman" w:eastAsia="Calibri" w:hAnsi="Times New Roman" w:cs="Times New Roman"/>
          <w:sz w:val="24"/>
          <w:szCs w:val="24"/>
        </w:rPr>
        <w:t xml:space="preserve">Prepared according to the general procedure </w:t>
      </w:r>
      <w:r w:rsidRPr="009C1AE1">
        <w:rPr>
          <w:rFonts w:ascii="Times New Roman" w:eastAsia="Calibri" w:hAnsi="Times New Roman" w:cs="Times New Roman"/>
          <w:b/>
          <w:bCs/>
          <w:sz w:val="24"/>
          <w:szCs w:val="24"/>
        </w:rPr>
        <w:t xml:space="preserve">B </w:t>
      </w:r>
      <w:r w:rsidRPr="009C1AE1">
        <w:rPr>
          <w:rFonts w:ascii="Times New Roman" w:eastAsia="Calibri" w:hAnsi="Times New Roman" w:cs="Times New Roman"/>
          <w:sz w:val="24"/>
          <w:szCs w:val="24"/>
        </w:rPr>
        <w:t xml:space="preserve">using sodium  </w:t>
      </w:r>
      <w:r w:rsidRPr="009C1AE1">
        <w:rPr>
          <w:rFonts w:ascii="Times New Roman" w:eastAsia="Calibri" w:hAnsi="Times New Roman" w:cs="Times New Roman"/>
          <w:i/>
          <w:iCs/>
          <w:sz w:val="24"/>
          <w:szCs w:val="24"/>
        </w:rPr>
        <w:t>p-</w:t>
      </w:r>
      <w:r w:rsidRPr="009C1AE1">
        <w:rPr>
          <w:rFonts w:ascii="Times New Roman" w:eastAsia="Calibri" w:hAnsi="Times New Roman" w:cs="Times New Roman"/>
          <w:sz w:val="24"/>
          <w:szCs w:val="24"/>
        </w:rPr>
        <w:t>toluenesulfonyl chloride</w:t>
      </w:r>
      <w:r w:rsidRPr="009C1AE1">
        <w:rPr>
          <w:rFonts w:ascii="Times New Roman" w:eastAsia="Calibri" w:hAnsi="Times New Roman" w:cs="Times New Roman"/>
          <w:i/>
          <w:iCs/>
          <w:sz w:val="24"/>
          <w:szCs w:val="24"/>
        </w:rPr>
        <w:t xml:space="preserve"> </w:t>
      </w:r>
      <w:r w:rsidRPr="009C1AE1">
        <w:rPr>
          <w:rFonts w:ascii="Times New Roman" w:eastAsia="Calibri" w:hAnsi="Times New Roman" w:cs="Times New Roman"/>
          <w:sz w:val="24"/>
          <w:szCs w:val="24"/>
        </w:rPr>
        <w:t xml:space="preserve">(0.57 g, 3.00 mmol) giving </w:t>
      </w:r>
      <w:r w:rsidRPr="009C1AE1">
        <w:rPr>
          <w:rFonts w:ascii="Times New Roman" w:eastAsia="Calibri" w:hAnsi="Times New Roman" w:cs="Times New Roman"/>
          <w:sz w:val="24"/>
          <w:szCs w:val="24"/>
          <w:shd w:val="clear" w:color="auto" w:fill="FFFFFF"/>
        </w:rPr>
        <w:t xml:space="preserve">a </w:t>
      </w:r>
      <w:r w:rsidRPr="009C1AE1">
        <w:rPr>
          <w:rFonts w:ascii="Times New Roman" w:eastAsia="Calibri" w:hAnsi="Times New Roman" w:cs="Times New Roman"/>
          <w:sz w:val="24"/>
          <w:szCs w:val="24"/>
        </w:rPr>
        <w:t>mixture diastereomers (dr 1.4:1) which were separated by flash column chromatography on silica gel eluting with Et</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xml:space="preserve">O/ petroleum 40-60 (1:9), followed by </w:t>
      </w:r>
      <w:r w:rsidRPr="009C1AE1">
        <w:rPr>
          <w:rFonts w:ascii="Times New Roman" w:eastAsia="Calibri" w:hAnsi="Times New Roman" w:cs="Times New Roman"/>
          <w:sz w:val="24"/>
          <w:szCs w:val="24"/>
          <w:shd w:val="clear" w:color="auto" w:fill="FFFFFF"/>
        </w:rPr>
        <w:t xml:space="preserve">crystallization from </w:t>
      </w:r>
      <w:r w:rsidRPr="009C1AE1">
        <w:rPr>
          <w:rFonts w:ascii="Times New Roman" w:eastAsia="Calibri" w:hAnsi="Times New Roman" w:cs="Times New Roman"/>
          <w:sz w:val="24"/>
          <w:szCs w:val="24"/>
        </w:rPr>
        <w:t>acetone</w:t>
      </w:r>
      <w:r w:rsidRPr="009C1AE1">
        <w:rPr>
          <w:rFonts w:ascii="Times New Roman" w:eastAsia="Calibri" w:hAnsi="Times New Roman" w:cs="Times New Roman"/>
          <w:sz w:val="24"/>
          <w:szCs w:val="24"/>
          <w:shd w:val="clear" w:color="auto" w:fill="FFFFFF"/>
        </w:rPr>
        <w:t xml:space="preserve"> at −20 </w:t>
      </w:r>
      <w:r w:rsidRPr="009C1AE1">
        <w:rPr>
          <w:rFonts w:ascii="Times New Roman" w:eastAsia="Calibri" w:hAnsi="Times New Roman" w:cs="Times New Roman"/>
          <w:sz w:val="24"/>
          <w:szCs w:val="24"/>
          <w:shd w:val="clear" w:color="auto" w:fill="FFFFFF"/>
          <w:vertAlign w:val="superscript"/>
        </w:rPr>
        <w:t>o</w:t>
      </w:r>
      <w:r w:rsidRPr="009C1AE1">
        <w:rPr>
          <w:rFonts w:ascii="Times New Roman" w:eastAsia="Calibri" w:hAnsi="Times New Roman" w:cs="Times New Roman"/>
          <w:sz w:val="24"/>
          <w:szCs w:val="24"/>
          <w:shd w:val="clear" w:color="auto" w:fill="FFFFFF"/>
        </w:rPr>
        <w:t xml:space="preserve">C in several crops,  providing the </w:t>
      </w:r>
      <w:r w:rsidRPr="009C1AE1">
        <w:rPr>
          <w:rFonts w:ascii="Times New Roman" w:eastAsia="Calibri" w:hAnsi="Times New Roman" w:cs="Times New Roman"/>
          <w:sz w:val="24"/>
          <w:szCs w:val="24"/>
        </w:rPr>
        <w:t>pure (1</w:t>
      </w:r>
      <w:r w:rsidRPr="009C1AE1">
        <w:rPr>
          <w:rFonts w:ascii="Times New Roman" w:eastAsia="Calibri" w:hAnsi="Times New Roman" w:cs="Times New Roman"/>
          <w:i/>
          <w:iCs/>
          <w:sz w:val="24"/>
          <w:szCs w:val="24"/>
        </w:rPr>
        <w:t>R</w:t>
      </w:r>
      <w:r w:rsidRPr="009C1AE1">
        <w:rPr>
          <w:rFonts w:ascii="Times New Roman" w:eastAsia="Calibri" w:hAnsi="Times New Roman" w:cs="Times New Roman"/>
          <w:sz w:val="24"/>
          <w:szCs w:val="24"/>
        </w:rPr>
        <w:t>,2</w:t>
      </w:r>
      <w:r w:rsidRPr="009C1AE1">
        <w:rPr>
          <w:rFonts w:ascii="Times New Roman" w:eastAsia="Calibri" w:hAnsi="Times New Roman" w:cs="Times New Roman"/>
          <w:i/>
          <w:iCs/>
          <w:sz w:val="24"/>
          <w:szCs w:val="24"/>
        </w:rPr>
        <w:t>S</w:t>
      </w:r>
      <w:r w:rsidRPr="009C1AE1">
        <w:rPr>
          <w:rFonts w:ascii="Times New Roman" w:eastAsia="Calibri" w:hAnsi="Times New Roman" w:cs="Times New Roman"/>
          <w:sz w:val="24"/>
          <w:szCs w:val="24"/>
        </w:rPr>
        <w:t>,5</w:t>
      </w:r>
      <w:r w:rsidRPr="009C1AE1">
        <w:rPr>
          <w:rFonts w:ascii="Times New Roman" w:eastAsia="Calibri" w:hAnsi="Times New Roman" w:cs="Times New Roman"/>
          <w:i/>
          <w:iCs/>
          <w:sz w:val="24"/>
          <w:szCs w:val="24"/>
        </w:rPr>
        <w:t>R</w:t>
      </w:r>
      <w:r w:rsidRPr="009C1AE1">
        <w:rPr>
          <w:rFonts w:ascii="Times New Roman" w:eastAsia="Calibri" w:hAnsi="Times New Roman" w:cs="Times New Roman"/>
          <w:sz w:val="24"/>
          <w:szCs w:val="24"/>
        </w:rPr>
        <w:t>)-(-)-menthyl (</w:t>
      </w:r>
      <w:r w:rsidRPr="009C1AE1">
        <w:rPr>
          <w:rFonts w:ascii="Times New Roman" w:eastAsia="Calibri" w:hAnsi="Times New Roman" w:cs="Times New Roman"/>
          <w:i/>
          <w:iCs/>
          <w:sz w:val="24"/>
          <w:szCs w:val="24"/>
        </w:rPr>
        <w:t>S</w:t>
      </w:r>
      <w:r w:rsidRPr="009C1AE1">
        <w:rPr>
          <w:rFonts w:ascii="Times New Roman" w:eastAsia="Calibri" w:hAnsi="Times New Roman" w:cs="Times New Roman"/>
          <w:sz w:val="24"/>
          <w:szCs w:val="24"/>
        </w:rPr>
        <w:t>)-</w:t>
      </w:r>
      <w:r w:rsidRPr="009C1AE1">
        <w:rPr>
          <w:rFonts w:ascii="Times New Roman" w:eastAsia="Calibri" w:hAnsi="Times New Roman" w:cs="Times New Roman"/>
          <w:i/>
          <w:iCs/>
          <w:sz w:val="24"/>
          <w:szCs w:val="24"/>
        </w:rPr>
        <w:t xml:space="preserve"> p</w:t>
      </w:r>
      <w:r w:rsidRPr="009C1AE1">
        <w:rPr>
          <w:rFonts w:ascii="Times New Roman" w:eastAsia="Calibri" w:hAnsi="Times New Roman" w:cs="Times New Roman"/>
          <w:sz w:val="24"/>
          <w:szCs w:val="24"/>
        </w:rPr>
        <w:t>-toluenesulfinate as white crystals</w:t>
      </w:r>
      <w:r w:rsidRPr="009C1AE1">
        <w:rPr>
          <w:rFonts w:ascii="Times New Roman" w:eastAsia="Calibri" w:hAnsi="Times New Roman" w:cs="Times New Roman"/>
          <w:b/>
          <w:bCs/>
          <w:sz w:val="24"/>
          <w:szCs w:val="24"/>
        </w:rPr>
        <w:t xml:space="preserve"> </w:t>
      </w:r>
      <w:r w:rsidRPr="009C1AE1">
        <w:rPr>
          <w:rFonts w:ascii="Times New Roman" w:eastAsia="Calibri" w:hAnsi="Times New Roman" w:cs="Times New Roman"/>
          <w:sz w:val="24"/>
          <w:szCs w:val="24"/>
        </w:rPr>
        <w:t>(0.38 g, 66%); mp 102-104 °C (lit.,</w:t>
      </w:r>
      <w:bookmarkEnd w:id="309"/>
      <w:r w:rsidRPr="009C1AE1">
        <w:rPr>
          <w:rFonts w:ascii="Times New Roman" w:eastAsia="Calibri" w:hAnsi="Times New Roman" w:cs="Times New Roman"/>
          <w:sz w:val="24"/>
          <w:szCs w:val="24"/>
        </w:rPr>
        <w:fldChar w:fldCharType="begin"/>
      </w:r>
      <w:r w:rsidRPr="009C1AE1">
        <w:rPr>
          <w:rFonts w:ascii="Times New Roman" w:eastAsia="Calibri" w:hAnsi="Times New Roman" w:cs="Times New Roman"/>
          <w:sz w:val="24"/>
          <w:szCs w:val="24"/>
        </w:rPr>
        <w:instrText xml:space="preserve"> HYPERLINK \l "_ENREF_160" \o "Herbrandson, 1956 #262" </w:instrText>
      </w:r>
      <w:r w:rsidRPr="009C1AE1">
        <w:rPr>
          <w:rFonts w:ascii="Times New Roman" w:eastAsia="Calibri" w:hAnsi="Times New Roman" w:cs="Times New Roman"/>
          <w:sz w:val="24"/>
          <w:szCs w:val="24"/>
        </w:rPr>
        <w:fldChar w:fldCharType="separate"/>
      </w:r>
      <w:r w:rsidRPr="009C1AE1">
        <w:rPr>
          <w:rFonts w:ascii="Times New Roman" w:eastAsia="Calibri" w:hAnsi="Times New Roman" w:cs="Times New Roman"/>
          <w:sz w:val="24"/>
          <w:szCs w:val="24"/>
        </w:rPr>
        <w:fldChar w:fldCharType="begin"/>
      </w:r>
      <w:r w:rsidRPr="009C1AE1">
        <w:rPr>
          <w:rFonts w:ascii="Times New Roman" w:eastAsia="Calibri" w:hAnsi="Times New Roman" w:cs="Times New Roman"/>
          <w:sz w:val="24"/>
          <w:szCs w:val="24"/>
        </w:rPr>
        <w:instrText xml:space="preserve"> ADDIN EN.CITE &lt;EndNote&gt;&lt;Cite&gt;&lt;Author&gt;Herbrandson&lt;/Author&gt;&lt;Year&gt;1956&lt;/Year&gt;&lt;RecNum&gt;262&lt;/RecNum&gt;&lt;DisplayText&gt;&lt;style face="superscript"&gt;160&lt;/style&gt;&lt;/DisplayText&gt;&lt;record&gt;&lt;rec-number&gt;262&lt;/rec-number&gt;&lt;foreign-keys&gt;&lt;key app="EN" db-id="fexxe52sea0srbezed6v9swq50vwaaef2zvp"&gt;262&lt;/key&gt;&lt;/foreign-keys&gt;&lt;ref-type name="Journal Article"&gt;17&lt;/ref-type&gt;&lt;contributors&gt;&lt;authors&gt;&lt;author&gt;Herbrandson, Harry F.&lt;/author&gt;&lt;author&gt;Dickerson, Richard T., Jr.&lt;/author&gt;&lt;author&gt;Weinstein, Julius&lt;/author&gt;&lt;/authors&gt;&lt;/contributors&gt;&lt;titles&gt;&lt;title&gt;Derivatives of aromatic sulfinic acids. II. The reaction of thionyl chloride with sulfinic esters&lt;/title&gt;&lt;secondary-title&gt;J. Am. Chem. Soc.&lt;/secondary-title&gt;&lt;/titles&gt;&lt;periodical&gt;&lt;full-title&gt;J. Am. Chem. Soc.&lt;/full-title&gt;&lt;/periodical&gt;&lt;pages&gt;2576-8&lt;/pages&gt;&lt;volume&gt;78&lt;/volume&gt;&lt;dates&gt;&lt;year&gt;1956&lt;/year&gt;&lt;pub-dates&gt;&lt;date&gt;//&lt;/date&gt;&lt;/pub-dates&gt;&lt;/dates&gt;&lt;isbn&gt;0002-7863&lt;/isbn&gt;&lt;work-type&gt;10.1021/ja01592a068&lt;/work-type&gt;&lt;urls&gt;&lt;/urls&gt;&lt;electronic-resource-num&gt;10.1021/ja01592a068&lt;/electronic-resource-num&gt;&lt;/record&gt;&lt;/Cite&gt;&lt;/EndNote&gt;</w:instrText>
      </w:r>
      <w:r w:rsidRPr="009C1AE1">
        <w:rPr>
          <w:rFonts w:ascii="Times New Roman" w:eastAsia="Calibri" w:hAnsi="Times New Roman" w:cs="Times New Roman"/>
          <w:sz w:val="24"/>
          <w:szCs w:val="24"/>
        </w:rPr>
        <w:fldChar w:fldCharType="separate"/>
      </w:r>
      <w:r w:rsidRPr="009C1AE1">
        <w:rPr>
          <w:rFonts w:ascii="Times New Roman" w:eastAsia="Calibri" w:hAnsi="Times New Roman" w:cs="Times New Roman"/>
          <w:noProof/>
          <w:sz w:val="24"/>
          <w:szCs w:val="24"/>
          <w:vertAlign w:val="superscript"/>
        </w:rPr>
        <w:t>160</w:t>
      </w:r>
      <w:r w:rsidRPr="009C1AE1">
        <w:rPr>
          <w:rFonts w:ascii="Times New Roman" w:eastAsia="Calibri" w:hAnsi="Times New Roman" w:cs="Times New Roman"/>
          <w:sz w:val="24"/>
          <w:szCs w:val="24"/>
        </w:rPr>
        <w:fldChar w:fldCharType="end"/>
      </w:r>
      <w:r w:rsidRPr="009C1AE1">
        <w:rPr>
          <w:rFonts w:ascii="Times New Roman" w:eastAsia="Calibri" w:hAnsi="Times New Roman" w:cs="Times New Roman"/>
          <w:sz w:val="24"/>
          <w:szCs w:val="24"/>
        </w:rPr>
        <w:fldChar w:fldCharType="end"/>
      </w:r>
      <w:r w:rsidRPr="009C1AE1">
        <w:rPr>
          <w:rFonts w:ascii="Times New Roman" w:eastAsia="Calibri" w:hAnsi="Times New Roman" w:cs="Times New Roman"/>
          <w:sz w:val="24"/>
          <w:szCs w:val="24"/>
        </w:rPr>
        <w:t xml:space="preserve"> </w:t>
      </w:r>
      <w:bookmarkStart w:id="310" w:name="_Hlk18262904"/>
      <w:r w:rsidRPr="009C1AE1">
        <w:rPr>
          <w:rFonts w:ascii="Times New Roman" w:eastAsia="Calibri" w:hAnsi="Times New Roman" w:cs="Times New Roman"/>
          <w:sz w:val="24"/>
          <w:szCs w:val="24"/>
        </w:rPr>
        <w:t>106-107 °C);</w:t>
      </w:r>
      <w:r w:rsidRPr="009C1AE1">
        <w:rPr>
          <w:rFonts w:ascii="Times New Roman" w:eastAsia="Calibri" w:hAnsi="Times New Roman" w:cs="Times New Roman"/>
          <w:sz w:val="24"/>
          <w:szCs w:val="24"/>
          <w:shd w:val="clear" w:color="auto" w:fill="FFFFFF"/>
        </w:rPr>
        <w:t xml:space="preserve"> </w:t>
      </w:r>
      <w:bookmarkStart w:id="311" w:name="_Hlk14790373"/>
      <w:r w:rsidRPr="009C1AE1">
        <w:rPr>
          <w:rFonts w:ascii="Times New Roman" w:eastAsia="Calibri" w:hAnsi="Times New Roman" w:cs="Times New Roman"/>
          <w:sz w:val="24"/>
          <w:szCs w:val="24"/>
        </w:rPr>
        <w:t>[α]</w:t>
      </w:r>
      <w:r w:rsidRPr="009C1AE1">
        <w:rPr>
          <w:rFonts w:ascii="Times New Roman" w:eastAsia="Calibri" w:hAnsi="Times New Roman" w:cs="Times New Roman"/>
          <w:sz w:val="24"/>
          <w:szCs w:val="24"/>
          <w:vertAlign w:val="superscript"/>
        </w:rPr>
        <w:t>21</w:t>
      </w:r>
      <w:r w:rsidRPr="009C1AE1">
        <w:rPr>
          <w:rFonts w:ascii="Times New Roman" w:eastAsia="Calibri" w:hAnsi="Times New Roman" w:cs="Times New Roman"/>
          <w:sz w:val="24"/>
          <w:szCs w:val="24"/>
          <w:vertAlign w:val="subscript"/>
        </w:rPr>
        <w:t>D</w:t>
      </w:r>
      <w:r w:rsidRPr="009C1AE1">
        <w:rPr>
          <w:rFonts w:ascii="Times New Roman" w:eastAsia="Calibri" w:hAnsi="Times New Roman" w:cs="Times New Roman"/>
          <w:sz w:val="24"/>
          <w:szCs w:val="24"/>
        </w:rPr>
        <w:t>-195</w:t>
      </w:r>
      <w:bookmarkEnd w:id="311"/>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 xml:space="preserve"> 2 in acetone) (lit.,</w:t>
      </w:r>
      <w:hyperlink w:anchor="_ENREF_160" w:tooltip="Herbrandson, 1956 #262" w:history="1">
        <w:r w:rsidRPr="009C1AE1">
          <w:rPr>
            <w:rFonts w:ascii="Times New Roman" w:eastAsia="Calibri" w:hAnsi="Times New Roman" w:cs="Times New Roman"/>
            <w:sz w:val="24"/>
            <w:szCs w:val="24"/>
          </w:rPr>
          <w:fldChar w:fldCharType="begin"/>
        </w:r>
        <w:r w:rsidRPr="009C1AE1">
          <w:rPr>
            <w:rFonts w:ascii="Times New Roman" w:eastAsia="Calibri" w:hAnsi="Times New Roman" w:cs="Times New Roman"/>
            <w:sz w:val="24"/>
            <w:szCs w:val="24"/>
          </w:rPr>
          <w:instrText xml:space="preserve"> ADDIN EN.CITE &lt;EndNote&gt;&lt;Cite&gt;&lt;Author&gt;Herbrandson&lt;/Author&gt;&lt;Year&gt;1956&lt;/Year&gt;&lt;RecNum&gt;262&lt;/RecNum&gt;&lt;DisplayText&gt;&lt;style face="superscript"&gt;160&lt;/style&gt;&lt;/DisplayText&gt;&lt;record&gt;&lt;rec-number&gt;262&lt;/rec-number&gt;&lt;foreign-keys&gt;&lt;key app="EN" db-id="fexxe52sea0srbezed6v9swq50vwaaef2zvp"&gt;262&lt;/key&gt;&lt;/foreign-keys&gt;&lt;ref-type name="Journal Article"&gt;17&lt;/ref-type&gt;&lt;contributors&gt;&lt;authors&gt;&lt;author&gt;Herbrandson, Harry F.&lt;/author&gt;&lt;author&gt;Dickerson, Richard T., Jr.&lt;/author&gt;&lt;author&gt;Weinstein, Julius&lt;/author&gt;&lt;/authors&gt;&lt;/contributors&gt;&lt;titles&gt;&lt;title&gt;Derivatives of aromatic sulfinic acids. II. The reaction of thionyl chloride with sulfinic esters&lt;/title&gt;&lt;secondary-title&gt;J. Am. Chem. Soc.&lt;/secondary-title&gt;&lt;/titles&gt;&lt;periodical&gt;&lt;full-title&gt;J. Am. Chem. Soc.&lt;/full-title&gt;&lt;/periodical&gt;&lt;pages&gt;2576-8&lt;/pages&gt;&lt;volume&gt;78&lt;/volume&gt;&lt;dates&gt;&lt;year&gt;1956&lt;/year&gt;&lt;pub-dates&gt;&lt;date&gt;//&lt;/date&gt;&lt;/pub-dates&gt;&lt;/dates&gt;&lt;isbn&gt;0002-7863&lt;/isbn&gt;&lt;work-type&gt;10.1021/ja01592a068&lt;/work-type&gt;&lt;urls&gt;&lt;/urls&gt;&lt;electronic-resource-num&gt;10.1021/ja01592a068&lt;/electronic-resource-num&gt;&lt;/record&gt;&lt;/Cite&gt;&lt;/EndNote&gt;</w:instrText>
        </w:r>
        <w:r w:rsidRPr="009C1AE1">
          <w:rPr>
            <w:rFonts w:ascii="Times New Roman" w:eastAsia="Calibri" w:hAnsi="Times New Roman" w:cs="Times New Roman"/>
            <w:sz w:val="24"/>
            <w:szCs w:val="24"/>
          </w:rPr>
          <w:fldChar w:fldCharType="separate"/>
        </w:r>
        <w:r w:rsidRPr="009C1AE1">
          <w:rPr>
            <w:rFonts w:ascii="Times New Roman" w:eastAsia="Calibri" w:hAnsi="Times New Roman" w:cs="Times New Roman"/>
            <w:noProof/>
            <w:sz w:val="24"/>
            <w:szCs w:val="24"/>
            <w:vertAlign w:val="superscript"/>
          </w:rPr>
          <w:t>160</w:t>
        </w:r>
        <w:r w:rsidRPr="009C1AE1">
          <w:rPr>
            <w:rFonts w:ascii="Times New Roman" w:eastAsia="Calibri" w:hAnsi="Times New Roman" w:cs="Times New Roman"/>
            <w:sz w:val="24"/>
            <w:szCs w:val="24"/>
          </w:rPr>
          <w:fldChar w:fldCharType="end"/>
        </w:r>
      </w:hyperlink>
      <w:r w:rsidRPr="009C1AE1">
        <w:rPr>
          <w:rFonts w:ascii="Times New Roman" w:eastAsia="Calibri" w:hAnsi="Times New Roman" w:cs="Times New Roman"/>
          <w:sz w:val="24"/>
          <w:szCs w:val="24"/>
          <w:vertAlign w:val="superscript"/>
        </w:rPr>
        <w:t xml:space="preserve"> </w:t>
      </w:r>
      <w:r w:rsidRPr="009C1AE1">
        <w:rPr>
          <w:rFonts w:ascii="Times New Roman" w:eastAsia="Calibri" w:hAnsi="Times New Roman" w:cs="Times New Roman"/>
          <w:sz w:val="24"/>
          <w:szCs w:val="24"/>
        </w:rPr>
        <w:t>[α]</w:t>
      </w:r>
      <w:r w:rsidRPr="009C1AE1">
        <w:rPr>
          <w:rFonts w:ascii="Times New Roman" w:eastAsia="Calibri" w:hAnsi="Times New Roman" w:cs="Times New Roman"/>
          <w:sz w:val="24"/>
          <w:szCs w:val="24"/>
          <w:vertAlign w:val="superscript"/>
        </w:rPr>
        <w:t>25</w:t>
      </w:r>
      <w:r w:rsidRPr="009C1AE1">
        <w:rPr>
          <w:rFonts w:ascii="Times New Roman" w:eastAsia="Calibri" w:hAnsi="Times New Roman" w:cs="Times New Roman"/>
          <w:sz w:val="24"/>
          <w:szCs w:val="24"/>
          <w:vertAlign w:val="subscript"/>
        </w:rPr>
        <w:t xml:space="preserve">D </w:t>
      </w:r>
      <w:r w:rsidRPr="009C1AE1">
        <w:rPr>
          <w:rFonts w:ascii="Times New Roman" w:eastAsia="Calibri" w:hAnsi="Times New Roman" w:cs="Times New Roman"/>
          <w:sz w:val="24"/>
          <w:szCs w:val="24"/>
        </w:rPr>
        <w:t xml:space="preserve"> -199 (</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 xml:space="preserve"> 2 in acetone));</w:t>
      </w:r>
      <w:r w:rsidRPr="009C1AE1">
        <w:rPr>
          <w:rFonts w:ascii="Times New Roman" w:eastAsia="Calibri" w:hAnsi="Times New Roman" w:cs="Times New Roman"/>
          <w:sz w:val="24"/>
          <w:szCs w:val="24"/>
          <w:shd w:val="clear" w:color="auto" w:fill="FFFFFF"/>
        </w:rPr>
        <w:t xml:space="preserve"> </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H NMR (400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sz w:val="24"/>
          <w:szCs w:val="24"/>
        </w:rPr>
        <w:t>δ</w:t>
      </w:r>
      <w:r w:rsidRPr="009C1AE1">
        <w:rPr>
          <w:rFonts w:ascii="Times New Roman" w:eastAsia="Calibri" w:hAnsi="Times New Roman" w:cs="Times New Roman"/>
          <w:bCs/>
          <w:sz w:val="24"/>
          <w:szCs w:val="24"/>
          <w:vertAlign w:val="subscript"/>
        </w:rPr>
        <w:t>H</w:t>
      </w:r>
      <w:r w:rsidRPr="009C1AE1">
        <w:rPr>
          <w:rFonts w:ascii="Times New Roman" w:eastAsia="Calibri" w:hAnsi="Times New Roman" w:cs="Times New Roman"/>
          <w:sz w:val="24"/>
          <w:szCs w:val="24"/>
        </w:rPr>
        <w:t xml:space="preserve"> 0.74 (3H, 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6.9 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0.89 (3H, 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7.0, 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0.81 – 0.95 (1H, m, 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0.98 (3H, 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6.5 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1.00 – 1.12 (1H, m, C</w:t>
      </w:r>
      <w:r w:rsidRPr="009C1AE1">
        <w:rPr>
          <w:rFonts w:ascii="Times New Roman" w:eastAsia="Calibri" w:hAnsi="Times New Roman" w:cs="Times New Roman"/>
          <w:i/>
          <w:sz w:val="24"/>
          <w:szCs w:val="24"/>
        </w:rPr>
        <w:t>H</w:t>
      </w:r>
      <w:r w:rsidRPr="009C1AE1">
        <w:rPr>
          <w:rFonts w:ascii="Times New Roman" w:eastAsia="Calibri" w:hAnsi="Times New Roman" w:cs="Times New Roman"/>
          <w:iCs/>
          <w:sz w:val="24"/>
          <w:szCs w:val="24"/>
        </w:rPr>
        <w:t>H</w:t>
      </w:r>
      <w:r w:rsidRPr="009C1AE1">
        <w:rPr>
          <w:rFonts w:ascii="Times New Roman" w:eastAsia="Calibri" w:hAnsi="Times New Roman" w:cs="Times New Roman"/>
          <w:sz w:val="24"/>
          <w:szCs w:val="24"/>
        </w:rPr>
        <w:t xml:space="preserve">), 1.24 (1H, dd,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23.9 and 12.0, C</w:t>
      </w:r>
      <w:r w:rsidRPr="009C1AE1">
        <w:rPr>
          <w:rFonts w:ascii="Times New Roman" w:eastAsia="Calibri" w:hAnsi="Times New Roman" w:cs="Times New Roman"/>
          <w:i/>
          <w:sz w:val="24"/>
          <w:szCs w:val="24"/>
        </w:rPr>
        <w:t>H</w:t>
      </w:r>
      <w:r w:rsidRPr="009C1AE1">
        <w:rPr>
          <w:rFonts w:ascii="Times New Roman" w:eastAsia="Calibri" w:hAnsi="Times New Roman" w:cs="Times New Roman"/>
          <w:iCs/>
          <w:sz w:val="24"/>
          <w:szCs w:val="24"/>
        </w:rPr>
        <w:t>H</w:t>
      </w:r>
      <w:r w:rsidRPr="009C1AE1">
        <w:rPr>
          <w:rFonts w:ascii="Times New Roman" w:eastAsia="Calibri" w:hAnsi="Times New Roman" w:cs="Times New Roman"/>
          <w:sz w:val="24"/>
          <w:szCs w:val="24"/>
        </w:rPr>
        <w:t xml:space="preserve">), 1.32 – 1.42 (1H, m, </w:t>
      </w:r>
      <w:r w:rsidRPr="009C1AE1">
        <w:rPr>
          <w:rFonts w:ascii="Times New Roman" w:eastAsia="Calibri" w:hAnsi="Times New Roman" w:cs="Times New Roman"/>
          <w:iCs/>
          <w:sz w:val="24"/>
          <w:szCs w:val="24"/>
        </w:rPr>
        <w:t>C</w:t>
      </w:r>
      <w:r w:rsidRPr="009C1AE1">
        <w:rPr>
          <w:rFonts w:ascii="Times New Roman" w:eastAsia="Calibri" w:hAnsi="Times New Roman" w:cs="Times New Roman"/>
          <w:i/>
          <w:sz w:val="24"/>
          <w:szCs w:val="24"/>
        </w:rPr>
        <w:t>H</w:t>
      </w:r>
      <w:r w:rsidRPr="009C1AE1">
        <w:rPr>
          <w:rFonts w:ascii="Times New Roman" w:eastAsia="Calibri" w:hAnsi="Times New Roman" w:cs="Times New Roman"/>
          <w:iCs/>
          <w:sz w:val="24"/>
          <w:szCs w:val="24"/>
        </w:rPr>
        <w:t>H</w:t>
      </w:r>
      <w:r w:rsidRPr="009C1AE1">
        <w:rPr>
          <w:rFonts w:ascii="Times New Roman" w:eastAsia="Calibri" w:hAnsi="Times New Roman" w:cs="Times New Roman"/>
          <w:sz w:val="24"/>
          <w:szCs w:val="24"/>
        </w:rPr>
        <w:t xml:space="preserve">), 145 – 1.57 (1H, m, </w:t>
      </w:r>
      <w:r w:rsidRPr="009C1AE1">
        <w:rPr>
          <w:rFonts w:ascii="Times New Roman" w:eastAsia="Calibri" w:hAnsi="Times New Roman" w:cs="Times New Roman"/>
          <w:iCs/>
          <w:sz w:val="24"/>
          <w:szCs w:val="24"/>
        </w:rPr>
        <w:t>C</w:t>
      </w:r>
      <w:r w:rsidRPr="009C1AE1">
        <w:rPr>
          <w:rFonts w:ascii="Times New Roman" w:eastAsia="Calibri" w:hAnsi="Times New Roman" w:cs="Times New Roman"/>
          <w:i/>
          <w:sz w:val="24"/>
          <w:szCs w:val="24"/>
        </w:rPr>
        <w:t>H</w:t>
      </w:r>
      <w:r w:rsidRPr="009C1AE1">
        <w:rPr>
          <w:rFonts w:ascii="Times New Roman" w:eastAsia="Calibri" w:hAnsi="Times New Roman" w:cs="Times New Roman"/>
          <w:iCs/>
          <w:sz w:val="24"/>
          <w:szCs w:val="24"/>
        </w:rPr>
        <w:t>H</w:t>
      </w:r>
      <w:r w:rsidRPr="009C1AE1">
        <w:rPr>
          <w:rFonts w:ascii="Times New Roman" w:eastAsia="Calibri" w:hAnsi="Times New Roman" w:cs="Times New Roman"/>
          <w:sz w:val="24"/>
          <w:szCs w:val="24"/>
        </w:rPr>
        <w:t xml:space="preserve">), 1.71 (2H, br 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11.7, </w:t>
      </w:r>
      <w:r w:rsidRPr="009C1AE1">
        <w:rPr>
          <w:rFonts w:ascii="Times New Roman" w:eastAsia="Calibri" w:hAnsi="Times New Roman" w:cs="Times New Roman"/>
          <w:iCs/>
          <w:sz w:val="24"/>
          <w:szCs w:val="24"/>
        </w:rPr>
        <w:t>C</w:t>
      </w:r>
      <w:r w:rsidRPr="009C1AE1">
        <w:rPr>
          <w:rFonts w:ascii="Times New Roman" w:eastAsia="Calibri" w:hAnsi="Times New Roman" w:cs="Times New Roman"/>
          <w:i/>
          <w:sz w:val="24"/>
          <w:szCs w:val="24"/>
        </w:rPr>
        <w:t>H</w:t>
      </w:r>
      <w:r w:rsidRPr="009C1AE1">
        <w:rPr>
          <w:rFonts w:ascii="Times New Roman" w:eastAsia="Calibri" w:hAnsi="Times New Roman" w:cs="Times New Roman"/>
          <w:iCs/>
          <w:sz w:val="24"/>
          <w:szCs w:val="24"/>
        </w:rPr>
        <w:t xml:space="preserve"> and 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2.15 (1H, </w:t>
      </w:r>
      <w:r w:rsidRPr="009C1AE1">
        <w:rPr>
          <w:rFonts w:ascii="Times New Roman" w:eastAsia="Calibri" w:hAnsi="Times New Roman" w:cs="Times New Roman"/>
          <w:sz w:val="24"/>
          <w:szCs w:val="24"/>
        </w:rPr>
        <w:lastRenderedPageBreak/>
        <w:t xml:space="preserve">d sept,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7.0 and 2.7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CH), 2.23-2.35 (1H, m,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11.7, </w:t>
      </w:r>
      <w:r w:rsidRPr="009C1AE1">
        <w:rPr>
          <w:rFonts w:ascii="Times New Roman" w:eastAsia="Calibri" w:hAnsi="Times New Roman" w:cs="Times New Roman"/>
          <w:iCs/>
          <w:sz w:val="24"/>
          <w:szCs w:val="24"/>
        </w:rPr>
        <w:t>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2.44 (3H, s, 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4.13 (1H, td,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16.1 and 4.5, OC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7.34 (2H, 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8.0, 2 ×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7.62 (2H, 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8.1, 2 ×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sz w:val="24"/>
          <w:szCs w:val="24"/>
          <w:vertAlign w:val="superscript"/>
        </w:rPr>
        <w:t>13</w:t>
      </w:r>
      <w:r w:rsidRPr="009C1AE1">
        <w:rPr>
          <w:rFonts w:ascii="Times New Roman" w:eastAsia="Calibri" w:hAnsi="Times New Roman" w:cs="Times New Roman"/>
          <w:sz w:val="24"/>
          <w:szCs w:val="24"/>
        </w:rPr>
        <w:t>C NMR (100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 xml:space="preserve">C </w:t>
      </w:r>
      <w:r w:rsidRPr="009C1AE1">
        <w:rPr>
          <w:rFonts w:ascii="Times New Roman" w:eastAsia="Calibri" w:hAnsi="Times New Roman" w:cs="Times New Roman"/>
          <w:sz w:val="24"/>
          <w:szCs w:val="24"/>
        </w:rPr>
        <w:t>15.5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20.8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21.5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22.1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23.2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25.2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31.7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34.0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43.0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47.9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80.1 (O</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125.0 (2 ×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129.6 (2 ×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142.4 (Ar</w:t>
      </w:r>
      <w:r w:rsidRPr="009C1AE1">
        <w:rPr>
          <w:rFonts w:ascii="Times New Roman" w:eastAsia="Calibri" w:hAnsi="Times New Roman" w:cs="Times New Roman"/>
          <w:i/>
          <w:iCs/>
          <w:sz w:val="24"/>
          <w:szCs w:val="24"/>
        </w:rPr>
        <w:t xml:space="preserve">C), </w:t>
      </w:r>
      <w:r w:rsidRPr="009C1AE1">
        <w:rPr>
          <w:rFonts w:ascii="Times New Roman" w:eastAsia="Calibri" w:hAnsi="Times New Roman" w:cs="Times New Roman"/>
          <w:sz w:val="24"/>
          <w:szCs w:val="24"/>
        </w:rPr>
        <w:t>143.3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S).</w:t>
      </w:r>
      <w:bookmarkStart w:id="312" w:name="_Hlk18266456"/>
      <w:bookmarkEnd w:id="310"/>
    </w:p>
    <w:p w:rsidR="009C1AE1" w:rsidRPr="009C1AE1" w:rsidRDefault="009C1AE1" w:rsidP="009C1AE1">
      <w:pPr>
        <w:rPr>
          <w:rFonts w:ascii="Times New Roman" w:eastAsia="Calibri" w:hAnsi="Times New Roman" w:cs="Times New Roman"/>
          <w:b/>
          <w:bCs/>
          <w:color w:val="000000"/>
          <w:sz w:val="24"/>
          <w:szCs w:val="24"/>
        </w:rPr>
      </w:pPr>
      <w:r w:rsidRPr="009C1AE1">
        <w:rPr>
          <w:rFonts w:ascii="Times New Roman" w:eastAsia="Calibri" w:hAnsi="Times New Roman" w:cs="Times New Roman"/>
          <w:b/>
          <w:bCs/>
          <w:sz w:val="24"/>
          <w:szCs w:val="24"/>
        </w:rPr>
        <w:t>(1</w:t>
      </w:r>
      <w:r w:rsidRPr="009C1AE1">
        <w:rPr>
          <w:rFonts w:ascii="Times New Roman" w:eastAsia="Calibri" w:hAnsi="Times New Roman" w:cs="Times New Roman"/>
          <w:b/>
          <w:bCs/>
          <w:i/>
          <w:iCs/>
          <w:sz w:val="24"/>
          <w:szCs w:val="24"/>
        </w:rPr>
        <w:t>R</w:t>
      </w:r>
      <w:r w:rsidRPr="009C1AE1">
        <w:rPr>
          <w:rFonts w:ascii="Times New Roman" w:eastAsia="Calibri" w:hAnsi="Times New Roman" w:cs="Times New Roman"/>
          <w:b/>
          <w:bCs/>
          <w:sz w:val="24"/>
          <w:szCs w:val="24"/>
        </w:rPr>
        <w:t>, 2</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 5</w:t>
      </w:r>
      <w:r w:rsidRPr="009C1AE1">
        <w:rPr>
          <w:rFonts w:ascii="Times New Roman" w:eastAsia="Calibri" w:hAnsi="Times New Roman" w:cs="Times New Roman"/>
          <w:b/>
          <w:bCs/>
          <w:i/>
          <w:iCs/>
          <w:sz w:val="24"/>
          <w:szCs w:val="24"/>
        </w:rPr>
        <w:t>R</w:t>
      </w:r>
      <w:r w:rsidRPr="009C1AE1">
        <w:rPr>
          <w:rFonts w:ascii="Times New Roman" w:eastAsia="Calibri" w:hAnsi="Times New Roman" w:cs="Times New Roman"/>
          <w:b/>
          <w:bCs/>
          <w:sz w:val="24"/>
          <w:szCs w:val="24"/>
        </w:rPr>
        <w:t>)-(+)-Menthyl (</w:t>
      </w:r>
      <w:r w:rsidRPr="009C1AE1">
        <w:rPr>
          <w:rFonts w:ascii="Times New Roman" w:eastAsia="Calibri" w:hAnsi="Times New Roman" w:cs="Times New Roman"/>
          <w:b/>
          <w:bCs/>
          <w:i/>
          <w:iCs/>
          <w:sz w:val="24"/>
          <w:szCs w:val="24"/>
        </w:rPr>
        <w:t>R</w:t>
      </w:r>
      <w:r w:rsidRPr="009C1AE1">
        <w:rPr>
          <w:rFonts w:ascii="Times New Roman" w:eastAsia="Calibri" w:hAnsi="Times New Roman" w:cs="Times New Roman"/>
          <w:b/>
          <w:bCs/>
          <w:sz w:val="24"/>
          <w:szCs w:val="24"/>
        </w:rPr>
        <w:t xml:space="preserve">)- 2-naphthalenesulfinate </w:t>
      </w:r>
      <w:bookmarkEnd w:id="312"/>
      <w:r w:rsidRPr="009C1AE1">
        <w:rPr>
          <w:rFonts w:ascii="Times New Roman" w:eastAsia="Calibri" w:hAnsi="Times New Roman" w:cs="Times New Roman"/>
          <w:b/>
          <w:bCs/>
          <w:sz w:val="24"/>
          <w:szCs w:val="24"/>
        </w:rPr>
        <w:t>(297</w:t>
      </w:r>
      <w:r w:rsidRPr="009C1AE1">
        <w:rPr>
          <w:rFonts w:ascii="Times New Roman" w:eastAsia="Calibri" w:hAnsi="Times New Roman" w:cs="Times New Roman"/>
          <w:b/>
          <w:bCs/>
          <w:color w:val="000000"/>
          <w:sz w:val="24"/>
          <w:szCs w:val="24"/>
        </w:rPr>
        <w:t>)</w:t>
      </w:r>
      <w:hyperlink w:anchor="_ENREF_147" w:tooltip="Klunder, 1987 #263" w:history="1">
        <w:r w:rsidRPr="009C1AE1">
          <w:rPr>
            <w:rFonts w:ascii="Times New Roman" w:eastAsia="Calibri" w:hAnsi="Times New Roman" w:cs="Times New Roman"/>
            <w:b/>
            <w:bCs/>
            <w:color w:val="000000"/>
            <w:sz w:val="24"/>
            <w:szCs w:val="24"/>
          </w:rPr>
          <w:fldChar w:fldCharType="begin"/>
        </w:r>
        <w:r w:rsidRPr="009C1AE1">
          <w:rPr>
            <w:rFonts w:ascii="Times New Roman" w:eastAsia="Calibri" w:hAnsi="Times New Roman" w:cs="Times New Roman"/>
            <w:b/>
            <w:bCs/>
            <w:color w:val="000000"/>
            <w:sz w:val="24"/>
            <w:szCs w:val="24"/>
          </w:rPr>
          <w:instrText xml:space="preserve"> ADDIN EN.CITE &lt;EndNote&gt;&lt;Cite&gt;&lt;Author&gt;Klunder&lt;/Author&gt;&lt;Year&gt;1987&lt;/Year&gt;&lt;RecNum&gt;263&lt;/RecNum&gt;&lt;DisplayText&gt;&lt;style face="superscript"&gt;147&lt;/style&gt;&lt;/DisplayText&gt;&lt;record&gt;&lt;rec-number&gt;263&lt;/rec-number&gt;&lt;foreign-keys&gt;&lt;key app="EN" db-id="fexxe52sea0srbezed6v9swq50vwaaef2zvp"&gt;263&lt;/key&gt;&lt;/foreign-keys&gt;&lt;ref-type name="Journal Article"&gt;17&lt;/ref-type&gt;&lt;contributors&gt;&lt;authors&gt;&lt;author&gt;Klunder, Janice M.&lt;/author&gt;&lt;author&gt;Sharpless, K. Barry&lt;/author&gt;&lt;/authors&gt;&lt;/contributors&gt;&lt;titles&gt;&lt;title&gt;Convenient synthesis of sulfinate esters from sulfonyl chlorides&lt;/title&gt;&lt;secondary-title&gt;J. Org. Chem.&lt;/secondary-title&gt;&lt;/titles&gt;&lt;periodical&gt;&lt;full-title&gt;J. Org. Chem.&lt;/full-title&gt;&lt;/periodical&gt;&lt;pages&gt;2598-602&lt;/pages&gt;&lt;volume&gt;52&lt;/volume&gt;&lt;number&gt;12&lt;/number&gt;&lt;keywords&gt;&lt;keyword&gt;sulfinate ester&lt;/keyword&gt;&lt;keyword&gt;menthyl sulfinate&lt;/keyword&gt;&lt;keyword&gt;sulfonyl chloride esterification alc&lt;/keyword&gt;&lt;/keywords&gt;&lt;dates&gt;&lt;year&gt;1987&lt;/year&gt;&lt;pub-dates&gt;&lt;date&gt;//&lt;/date&gt;&lt;/pub-dates&gt;&lt;/dates&gt;&lt;isbn&gt;0022-3263&lt;/isbn&gt;&lt;work-type&gt;10.1021/jo00388a051&lt;/work-type&gt;&lt;urls&gt;&lt;/urls&gt;&lt;electronic-resource-num&gt;10.1021/jo00388a051&lt;/electronic-resource-num&gt;&lt;/record&gt;&lt;/Cite&gt;&lt;/EndNote&gt;</w:instrText>
        </w:r>
        <w:r w:rsidRPr="009C1AE1">
          <w:rPr>
            <w:rFonts w:ascii="Times New Roman" w:eastAsia="Calibri" w:hAnsi="Times New Roman" w:cs="Times New Roman"/>
            <w:b/>
            <w:bCs/>
            <w:color w:val="000000"/>
            <w:sz w:val="24"/>
            <w:szCs w:val="24"/>
          </w:rPr>
          <w:fldChar w:fldCharType="separate"/>
        </w:r>
        <w:r w:rsidRPr="009C1AE1">
          <w:rPr>
            <w:rFonts w:ascii="Times New Roman" w:eastAsia="Calibri" w:hAnsi="Times New Roman" w:cs="Times New Roman"/>
            <w:b/>
            <w:bCs/>
            <w:noProof/>
            <w:color w:val="000000"/>
            <w:sz w:val="24"/>
            <w:szCs w:val="24"/>
            <w:vertAlign w:val="superscript"/>
          </w:rPr>
          <w:t>147</w:t>
        </w:r>
        <w:r w:rsidRPr="009C1AE1">
          <w:rPr>
            <w:rFonts w:ascii="Times New Roman" w:eastAsia="Calibri" w:hAnsi="Times New Roman" w:cs="Times New Roman"/>
            <w:b/>
            <w:bCs/>
            <w:color w:val="000000"/>
            <w:sz w:val="24"/>
            <w:szCs w:val="24"/>
          </w:rPr>
          <w:fldChar w:fldCharType="end"/>
        </w:r>
      </w:hyperlink>
    </w:p>
    <w:p w:rsidR="009C1AE1" w:rsidRPr="009C1AE1" w:rsidRDefault="009C1AE1" w:rsidP="009C1AE1">
      <w:pPr>
        <w:jc w:val="center"/>
        <w:rPr>
          <w:rFonts w:ascii="Times New Roman" w:eastAsia="Calibri" w:hAnsi="Times New Roman" w:cs="Times New Roman"/>
          <w:color w:val="000000"/>
          <w:sz w:val="24"/>
          <w:szCs w:val="24"/>
        </w:rPr>
      </w:pPr>
    </w:p>
    <w:p w:rsidR="009C1AE1" w:rsidRPr="009C1AE1" w:rsidRDefault="009C1AE1" w:rsidP="009C1AE1">
      <w:pPr>
        <w:jc w:val="center"/>
        <w:rPr>
          <w:rFonts w:ascii="Times New Roman" w:eastAsia="Calibri" w:hAnsi="Times New Roman" w:cs="Times New Roman"/>
          <w:color w:val="000000"/>
          <w:sz w:val="24"/>
          <w:szCs w:val="24"/>
        </w:rPr>
      </w:pPr>
      <w:r w:rsidRPr="009C1AE1">
        <w:rPr>
          <w:rFonts w:ascii="Calibri" w:eastAsia="Calibri" w:hAnsi="Calibri" w:cs="Arial"/>
          <w:color w:val="000000"/>
        </w:rPr>
        <w:object w:dxaOrig="2614" w:dyaOrig="1505">
          <v:shape id="_x0000_i1277" type="#_x0000_t75" style="width:132pt;height:79.2pt" o:ole="">
            <v:imagedata r:id="rId535" o:title=""/>
          </v:shape>
          <o:OLEObject Type="Embed" ProgID="ChemDraw.Document.6.0" ShapeID="_x0000_i1277" DrawAspect="Content" ObjectID="_1647371258" r:id="rId536"/>
        </w:object>
      </w:r>
    </w:p>
    <w:p w:rsidR="009C1AE1" w:rsidRDefault="009C1AE1" w:rsidP="009C1AE1">
      <w:pPr>
        <w:spacing w:line="480" w:lineRule="auto"/>
        <w:jc w:val="lowKashida"/>
        <w:rPr>
          <w:rFonts w:ascii="Times New Roman" w:eastAsia="Calibri" w:hAnsi="Times New Roman" w:cs="Times New Roman"/>
          <w:sz w:val="24"/>
          <w:szCs w:val="24"/>
        </w:rPr>
      </w:pPr>
      <w:bookmarkStart w:id="313" w:name="_Hlk3370307"/>
      <w:bookmarkStart w:id="314" w:name="_Hlk18266482"/>
      <w:r w:rsidRPr="009C1AE1">
        <w:rPr>
          <w:rFonts w:ascii="Times New Roman" w:eastAsia="Calibri" w:hAnsi="Times New Roman" w:cs="Times New Roman"/>
          <w:color w:val="000000"/>
          <w:sz w:val="24"/>
          <w:szCs w:val="24"/>
        </w:rPr>
        <w:t xml:space="preserve">Prepared according to the general procedure </w:t>
      </w:r>
      <w:r w:rsidRPr="009C1AE1">
        <w:rPr>
          <w:rFonts w:ascii="Times New Roman" w:eastAsia="Calibri" w:hAnsi="Times New Roman" w:cs="Times New Roman"/>
          <w:b/>
          <w:bCs/>
          <w:color w:val="000000"/>
          <w:sz w:val="24"/>
          <w:szCs w:val="24"/>
        </w:rPr>
        <w:t>B</w:t>
      </w:r>
      <w:r w:rsidRPr="009C1AE1">
        <w:rPr>
          <w:rFonts w:ascii="Times New Roman" w:eastAsia="Calibri" w:hAnsi="Times New Roman" w:cs="Times New Roman"/>
          <w:color w:val="000000"/>
          <w:sz w:val="24"/>
          <w:szCs w:val="24"/>
        </w:rPr>
        <w:t xml:space="preserve"> using 2-naphthalene sulfonyl chloride (0.67 g, 3.00 mmol)</w:t>
      </w:r>
      <w:bookmarkStart w:id="315" w:name="_Hlk3370920"/>
      <w:r w:rsidRPr="009C1AE1">
        <w:rPr>
          <w:rFonts w:ascii="Times New Roman" w:eastAsia="Calibri" w:hAnsi="Times New Roman" w:cs="Times New Roman"/>
          <w:color w:val="000000"/>
          <w:sz w:val="24"/>
          <w:szCs w:val="24"/>
        </w:rPr>
        <w:t xml:space="preserve"> giving </w:t>
      </w:r>
      <w:r w:rsidRPr="009C1AE1">
        <w:rPr>
          <w:rFonts w:ascii="Times New Roman" w:eastAsia="Calibri" w:hAnsi="Times New Roman" w:cs="Times New Roman"/>
          <w:color w:val="000000"/>
          <w:sz w:val="24"/>
          <w:szCs w:val="24"/>
          <w:shd w:val="clear" w:color="auto" w:fill="FFFFFF"/>
        </w:rPr>
        <w:t xml:space="preserve">a </w:t>
      </w:r>
      <w:r w:rsidRPr="009C1AE1">
        <w:rPr>
          <w:rFonts w:ascii="Times New Roman" w:eastAsia="Calibri" w:hAnsi="Times New Roman" w:cs="Times New Roman"/>
          <w:color w:val="000000"/>
          <w:sz w:val="24"/>
          <w:szCs w:val="24"/>
        </w:rPr>
        <w:t>mixture diastereomers (dr 1.5:1) which were separated by flash column chromatography on silica gel eluting with Et</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xml:space="preserve">O/ petroleum 40-60 (1:9), followed by </w:t>
      </w:r>
      <w:r w:rsidRPr="009C1AE1">
        <w:rPr>
          <w:rFonts w:ascii="Times New Roman" w:eastAsia="Calibri" w:hAnsi="Times New Roman" w:cs="Times New Roman"/>
          <w:color w:val="000000"/>
          <w:sz w:val="24"/>
          <w:szCs w:val="24"/>
          <w:shd w:val="clear" w:color="auto" w:fill="FFFFFF"/>
        </w:rPr>
        <w:t xml:space="preserve">crystallization from </w:t>
      </w:r>
      <w:r w:rsidRPr="009C1AE1">
        <w:rPr>
          <w:rFonts w:ascii="Times New Roman" w:eastAsia="Calibri" w:hAnsi="Times New Roman" w:cs="Times New Roman"/>
          <w:color w:val="000000"/>
          <w:sz w:val="24"/>
          <w:szCs w:val="24"/>
        </w:rPr>
        <w:t>acetone</w:t>
      </w:r>
      <w:r w:rsidRPr="009C1AE1">
        <w:rPr>
          <w:rFonts w:ascii="Times New Roman" w:eastAsia="Calibri" w:hAnsi="Times New Roman" w:cs="Times New Roman"/>
          <w:color w:val="000000"/>
          <w:sz w:val="24"/>
          <w:szCs w:val="24"/>
          <w:shd w:val="clear" w:color="auto" w:fill="FFFFFF"/>
        </w:rPr>
        <w:t xml:space="preserve"> at −20 </w:t>
      </w:r>
      <w:r w:rsidRPr="009C1AE1">
        <w:rPr>
          <w:rFonts w:ascii="Times New Roman" w:eastAsia="Calibri" w:hAnsi="Times New Roman" w:cs="Times New Roman"/>
          <w:color w:val="000000"/>
          <w:sz w:val="24"/>
          <w:szCs w:val="24"/>
          <w:shd w:val="clear" w:color="auto" w:fill="FFFFFF"/>
          <w:vertAlign w:val="superscript"/>
        </w:rPr>
        <w:t>o</w:t>
      </w:r>
      <w:r w:rsidRPr="009C1AE1">
        <w:rPr>
          <w:rFonts w:ascii="Times New Roman" w:eastAsia="Calibri" w:hAnsi="Times New Roman" w:cs="Times New Roman"/>
          <w:color w:val="000000"/>
          <w:sz w:val="24"/>
          <w:szCs w:val="24"/>
          <w:shd w:val="clear" w:color="auto" w:fill="FFFFFF"/>
        </w:rPr>
        <w:t xml:space="preserve">C, in several crops,  providing  the </w:t>
      </w:r>
      <w:r w:rsidRPr="009C1AE1">
        <w:rPr>
          <w:rFonts w:ascii="Times New Roman" w:eastAsia="Calibri" w:hAnsi="Times New Roman" w:cs="Times New Roman"/>
          <w:color w:val="000000"/>
          <w:sz w:val="24"/>
          <w:szCs w:val="24"/>
        </w:rPr>
        <w:t xml:space="preserve">pure </w:t>
      </w:r>
      <w:bookmarkEnd w:id="315"/>
      <w:r w:rsidRPr="009C1AE1">
        <w:rPr>
          <w:rFonts w:ascii="Times New Roman" w:eastAsia="Calibri" w:hAnsi="Times New Roman" w:cs="Times New Roman"/>
          <w:color w:val="000000"/>
          <w:sz w:val="24"/>
          <w:szCs w:val="24"/>
        </w:rPr>
        <w:t>(1</w:t>
      </w:r>
      <w:r w:rsidRPr="009C1AE1">
        <w:rPr>
          <w:rFonts w:ascii="Times New Roman" w:eastAsia="Calibri" w:hAnsi="Times New Roman" w:cs="Times New Roman"/>
          <w:i/>
          <w:iCs/>
          <w:color w:val="000000"/>
          <w:sz w:val="24"/>
          <w:szCs w:val="24"/>
        </w:rPr>
        <w:t>R</w:t>
      </w:r>
      <w:r w:rsidRPr="009C1AE1">
        <w:rPr>
          <w:rFonts w:ascii="Times New Roman" w:eastAsia="Calibri" w:hAnsi="Times New Roman" w:cs="Times New Roman"/>
          <w:color w:val="000000"/>
          <w:sz w:val="24"/>
          <w:szCs w:val="24"/>
        </w:rPr>
        <w:t>,2</w:t>
      </w:r>
      <w:r w:rsidRPr="009C1AE1">
        <w:rPr>
          <w:rFonts w:ascii="Times New Roman" w:eastAsia="Calibri" w:hAnsi="Times New Roman" w:cs="Times New Roman"/>
          <w:i/>
          <w:iCs/>
          <w:color w:val="000000"/>
          <w:sz w:val="24"/>
          <w:szCs w:val="24"/>
        </w:rPr>
        <w:t>S</w:t>
      </w:r>
      <w:r w:rsidRPr="009C1AE1">
        <w:rPr>
          <w:rFonts w:ascii="Times New Roman" w:eastAsia="Calibri" w:hAnsi="Times New Roman" w:cs="Times New Roman"/>
          <w:color w:val="000000"/>
          <w:sz w:val="24"/>
          <w:szCs w:val="24"/>
        </w:rPr>
        <w:t>,5</w:t>
      </w:r>
      <w:r w:rsidRPr="009C1AE1">
        <w:rPr>
          <w:rFonts w:ascii="Times New Roman" w:eastAsia="Calibri" w:hAnsi="Times New Roman" w:cs="Times New Roman"/>
          <w:i/>
          <w:iCs/>
          <w:color w:val="000000"/>
          <w:sz w:val="24"/>
          <w:szCs w:val="24"/>
        </w:rPr>
        <w:t>R</w:t>
      </w:r>
      <w:r w:rsidRPr="009C1AE1">
        <w:rPr>
          <w:rFonts w:ascii="Times New Roman" w:eastAsia="Calibri" w:hAnsi="Times New Roman" w:cs="Times New Roman"/>
          <w:color w:val="000000"/>
          <w:sz w:val="24"/>
          <w:szCs w:val="24"/>
        </w:rPr>
        <w:t>)-(+)-</w:t>
      </w:r>
      <w:r w:rsidRPr="009C1AE1">
        <w:rPr>
          <w:rFonts w:ascii="Times New Roman" w:eastAsia="Calibri" w:hAnsi="Times New Roman" w:cs="Times New Roman"/>
          <w:sz w:val="24"/>
          <w:szCs w:val="24"/>
        </w:rPr>
        <w:t>menthyl (</w:t>
      </w:r>
      <w:r w:rsidRPr="009C1AE1">
        <w:rPr>
          <w:rFonts w:ascii="Times New Roman" w:eastAsia="Calibri" w:hAnsi="Times New Roman" w:cs="Times New Roman"/>
          <w:i/>
          <w:iCs/>
          <w:sz w:val="24"/>
          <w:szCs w:val="24"/>
        </w:rPr>
        <w:t>R</w:t>
      </w:r>
      <w:r w:rsidRPr="009C1AE1">
        <w:rPr>
          <w:rFonts w:ascii="Times New Roman" w:eastAsia="Calibri" w:hAnsi="Times New Roman" w:cs="Times New Roman"/>
          <w:sz w:val="24"/>
          <w:szCs w:val="24"/>
        </w:rPr>
        <w:t>)-2-naphthalenesulfonate as white crystals</w:t>
      </w:r>
      <w:r w:rsidRPr="009C1AE1">
        <w:rPr>
          <w:rFonts w:ascii="Times New Roman" w:eastAsia="Calibri" w:hAnsi="Times New Roman" w:cs="Times New Roman"/>
          <w:b/>
          <w:bCs/>
          <w:sz w:val="24"/>
          <w:szCs w:val="24"/>
        </w:rPr>
        <w:t xml:space="preserve"> </w:t>
      </w:r>
      <w:bookmarkEnd w:id="313"/>
      <w:r w:rsidRPr="009C1AE1">
        <w:rPr>
          <w:rFonts w:ascii="Times New Roman" w:eastAsia="Calibri" w:hAnsi="Times New Roman" w:cs="Times New Roman"/>
          <w:sz w:val="24"/>
          <w:szCs w:val="24"/>
        </w:rPr>
        <w:t>(0.18 g, 28%); mp 134-136 °C (lit.,</w:t>
      </w:r>
      <w:hyperlink w:anchor="_ENREF_147" w:tooltip="Klunder, 1987 #263" w:history="1">
        <w:r w:rsidRPr="009C1AE1">
          <w:rPr>
            <w:rFonts w:ascii="Times New Roman" w:eastAsia="Calibri" w:hAnsi="Times New Roman" w:cs="Times New Roman"/>
            <w:sz w:val="24"/>
            <w:szCs w:val="24"/>
          </w:rPr>
          <w:fldChar w:fldCharType="begin"/>
        </w:r>
        <w:r w:rsidRPr="009C1AE1">
          <w:rPr>
            <w:rFonts w:ascii="Times New Roman" w:eastAsia="Calibri" w:hAnsi="Times New Roman" w:cs="Times New Roman"/>
            <w:sz w:val="24"/>
            <w:szCs w:val="24"/>
          </w:rPr>
          <w:instrText xml:space="preserve"> ADDIN EN.CITE &lt;EndNote&gt;&lt;Cite&gt;&lt;Author&gt;Klunder&lt;/Author&gt;&lt;Year&gt;1987&lt;/Year&gt;&lt;RecNum&gt;263&lt;/RecNum&gt;&lt;DisplayText&gt;&lt;style face="superscript"&gt;147&lt;/style&gt;&lt;/DisplayText&gt;&lt;record&gt;&lt;rec-number&gt;263&lt;/rec-number&gt;&lt;foreign-keys&gt;&lt;key app="EN" db-id="fexxe52sea0srbezed6v9swq50vwaaef2zvp"&gt;263&lt;/key&gt;&lt;/foreign-keys&gt;&lt;ref-type name="Journal Article"&gt;17&lt;/ref-type&gt;&lt;contributors&gt;&lt;authors&gt;&lt;author&gt;Klunder, Janice M.&lt;/author&gt;&lt;author&gt;Sharpless, K. Barry&lt;/author&gt;&lt;/authors&gt;&lt;/contributors&gt;&lt;titles&gt;&lt;title&gt;Convenient synthesis of sulfinate esters from sulfonyl chlorides&lt;/title&gt;&lt;secondary-title&gt;J. Org. Chem.&lt;/secondary-title&gt;&lt;/titles&gt;&lt;periodical&gt;&lt;full-title&gt;J. Org. Chem.&lt;/full-title&gt;&lt;/periodical&gt;&lt;pages&gt;2598-602&lt;/pages&gt;&lt;volume&gt;52&lt;/volume&gt;&lt;number&gt;12&lt;/number&gt;&lt;keywords&gt;&lt;keyword&gt;sulfinate ester&lt;/keyword&gt;&lt;keyword&gt;menthyl sulfinate&lt;/keyword&gt;&lt;keyword&gt;sulfonyl chloride esterification alc&lt;/keyword&gt;&lt;/keywords&gt;&lt;dates&gt;&lt;year&gt;1987&lt;/year&gt;&lt;pub-dates&gt;&lt;date&gt;//&lt;/date&gt;&lt;/pub-dates&gt;&lt;/dates&gt;&lt;isbn&gt;0022-3263&lt;/isbn&gt;&lt;work-type&gt;10.1021/jo00388a051&lt;/work-type&gt;&lt;urls&gt;&lt;/urls&gt;&lt;electronic-resource-num&gt;10.1021/jo00388a051&lt;/electronic-resource-num&gt;&lt;/record&gt;&lt;/Cite&gt;&lt;/EndNote&gt;</w:instrText>
        </w:r>
        <w:r w:rsidRPr="009C1AE1">
          <w:rPr>
            <w:rFonts w:ascii="Times New Roman" w:eastAsia="Calibri" w:hAnsi="Times New Roman" w:cs="Times New Roman"/>
            <w:sz w:val="24"/>
            <w:szCs w:val="24"/>
          </w:rPr>
          <w:fldChar w:fldCharType="separate"/>
        </w:r>
        <w:r w:rsidRPr="009C1AE1">
          <w:rPr>
            <w:rFonts w:ascii="Times New Roman" w:eastAsia="Calibri" w:hAnsi="Times New Roman" w:cs="Times New Roman"/>
            <w:noProof/>
            <w:sz w:val="24"/>
            <w:szCs w:val="24"/>
            <w:vertAlign w:val="superscript"/>
          </w:rPr>
          <w:t>147</w:t>
        </w:r>
        <w:r w:rsidRPr="009C1AE1">
          <w:rPr>
            <w:rFonts w:ascii="Times New Roman" w:eastAsia="Calibri" w:hAnsi="Times New Roman" w:cs="Times New Roman"/>
            <w:sz w:val="24"/>
            <w:szCs w:val="24"/>
          </w:rPr>
          <w:fldChar w:fldCharType="end"/>
        </w:r>
      </w:hyperlink>
      <w:r w:rsidRPr="009C1AE1">
        <w:rPr>
          <w:rFonts w:ascii="Times New Roman" w:eastAsia="Calibri" w:hAnsi="Times New Roman" w:cs="Times New Roman"/>
          <w:sz w:val="24"/>
          <w:szCs w:val="24"/>
        </w:rPr>
        <w:t xml:space="preserve"> 133-136 °C);</w:t>
      </w:r>
      <w:r w:rsidRPr="009C1AE1">
        <w:rPr>
          <w:rFonts w:ascii="Times New Roman" w:eastAsia="Calibri" w:hAnsi="Times New Roman" w:cs="Times New Roman"/>
          <w:sz w:val="24"/>
          <w:szCs w:val="24"/>
          <w:shd w:val="clear" w:color="auto" w:fill="FFFFFF"/>
        </w:rPr>
        <w:t xml:space="preserve"> </w:t>
      </w:r>
      <w:r w:rsidRPr="009C1AE1">
        <w:rPr>
          <w:rFonts w:ascii="Times New Roman" w:eastAsia="Calibri" w:hAnsi="Times New Roman" w:cs="Times New Roman"/>
          <w:sz w:val="24"/>
          <w:szCs w:val="24"/>
        </w:rPr>
        <w:t>[α]</w:t>
      </w:r>
      <w:r w:rsidRPr="009C1AE1">
        <w:rPr>
          <w:rFonts w:ascii="Times New Roman" w:eastAsia="Calibri" w:hAnsi="Times New Roman" w:cs="Times New Roman"/>
          <w:sz w:val="24"/>
          <w:szCs w:val="24"/>
          <w:vertAlign w:val="superscript"/>
        </w:rPr>
        <w:t>23</w:t>
      </w:r>
      <w:r w:rsidRPr="009C1AE1">
        <w:rPr>
          <w:rFonts w:ascii="Times New Roman" w:eastAsia="Calibri" w:hAnsi="Times New Roman" w:cs="Times New Roman"/>
          <w:sz w:val="24"/>
          <w:szCs w:val="24"/>
          <w:vertAlign w:val="subscript"/>
        </w:rPr>
        <w:t>D</w:t>
      </w:r>
      <w:r w:rsidRPr="009C1AE1">
        <w:rPr>
          <w:rFonts w:ascii="Times New Roman" w:eastAsia="Calibri" w:hAnsi="Times New Roman" w:cs="Times New Roman"/>
          <w:sz w:val="24"/>
          <w:szCs w:val="24"/>
        </w:rPr>
        <w:t xml:space="preserve"> +42 (</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 xml:space="preserve"> 1.36 in acetone) [lit.,</w:t>
      </w:r>
      <w:hyperlink w:anchor="_ENREF_147" w:tooltip="Klunder, 1987 #263" w:history="1">
        <w:r w:rsidRPr="009C1AE1">
          <w:rPr>
            <w:rFonts w:ascii="Times New Roman" w:eastAsia="Calibri" w:hAnsi="Times New Roman" w:cs="Times New Roman"/>
            <w:sz w:val="24"/>
            <w:szCs w:val="24"/>
          </w:rPr>
          <w:fldChar w:fldCharType="begin"/>
        </w:r>
        <w:r w:rsidRPr="009C1AE1">
          <w:rPr>
            <w:rFonts w:ascii="Times New Roman" w:eastAsia="Calibri" w:hAnsi="Times New Roman" w:cs="Times New Roman"/>
            <w:sz w:val="24"/>
            <w:szCs w:val="24"/>
          </w:rPr>
          <w:instrText xml:space="preserve"> ADDIN EN.CITE &lt;EndNote&gt;&lt;Cite&gt;&lt;Author&gt;Klunder&lt;/Author&gt;&lt;Year&gt;1987&lt;/Year&gt;&lt;RecNum&gt;263&lt;/RecNum&gt;&lt;DisplayText&gt;&lt;style face="superscript"&gt;147&lt;/style&gt;&lt;/DisplayText&gt;&lt;record&gt;&lt;rec-number&gt;263&lt;/rec-number&gt;&lt;foreign-keys&gt;&lt;key app="EN" db-id="fexxe52sea0srbezed6v9swq50vwaaef2zvp"&gt;263&lt;/key&gt;&lt;/foreign-keys&gt;&lt;ref-type name="Journal Article"&gt;17&lt;/ref-type&gt;&lt;contributors&gt;&lt;authors&gt;&lt;author&gt;Klunder, Janice M.&lt;/author&gt;&lt;author&gt;Sharpless, K. Barry&lt;/author&gt;&lt;/authors&gt;&lt;/contributors&gt;&lt;titles&gt;&lt;title&gt;Convenient synthesis of sulfinate esters from sulfonyl chlorides&lt;/title&gt;&lt;secondary-title&gt;J. Org. Chem.&lt;/secondary-title&gt;&lt;/titles&gt;&lt;periodical&gt;&lt;full-title&gt;J. Org. Chem.&lt;/full-title&gt;&lt;/periodical&gt;&lt;pages&gt;2598-602&lt;/pages&gt;&lt;volume&gt;52&lt;/volume&gt;&lt;number&gt;12&lt;/number&gt;&lt;keywords&gt;&lt;keyword&gt;sulfinate ester&lt;/keyword&gt;&lt;keyword&gt;menthyl sulfinate&lt;/keyword&gt;&lt;keyword&gt;sulfonyl chloride esterification alc&lt;/keyword&gt;&lt;/keywords&gt;&lt;dates&gt;&lt;year&gt;1987&lt;/year&gt;&lt;pub-dates&gt;&lt;date&gt;//&lt;/date&gt;&lt;/pub-dates&gt;&lt;/dates&gt;&lt;isbn&gt;0022-3263&lt;/isbn&gt;&lt;work-type&gt;10.1021/jo00388a051&lt;/work-type&gt;&lt;urls&gt;&lt;/urls&gt;&lt;electronic-resource-num&gt;10.1021/jo00388a051&lt;/electronic-resource-num&gt;&lt;/record&gt;&lt;/Cite&gt;&lt;/EndNote&gt;</w:instrText>
        </w:r>
        <w:r w:rsidRPr="009C1AE1">
          <w:rPr>
            <w:rFonts w:ascii="Times New Roman" w:eastAsia="Calibri" w:hAnsi="Times New Roman" w:cs="Times New Roman"/>
            <w:sz w:val="24"/>
            <w:szCs w:val="24"/>
          </w:rPr>
          <w:fldChar w:fldCharType="separate"/>
        </w:r>
        <w:r w:rsidRPr="009C1AE1">
          <w:rPr>
            <w:rFonts w:ascii="Times New Roman" w:eastAsia="Calibri" w:hAnsi="Times New Roman" w:cs="Times New Roman"/>
            <w:noProof/>
            <w:sz w:val="24"/>
            <w:szCs w:val="24"/>
            <w:vertAlign w:val="superscript"/>
          </w:rPr>
          <w:t>147</w:t>
        </w:r>
        <w:r w:rsidRPr="009C1AE1">
          <w:rPr>
            <w:rFonts w:ascii="Times New Roman" w:eastAsia="Calibri" w:hAnsi="Times New Roman" w:cs="Times New Roman"/>
            <w:sz w:val="24"/>
            <w:szCs w:val="24"/>
          </w:rPr>
          <w:fldChar w:fldCharType="end"/>
        </w:r>
      </w:hyperlink>
      <w:r w:rsidRPr="009C1AE1">
        <w:rPr>
          <w:rFonts w:ascii="Times New Roman" w:eastAsia="Calibri" w:hAnsi="Times New Roman" w:cs="Times New Roman"/>
          <w:sz w:val="24"/>
          <w:szCs w:val="24"/>
        </w:rPr>
        <w:t>[α]</w:t>
      </w:r>
      <w:r w:rsidRPr="009C1AE1">
        <w:rPr>
          <w:rFonts w:ascii="Times New Roman" w:eastAsia="Calibri" w:hAnsi="Times New Roman" w:cs="Times New Roman"/>
          <w:sz w:val="24"/>
          <w:szCs w:val="24"/>
          <w:vertAlign w:val="superscript"/>
        </w:rPr>
        <w:t>25</w:t>
      </w:r>
      <w:r w:rsidRPr="009C1AE1">
        <w:rPr>
          <w:rFonts w:ascii="Times New Roman" w:eastAsia="Calibri" w:hAnsi="Times New Roman" w:cs="Times New Roman"/>
          <w:sz w:val="24"/>
          <w:szCs w:val="24"/>
          <w:vertAlign w:val="subscript"/>
        </w:rPr>
        <w:t xml:space="preserve">D </w:t>
      </w:r>
      <w:r w:rsidRPr="009C1AE1">
        <w:rPr>
          <w:rFonts w:ascii="Times New Roman" w:eastAsia="Calibri" w:hAnsi="Times New Roman" w:cs="Times New Roman"/>
          <w:sz w:val="24"/>
          <w:szCs w:val="24"/>
        </w:rPr>
        <w:t xml:space="preserve"> + 41.03 (</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 xml:space="preserve"> 1.36 in acetone)];</w:t>
      </w:r>
      <w:r w:rsidRPr="009C1AE1">
        <w:rPr>
          <w:rFonts w:ascii="Times New Roman" w:eastAsia="Calibri" w:hAnsi="Times New Roman" w:cs="Times New Roman"/>
          <w:sz w:val="24"/>
          <w:szCs w:val="24"/>
          <w:shd w:val="clear" w:color="auto" w:fill="FFFFFF"/>
        </w:rPr>
        <w:t xml:space="preserve"> </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H NMR (400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sz w:val="24"/>
          <w:szCs w:val="24"/>
        </w:rPr>
        <w:t>δ</w:t>
      </w:r>
      <w:r w:rsidRPr="009C1AE1">
        <w:rPr>
          <w:rFonts w:ascii="Times New Roman" w:eastAsia="Calibri" w:hAnsi="Times New Roman" w:cs="Times New Roman"/>
          <w:bCs/>
          <w:sz w:val="24"/>
          <w:szCs w:val="24"/>
          <w:vertAlign w:val="subscript"/>
        </w:rPr>
        <w:t>H</w:t>
      </w:r>
      <w:r w:rsidRPr="009C1AE1">
        <w:rPr>
          <w:rFonts w:ascii="Times New Roman" w:eastAsia="Calibri" w:hAnsi="Times New Roman" w:cs="Times New Roman"/>
          <w:sz w:val="24"/>
          <w:szCs w:val="24"/>
        </w:rPr>
        <w:t xml:space="preserve"> 0.81 – 1.00 (10H, m, 3 × 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and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H), 1.00 – 1.16 (1H, m, 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1.30 (1H, dd,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23.7 and 11.9, C</w:t>
      </w:r>
      <w:r w:rsidRPr="009C1AE1">
        <w:rPr>
          <w:rFonts w:ascii="Times New Roman" w:eastAsia="Calibri" w:hAnsi="Times New Roman" w:cs="Times New Roman"/>
          <w:iCs/>
          <w:sz w:val="24"/>
          <w:szCs w:val="24"/>
        </w:rPr>
        <w:t>H</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1.38 – 1.56 (2H, m, C</w:t>
      </w:r>
      <w:r w:rsidRPr="009C1AE1">
        <w:rPr>
          <w:rFonts w:ascii="Times New Roman" w:eastAsia="Calibri" w:hAnsi="Times New Roman" w:cs="Times New Roman"/>
          <w:i/>
          <w:sz w:val="24"/>
          <w:szCs w:val="24"/>
        </w:rPr>
        <w:t>H</w:t>
      </w:r>
      <w:r w:rsidRPr="009C1AE1">
        <w:rPr>
          <w:rFonts w:ascii="Times New Roman" w:eastAsia="Calibri" w:hAnsi="Times New Roman" w:cs="Times New Roman"/>
          <w:iCs/>
          <w:sz w:val="24"/>
          <w:szCs w:val="24"/>
        </w:rPr>
        <w:t>H</w:t>
      </w:r>
      <w:r w:rsidRPr="009C1AE1">
        <w:rPr>
          <w:rFonts w:ascii="Times New Roman" w:eastAsia="Calibri" w:hAnsi="Times New Roman" w:cs="Times New Roman"/>
          <w:i/>
          <w:sz w:val="24"/>
          <w:szCs w:val="24"/>
        </w:rPr>
        <w:t xml:space="preserve"> </w:t>
      </w:r>
      <w:r w:rsidRPr="009C1AE1">
        <w:rPr>
          <w:rFonts w:ascii="Times New Roman" w:eastAsia="Calibri" w:hAnsi="Times New Roman" w:cs="Times New Roman"/>
          <w:iCs/>
          <w:sz w:val="24"/>
          <w:szCs w:val="24"/>
        </w:rPr>
        <w:t>and</w:t>
      </w:r>
      <w:r w:rsidRPr="009C1AE1">
        <w:rPr>
          <w:rFonts w:ascii="Times New Roman" w:eastAsia="Calibri" w:hAnsi="Times New Roman" w:cs="Times New Roman"/>
          <w:i/>
          <w:sz w:val="24"/>
          <w:szCs w:val="24"/>
        </w:rPr>
        <w:t xml:space="preserve"> </w:t>
      </w:r>
      <w:r w:rsidRPr="009C1AE1">
        <w:rPr>
          <w:rFonts w:ascii="Times New Roman" w:eastAsia="Calibri" w:hAnsi="Times New Roman" w:cs="Times New Roman"/>
          <w:iCs/>
          <w:sz w:val="24"/>
          <w:szCs w:val="24"/>
        </w:rPr>
        <w:t>C</w:t>
      </w:r>
      <w:r w:rsidRPr="009C1AE1">
        <w:rPr>
          <w:rFonts w:ascii="Times New Roman" w:eastAsia="Calibri" w:hAnsi="Times New Roman" w:cs="Times New Roman"/>
          <w:i/>
          <w:sz w:val="24"/>
          <w:szCs w:val="24"/>
        </w:rPr>
        <w:t>H</w:t>
      </w:r>
      <w:r w:rsidRPr="009C1AE1">
        <w:rPr>
          <w:rFonts w:ascii="Times New Roman" w:eastAsia="Calibri" w:hAnsi="Times New Roman" w:cs="Times New Roman"/>
          <w:iCs/>
          <w:sz w:val="24"/>
          <w:szCs w:val="24"/>
        </w:rPr>
        <w:t>H</w:t>
      </w:r>
      <w:r w:rsidRPr="009C1AE1">
        <w:rPr>
          <w:rFonts w:ascii="Times New Roman" w:eastAsia="Calibri" w:hAnsi="Times New Roman" w:cs="Times New Roman"/>
          <w:sz w:val="24"/>
          <w:szCs w:val="24"/>
        </w:rPr>
        <w:t xml:space="preserve">), 1.63 – 1.77 (2H, m, </w:t>
      </w:r>
      <w:bookmarkStart w:id="316" w:name="_Hlk3278538"/>
      <w:r w:rsidRPr="009C1AE1">
        <w:rPr>
          <w:rFonts w:ascii="Times New Roman" w:eastAsia="Calibri" w:hAnsi="Times New Roman" w:cs="Times New Roman"/>
          <w:sz w:val="24"/>
          <w:szCs w:val="24"/>
        </w:rPr>
        <w:t>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CH</w:t>
      </w:r>
      <w:bookmarkEnd w:id="316"/>
      <w:r w:rsidRPr="009C1AE1">
        <w:rPr>
          <w:rFonts w:ascii="Times New Roman" w:eastAsia="Calibri" w:hAnsi="Times New Roman" w:cs="Times New Roman"/>
          <w:sz w:val="24"/>
          <w:szCs w:val="24"/>
        </w:rPr>
        <w:t xml:space="preserve"> and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CH), 2.11 – 2.27 (2H, 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and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4.28 (1H, td,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 xml:space="preserve"> 15.8 and 4.2, OC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7.57 – 7.66 (2H, m, 2 ×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7.74 (1H, d,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8.4,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7.93 (1H, d,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7.3,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8.00 (2H, 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8.2, 2 ×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8.28 (1H, s,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sz w:val="24"/>
          <w:szCs w:val="24"/>
          <w:vertAlign w:val="superscript"/>
        </w:rPr>
        <w:t>13</w:t>
      </w:r>
      <w:r w:rsidRPr="009C1AE1">
        <w:rPr>
          <w:rFonts w:ascii="Times New Roman" w:eastAsia="Calibri" w:hAnsi="Times New Roman" w:cs="Times New Roman"/>
          <w:sz w:val="24"/>
          <w:szCs w:val="24"/>
        </w:rPr>
        <w:t>C NMR (100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rPr>
        <w:t>15.7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20.9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21.9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23.1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25.6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31.9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33.9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43.6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48.3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82.3 (O</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xml:space="preserve">H), 120.6 </w:t>
      </w:r>
      <w:bookmarkStart w:id="317" w:name="_Hlk3235692"/>
      <w:r w:rsidRPr="009C1AE1">
        <w:rPr>
          <w:rFonts w:ascii="Times New Roman" w:eastAsia="Calibri" w:hAnsi="Times New Roman" w:cs="Times New Roman"/>
          <w:sz w:val="24"/>
          <w:szCs w:val="24"/>
        </w:rPr>
        <w:t>(Ar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xml:space="preserve">H), 125.3 </w:t>
      </w:r>
      <w:bookmarkEnd w:id="317"/>
      <w:r w:rsidRPr="009C1AE1">
        <w:rPr>
          <w:rFonts w:ascii="Times New Roman" w:eastAsia="Calibri" w:hAnsi="Times New Roman" w:cs="Times New Roman"/>
          <w:sz w:val="24"/>
          <w:szCs w:val="24"/>
        </w:rPr>
        <w:t>(Ar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127.2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128.0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128.1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129.1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129.2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132.6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w:t>
      </w:r>
      <w:r w:rsidRPr="009C1AE1">
        <w:rPr>
          <w:rFonts w:ascii="Times New Roman" w:eastAsia="Calibri" w:hAnsi="Times New Roman" w:cs="Times New Roman"/>
          <w:i/>
          <w:iCs/>
          <w:sz w:val="24"/>
          <w:szCs w:val="24"/>
        </w:rPr>
        <w:t xml:space="preserve"> </w:t>
      </w:r>
      <w:r w:rsidRPr="009C1AE1">
        <w:rPr>
          <w:rFonts w:ascii="Times New Roman" w:eastAsia="Calibri" w:hAnsi="Times New Roman" w:cs="Times New Roman"/>
          <w:sz w:val="24"/>
          <w:szCs w:val="24"/>
        </w:rPr>
        <w:t>135.0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w:t>
      </w:r>
      <w:r w:rsidRPr="009C1AE1">
        <w:rPr>
          <w:rFonts w:ascii="Times New Roman" w:eastAsia="Calibri" w:hAnsi="Times New Roman" w:cs="Times New Roman"/>
          <w:i/>
          <w:iCs/>
          <w:sz w:val="24"/>
          <w:szCs w:val="24"/>
        </w:rPr>
        <w:t xml:space="preserve"> </w:t>
      </w:r>
      <w:r w:rsidRPr="009C1AE1">
        <w:rPr>
          <w:rFonts w:ascii="Times New Roman" w:eastAsia="Calibri" w:hAnsi="Times New Roman" w:cs="Times New Roman"/>
          <w:sz w:val="24"/>
          <w:szCs w:val="24"/>
        </w:rPr>
        <w:t>143.4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S).</w:t>
      </w:r>
      <w:bookmarkStart w:id="318" w:name="_Hlk18271485"/>
      <w:bookmarkEnd w:id="305"/>
      <w:bookmarkEnd w:id="314"/>
    </w:p>
    <w:p w:rsidR="008F01AA" w:rsidRPr="009C1AE1" w:rsidRDefault="008F01AA" w:rsidP="009C1AE1">
      <w:pPr>
        <w:spacing w:line="480" w:lineRule="auto"/>
        <w:jc w:val="lowKashida"/>
        <w:rPr>
          <w:rFonts w:ascii="Times New Roman" w:eastAsia="Calibri" w:hAnsi="Times New Roman" w:cs="Times New Roman"/>
          <w:color w:val="000000"/>
          <w:sz w:val="24"/>
          <w:szCs w:val="24"/>
        </w:rPr>
      </w:pPr>
    </w:p>
    <w:p w:rsidR="009C1AE1" w:rsidRPr="009C1AE1" w:rsidRDefault="009C1AE1" w:rsidP="009C1AE1">
      <w:pPr>
        <w:rPr>
          <w:rFonts w:ascii="Times New Roman" w:eastAsia="Calibri" w:hAnsi="Times New Roman" w:cs="Times New Roman"/>
          <w:b/>
          <w:bCs/>
          <w:color w:val="000000"/>
          <w:sz w:val="24"/>
          <w:szCs w:val="24"/>
        </w:rPr>
      </w:pPr>
      <w:bookmarkStart w:id="319" w:name="_Hlk2617946"/>
      <w:r w:rsidRPr="009C1AE1">
        <w:rPr>
          <w:rFonts w:ascii="Times New Roman" w:eastAsia="Calibri" w:hAnsi="Times New Roman" w:cs="Times New Roman"/>
          <w:b/>
          <w:bCs/>
          <w:color w:val="000000"/>
          <w:sz w:val="24"/>
          <w:szCs w:val="24"/>
        </w:rPr>
        <w:lastRenderedPageBreak/>
        <w:t>(1</w:t>
      </w:r>
      <w:r w:rsidRPr="009C1AE1">
        <w:rPr>
          <w:rFonts w:ascii="Times New Roman" w:eastAsia="Calibri" w:hAnsi="Times New Roman" w:cs="Times New Roman"/>
          <w:b/>
          <w:bCs/>
          <w:i/>
          <w:iCs/>
          <w:color w:val="000000"/>
          <w:sz w:val="24"/>
          <w:szCs w:val="24"/>
        </w:rPr>
        <w:t>R</w:t>
      </w:r>
      <w:r w:rsidRPr="009C1AE1">
        <w:rPr>
          <w:rFonts w:ascii="Times New Roman" w:eastAsia="Calibri" w:hAnsi="Times New Roman" w:cs="Times New Roman"/>
          <w:b/>
          <w:bCs/>
          <w:color w:val="000000"/>
          <w:sz w:val="24"/>
          <w:szCs w:val="24"/>
        </w:rPr>
        <w:t>,2</w:t>
      </w:r>
      <w:r w:rsidRPr="009C1AE1">
        <w:rPr>
          <w:rFonts w:ascii="Times New Roman" w:eastAsia="Calibri" w:hAnsi="Times New Roman" w:cs="Times New Roman"/>
          <w:b/>
          <w:bCs/>
          <w:i/>
          <w:iCs/>
          <w:color w:val="000000"/>
          <w:sz w:val="24"/>
          <w:szCs w:val="24"/>
        </w:rPr>
        <w:t>S</w:t>
      </w:r>
      <w:r w:rsidRPr="009C1AE1">
        <w:rPr>
          <w:rFonts w:ascii="Times New Roman" w:eastAsia="Calibri" w:hAnsi="Times New Roman" w:cs="Times New Roman"/>
          <w:b/>
          <w:bCs/>
          <w:color w:val="000000"/>
          <w:sz w:val="24"/>
          <w:szCs w:val="24"/>
        </w:rPr>
        <w:t>,5</w:t>
      </w:r>
      <w:r w:rsidRPr="009C1AE1">
        <w:rPr>
          <w:rFonts w:ascii="Times New Roman" w:eastAsia="Calibri" w:hAnsi="Times New Roman" w:cs="Times New Roman"/>
          <w:b/>
          <w:bCs/>
          <w:i/>
          <w:iCs/>
          <w:color w:val="000000"/>
          <w:sz w:val="24"/>
          <w:szCs w:val="24"/>
        </w:rPr>
        <w:t>R</w:t>
      </w:r>
      <w:r w:rsidRPr="009C1AE1">
        <w:rPr>
          <w:rFonts w:ascii="Times New Roman" w:eastAsia="Calibri" w:hAnsi="Times New Roman" w:cs="Times New Roman"/>
          <w:b/>
          <w:bCs/>
          <w:color w:val="000000"/>
          <w:sz w:val="24"/>
          <w:szCs w:val="24"/>
        </w:rPr>
        <w:t>)-(-)-Menthyl (</w:t>
      </w:r>
      <w:r w:rsidRPr="009C1AE1">
        <w:rPr>
          <w:rFonts w:ascii="Times New Roman" w:eastAsia="Calibri" w:hAnsi="Times New Roman" w:cs="Times New Roman"/>
          <w:b/>
          <w:bCs/>
          <w:i/>
          <w:iCs/>
          <w:color w:val="000000"/>
          <w:sz w:val="24"/>
          <w:szCs w:val="24"/>
        </w:rPr>
        <w:t>S</w:t>
      </w:r>
      <w:r w:rsidRPr="009C1AE1">
        <w:rPr>
          <w:rFonts w:ascii="Times New Roman" w:eastAsia="Calibri" w:hAnsi="Times New Roman" w:cs="Times New Roman"/>
          <w:b/>
          <w:bCs/>
          <w:color w:val="000000"/>
          <w:sz w:val="24"/>
          <w:szCs w:val="24"/>
        </w:rPr>
        <w:t>)-4-methoxbenzenesulfinate (298)</w:t>
      </w:r>
      <w:hyperlink w:anchor="_ENREF_147" w:tooltip="Klunder, 1987 #263" w:history="1">
        <w:r w:rsidRPr="009C1AE1">
          <w:rPr>
            <w:rFonts w:ascii="Times New Roman" w:eastAsia="Calibri" w:hAnsi="Times New Roman" w:cs="Times New Roman"/>
            <w:b/>
            <w:bCs/>
            <w:color w:val="000000"/>
            <w:sz w:val="24"/>
            <w:szCs w:val="24"/>
          </w:rPr>
          <w:fldChar w:fldCharType="begin"/>
        </w:r>
        <w:r w:rsidRPr="009C1AE1">
          <w:rPr>
            <w:rFonts w:ascii="Times New Roman" w:eastAsia="Calibri" w:hAnsi="Times New Roman" w:cs="Times New Roman"/>
            <w:b/>
            <w:bCs/>
            <w:color w:val="000000"/>
            <w:sz w:val="24"/>
            <w:szCs w:val="24"/>
          </w:rPr>
          <w:instrText xml:space="preserve"> ADDIN EN.CITE &lt;EndNote&gt;&lt;Cite&gt;&lt;Author&gt;Klunder&lt;/Author&gt;&lt;Year&gt;1987&lt;/Year&gt;&lt;RecNum&gt;268&lt;/RecNum&gt;&lt;DisplayText&gt;&lt;style face="superscript"&gt;147&lt;/style&gt;&lt;/DisplayText&gt;&lt;record&gt;&lt;rec-number&gt;268&lt;/rec-number&gt;&lt;foreign-keys&gt;&lt;key app="EN" db-id="fexxe52sea0srbezed6v9swq50vwaaef2zvp"&gt;268&lt;/key&gt;&lt;/foreign-keys&gt;&lt;ref-type name="Journal Article"&gt;17&lt;/ref-type&gt;&lt;contributors&gt;&lt;authors&gt;&lt;author&gt;Klunder, Janice M.&lt;/author&gt;&lt;author&gt;Sharpless, K. Barry&lt;/author&gt;&lt;/authors&gt;&lt;/contributors&gt;&lt;titles&gt;&lt;title&gt;Convenient synthesis of sulfinate esters from sulfonyl chlorides&lt;/title&gt;&lt;secondary-title&gt;J. Org. Chem.&lt;/secondary-title&gt;&lt;/titles&gt;&lt;periodical&gt;&lt;full-title&gt;J. Org. Chem.&lt;/full-title&gt;&lt;/periodical&gt;&lt;pages&gt;2598-602&lt;/pages&gt;&lt;volume&gt;52&lt;/volume&gt;&lt;number&gt;12&lt;/number&gt;&lt;keywords&gt;&lt;keyword&gt;sulfinate ester&lt;/keyword&gt;&lt;keyword&gt;menthyl sulfinate&lt;/keyword&gt;&lt;keyword&gt;sulfonyl chloride esterification alc&lt;/keyword&gt;&lt;/keywords&gt;&lt;dates&gt;&lt;year&gt;1987&lt;/year&gt;&lt;pub-dates&gt;&lt;date&gt;//&lt;/date&gt;&lt;/pub-dates&gt;&lt;/dates&gt;&lt;isbn&gt;0022-3263&lt;/isbn&gt;&lt;work-type&gt;10.1021/jo00388a051&lt;/work-type&gt;&lt;urls&gt;&lt;/urls&gt;&lt;electronic-resource-num&gt;10.1021/jo00388a051&lt;/electronic-resource-num&gt;&lt;/record&gt;&lt;/Cite&gt;&lt;/EndNote&gt;</w:instrText>
        </w:r>
        <w:r w:rsidRPr="009C1AE1">
          <w:rPr>
            <w:rFonts w:ascii="Times New Roman" w:eastAsia="Calibri" w:hAnsi="Times New Roman" w:cs="Times New Roman"/>
            <w:b/>
            <w:bCs/>
            <w:color w:val="000000"/>
            <w:sz w:val="24"/>
            <w:szCs w:val="24"/>
          </w:rPr>
          <w:fldChar w:fldCharType="separate"/>
        </w:r>
        <w:r w:rsidRPr="009C1AE1">
          <w:rPr>
            <w:rFonts w:ascii="Times New Roman" w:eastAsia="Calibri" w:hAnsi="Times New Roman" w:cs="Times New Roman"/>
            <w:b/>
            <w:bCs/>
            <w:noProof/>
            <w:color w:val="000000"/>
            <w:sz w:val="24"/>
            <w:szCs w:val="24"/>
            <w:vertAlign w:val="superscript"/>
          </w:rPr>
          <w:t>147</w:t>
        </w:r>
        <w:r w:rsidRPr="009C1AE1">
          <w:rPr>
            <w:rFonts w:ascii="Times New Roman" w:eastAsia="Calibri" w:hAnsi="Times New Roman" w:cs="Times New Roman"/>
            <w:b/>
            <w:bCs/>
            <w:color w:val="000000"/>
            <w:sz w:val="24"/>
            <w:szCs w:val="24"/>
          </w:rPr>
          <w:fldChar w:fldCharType="end"/>
        </w:r>
      </w:hyperlink>
    </w:p>
    <w:bookmarkEnd w:id="319"/>
    <w:p w:rsidR="009C1AE1" w:rsidRPr="009C1AE1" w:rsidRDefault="009C1AE1" w:rsidP="009C1AE1">
      <w:pPr>
        <w:jc w:val="center"/>
        <w:rPr>
          <w:rFonts w:ascii="Times New Roman" w:eastAsia="Calibri" w:hAnsi="Times New Roman" w:cs="Times New Roman"/>
          <w:b/>
          <w:bCs/>
          <w:color w:val="000000"/>
          <w:sz w:val="24"/>
          <w:szCs w:val="24"/>
        </w:rPr>
      </w:pPr>
      <w:r w:rsidRPr="009C1AE1">
        <w:rPr>
          <w:rFonts w:ascii="Calibri" w:eastAsia="Calibri" w:hAnsi="Calibri" w:cs="Arial"/>
          <w:color w:val="000000"/>
        </w:rPr>
        <w:object w:dxaOrig="2477" w:dyaOrig="1867">
          <v:shape id="_x0000_i1278" type="#_x0000_t75" style="width:126pt;height:91.2pt" o:ole="">
            <v:imagedata r:id="rId537" o:title=""/>
          </v:shape>
          <o:OLEObject Type="Embed" ProgID="ChemDraw.Document.6.0" ShapeID="_x0000_i1278" DrawAspect="Content" ObjectID="_1647371259" r:id="rId538"/>
        </w:object>
      </w:r>
    </w:p>
    <w:p w:rsidR="009C1AE1" w:rsidRPr="009C1AE1" w:rsidRDefault="009C1AE1" w:rsidP="009C1AE1">
      <w:pPr>
        <w:jc w:val="center"/>
        <w:rPr>
          <w:rFonts w:ascii="Calibri" w:eastAsia="Calibri" w:hAnsi="Calibri" w:cs="Arial"/>
          <w:color w:val="000000"/>
        </w:rPr>
      </w:pPr>
    </w:p>
    <w:p w:rsidR="009C1AE1" w:rsidRPr="009C1AE1" w:rsidRDefault="009C1AE1" w:rsidP="009C1AE1">
      <w:pPr>
        <w:spacing w:line="480" w:lineRule="auto"/>
        <w:jc w:val="lowKashida"/>
        <w:rPr>
          <w:rFonts w:ascii="Times New Roman" w:eastAsia="Calibri" w:hAnsi="Times New Roman" w:cs="Times New Roman"/>
          <w:color w:val="000000"/>
          <w:sz w:val="24"/>
          <w:szCs w:val="24"/>
        </w:rPr>
      </w:pPr>
      <w:r w:rsidRPr="009C1AE1">
        <w:rPr>
          <w:rFonts w:ascii="Times New Roman" w:eastAsia="Calibri" w:hAnsi="Times New Roman" w:cs="Times New Roman"/>
          <w:color w:val="000000"/>
          <w:sz w:val="24"/>
          <w:szCs w:val="24"/>
        </w:rPr>
        <w:t xml:space="preserve">Prepared according to the general procedure </w:t>
      </w:r>
      <w:r w:rsidRPr="009C1AE1">
        <w:rPr>
          <w:rFonts w:ascii="Times New Roman" w:eastAsia="Calibri" w:hAnsi="Times New Roman" w:cs="Times New Roman"/>
          <w:b/>
          <w:bCs/>
          <w:color w:val="000000"/>
          <w:sz w:val="24"/>
          <w:szCs w:val="24"/>
        </w:rPr>
        <w:t>B</w:t>
      </w:r>
      <w:r w:rsidRPr="009C1AE1">
        <w:rPr>
          <w:rFonts w:ascii="Times New Roman" w:eastAsia="Calibri" w:hAnsi="Times New Roman" w:cs="Times New Roman"/>
          <w:color w:val="000000"/>
          <w:sz w:val="24"/>
          <w:szCs w:val="24"/>
        </w:rPr>
        <w:t xml:space="preserve"> using 4-methoxybenzenesulfonyl chloride (0.62 g, 3.00 mmol) giving </w:t>
      </w:r>
      <w:r w:rsidRPr="009C1AE1">
        <w:rPr>
          <w:rFonts w:ascii="Times New Roman" w:eastAsia="Calibri" w:hAnsi="Times New Roman" w:cs="Times New Roman"/>
          <w:color w:val="000000"/>
          <w:sz w:val="24"/>
          <w:szCs w:val="24"/>
          <w:shd w:val="clear" w:color="auto" w:fill="FFFFFF"/>
        </w:rPr>
        <w:t xml:space="preserve">a </w:t>
      </w:r>
      <w:r w:rsidRPr="009C1AE1">
        <w:rPr>
          <w:rFonts w:ascii="Times New Roman" w:eastAsia="Calibri" w:hAnsi="Times New Roman" w:cs="Times New Roman"/>
          <w:color w:val="000000"/>
          <w:sz w:val="24"/>
          <w:szCs w:val="24"/>
        </w:rPr>
        <w:t>mixture diastereomers (dr 1.1:1) which were separated by flash column chromatography on silica gel eluting with Et</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xml:space="preserve">O/ petroleum 40-60 (1:9), followed by </w:t>
      </w:r>
      <w:r w:rsidRPr="009C1AE1">
        <w:rPr>
          <w:rFonts w:ascii="Times New Roman" w:eastAsia="Calibri" w:hAnsi="Times New Roman" w:cs="Times New Roman"/>
          <w:color w:val="000000"/>
          <w:sz w:val="24"/>
          <w:szCs w:val="24"/>
          <w:shd w:val="clear" w:color="auto" w:fill="FFFFFF"/>
        </w:rPr>
        <w:t xml:space="preserve">crystallization from </w:t>
      </w:r>
      <w:r w:rsidRPr="009C1AE1">
        <w:rPr>
          <w:rFonts w:ascii="Times New Roman" w:eastAsia="Calibri" w:hAnsi="Times New Roman" w:cs="Times New Roman"/>
          <w:color w:val="000000"/>
          <w:sz w:val="24"/>
          <w:szCs w:val="24"/>
        </w:rPr>
        <w:t>acetone</w:t>
      </w:r>
      <w:r w:rsidRPr="009C1AE1">
        <w:rPr>
          <w:rFonts w:ascii="Times New Roman" w:eastAsia="Calibri" w:hAnsi="Times New Roman" w:cs="Times New Roman"/>
          <w:color w:val="000000"/>
          <w:sz w:val="24"/>
          <w:szCs w:val="24"/>
          <w:shd w:val="clear" w:color="auto" w:fill="FFFFFF"/>
        </w:rPr>
        <w:t xml:space="preserve"> at −20 in several crops provided the </w:t>
      </w:r>
      <w:r w:rsidRPr="009C1AE1">
        <w:rPr>
          <w:rFonts w:ascii="Times New Roman" w:eastAsia="Calibri" w:hAnsi="Times New Roman" w:cs="Times New Roman"/>
          <w:color w:val="000000"/>
          <w:sz w:val="24"/>
          <w:szCs w:val="24"/>
        </w:rPr>
        <w:t>pure (1</w:t>
      </w:r>
      <w:r w:rsidRPr="009C1AE1">
        <w:rPr>
          <w:rFonts w:ascii="Times New Roman" w:eastAsia="Calibri" w:hAnsi="Times New Roman" w:cs="Times New Roman"/>
          <w:i/>
          <w:iCs/>
          <w:color w:val="000000"/>
          <w:sz w:val="24"/>
          <w:szCs w:val="24"/>
        </w:rPr>
        <w:t>R</w:t>
      </w:r>
      <w:r w:rsidRPr="009C1AE1">
        <w:rPr>
          <w:rFonts w:ascii="Times New Roman" w:eastAsia="Calibri" w:hAnsi="Times New Roman" w:cs="Times New Roman"/>
          <w:color w:val="000000"/>
          <w:sz w:val="24"/>
          <w:szCs w:val="24"/>
        </w:rPr>
        <w:t>,2</w:t>
      </w:r>
      <w:r w:rsidRPr="009C1AE1">
        <w:rPr>
          <w:rFonts w:ascii="Times New Roman" w:eastAsia="Calibri" w:hAnsi="Times New Roman" w:cs="Times New Roman"/>
          <w:i/>
          <w:iCs/>
          <w:color w:val="000000"/>
          <w:sz w:val="24"/>
          <w:szCs w:val="24"/>
        </w:rPr>
        <w:t>S</w:t>
      </w:r>
      <w:r w:rsidRPr="009C1AE1">
        <w:rPr>
          <w:rFonts w:ascii="Times New Roman" w:eastAsia="Calibri" w:hAnsi="Times New Roman" w:cs="Times New Roman"/>
          <w:color w:val="000000"/>
          <w:sz w:val="24"/>
          <w:szCs w:val="24"/>
        </w:rPr>
        <w:t>,5</w:t>
      </w:r>
      <w:r w:rsidRPr="009C1AE1">
        <w:rPr>
          <w:rFonts w:ascii="Times New Roman" w:eastAsia="Calibri" w:hAnsi="Times New Roman" w:cs="Times New Roman"/>
          <w:i/>
          <w:iCs/>
          <w:color w:val="000000"/>
          <w:sz w:val="24"/>
          <w:szCs w:val="24"/>
        </w:rPr>
        <w:t>R</w:t>
      </w:r>
      <w:r w:rsidRPr="009C1AE1">
        <w:rPr>
          <w:rFonts w:ascii="Times New Roman" w:eastAsia="Calibri" w:hAnsi="Times New Roman" w:cs="Times New Roman"/>
          <w:color w:val="000000"/>
          <w:sz w:val="24"/>
          <w:szCs w:val="24"/>
        </w:rPr>
        <w:t>)-(-)-menthyl (</w:t>
      </w:r>
      <w:r w:rsidRPr="009C1AE1">
        <w:rPr>
          <w:rFonts w:ascii="Times New Roman" w:eastAsia="Calibri" w:hAnsi="Times New Roman" w:cs="Times New Roman"/>
          <w:i/>
          <w:iCs/>
          <w:color w:val="000000"/>
          <w:sz w:val="24"/>
          <w:szCs w:val="24"/>
        </w:rPr>
        <w:t>S</w:t>
      </w:r>
      <w:r w:rsidRPr="009C1AE1">
        <w:rPr>
          <w:rFonts w:ascii="Times New Roman" w:eastAsia="Calibri" w:hAnsi="Times New Roman" w:cs="Times New Roman"/>
          <w:color w:val="000000"/>
          <w:sz w:val="24"/>
          <w:szCs w:val="24"/>
        </w:rPr>
        <w:t>)-4-methoxybenzenesulfinate as white crystals</w:t>
      </w:r>
      <w:r w:rsidRPr="009C1AE1">
        <w:rPr>
          <w:rFonts w:ascii="Times New Roman" w:eastAsia="Calibri" w:hAnsi="Times New Roman" w:cs="Times New Roman"/>
          <w:b/>
          <w:bCs/>
          <w:color w:val="000000"/>
          <w:sz w:val="24"/>
          <w:szCs w:val="24"/>
        </w:rPr>
        <w:t xml:space="preserve"> </w:t>
      </w:r>
      <w:r w:rsidRPr="009C1AE1">
        <w:rPr>
          <w:rFonts w:ascii="Times New Roman" w:eastAsia="Calibri" w:hAnsi="Times New Roman" w:cs="Times New Roman"/>
          <w:color w:val="000000"/>
          <w:sz w:val="24"/>
          <w:szCs w:val="24"/>
        </w:rPr>
        <w:t>(0.27 g, 44%); mp 114-115 °C (lit.,</w:t>
      </w:r>
      <w:hyperlink w:anchor="_ENREF_147" w:tooltip="Klunder, 1987 #263" w:history="1">
        <w:r w:rsidRPr="009C1AE1">
          <w:rPr>
            <w:rFonts w:ascii="Times New Roman" w:eastAsia="Calibri" w:hAnsi="Times New Roman" w:cs="Times New Roman"/>
            <w:color w:val="000000"/>
            <w:sz w:val="24"/>
            <w:szCs w:val="24"/>
          </w:rPr>
          <w:fldChar w:fldCharType="begin"/>
        </w:r>
        <w:r w:rsidRPr="009C1AE1">
          <w:rPr>
            <w:rFonts w:ascii="Times New Roman" w:eastAsia="Calibri" w:hAnsi="Times New Roman" w:cs="Times New Roman"/>
            <w:color w:val="000000"/>
            <w:sz w:val="24"/>
            <w:szCs w:val="24"/>
          </w:rPr>
          <w:instrText xml:space="preserve"> ADDIN EN.CITE &lt;EndNote&gt;&lt;Cite&gt;&lt;Author&gt;Klunder&lt;/Author&gt;&lt;Year&gt;1987&lt;/Year&gt;&lt;RecNum&gt;268&lt;/RecNum&gt;&lt;DisplayText&gt;&lt;style face="superscript"&gt;147&lt;/style&gt;&lt;/DisplayText&gt;&lt;record&gt;&lt;rec-number&gt;268&lt;/rec-number&gt;&lt;foreign-keys&gt;&lt;key app="EN" db-id="fexxe52sea0srbezed6v9swq50vwaaef2zvp"&gt;268&lt;/key&gt;&lt;/foreign-keys&gt;&lt;ref-type name="Journal Article"&gt;17&lt;/ref-type&gt;&lt;contributors&gt;&lt;authors&gt;&lt;author&gt;Klunder, Janice M.&lt;/author&gt;&lt;author&gt;Sharpless, K. Barry&lt;/author&gt;&lt;/authors&gt;&lt;/contributors&gt;&lt;titles&gt;&lt;title&gt;Convenient synthesis of sulfinate esters from sulfonyl chlorides&lt;/title&gt;&lt;secondary-title&gt;J. Org. Chem.&lt;/secondary-title&gt;&lt;/titles&gt;&lt;periodical&gt;&lt;full-title&gt;J. Org. Chem.&lt;/full-title&gt;&lt;/periodical&gt;&lt;pages&gt;2598-602&lt;/pages&gt;&lt;volume&gt;52&lt;/volume&gt;&lt;number&gt;12&lt;/number&gt;&lt;keywords&gt;&lt;keyword&gt;sulfinate ester&lt;/keyword&gt;&lt;keyword&gt;menthyl sulfinate&lt;/keyword&gt;&lt;keyword&gt;sulfonyl chloride esterification alc&lt;/keyword&gt;&lt;/keywords&gt;&lt;dates&gt;&lt;year&gt;1987&lt;/year&gt;&lt;pub-dates&gt;&lt;date&gt;//&lt;/date&gt;&lt;/pub-dates&gt;&lt;/dates&gt;&lt;isbn&gt;0022-3263&lt;/isbn&gt;&lt;work-type&gt;10.1021/jo00388a051&lt;/work-type&gt;&lt;urls&gt;&lt;/urls&gt;&lt;electronic-resource-num&gt;10.1021/jo00388a051&lt;/electronic-resource-num&gt;&lt;/record&gt;&lt;/Cite&gt;&lt;/EndNote&gt;</w:instrText>
        </w:r>
        <w:r w:rsidRPr="009C1AE1">
          <w:rPr>
            <w:rFonts w:ascii="Times New Roman" w:eastAsia="Calibri" w:hAnsi="Times New Roman" w:cs="Times New Roman"/>
            <w:color w:val="000000"/>
            <w:sz w:val="24"/>
            <w:szCs w:val="24"/>
          </w:rPr>
          <w:fldChar w:fldCharType="separate"/>
        </w:r>
        <w:r w:rsidRPr="009C1AE1">
          <w:rPr>
            <w:rFonts w:ascii="Times New Roman" w:eastAsia="Calibri" w:hAnsi="Times New Roman" w:cs="Times New Roman"/>
            <w:noProof/>
            <w:color w:val="000000"/>
            <w:sz w:val="24"/>
            <w:szCs w:val="24"/>
            <w:vertAlign w:val="superscript"/>
          </w:rPr>
          <w:t>147</w:t>
        </w:r>
        <w:r w:rsidRPr="009C1AE1">
          <w:rPr>
            <w:rFonts w:ascii="Times New Roman" w:eastAsia="Calibri" w:hAnsi="Times New Roman" w:cs="Times New Roman"/>
            <w:color w:val="000000"/>
            <w:sz w:val="24"/>
            <w:szCs w:val="24"/>
          </w:rPr>
          <w:fldChar w:fldCharType="end"/>
        </w:r>
      </w:hyperlink>
      <w:r w:rsidRPr="009C1AE1">
        <w:rPr>
          <w:rFonts w:ascii="Times New Roman" w:eastAsia="Calibri" w:hAnsi="Times New Roman" w:cs="Times New Roman"/>
          <w:color w:val="000000"/>
          <w:sz w:val="24"/>
          <w:szCs w:val="24"/>
        </w:rPr>
        <w:t xml:space="preserve"> 111-115 °C);</w:t>
      </w:r>
      <w:r w:rsidRPr="009C1AE1">
        <w:rPr>
          <w:rFonts w:ascii="Times New Roman" w:eastAsia="Calibri" w:hAnsi="Times New Roman" w:cs="Times New Roman"/>
          <w:color w:val="000000"/>
          <w:sz w:val="24"/>
          <w:szCs w:val="24"/>
          <w:shd w:val="clear" w:color="auto" w:fill="FFFFFF"/>
        </w:rPr>
        <w:t xml:space="preserve"> </w:t>
      </w:r>
      <w:r w:rsidRPr="009C1AE1">
        <w:rPr>
          <w:rFonts w:ascii="Times New Roman" w:eastAsia="Calibri" w:hAnsi="Times New Roman" w:cs="Times New Roman"/>
          <w:color w:val="000000"/>
          <w:sz w:val="24"/>
          <w:szCs w:val="24"/>
        </w:rPr>
        <w:t>[α]</w:t>
      </w:r>
      <w:r w:rsidRPr="009C1AE1">
        <w:rPr>
          <w:rFonts w:ascii="Times New Roman" w:eastAsia="Calibri" w:hAnsi="Times New Roman" w:cs="Times New Roman"/>
          <w:color w:val="000000"/>
          <w:sz w:val="24"/>
          <w:szCs w:val="24"/>
          <w:vertAlign w:val="superscript"/>
        </w:rPr>
        <w:t>23</w:t>
      </w:r>
      <w:r w:rsidRPr="009C1AE1">
        <w:rPr>
          <w:rFonts w:ascii="Times New Roman" w:eastAsia="Calibri" w:hAnsi="Times New Roman" w:cs="Times New Roman"/>
          <w:color w:val="000000"/>
          <w:sz w:val="24"/>
          <w:szCs w:val="24"/>
          <w:vertAlign w:val="subscript"/>
        </w:rPr>
        <w:t>D</w:t>
      </w:r>
      <w:r w:rsidRPr="009C1AE1">
        <w:rPr>
          <w:rFonts w:ascii="Times New Roman" w:eastAsia="Calibri" w:hAnsi="Times New Roman" w:cs="Times New Roman"/>
          <w:color w:val="000000"/>
          <w:sz w:val="24"/>
          <w:szCs w:val="24"/>
        </w:rPr>
        <w:t xml:space="preserve"> -189</w:t>
      </w:r>
      <w:r w:rsidRPr="009C1AE1">
        <w:rPr>
          <w:rFonts w:ascii="Times New Roman" w:eastAsia="Calibri" w:hAnsi="Times New Roman" w:cs="Times New Roman"/>
          <w:color w:val="000000"/>
          <w:sz w:val="24"/>
          <w:szCs w:val="24"/>
          <w:vertAlign w:val="superscript"/>
        </w:rPr>
        <w:t xml:space="preserve"> </w:t>
      </w:r>
      <w:r w:rsidRPr="009C1AE1">
        <w:rPr>
          <w:rFonts w:ascii="Times New Roman" w:eastAsia="Calibri" w:hAnsi="Times New Roman" w:cs="Times New Roman"/>
          <w:color w:val="000000"/>
          <w:sz w:val="24"/>
          <w:szCs w:val="24"/>
        </w:rPr>
        <w:t>(</w:t>
      </w:r>
      <w:r w:rsidRPr="009C1AE1">
        <w:rPr>
          <w:rFonts w:ascii="Times New Roman" w:eastAsia="Calibri" w:hAnsi="Times New Roman" w:cs="Times New Roman"/>
          <w:i/>
          <w:color w:val="000000"/>
          <w:sz w:val="24"/>
          <w:szCs w:val="24"/>
        </w:rPr>
        <w:t>c</w:t>
      </w:r>
      <w:r w:rsidRPr="009C1AE1">
        <w:rPr>
          <w:rFonts w:ascii="Times New Roman" w:eastAsia="Calibri" w:hAnsi="Times New Roman" w:cs="Times New Roman"/>
          <w:color w:val="000000"/>
          <w:sz w:val="24"/>
          <w:szCs w:val="24"/>
        </w:rPr>
        <w:t xml:space="preserve"> 1.21 in CHCl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 </w:t>
      </w:r>
      <w:bookmarkStart w:id="320" w:name="_Hlk5629845"/>
      <w:r w:rsidRPr="009C1AE1">
        <w:rPr>
          <w:rFonts w:ascii="Times New Roman" w:eastAsia="Calibri" w:hAnsi="Times New Roman" w:cs="Times New Roman"/>
          <w:color w:val="000000"/>
          <w:sz w:val="24"/>
          <w:szCs w:val="24"/>
        </w:rPr>
        <w:t>[lit.,</w:t>
      </w:r>
      <w:r w:rsidRPr="009C1AE1">
        <w:rPr>
          <w:rFonts w:ascii="Times New Roman" w:eastAsia="Calibri" w:hAnsi="Times New Roman" w:cs="Times New Roman"/>
          <w:color w:val="000000"/>
          <w:sz w:val="24"/>
          <w:szCs w:val="24"/>
          <w:vertAlign w:val="superscript"/>
        </w:rPr>
        <w:t xml:space="preserve"> </w:t>
      </w:r>
      <w:hyperlink w:anchor="_ENREF_147" w:tooltip="Klunder, 1987 #263" w:history="1">
        <w:r w:rsidRPr="009C1AE1">
          <w:rPr>
            <w:rFonts w:ascii="Times New Roman" w:eastAsia="Calibri" w:hAnsi="Times New Roman" w:cs="Times New Roman"/>
            <w:color w:val="000000"/>
            <w:sz w:val="24"/>
            <w:szCs w:val="24"/>
            <w:vertAlign w:val="superscript"/>
          </w:rPr>
          <w:fldChar w:fldCharType="begin"/>
        </w:r>
        <w:r w:rsidRPr="009C1AE1">
          <w:rPr>
            <w:rFonts w:ascii="Times New Roman" w:eastAsia="Calibri" w:hAnsi="Times New Roman" w:cs="Times New Roman"/>
            <w:color w:val="000000"/>
            <w:sz w:val="24"/>
            <w:szCs w:val="24"/>
            <w:vertAlign w:val="superscript"/>
          </w:rPr>
          <w:instrText xml:space="preserve"> ADDIN EN.CITE &lt;EndNote&gt;&lt;Cite&gt;&lt;Author&gt;Klunder&lt;/Author&gt;&lt;Year&gt;1987&lt;/Year&gt;&lt;RecNum&gt;268&lt;/RecNum&gt;&lt;DisplayText&gt;&lt;style face="superscript"&gt;147&lt;/style&gt;&lt;/DisplayText&gt;&lt;record&gt;&lt;rec-number&gt;268&lt;/rec-number&gt;&lt;foreign-keys&gt;&lt;key app="EN" db-id="fexxe52sea0srbezed6v9swq50vwaaef2zvp"&gt;268&lt;/key&gt;&lt;/foreign-keys&gt;&lt;ref-type name="Journal Article"&gt;17&lt;/ref-type&gt;&lt;contributors&gt;&lt;authors&gt;&lt;author&gt;Klunder, Janice M.&lt;/author&gt;&lt;author&gt;Sharpless, K. Barry&lt;/author&gt;&lt;/authors&gt;&lt;/contributors&gt;&lt;titles&gt;&lt;title&gt;Convenient synthesis of sulfinate esters from sulfonyl chlorides&lt;/title&gt;&lt;secondary-title&gt;J. Org. Chem.&lt;/secondary-title&gt;&lt;/titles&gt;&lt;periodical&gt;&lt;full-title&gt;J. Org. Chem.&lt;/full-title&gt;&lt;/periodical&gt;&lt;pages&gt;2598-602&lt;/pages&gt;&lt;volume&gt;52&lt;/volume&gt;&lt;number&gt;12&lt;/number&gt;&lt;keywords&gt;&lt;keyword&gt;sulfinate ester&lt;/keyword&gt;&lt;keyword&gt;menthyl sulfinate&lt;/keyword&gt;&lt;keyword&gt;sulfonyl chloride esterification alc&lt;/keyword&gt;&lt;/keywords&gt;&lt;dates&gt;&lt;year&gt;1987&lt;/year&gt;&lt;pub-dates&gt;&lt;date&gt;//&lt;/date&gt;&lt;/pub-dates&gt;&lt;/dates&gt;&lt;isbn&gt;0022-3263&lt;/isbn&gt;&lt;work-type&gt;10.1021/jo00388a051&lt;/work-type&gt;&lt;urls&gt;&lt;/urls&gt;&lt;electronic-resource-num&gt;10.1021/jo00388a051&lt;/electronic-resource-num&gt;&lt;/record&gt;&lt;/Cite&gt;&lt;/EndNote&gt;</w:instrText>
        </w:r>
        <w:r w:rsidRPr="009C1AE1">
          <w:rPr>
            <w:rFonts w:ascii="Times New Roman" w:eastAsia="Calibri" w:hAnsi="Times New Roman" w:cs="Times New Roman"/>
            <w:color w:val="000000"/>
            <w:sz w:val="24"/>
            <w:szCs w:val="24"/>
            <w:vertAlign w:val="superscript"/>
          </w:rPr>
          <w:fldChar w:fldCharType="separate"/>
        </w:r>
        <w:r w:rsidRPr="009C1AE1">
          <w:rPr>
            <w:rFonts w:ascii="Times New Roman" w:eastAsia="Calibri" w:hAnsi="Times New Roman" w:cs="Times New Roman"/>
            <w:noProof/>
            <w:color w:val="000000"/>
            <w:sz w:val="24"/>
            <w:szCs w:val="24"/>
            <w:vertAlign w:val="superscript"/>
          </w:rPr>
          <w:t>147</w:t>
        </w:r>
        <w:r w:rsidRPr="009C1AE1">
          <w:rPr>
            <w:rFonts w:ascii="Times New Roman" w:eastAsia="Calibri" w:hAnsi="Times New Roman" w:cs="Times New Roman"/>
            <w:color w:val="000000"/>
            <w:sz w:val="24"/>
            <w:szCs w:val="24"/>
            <w:vertAlign w:val="superscript"/>
          </w:rPr>
          <w:fldChar w:fldCharType="end"/>
        </w:r>
      </w:hyperlink>
      <w:r w:rsidRPr="009C1AE1">
        <w:rPr>
          <w:rFonts w:ascii="Times New Roman" w:eastAsia="Calibri" w:hAnsi="Times New Roman" w:cs="Times New Roman"/>
          <w:color w:val="000000"/>
          <w:sz w:val="24"/>
          <w:szCs w:val="24"/>
        </w:rPr>
        <w:t>[α]</w:t>
      </w:r>
      <w:r w:rsidRPr="009C1AE1">
        <w:rPr>
          <w:rFonts w:ascii="Times New Roman" w:eastAsia="Calibri" w:hAnsi="Times New Roman" w:cs="Times New Roman"/>
          <w:color w:val="000000"/>
          <w:sz w:val="24"/>
          <w:szCs w:val="24"/>
          <w:vertAlign w:val="superscript"/>
        </w:rPr>
        <w:t>23</w:t>
      </w:r>
      <w:r w:rsidRPr="009C1AE1">
        <w:rPr>
          <w:rFonts w:ascii="Times New Roman" w:eastAsia="Calibri" w:hAnsi="Times New Roman" w:cs="Times New Roman"/>
          <w:color w:val="000000"/>
          <w:sz w:val="24"/>
          <w:szCs w:val="24"/>
          <w:vertAlign w:val="subscript"/>
        </w:rPr>
        <w:t xml:space="preserve">D </w:t>
      </w:r>
      <w:r w:rsidRPr="009C1AE1">
        <w:rPr>
          <w:rFonts w:ascii="Times New Roman" w:eastAsia="Calibri" w:hAnsi="Times New Roman" w:cs="Times New Roman"/>
          <w:color w:val="000000"/>
          <w:sz w:val="24"/>
          <w:szCs w:val="24"/>
        </w:rPr>
        <w:t>-189.3 (</w:t>
      </w:r>
      <w:r w:rsidRPr="009C1AE1">
        <w:rPr>
          <w:rFonts w:ascii="Times New Roman" w:eastAsia="Calibri" w:hAnsi="Times New Roman" w:cs="Times New Roman"/>
          <w:i/>
          <w:color w:val="000000"/>
          <w:sz w:val="24"/>
          <w:szCs w:val="24"/>
        </w:rPr>
        <w:t>c</w:t>
      </w:r>
      <w:r w:rsidRPr="009C1AE1">
        <w:rPr>
          <w:rFonts w:ascii="Times New Roman" w:eastAsia="Calibri" w:hAnsi="Times New Roman" w:cs="Times New Roman"/>
          <w:color w:val="000000"/>
          <w:sz w:val="24"/>
          <w:szCs w:val="24"/>
        </w:rPr>
        <w:t xml:space="preserve"> 1.21 in CHCl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w:t>
      </w:r>
      <w:r w:rsidRPr="009C1AE1">
        <w:rPr>
          <w:rFonts w:ascii="Times New Roman" w:eastAsia="Calibri" w:hAnsi="Times New Roman" w:cs="Times New Roman"/>
          <w:color w:val="000000"/>
          <w:sz w:val="24"/>
          <w:szCs w:val="24"/>
          <w:vertAlign w:val="superscript"/>
        </w:rPr>
        <w:t xml:space="preserve">  </w:t>
      </w:r>
      <w:r w:rsidRPr="009C1AE1">
        <w:rPr>
          <w:rFonts w:ascii="Times New Roman" w:eastAsia="Calibri" w:hAnsi="Times New Roman" w:cs="Times New Roman"/>
          <w:color w:val="000000"/>
          <w:sz w:val="24"/>
          <w:szCs w:val="24"/>
          <w:shd w:val="clear" w:color="auto" w:fill="FFFFFF"/>
        </w:rPr>
        <w:t xml:space="preserve"> </w:t>
      </w:r>
      <w:bookmarkEnd w:id="320"/>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H NMR (400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color w:val="000000"/>
          <w:sz w:val="24"/>
          <w:szCs w:val="24"/>
        </w:rPr>
        <w:t>δ</w:t>
      </w:r>
      <w:r w:rsidRPr="009C1AE1">
        <w:rPr>
          <w:rFonts w:ascii="Times New Roman" w:eastAsia="Calibri" w:hAnsi="Times New Roman" w:cs="Times New Roman"/>
          <w:bCs/>
          <w:color w:val="000000"/>
          <w:sz w:val="24"/>
          <w:szCs w:val="24"/>
          <w:vertAlign w:val="subscript"/>
        </w:rPr>
        <w:t>H</w:t>
      </w:r>
      <w:r w:rsidRPr="009C1AE1">
        <w:rPr>
          <w:rFonts w:ascii="Times New Roman" w:eastAsia="Calibri" w:hAnsi="Times New Roman" w:cs="Times New Roman"/>
          <w:color w:val="000000"/>
          <w:sz w:val="24"/>
          <w:szCs w:val="24"/>
        </w:rPr>
        <w:t xml:space="preserve"> 0.74 (3H, d, </w:t>
      </w:r>
      <w:r w:rsidRPr="009C1AE1">
        <w:rPr>
          <w:rFonts w:ascii="Times New Roman" w:eastAsia="Calibri" w:hAnsi="Times New Roman" w:cs="Times New Roman"/>
          <w:i/>
          <w:iCs/>
          <w:color w:val="000000"/>
          <w:sz w:val="24"/>
          <w:szCs w:val="24"/>
        </w:rPr>
        <w:t xml:space="preserve">J </w:t>
      </w:r>
      <w:r w:rsidRPr="009C1AE1">
        <w:rPr>
          <w:rFonts w:ascii="Times New Roman" w:eastAsia="Calibri" w:hAnsi="Times New Roman" w:cs="Times New Roman"/>
          <w:color w:val="000000"/>
          <w:sz w:val="24"/>
          <w:szCs w:val="24"/>
        </w:rPr>
        <w:t>6.9, C</w:t>
      </w:r>
      <w:r w:rsidRPr="009C1AE1">
        <w:rPr>
          <w:rFonts w:ascii="Times New Roman" w:eastAsia="Calibri" w:hAnsi="Times New Roman" w:cs="Times New Roman"/>
          <w:i/>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0.89 (3H, d, </w:t>
      </w:r>
      <w:r w:rsidRPr="009C1AE1">
        <w:rPr>
          <w:rFonts w:ascii="Times New Roman" w:eastAsia="Calibri" w:hAnsi="Times New Roman" w:cs="Times New Roman"/>
          <w:i/>
          <w:iCs/>
          <w:color w:val="000000"/>
          <w:sz w:val="24"/>
          <w:szCs w:val="24"/>
        </w:rPr>
        <w:t xml:space="preserve">J </w:t>
      </w:r>
      <w:r w:rsidRPr="009C1AE1">
        <w:rPr>
          <w:rFonts w:ascii="Times New Roman" w:eastAsia="Calibri" w:hAnsi="Times New Roman" w:cs="Times New Roman"/>
          <w:color w:val="000000"/>
          <w:sz w:val="24"/>
          <w:szCs w:val="24"/>
        </w:rPr>
        <w:t>7.1, C</w:t>
      </w:r>
      <w:r w:rsidRPr="009C1AE1">
        <w:rPr>
          <w:rFonts w:ascii="Times New Roman" w:eastAsia="Calibri" w:hAnsi="Times New Roman" w:cs="Times New Roman"/>
          <w:i/>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0.90 – 0.95 (1H,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H), 0.98 (3H, d, </w:t>
      </w:r>
      <w:r w:rsidRPr="009C1AE1">
        <w:rPr>
          <w:rFonts w:ascii="Times New Roman" w:eastAsia="Calibri" w:hAnsi="Times New Roman" w:cs="Times New Roman"/>
          <w:i/>
          <w:iCs/>
          <w:color w:val="000000"/>
          <w:sz w:val="24"/>
          <w:szCs w:val="24"/>
        </w:rPr>
        <w:t xml:space="preserve">J </w:t>
      </w:r>
      <w:r w:rsidRPr="009C1AE1">
        <w:rPr>
          <w:rFonts w:ascii="Times New Roman" w:eastAsia="Calibri" w:hAnsi="Times New Roman" w:cs="Times New Roman"/>
          <w:color w:val="000000"/>
          <w:sz w:val="24"/>
          <w:szCs w:val="24"/>
        </w:rPr>
        <w:t>6.6, C</w:t>
      </w:r>
      <w:r w:rsidRPr="009C1AE1">
        <w:rPr>
          <w:rFonts w:ascii="Times New Roman" w:eastAsia="Calibri" w:hAnsi="Times New Roman" w:cs="Times New Roman"/>
          <w:i/>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1.02 – 1.12 (1H, m,</w:t>
      </w:r>
      <w:r w:rsidRPr="009C1AE1">
        <w:rPr>
          <w:rFonts w:ascii="Times New Roman" w:eastAsia="Calibri" w:hAnsi="Times New Roman" w:cs="Times New Roman"/>
          <w:i/>
          <w:iCs/>
          <w:color w:val="000000"/>
          <w:sz w:val="24"/>
          <w:szCs w:val="24"/>
        </w:rPr>
        <w:t xml:space="preserve"> </w:t>
      </w:r>
      <w:r w:rsidRPr="009C1AE1">
        <w:rPr>
          <w:rFonts w:ascii="Times New Roman" w:eastAsia="Calibri" w:hAnsi="Times New Roman" w:cs="Times New Roman"/>
          <w:color w:val="000000"/>
          <w:sz w:val="24"/>
          <w:szCs w:val="24"/>
        </w:rPr>
        <w:t>C</w:t>
      </w:r>
      <w:r w:rsidRPr="009C1AE1">
        <w:rPr>
          <w:rFonts w:ascii="Times New Roman" w:eastAsia="Calibri" w:hAnsi="Times New Roman" w:cs="Times New Roman"/>
          <w:i/>
          <w:color w:val="000000"/>
          <w:sz w:val="24"/>
          <w:szCs w:val="24"/>
        </w:rPr>
        <w:t>H</w:t>
      </w:r>
      <w:r w:rsidRPr="009C1AE1">
        <w:rPr>
          <w:rFonts w:ascii="Times New Roman" w:eastAsia="Calibri" w:hAnsi="Times New Roman" w:cs="Times New Roman"/>
          <w:iCs/>
          <w:color w:val="000000"/>
          <w:sz w:val="24"/>
          <w:szCs w:val="24"/>
        </w:rPr>
        <w:t>H</w:t>
      </w:r>
      <w:r w:rsidRPr="009C1AE1">
        <w:rPr>
          <w:rFonts w:ascii="Times New Roman" w:eastAsia="Calibri" w:hAnsi="Times New Roman" w:cs="Times New Roman"/>
          <w:color w:val="000000"/>
          <w:sz w:val="24"/>
          <w:szCs w:val="24"/>
        </w:rPr>
        <w:t xml:space="preserve">), 1.24 (1H, dd, </w:t>
      </w:r>
      <w:r w:rsidRPr="009C1AE1">
        <w:rPr>
          <w:rFonts w:ascii="Times New Roman" w:eastAsia="Calibri" w:hAnsi="Times New Roman" w:cs="Times New Roman"/>
          <w:i/>
          <w:iCs/>
          <w:color w:val="000000"/>
          <w:sz w:val="24"/>
          <w:szCs w:val="24"/>
        </w:rPr>
        <w:t xml:space="preserve">J </w:t>
      </w:r>
      <w:r w:rsidRPr="009C1AE1">
        <w:rPr>
          <w:rFonts w:ascii="Times New Roman" w:eastAsia="Calibri" w:hAnsi="Times New Roman" w:cs="Times New Roman"/>
          <w:color w:val="000000"/>
          <w:sz w:val="24"/>
          <w:szCs w:val="24"/>
        </w:rPr>
        <w:t>23.3 and 12.1, C</w:t>
      </w:r>
      <w:r w:rsidRPr="009C1AE1">
        <w:rPr>
          <w:rFonts w:ascii="Times New Roman" w:eastAsia="Calibri" w:hAnsi="Times New Roman" w:cs="Times New Roman"/>
          <w:i/>
          <w:color w:val="000000"/>
          <w:sz w:val="24"/>
          <w:szCs w:val="24"/>
        </w:rPr>
        <w:t>H</w:t>
      </w:r>
      <w:r w:rsidRPr="009C1AE1">
        <w:rPr>
          <w:rFonts w:ascii="Times New Roman" w:eastAsia="Calibri" w:hAnsi="Times New Roman" w:cs="Times New Roman"/>
          <w:iCs/>
          <w:color w:val="000000"/>
          <w:sz w:val="24"/>
          <w:szCs w:val="24"/>
        </w:rPr>
        <w:t>H</w:t>
      </w:r>
      <w:r w:rsidRPr="009C1AE1">
        <w:rPr>
          <w:rFonts w:ascii="Times New Roman" w:eastAsia="Calibri" w:hAnsi="Times New Roman" w:cs="Times New Roman"/>
          <w:color w:val="000000"/>
          <w:sz w:val="24"/>
          <w:szCs w:val="24"/>
        </w:rPr>
        <w:t>),  1.32 – 143 (1H, m, C</w:t>
      </w:r>
      <w:r w:rsidRPr="009C1AE1">
        <w:rPr>
          <w:rFonts w:ascii="Times New Roman" w:eastAsia="Calibri" w:hAnsi="Times New Roman" w:cs="Times New Roman"/>
          <w:iCs/>
          <w:color w:val="000000"/>
          <w:sz w:val="24"/>
          <w:szCs w:val="24"/>
        </w:rPr>
        <w:t>H</w:t>
      </w:r>
      <w:r w:rsidRPr="009C1AE1">
        <w:rPr>
          <w:rFonts w:ascii="Times New Roman" w:eastAsia="Calibri" w:hAnsi="Times New Roman" w:cs="Times New Roman"/>
          <w:i/>
          <w:color w:val="000000"/>
          <w:sz w:val="24"/>
          <w:szCs w:val="24"/>
        </w:rPr>
        <w:t>H</w:t>
      </w:r>
      <w:r w:rsidRPr="009C1AE1">
        <w:rPr>
          <w:rFonts w:ascii="Times New Roman" w:eastAsia="Calibri" w:hAnsi="Times New Roman" w:cs="Times New Roman"/>
          <w:color w:val="000000"/>
          <w:sz w:val="24"/>
          <w:szCs w:val="24"/>
        </w:rPr>
        <w:t>), 1.44 – 1.58 (1H, m, C</w:t>
      </w:r>
      <w:r w:rsidRPr="009C1AE1">
        <w:rPr>
          <w:rFonts w:ascii="Times New Roman" w:eastAsia="Calibri" w:hAnsi="Times New Roman" w:cs="Times New Roman"/>
          <w:iCs/>
          <w:color w:val="000000"/>
          <w:sz w:val="24"/>
          <w:szCs w:val="24"/>
        </w:rPr>
        <w:t>H</w:t>
      </w:r>
      <w:r w:rsidRPr="009C1AE1">
        <w:rPr>
          <w:rFonts w:ascii="Times New Roman" w:eastAsia="Calibri" w:hAnsi="Times New Roman" w:cs="Times New Roman"/>
          <w:i/>
          <w:color w:val="000000"/>
          <w:sz w:val="24"/>
          <w:szCs w:val="24"/>
        </w:rPr>
        <w:t>H</w:t>
      </w:r>
      <w:r w:rsidRPr="009C1AE1">
        <w:rPr>
          <w:rFonts w:ascii="Times New Roman" w:eastAsia="Calibri" w:hAnsi="Times New Roman" w:cs="Times New Roman"/>
          <w:color w:val="000000"/>
          <w:sz w:val="24"/>
          <w:szCs w:val="24"/>
        </w:rPr>
        <w:t xml:space="preserve">), 1.70 (2H, br d, </w:t>
      </w:r>
      <w:r w:rsidRPr="009C1AE1">
        <w:rPr>
          <w:rFonts w:ascii="Times New Roman" w:eastAsia="Calibri" w:hAnsi="Times New Roman" w:cs="Times New Roman"/>
          <w:i/>
          <w:iCs/>
          <w:color w:val="000000"/>
          <w:sz w:val="24"/>
          <w:szCs w:val="24"/>
        </w:rPr>
        <w:t xml:space="preserve">J </w:t>
      </w:r>
      <w:r w:rsidRPr="009C1AE1">
        <w:rPr>
          <w:rFonts w:ascii="Times New Roman" w:eastAsia="Calibri" w:hAnsi="Times New Roman" w:cs="Times New Roman"/>
          <w:color w:val="000000"/>
          <w:sz w:val="24"/>
          <w:szCs w:val="24"/>
        </w:rPr>
        <w:t>11.6,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CH and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CH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2.10-2.21 (1H, m, C</w:t>
      </w:r>
      <w:r w:rsidRPr="009C1AE1">
        <w:rPr>
          <w:rFonts w:ascii="Times New Roman" w:eastAsia="Calibri" w:hAnsi="Times New Roman" w:cs="Times New Roman"/>
          <w:iCs/>
          <w:color w:val="000000"/>
          <w:sz w:val="24"/>
          <w:szCs w:val="24"/>
        </w:rPr>
        <w:t>H</w:t>
      </w:r>
      <w:r w:rsidRPr="009C1AE1">
        <w:rPr>
          <w:rFonts w:ascii="Times New Roman" w:eastAsia="Calibri" w:hAnsi="Times New Roman" w:cs="Times New Roman"/>
          <w:i/>
          <w:color w:val="000000"/>
          <w:sz w:val="24"/>
          <w:szCs w:val="24"/>
        </w:rPr>
        <w:t>H</w:t>
      </w:r>
      <w:r w:rsidRPr="009C1AE1">
        <w:rPr>
          <w:rFonts w:ascii="Times New Roman" w:eastAsia="Calibri" w:hAnsi="Times New Roman" w:cs="Times New Roman"/>
          <w:color w:val="000000"/>
          <w:sz w:val="24"/>
          <w:szCs w:val="24"/>
        </w:rPr>
        <w:t>), 2.29[1H,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(CH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3.88 (3H, br s,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O) 4.13 (1H, td, </w:t>
      </w:r>
      <w:r w:rsidRPr="009C1AE1">
        <w:rPr>
          <w:rFonts w:ascii="Times New Roman" w:eastAsia="Calibri" w:hAnsi="Times New Roman" w:cs="Times New Roman"/>
          <w:i/>
          <w:iCs/>
          <w:color w:val="000000"/>
          <w:sz w:val="24"/>
          <w:szCs w:val="24"/>
        </w:rPr>
        <w:t xml:space="preserve">J </w:t>
      </w:r>
      <w:r w:rsidRPr="009C1AE1">
        <w:rPr>
          <w:rFonts w:ascii="Times New Roman" w:eastAsia="Calibri" w:hAnsi="Times New Roman" w:cs="Times New Roman"/>
          <w:color w:val="000000"/>
          <w:sz w:val="24"/>
          <w:szCs w:val="24"/>
        </w:rPr>
        <w:t xml:space="preserve"> 10.7 and 4.5, OC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7.01 – 7.06 (2H, m,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8.8, </w:t>
      </w:r>
      <w:bookmarkStart w:id="321" w:name="_Hlk618448"/>
      <w:r w:rsidRPr="009C1AE1">
        <w:rPr>
          <w:rFonts w:ascii="Times New Roman" w:eastAsia="Calibri" w:hAnsi="Times New Roman" w:cs="Times New Roman"/>
          <w:color w:val="000000"/>
          <w:sz w:val="24"/>
          <w:szCs w:val="24"/>
        </w:rPr>
        <w:t>2 × ArC</w:t>
      </w:r>
      <w:r w:rsidRPr="009C1AE1">
        <w:rPr>
          <w:rFonts w:ascii="Times New Roman" w:eastAsia="Calibri" w:hAnsi="Times New Roman" w:cs="Times New Roman"/>
          <w:i/>
          <w:iCs/>
          <w:color w:val="000000"/>
          <w:sz w:val="24"/>
          <w:szCs w:val="24"/>
        </w:rPr>
        <w:t>H</w:t>
      </w:r>
      <w:bookmarkEnd w:id="321"/>
      <w:r w:rsidRPr="009C1AE1">
        <w:rPr>
          <w:rFonts w:ascii="Times New Roman" w:eastAsia="Calibri" w:hAnsi="Times New Roman" w:cs="Times New Roman"/>
          <w:color w:val="000000"/>
          <w:sz w:val="24"/>
          <w:szCs w:val="24"/>
        </w:rPr>
        <w:t xml:space="preserve">), 7.65 – 7.69 (2H, m, </w:t>
      </w:r>
      <w:r w:rsidRPr="009C1AE1">
        <w:rPr>
          <w:rFonts w:ascii="Times New Roman" w:eastAsia="Calibri" w:hAnsi="Times New Roman" w:cs="Times New Roman"/>
          <w:i/>
          <w:iCs/>
          <w:color w:val="000000"/>
          <w:sz w:val="24"/>
          <w:szCs w:val="24"/>
        </w:rPr>
        <w:t xml:space="preserve">J </w:t>
      </w:r>
      <w:r w:rsidRPr="009C1AE1">
        <w:rPr>
          <w:rFonts w:ascii="Times New Roman" w:eastAsia="Calibri" w:hAnsi="Times New Roman" w:cs="Times New Roman"/>
          <w:color w:val="000000"/>
          <w:sz w:val="24"/>
          <w:szCs w:val="24"/>
        </w:rPr>
        <w:t>8.8, 2 ×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color w:val="000000"/>
          <w:sz w:val="24"/>
          <w:szCs w:val="24"/>
          <w:vertAlign w:val="superscript"/>
        </w:rPr>
        <w:t>13</w:t>
      </w:r>
      <w:r w:rsidRPr="009C1AE1">
        <w:rPr>
          <w:rFonts w:ascii="Times New Roman" w:eastAsia="Calibri" w:hAnsi="Times New Roman" w:cs="Times New Roman"/>
          <w:color w:val="000000"/>
          <w:sz w:val="24"/>
          <w:szCs w:val="24"/>
        </w:rPr>
        <w:t>C NMR (100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rPr>
        <w:t>15.5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20.8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21.5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22.1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23.2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25.3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31.7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34.0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43.0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47.9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55.5 (O</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79.9 (O</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114.3 (2 ×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126.8 (2 ×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137.8 (Ar</w:t>
      </w:r>
      <w:r w:rsidRPr="009C1AE1">
        <w:rPr>
          <w:rFonts w:ascii="Times New Roman" w:eastAsia="Calibri" w:hAnsi="Times New Roman" w:cs="Times New Roman"/>
          <w:i/>
          <w:iCs/>
          <w:color w:val="000000"/>
          <w:sz w:val="24"/>
          <w:szCs w:val="24"/>
        </w:rPr>
        <w:t xml:space="preserve">C), </w:t>
      </w:r>
      <w:r w:rsidRPr="009C1AE1">
        <w:rPr>
          <w:rFonts w:ascii="Times New Roman" w:eastAsia="Calibri" w:hAnsi="Times New Roman" w:cs="Times New Roman"/>
          <w:color w:val="000000"/>
          <w:sz w:val="24"/>
          <w:szCs w:val="24"/>
        </w:rPr>
        <w:t>162.5(Ar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S).</w:t>
      </w:r>
      <w:bookmarkEnd w:id="318"/>
    </w:p>
    <w:p w:rsidR="009C1AE1" w:rsidRPr="009C1AE1" w:rsidRDefault="009C1AE1" w:rsidP="009C1AE1">
      <w:pPr>
        <w:rPr>
          <w:rFonts w:ascii="Times New Roman" w:eastAsia="Calibri" w:hAnsi="Times New Roman" w:cs="Times New Roman"/>
          <w:b/>
          <w:bCs/>
          <w:color w:val="000000"/>
          <w:sz w:val="24"/>
          <w:szCs w:val="24"/>
        </w:rPr>
      </w:pPr>
      <w:r w:rsidRPr="009C1AE1">
        <w:rPr>
          <w:rFonts w:ascii="Times New Roman" w:eastAsia="Calibri" w:hAnsi="Times New Roman" w:cs="Times New Roman"/>
          <w:b/>
          <w:bCs/>
          <w:color w:val="000000"/>
          <w:sz w:val="24"/>
          <w:szCs w:val="24"/>
        </w:rPr>
        <w:t>General procedure for 2-cyclopentenone ethylene ketal</w:t>
      </w:r>
    </w:p>
    <w:p w:rsidR="009C1AE1" w:rsidRPr="009C1AE1" w:rsidRDefault="009C1AE1" w:rsidP="009C1AE1">
      <w:pPr>
        <w:rPr>
          <w:rFonts w:ascii="Times New Roman" w:eastAsia="Calibri" w:hAnsi="Times New Roman" w:cs="Times New Roman"/>
          <w:b/>
          <w:bCs/>
          <w:color w:val="000000"/>
          <w:sz w:val="24"/>
          <w:szCs w:val="24"/>
        </w:rPr>
      </w:pPr>
    </w:p>
    <w:p w:rsidR="009C1AE1" w:rsidRPr="009C1AE1" w:rsidRDefault="009C1AE1" w:rsidP="009C1AE1">
      <w:pPr>
        <w:spacing w:line="480" w:lineRule="auto"/>
        <w:jc w:val="both"/>
        <w:rPr>
          <w:rFonts w:ascii="Times New Roman" w:eastAsia="Calibri" w:hAnsi="Times New Roman" w:cs="Times New Roman"/>
          <w:sz w:val="24"/>
          <w:szCs w:val="24"/>
        </w:rPr>
      </w:pPr>
      <w:r w:rsidRPr="009C1AE1">
        <w:rPr>
          <w:rFonts w:ascii="Times New Roman" w:eastAsia="Calibri" w:hAnsi="Times New Roman" w:cs="Times New Roman"/>
          <w:i/>
          <w:iCs/>
          <w:color w:val="000000"/>
          <w:sz w:val="24"/>
          <w:szCs w:val="24"/>
        </w:rPr>
        <w:t>n</w:t>
      </w:r>
      <w:r w:rsidRPr="009C1AE1">
        <w:rPr>
          <w:rFonts w:ascii="Times New Roman" w:eastAsia="Calibri" w:hAnsi="Times New Roman" w:cs="Times New Roman"/>
          <w:color w:val="000000"/>
          <w:sz w:val="24"/>
          <w:szCs w:val="24"/>
        </w:rPr>
        <w:t>-butyllithium (0.44 cm</w:t>
      </w:r>
      <w:r w:rsidRPr="009C1AE1">
        <w:rPr>
          <w:rFonts w:ascii="Times New Roman" w:eastAsia="Calibri" w:hAnsi="Times New Roman" w:cs="Times New Roman"/>
          <w:color w:val="000000"/>
          <w:sz w:val="24"/>
          <w:szCs w:val="24"/>
          <w:vertAlign w:val="superscript"/>
        </w:rPr>
        <w:t>3</w:t>
      </w:r>
      <w:r w:rsidRPr="009C1AE1">
        <w:rPr>
          <w:rFonts w:ascii="Times New Roman" w:eastAsia="Calibri" w:hAnsi="Times New Roman" w:cs="Times New Roman"/>
          <w:color w:val="000000"/>
          <w:sz w:val="24"/>
          <w:szCs w:val="24"/>
        </w:rPr>
        <w:t>, 2.5 M in hexane, 1.10 mmol) was added dropwise to dry THF (2 cm</w:t>
      </w:r>
      <w:r w:rsidRPr="009C1AE1">
        <w:rPr>
          <w:rFonts w:ascii="Times New Roman" w:eastAsia="Calibri" w:hAnsi="Times New Roman" w:cs="Times New Roman"/>
          <w:color w:val="000000"/>
          <w:sz w:val="24"/>
          <w:szCs w:val="24"/>
          <w:vertAlign w:val="superscript"/>
        </w:rPr>
        <w:t>3</w:t>
      </w:r>
      <w:r w:rsidRPr="009C1AE1">
        <w:rPr>
          <w:rFonts w:ascii="Times New Roman" w:eastAsia="Calibri" w:hAnsi="Times New Roman" w:cs="Times New Roman"/>
          <w:color w:val="000000"/>
          <w:sz w:val="24"/>
          <w:szCs w:val="24"/>
        </w:rPr>
        <w:t>) at −78 °C. After 10 minutes, a solution of 2-bromo-2-cyclopentenone ethylene ketal (0.21 g, 1.00 mmol) in THF (2 cm</w:t>
      </w:r>
      <w:r w:rsidRPr="009C1AE1">
        <w:rPr>
          <w:rFonts w:ascii="Times New Roman" w:eastAsia="Calibri" w:hAnsi="Times New Roman" w:cs="Times New Roman"/>
          <w:color w:val="000000"/>
          <w:sz w:val="24"/>
          <w:szCs w:val="24"/>
          <w:vertAlign w:val="superscript"/>
        </w:rPr>
        <w:t>3</w:t>
      </w:r>
      <w:r w:rsidRPr="009C1AE1">
        <w:rPr>
          <w:rFonts w:ascii="Times New Roman" w:eastAsia="Calibri" w:hAnsi="Times New Roman" w:cs="Times New Roman"/>
          <w:color w:val="000000"/>
          <w:sz w:val="24"/>
          <w:szCs w:val="24"/>
        </w:rPr>
        <w:t xml:space="preserve">) was added </w:t>
      </w:r>
      <w:r w:rsidRPr="009C1AE1">
        <w:rPr>
          <w:rFonts w:ascii="Times New Roman" w:eastAsia="Calibri" w:hAnsi="Times New Roman" w:cs="Times New Roman"/>
          <w:i/>
          <w:iCs/>
          <w:color w:val="000000"/>
          <w:sz w:val="24"/>
          <w:szCs w:val="24"/>
        </w:rPr>
        <w:t>via</w:t>
      </w:r>
      <w:r w:rsidRPr="009C1AE1">
        <w:rPr>
          <w:rFonts w:ascii="Times New Roman" w:eastAsia="Calibri" w:hAnsi="Times New Roman" w:cs="Times New Roman"/>
          <w:color w:val="000000"/>
          <w:sz w:val="24"/>
          <w:szCs w:val="24"/>
        </w:rPr>
        <w:t xml:space="preserve"> a syringe. The pale-yellow solution was stirred for 1.50 hours at −78 °C. </w:t>
      </w:r>
      <w:r w:rsidRPr="009C1AE1">
        <w:rPr>
          <w:rFonts w:ascii="Times New Roman" w:eastAsia="Calibri" w:hAnsi="Times New Roman" w:cs="Times New Roman"/>
          <w:color w:val="000000"/>
          <w:sz w:val="24"/>
          <w:szCs w:val="24"/>
          <w:shd w:val="clear" w:color="auto" w:fill="FFFFFF"/>
        </w:rPr>
        <w:t xml:space="preserve">The resulting </w:t>
      </w:r>
      <w:r w:rsidRPr="009C1AE1">
        <w:rPr>
          <w:rFonts w:ascii="Times New Roman" w:eastAsia="Calibri" w:hAnsi="Times New Roman" w:cs="Times New Roman"/>
          <w:color w:val="000000"/>
          <w:sz w:val="24"/>
          <w:szCs w:val="24"/>
        </w:rPr>
        <w:t xml:space="preserve">vinyllithium reagent was transferred through a cooled </w:t>
      </w:r>
      <w:r w:rsidRPr="009C1AE1">
        <w:rPr>
          <w:rFonts w:ascii="Times New Roman" w:eastAsia="Calibri" w:hAnsi="Times New Roman" w:cs="Times New Roman"/>
          <w:color w:val="000000"/>
          <w:sz w:val="24"/>
          <w:szCs w:val="24"/>
        </w:rPr>
        <w:lastRenderedPageBreak/>
        <w:t>cannula to a stirred white suspension of menthyl arylsulfinate (1.5 mmol) in dry THF (3 cm</w:t>
      </w:r>
      <w:r w:rsidRPr="009C1AE1">
        <w:rPr>
          <w:rFonts w:ascii="Times New Roman" w:eastAsia="Calibri" w:hAnsi="Times New Roman" w:cs="Times New Roman"/>
          <w:color w:val="000000"/>
          <w:sz w:val="24"/>
          <w:szCs w:val="24"/>
          <w:vertAlign w:val="superscript"/>
        </w:rPr>
        <w:t>3</w:t>
      </w:r>
      <w:r w:rsidRPr="009C1AE1">
        <w:rPr>
          <w:rFonts w:ascii="Times New Roman" w:eastAsia="Calibri" w:hAnsi="Times New Roman" w:cs="Times New Roman"/>
          <w:color w:val="000000"/>
          <w:sz w:val="24"/>
          <w:szCs w:val="24"/>
        </w:rPr>
        <w:t>) at −78 °C. The yellow suspension was stirred for an additional 3.50 hours at −78°C, and then the cold bath was removed. The reaction mixture was quenched with saturated aqueous sodium dihydrogen phosphate (5 cm</w:t>
      </w:r>
      <w:r w:rsidRPr="009C1AE1">
        <w:rPr>
          <w:rFonts w:ascii="Times New Roman" w:eastAsia="Calibri" w:hAnsi="Times New Roman" w:cs="Times New Roman"/>
          <w:color w:val="000000"/>
          <w:sz w:val="24"/>
          <w:szCs w:val="24"/>
          <w:vertAlign w:val="superscript"/>
        </w:rPr>
        <w:t>3</w:t>
      </w:r>
      <w:r w:rsidRPr="009C1AE1">
        <w:rPr>
          <w:rFonts w:ascii="Times New Roman" w:eastAsia="Calibri" w:hAnsi="Times New Roman" w:cs="Times New Roman"/>
          <w:color w:val="000000"/>
          <w:sz w:val="24"/>
          <w:szCs w:val="24"/>
        </w:rPr>
        <w:t xml:space="preserve">) and then allowed to </w:t>
      </w:r>
      <w:r w:rsidRPr="009C1AE1">
        <w:rPr>
          <w:rFonts w:ascii="Times New Roman" w:eastAsia="Calibri" w:hAnsi="Times New Roman" w:cs="Times New Roman"/>
          <w:noProof/>
          <w:color w:val="000000"/>
          <w:sz w:val="24"/>
          <w:szCs w:val="24"/>
        </w:rPr>
        <w:t>warm</w:t>
      </w:r>
      <w:r w:rsidRPr="009C1AE1">
        <w:rPr>
          <w:rFonts w:ascii="Times New Roman" w:eastAsia="Calibri" w:hAnsi="Times New Roman" w:cs="Times New Roman"/>
          <w:color w:val="000000"/>
          <w:sz w:val="24"/>
          <w:szCs w:val="24"/>
        </w:rPr>
        <w:t xml:space="preserve"> to room temperature. The solvent was removed in </w:t>
      </w:r>
      <w:r w:rsidRPr="009C1AE1">
        <w:rPr>
          <w:rFonts w:ascii="Times New Roman" w:eastAsia="Calibri" w:hAnsi="Times New Roman" w:cs="Times New Roman"/>
          <w:i/>
          <w:iCs/>
          <w:color w:val="000000"/>
          <w:sz w:val="24"/>
          <w:szCs w:val="24"/>
        </w:rPr>
        <w:t>vacuo</w:t>
      </w:r>
      <w:r w:rsidRPr="009C1AE1">
        <w:rPr>
          <w:rFonts w:ascii="Times New Roman" w:eastAsia="Calibri" w:hAnsi="Times New Roman" w:cs="Times New Roman"/>
          <w:color w:val="000000"/>
          <w:sz w:val="24"/>
          <w:szCs w:val="24"/>
        </w:rPr>
        <w:t xml:space="preserve">, followed by addition water </w:t>
      </w:r>
      <w:r w:rsidRPr="009C1AE1">
        <w:rPr>
          <w:rFonts w:ascii="Times New Roman" w:eastAsia="Calibri" w:hAnsi="Times New Roman" w:cs="Times New Roman"/>
          <w:bCs/>
          <w:color w:val="000000"/>
          <w:sz w:val="24"/>
          <w:szCs w:val="24"/>
        </w:rPr>
        <w:t>(3 × 10 cm</w:t>
      </w:r>
      <w:r w:rsidRPr="009C1AE1">
        <w:rPr>
          <w:rFonts w:ascii="Times New Roman" w:eastAsia="Calibri" w:hAnsi="Times New Roman" w:cs="Times New Roman"/>
          <w:bCs/>
          <w:color w:val="000000"/>
          <w:sz w:val="24"/>
          <w:szCs w:val="24"/>
          <w:vertAlign w:val="superscript"/>
        </w:rPr>
        <w:t>3</w:t>
      </w:r>
      <w:r w:rsidRPr="009C1AE1">
        <w:rPr>
          <w:rFonts w:ascii="Times New Roman" w:eastAsia="Calibri" w:hAnsi="Times New Roman" w:cs="Times New Roman"/>
          <w:bCs/>
          <w:color w:val="000000"/>
          <w:sz w:val="24"/>
          <w:szCs w:val="24"/>
        </w:rPr>
        <w:t>)</w:t>
      </w:r>
      <w:r w:rsidRPr="009C1AE1">
        <w:rPr>
          <w:rFonts w:ascii="Times New Roman" w:eastAsia="Calibri" w:hAnsi="Times New Roman" w:cs="Times New Roman"/>
          <w:color w:val="000000"/>
          <w:sz w:val="24"/>
          <w:szCs w:val="24"/>
        </w:rPr>
        <w:t>. The mixture was extracted with dichloromethane (</w:t>
      </w:r>
      <w:r w:rsidRPr="009C1AE1">
        <w:rPr>
          <w:rFonts w:ascii="Times New Roman" w:eastAsia="Calibri" w:hAnsi="Times New Roman" w:cs="Times New Roman"/>
          <w:bCs/>
          <w:color w:val="000000"/>
          <w:sz w:val="24"/>
          <w:szCs w:val="24"/>
        </w:rPr>
        <w:t xml:space="preserve">3 × </w:t>
      </w:r>
      <w:r w:rsidRPr="009C1AE1">
        <w:rPr>
          <w:rFonts w:ascii="Times New Roman" w:eastAsia="Calibri" w:hAnsi="Times New Roman" w:cs="Times New Roman"/>
          <w:color w:val="000000"/>
          <w:sz w:val="24"/>
          <w:szCs w:val="24"/>
        </w:rPr>
        <w:t>10 cm</w:t>
      </w:r>
      <w:r w:rsidRPr="009C1AE1">
        <w:rPr>
          <w:rFonts w:ascii="Times New Roman" w:eastAsia="Calibri" w:hAnsi="Times New Roman" w:cs="Times New Roman"/>
          <w:color w:val="000000"/>
          <w:sz w:val="24"/>
          <w:szCs w:val="24"/>
          <w:vertAlign w:val="super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bCs/>
          <w:color w:val="000000"/>
          <w:sz w:val="24"/>
          <w:szCs w:val="24"/>
        </w:rPr>
        <w:t>then dried over MgSO</w:t>
      </w:r>
      <w:r w:rsidRPr="009C1AE1">
        <w:rPr>
          <w:rFonts w:ascii="Times New Roman" w:eastAsia="Calibri" w:hAnsi="Times New Roman" w:cs="Times New Roman"/>
          <w:bCs/>
          <w:color w:val="000000"/>
          <w:sz w:val="24"/>
          <w:szCs w:val="24"/>
          <w:vertAlign w:val="subscript"/>
        </w:rPr>
        <w:t>4</w:t>
      </w:r>
      <w:r w:rsidRPr="009C1AE1">
        <w:rPr>
          <w:rFonts w:ascii="Times New Roman" w:eastAsia="Calibri" w:hAnsi="Times New Roman" w:cs="Times New Roman"/>
          <w:bCs/>
          <w:color w:val="000000"/>
          <w:sz w:val="24"/>
          <w:szCs w:val="24"/>
        </w:rPr>
        <w:t xml:space="preserve">.  After filtration, the solvent was removed in </w:t>
      </w:r>
      <w:r w:rsidRPr="009C1AE1">
        <w:rPr>
          <w:rFonts w:ascii="Times New Roman" w:eastAsia="Calibri" w:hAnsi="Times New Roman" w:cs="Times New Roman"/>
          <w:bCs/>
          <w:i/>
          <w:iCs/>
          <w:color w:val="000000"/>
          <w:sz w:val="24"/>
          <w:szCs w:val="24"/>
        </w:rPr>
        <w:t>vacuo</w:t>
      </w:r>
      <w:r w:rsidRPr="009C1AE1">
        <w:rPr>
          <w:rFonts w:ascii="Times New Roman" w:eastAsia="Calibri" w:hAnsi="Times New Roman" w:cs="Times New Roman"/>
          <w:bCs/>
          <w:color w:val="000000"/>
          <w:sz w:val="24"/>
          <w:szCs w:val="24"/>
        </w:rPr>
        <w:t xml:space="preserve"> to give </w:t>
      </w:r>
      <w:r w:rsidRPr="009C1AE1">
        <w:rPr>
          <w:rFonts w:ascii="Times New Roman" w:eastAsia="Calibri" w:hAnsi="Times New Roman" w:cs="Times New Roman"/>
          <w:color w:val="000000"/>
          <w:sz w:val="24"/>
          <w:szCs w:val="24"/>
        </w:rPr>
        <w:t>a sticky brown oil</w:t>
      </w:r>
      <w:r w:rsidRPr="009C1AE1">
        <w:rPr>
          <w:rFonts w:ascii="Times New Roman" w:eastAsia="Calibri" w:hAnsi="Times New Roman" w:cs="Times New Roman"/>
          <w:bCs/>
          <w:color w:val="000000"/>
          <w:sz w:val="24"/>
          <w:szCs w:val="24"/>
        </w:rPr>
        <w:t xml:space="preserve"> which purified by </w:t>
      </w:r>
      <w:r w:rsidRPr="009C1AE1">
        <w:rPr>
          <w:rFonts w:ascii="Times New Roman" w:eastAsia="Calibri" w:hAnsi="Times New Roman" w:cs="Times New Roman"/>
          <w:color w:val="000000"/>
          <w:sz w:val="24"/>
          <w:szCs w:val="24"/>
        </w:rPr>
        <w:t xml:space="preserve">flash column chromatography </w:t>
      </w:r>
      <w:r w:rsidRPr="009C1AE1">
        <w:rPr>
          <w:rFonts w:ascii="Times New Roman" w:eastAsia="Calibri" w:hAnsi="Times New Roman" w:cs="Times New Roman"/>
          <w:sz w:val="24"/>
          <w:szCs w:val="24"/>
        </w:rPr>
        <w:t xml:space="preserve">on silica gel eluting with ethyl acetate / petroleum ether 40–60 (1:1). After the menthol, menthyl sulfinate and minor by-product fractions were collected, </w:t>
      </w:r>
      <w:bookmarkStart w:id="322" w:name="_Hlk2602892"/>
      <w:r w:rsidRPr="009C1AE1">
        <w:rPr>
          <w:rFonts w:ascii="Times New Roman" w:eastAsia="Calibri" w:hAnsi="Times New Roman" w:cs="Times New Roman"/>
          <w:sz w:val="24"/>
          <w:szCs w:val="24"/>
        </w:rPr>
        <w:t xml:space="preserve">the solvent was changed </w:t>
      </w:r>
      <w:bookmarkStart w:id="323" w:name="_Hlk2603887"/>
      <w:r w:rsidRPr="009C1AE1">
        <w:rPr>
          <w:rFonts w:ascii="Times New Roman" w:eastAsia="Calibri" w:hAnsi="Times New Roman" w:cs="Times New Roman"/>
          <w:sz w:val="24"/>
          <w:szCs w:val="24"/>
        </w:rPr>
        <w:t>to ethyl acetate.</w:t>
      </w:r>
      <w:bookmarkEnd w:id="322"/>
      <w:r w:rsidRPr="009C1AE1">
        <w:rPr>
          <w:rFonts w:ascii="Times New Roman" w:eastAsia="Calibri" w:hAnsi="Times New Roman" w:cs="Times New Roman"/>
          <w:sz w:val="24"/>
          <w:szCs w:val="24"/>
        </w:rPr>
        <w:t xml:space="preserve"> </w:t>
      </w:r>
      <w:bookmarkEnd w:id="323"/>
      <w:r w:rsidRPr="009C1AE1">
        <w:rPr>
          <w:rFonts w:ascii="Times New Roman" w:eastAsia="Calibri" w:hAnsi="Times New Roman" w:cs="Times New Roman"/>
          <w:bCs/>
          <w:sz w:val="24"/>
          <w:szCs w:val="24"/>
        </w:rPr>
        <w:t xml:space="preserve">The combined </w:t>
      </w:r>
      <w:r w:rsidRPr="009C1AE1">
        <w:rPr>
          <w:rFonts w:ascii="Times New Roman" w:eastAsia="Calibri" w:hAnsi="Times New Roman" w:cs="Times New Roman"/>
          <w:sz w:val="24"/>
          <w:szCs w:val="24"/>
        </w:rPr>
        <w:t>ethyl acetate fractions</w:t>
      </w:r>
      <w:r w:rsidRPr="009C1AE1">
        <w:rPr>
          <w:rFonts w:ascii="Times New Roman" w:eastAsia="Calibri" w:hAnsi="Times New Roman" w:cs="Times New Roman"/>
          <w:bCs/>
          <w:sz w:val="24"/>
          <w:szCs w:val="24"/>
        </w:rPr>
        <w:t xml:space="preserve"> were </w:t>
      </w:r>
      <w:r w:rsidRPr="009C1AE1">
        <w:rPr>
          <w:rFonts w:ascii="Times New Roman" w:eastAsia="Calibri" w:hAnsi="Times New Roman" w:cs="Times New Roman"/>
          <w:sz w:val="24"/>
          <w:szCs w:val="24"/>
        </w:rPr>
        <w:t xml:space="preserve">evaporated in </w:t>
      </w:r>
      <w:r w:rsidRPr="009C1AE1">
        <w:rPr>
          <w:rFonts w:ascii="Times New Roman" w:eastAsia="Calibri" w:hAnsi="Times New Roman" w:cs="Times New Roman"/>
          <w:i/>
          <w:iCs/>
          <w:sz w:val="24"/>
          <w:szCs w:val="24"/>
        </w:rPr>
        <w:t xml:space="preserve">vacuo </w:t>
      </w:r>
      <w:r w:rsidRPr="009C1AE1">
        <w:rPr>
          <w:rFonts w:ascii="Times New Roman" w:eastAsia="Calibri" w:hAnsi="Times New Roman" w:cs="Times New Roman"/>
          <w:sz w:val="24"/>
          <w:szCs w:val="24"/>
        </w:rPr>
        <w:t>to</w:t>
      </w:r>
      <w:r w:rsidRPr="009C1AE1">
        <w:rPr>
          <w:rFonts w:ascii="Times New Roman" w:eastAsia="Calibri" w:hAnsi="Times New Roman" w:cs="Times New Roman"/>
          <w:i/>
          <w:iCs/>
          <w:sz w:val="24"/>
          <w:szCs w:val="24"/>
        </w:rPr>
        <w:t xml:space="preserve"> </w:t>
      </w:r>
      <w:r w:rsidRPr="009C1AE1">
        <w:rPr>
          <w:rFonts w:ascii="Times New Roman" w:eastAsia="Calibri" w:hAnsi="Times New Roman" w:cs="Times New Roman"/>
          <w:sz w:val="24"/>
          <w:szCs w:val="24"/>
        </w:rPr>
        <w:t>yield the sulfinyl ketal as a pale-yellow or colourless oil.</w:t>
      </w:r>
    </w:p>
    <w:p w:rsidR="009C1AE1" w:rsidRPr="009C1AE1" w:rsidRDefault="009C1AE1" w:rsidP="009C1AE1">
      <w:pPr>
        <w:rPr>
          <w:rFonts w:ascii="Times New Roman" w:eastAsia="Calibri" w:hAnsi="Times New Roman" w:cs="Times New Roman"/>
          <w:b/>
          <w:bCs/>
          <w:sz w:val="24"/>
          <w:szCs w:val="24"/>
        </w:rPr>
      </w:pPr>
      <w:r w:rsidRPr="009C1AE1">
        <w:rPr>
          <w:rFonts w:ascii="Times New Roman" w:eastAsia="Calibri" w:hAnsi="Times New Roman" w:cs="Times New Roman"/>
          <w:b/>
          <w:bCs/>
          <w:sz w:val="24"/>
          <w:szCs w:val="24"/>
        </w:rPr>
        <w:t xml:space="preserve">6-(Benzenesulfinyl)-1,4-dioxaspiro[4.4]non-6-ene (288) </w:t>
      </w:r>
    </w:p>
    <w:p w:rsidR="009C1AE1" w:rsidRPr="009C1AE1" w:rsidRDefault="009C1AE1" w:rsidP="009C1AE1">
      <w:pPr>
        <w:rPr>
          <w:rFonts w:ascii="Times New Roman" w:eastAsia="Calibri" w:hAnsi="Times New Roman" w:cs="Times New Roman"/>
          <w:b/>
          <w:bCs/>
          <w:sz w:val="24"/>
          <w:szCs w:val="24"/>
        </w:rPr>
      </w:pPr>
    </w:p>
    <w:p w:rsidR="009C1AE1" w:rsidRPr="009C1AE1" w:rsidRDefault="009C1AE1" w:rsidP="009C1AE1">
      <w:pPr>
        <w:jc w:val="center"/>
        <w:rPr>
          <w:rFonts w:ascii="Times New Roman" w:eastAsia="Calibri" w:hAnsi="Times New Roman" w:cs="Times New Roman"/>
          <w:sz w:val="24"/>
          <w:szCs w:val="24"/>
        </w:rPr>
      </w:pPr>
    </w:p>
    <w:p w:rsidR="009C1AE1" w:rsidRPr="009C1AE1" w:rsidRDefault="009C1AE1" w:rsidP="009C1AE1">
      <w:pPr>
        <w:jc w:val="center"/>
        <w:rPr>
          <w:rFonts w:ascii="Times New Roman" w:eastAsia="Calibri" w:hAnsi="Times New Roman" w:cs="Times New Roman"/>
          <w:sz w:val="24"/>
          <w:szCs w:val="24"/>
        </w:rPr>
      </w:pPr>
      <w:r w:rsidRPr="009C1AE1">
        <w:rPr>
          <w:rFonts w:ascii="Times New Roman" w:eastAsia="Calibri" w:hAnsi="Times New Roman" w:cs="Times New Roman"/>
          <w:sz w:val="24"/>
          <w:szCs w:val="24"/>
        </w:rPr>
        <w:object w:dxaOrig="1673" w:dyaOrig="1142">
          <v:shape id="_x0000_i1279" type="#_x0000_t75" style="width:82.2pt;height:57pt" o:ole="">
            <v:imagedata r:id="rId539" o:title=""/>
          </v:shape>
          <o:OLEObject Type="Embed" ProgID="ChemDraw.Document.6.0" ShapeID="_x0000_i1279" DrawAspect="Content" ObjectID="_1647371260" r:id="rId540"/>
        </w:object>
      </w:r>
    </w:p>
    <w:p w:rsidR="009C1AE1" w:rsidRDefault="009C1AE1" w:rsidP="009C1AE1">
      <w:pPr>
        <w:spacing w:after="200" w:line="480" w:lineRule="auto"/>
        <w:jc w:val="both"/>
        <w:rPr>
          <w:rFonts w:ascii="Times New Roman" w:eastAsia="Calibri" w:hAnsi="Times New Roman" w:cs="Times New Roman"/>
          <w:sz w:val="24"/>
          <w:szCs w:val="24"/>
        </w:rPr>
      </w:pPr>
      <w:r w:rsidRPr="009C1AE1">
        <w:rPr>
          <w:rFonts w:ascii="Times New Roman" w:eastAsia="Calibri" w:hAnsi="Times New Roman" w:cs="Times New Roman"/>
          <w:sz w:val="24"/>
          <w:szCs w:val="24"/>
        </w:rPr>
        <w:t>Prepared according to the general procedure using a diastereomeric mixture of (1</w:t>
      </w:r>
      <w:r w:rsidRPr="009C1AE1">
        <w:rPr>
          <w:rFonts w:ascii="Times New Roman" w:eastAsia="Calibri" w:hAnsi="Times New Roman" w:cs="Times New Roman"/>
          <w:i/>
          <w:iCs/>
          <w:sz w:val="24"/>
          <w:szCs w:val="24"/>
        </w:rPr>
        <w:t>R</w:t>
      </w:r>
      <w:r w:rsidRPr="009C1AE1">
        <w:rPr>
          <w:rFonts w:ascii="Times New Roman" w:eastAsia="Calibri" w:hAnsi="Times New Roman" w:cs="Times New Roman"/>
          <w:sz w:val="24"/>
          <w:szCs w:val="24"/>
        </w:rPr>
        <w:t>, 2</w:t>
      </w:r>
      <w:r w:rsidRPr="009C1AE1">
        <w:rPr>
          <w:rFonts w:ascii="Times New Roman" w:eastAsia="Calibri" w:hAnsi="Times New Roman" w:cs="Times New Roman"/>
          <w:i/>
          <w:iCs/>
          <w:sz w:val="24"/>
          <w:szCs w:val="24"/>
        </w:rPr>
        <w:t>S</w:t>
      </w:r>
      <w:r w:rsidRPr="009C1AE1">
        <w:rPr>
          <w:rFonts w:ascii="Times New Roman" w:eastAsia="Calibri" w:hAnsi="Times New Roman" w:cs="Times New Roman"/>
          <w:sz w:val="24"/>
          <w:szCs w:val="24"/>
        </w:rPr>
        <w:t>, 5</w:t>
      </w:r>
      <w:r w:rsidRPr="009C1AE1">
        <w:rPr>
          <w:rFonts w:ascii="Times New Roman" w:eastAsia="Calibri" w:hAnsi="Times New Roman" w:cs="Times New Roman"/>
          <w:i/>
          <w:iCs/>
          <w:sz w:val="24"/>
          <w:szCs w:val="24"/>
        </w:rPr>
        <w:t>R</w:t>
      </w:r>
      <w:r w:rsidRPr="009C1AE1">
        <w:rPr>
          <w:rFonts w:ascii="Times New Roman" w:eastAsia="Calibri" w:hAnsi="Times New Roman" w:cs="Times New Roman"/>
          <w:sz w:val="24"/>
          <w:szCs w:val="24"/>
        </w:rPr>
        <w:t xml:space="preserve">)-menthyl benzenesulfinate </w:t>
      </w:r>
      <w:r w:rsidRPr="009C1AE1">
        <w:rPr>
          <w:rFonts w:ascii="Times New Roman" w:eastAsia="Calibri" w:hAnsi="Times New Roman" w:cs="Times New Roman"/>
          <w:b/>
          <w:bCs/>
          <w:sz w:val="24"/>
          <w:szCs w:val="24"/>
        </w:rPr>
        <w:t xml:space="preserve">284 </w:t>
      </w:r>
      <w:r w:rsidRPr="009C1AE1">
        <w:rPr>
          <w:rFonts w:ascii="Times New Roman" w:eastAsia="Calibri" w:hAnsi="Times New Roman" w:cs="Times New Roman"/>
          <w:sz w:val="24"/>
          <w:szCs w:val="24"/>
        </w:rPr>
        <w:t>and</w:t>
      </w:r>
      <w:r w:rsidRPr="009C1AE1">
        <w:rPr>
          <w:rFonts w:ascii="Times New Roman" w:eastAsia="Calibri" w:hAnsi="Times New Roman" w:cs="Times New Roman"/>
          <w:b/>
          <w:bCs/>
          <w:sz w:val="24"/>
          <w:szCs w:val="24"/>
        </w:rPr>
        <w:t xml:space="preserve"> 285</w:t>
      </w:r>
      <w:r w:rsidRPr="009C1AE1">
        <w:rPr>
          <w:rFonts w:ascii="Times New Roman" w:eastAsia="Calibri" w:hAnsi="Times New Roman" w:cs="Times New Roman"/>
          <w:sz w:val="24"/>
          <w:szCs w:val="24"/>
        </w:rPr>
        <w:t xml:space="preserve"> (0.42 g, 1.5 mmol) giving a pale-brown oil (0.12 g, 48%)</w:t>
      </w:r>
      <w:bookmarkStart w:id="324" w:name="_Hlk9724314"/>
      <w:r w:rsidRPr="009C1AE1">
        <w:rPr>
          <w:rFonts w:ascii="Times New Roman" w:eastAsia="Calibri" w:hAnsi="Times New Roman" w:cs="Times New Roman"/>
          <w:sz w:val="24"/>
          <w:szCs w:val="24"/>
        </w:rPr>
        <w:t>;</w:t>
      </w:r>
      <w:r w:rsidRPr="009C1AE1">
        <w:rPr>
          <w:rFonts w:ascii="Times New Roman" w:eastAsia="Calibri" w:hAnsi="Times New Roman" w:cs="Times New Roman"/>
          <w:sz w:val="24"/>
          <w:szCs w:val="24"/>
          <w:vertAlign w:val="superscript"/>
        </w:rPr>
        <w:t xml:space="preserve">  </w:t>
      </w:r>
      <w:r w:rsidRPr="009C1AE1">
        <w:rPr>
          <w:rFonts w:ascii="Times New Roman" w:eastAsia="Calibri" w:hAnsi="Times New Roman" w:cs="Times New Roman"/>
          <w:sz w:val="24"/>
          <w:szCs w:val="24"/>
        </w:rPr>
        <w:t xml:space="preserve"> </w:t>
      </w:r>
      <w:bookmarkEnd w:id="324"/>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H NMR (400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H</w:t>
      </w:r>
      <w:r w:rsidRPr="009C1AE1">
        <w:rPr>
          <w:rFonts w:ascii="Times New Roman" w:eastAsia="Calibri" w:hAnsi="Times New Roman" w:cs="Times New Roman"/>
          <w:sz w:val="24"/>
          <w:szCs w:val="24"/>
        </w:rPr>
        <w:t xml:space="preserve"> 2.15 – 2.29 (2H, 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2.46 – 2.62 (2H, 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3.74 – 3.81 (1H, 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3.81 – 3.87  (1H, 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3.88 – 3.93  (2H, m, 2 ×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6.75 (1H, td,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3.9 and 1.0,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7.49 – 7.55 (3H, m, 3 ×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7.69 – 7.74 (2H, m, 2 ×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sz w:val="24"/>
          <w:szCs w:val="24"/>
          <w:vertAlign w:val="superscript"/>
        </w:rPr>
        <w:t>13</w:t>
      </w:r>
      <w:r w:rsidRPr="009C1AE1">
        <w:rPr>
          <w:rFonts w:ascii="Times New Roman" w:eastAsia="Calibri" w:hAnsi="Times New Roman" w:cs="Times New Roman"/>
          <w:sz w:val="24"/>
          <w:szCs w:val="24"/>
        </w:rPr>
        <w:t>C NMR (100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 xml:space="preserve">C </w:t>
      </w:r>
      <w:r w:rsidRPr="009C1AE1">
        <w:rPr>
          <w:rFonts w:ascii="Times New Roman" w:eastAsia="Calibri" w:hAnsi="Times New Roman" w:cs="Times New Roman"/>
          <w:sz w:val="24"/>
          <w:szCs w:val="24"/>
        </w:rPr>
        <w:t>28.4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37.4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65.2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65.40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118.4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125.6 (2 ×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129.0 (2 ×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131.1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143.1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143.7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148.5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w:t>
      </w:r>
    </w:p>
    <w:p w:rsidR="00F460B4" w:rsidRPr="009C1AE1" w:rsidRDefault="00F460B4" w:rsidP="009C1AE1">
      <w:pPr>
        <w:spacing w:after="200" w:line="480" w:lineRule="auto"/>
        <w:jc w:val="both"/>
        <w:rPr>
          <w:rFonts w:ascii="Times New Roman" w:eastAsia="Calibri" w:hAnsi="Times New Roman" w:cs="Times New Roman"/>
          <w:sz w:val="24"/>
          <w:szCs w:val="24"/>
        </w:rPr>
      </w:pPr>
    </w:p>
    <w:p w:rsidR="009C1AE1" w:rsidRPr="009C1AE1" w:rsidRDefault="009C1AE1" w:rsidP="009C1AE1">
      <w:pPr>
        <w:rPr>
          <w:rFonts w:ascii="Calibri" w:eastAsia="Calibri" w:hAnsi="Calibri" w:cs="Arial"/>
          <w:color w:val="000000"/>
        </w:rPr>
      </w:pPr>
    </w:p>
    <w:p w:rsidR="009C1AE1" w:rsidRPr="009C1AE1" w:rsidRDefault="009C1AE1" w:rsidP="009C1AE1">
      <w:pPr>
        <w:rPr>
          <w:rFonts w:ascii="Times New Roman" w:eastAsia="Calibri" w:hAnsi="Times New Roman" w:cs="Times New Roman"/>
          <w:b/>
          <w:bCs/>
          <w:sz w:val="24"/>
          <w:szCs w:val="24"/>
        </w:rPr>
      </w:pPr>
      <w:bookmarkStart w:id="325" w:name="_Hlk9726339"/>
      <w:bookmarkStart w:id="326" w:name="_Hlk18275303"/>
      <w:r w:rsidRPr="009C1AE1">
        <w:rPr>
          <w:rFonts w:ascii="Times New Roman" w:eastAsia="Calibri" w:hAnsi="Times New Roman" w:cs="Times New Roman"/>
          <w:b/>
          <w:bCs/>
          <w:sz w:val="24"/>
          <w:szCs w:val="24"/>
        </w:rPr>
        <w:t>(</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)-(+)-6-(</w:t>
      </w:r>
      <w:r w:rsidRPr="009C1AE1">
        <w:rPr>
          <w:rFonts w:ascii="Times New Roman" w:eastAsia="Calibri" w:hAnsi="Times New Roman" w:cs="Times New Roman"/>
          <w:b/>
          <w:bCs/>
          <w:i/>
          <w:iCs/>
          <w:sz w:val="24"/>
          <w:szCs w:val="24"/>
        </w:rPr>
        <w:t>p</w:t>
      </w:r>
      <w:r w:rsidRPr="009C1AE1">
        <w:rPr>
          <w:rFonts w:ascii="Times New Roman" w:eastAsia="Calibri" w:hAnsi="Times New Roman" w:cs="Times New Roman"/>
          <w:b/>
          <w:bCs/>
          <w:sz w:val="24"/>
          <w:szCs w:val="24"/>
        </w:rPr>
        <w:t>-Toluenesulfinyl)-1,4-dioxaspiro[4.4]non-6-ene (295)</w:t>
      </w:r>
      <w:hyperlink w:anchor="_ENREF_144" w:tooltip="Hulce, 1986 #161" w:history="1">
        <w:r w:rsidRPr="009C1AE1">
          <w:rPr>
            <w:rFonts w:ascii="Times New Roman" w:eastAsia="Calibri" w:hAnsi="Times New Roman" w:cs="Times New Roman"/>
            <w:b/>
            <w:bCs/>
            <w:sz w:val="24"/>
            <w:szCs w:val="24"/>
          </w:rPr>
          <w:fldChar w:fldCharType="begin"/>
        </w:r>
        <w:r w:rsidRPr="009C1AE1">
          <w:rPr>
            <w:rFonts w:ascii="Times New Roman" w:eastAsia="Calibri" w:hAnsi="Times New Roman" w:cs="Times New Roman"/>
            <w:b/>
            <w:bCs/>
            <w:sz w:val="24"/>
            <w:szCs w:val="24"/>
          </w:rPr>
          <w:instrText xml:space="preserve"> ADDIN EN.CITE &lt;EndNote&gt;&lt;Cite&gt;&lt;Author&gt;Hulce&lt;/Author&gt;&lt;Year&gt;1986&lt;/Year&gt;&lt;RecNum&gt;270&lt;/RecNum&gt;&lt;DisplayText&gt;&lt;style face="superscript"&gt;144&lt;/style&gt;&lt;/DisplayText&gt;&lt;record&gt;&lt;rec-number&gt;270&lt;/rec-number&gt;&lt;foreign-keys&gt;&lt;key app="EN" db-id="fexxe52sea0srbezed6v9swq50vwaaef2zvp"&gt;270&lt;/key&gt;&lt;/foreign-keys&gt;&lt;ref-type name="Journal Article"&gt;17&lt;/ref-type&gt;&lt;contributors&gt;&lt;authors&gt;&lt;author&gt;Hulce, Martin&lt;/author&gt;&lt;author&gt;Mallamo, John P.&lt;/author&gt;&lt;author&gt;Frye, Leah L.&lt;/author&gt;&lt;author&gt;Kogan, Timothy P.&lt;/author&gt;&lt;author&gt;Posner, Gary H.&lt;/author&gt;&lt;/authors&gt;&lt;/contributors&gt;&lt;titles&gt;&lt;title&gt;(S)-(+)-2-(p-Toluenesulfinyl)-2-cyclopentenone: precursor for enantioselective synthesis of 3-substituted cyclopentanones&lt;/title&gt;&lt;secondary-title&gt;Org. Synth.&lt;/secondary-title&gt;&lt;/titles&gt;&lt;periodical&gt;&lt;full-title&gt;Org. Synth.&lt;/full-title&gt;&lt;/periodical&gt;&lt;pages&gt;196-206&lt;/pages&gt;&lt;volume&gt;64&lt;/volume&gt;&lt;keywords&gt;&lt;keyword&gt;chiral toluenesulfinyl cyclopentenone prepn&lt;/keyword&gt;&lt;keyword&gt;synthon chiral cyclopentanone&lt;/keyword&gt;&lt;keyword&gt;menthyl toluenesulfinate alkylation cyclopentenone ketal&lt;/keyword&gt;&lt;/keywords&gt;&lt;dates&gt;&lt;year&gt;1986&lt;/year&gt;&lt;pub-dates&gt;&lt;date&gt;//&lt;/date&gt;&lt;/pub-dates&gt;&lt;/dates&gt;&lt;isbn&gt;0078-6209&lt;/isbn&gt;&lt;work-type&gt;10.15227/orgsyn.064.0196&lt;/work-type&gt;&lt;urls&gt;&lt;/urls&gt;&lt;electronic-resource-num&gt;10.15227/orgsyn.064.0196&lt;/electronic-resource-num&gt;&lt;/record&gt;&lt;/Cite&gt;&lt;/EndNote&gt;</w:instrText>
        </w:r>
        <w:r w:rsidRPr="009C1AE1">
          <w:rPr>
            <w:rFonts w:ascii="Times New Roman" w:eastAsia="Calibri" w:hAnsi="Times New Roman" w:cs="Times New Roman"/>
            <w:b/>
            <w:bCs/>
            <w:sz w:val="24"/>
            <w:szCs w:val="24"/>
          </w:rPr>
          <w:fldChar w:fldCharType="separate"/>
        </w:r>
        <w:r w:rsidRPr="009C1AE1">
          <w:rPr>
            <w:rFonts w:ascii="Times New Roman" w:eastAsia="Calibri" w:hAnsi="Times New Roman" w:cs="Times New Roman"/>
            <w:b/>
            <w:bCs/>
            <w:noProof/>
            <w:sz w:val="24"/>
            <w:szCs w:val="24"/>
            <w:vertAlign w:val="superscript"/>
          </w:rPr>
          <w:t>144</w:t>
        </w:r>
        <w:r w:rsidRPr="009C1AE1">
          <w:rPr>
            <w:rFonts w:ascii="Times New Roman" w:eastAsia="Calibri" w:hAnsi="Times New Roman" w:cs="Times New Roman"/>
            <w:b/>
            <w:bCs/>
            <w:sz w:val="24"/>
            <w:szCs w:val="24"/>
          </w:rPr>
          <w:fldChar w:fldCharType="end"/>
        </w:r>
      </w:hyperlink>
      <w:r w:rsidRPr="009C1AE1">
        <w:rPr>
          <w:rFonts w:ascii="Times New Roman" w:eastAsia="Calibri" w:hAnsi="Times New Roman" w:cs="Times New Roman"/>
          <w:b/>
          <w:bCs/>
          <w:sz w:val="24"/>
          <w:szCs w:val="24"/>
        </w:rPr>
        <w:t xml:space="preserve"> </w:t>
      </w:r>
    </w:p>
    <w:bookmarkEnd w:id="325"/>
    <w:p w:rsidR="009C1AE1" w:rsidRPr="009C1AE1" w:rsidRDefault="009C1AE1" w:rsidP="009C1AE1">
      <w:pPr>
        <w:rPr>
          <w:rFonts w:ascii="Times New Roman" w:eastAsia="Calibri" w:hAnsi="Times New Roman" w:cs="Times New Roman"/>
          <w:b/>
          <w:bCs/>
          <w:color w:val="000000"/>
          <w:sz w:val="24"/>
          <w:szCs w:val="24"/>
        </w:rPr>
      </w:pPr>
    </w:p>
    <w:p w:rsidR="009C1AE1" w:rsidRPr="009C1AE1" w:rsidRDefault="009C1AE1" w:rsidP="009C1AE1">
      <w:pPr>
        <w:jc w:val="center"/>
        <w:rPr>
          <w:rFonts w:ascii="Times New Roman" w:eastAsia="Calibri" w:hAnsi="Times New Roman" w:cs="Times New Roman"/>
          <w:b/>
          <w:bCs/>
          <w:color w:val="000000"/>
          <w:sz w:val="24"/>
          <w:szCs w:val="24"/>
        </w:rPr>
      </w:pPr>
      <w:r w:rsidRPr="009C1AE1">
        <w:rPr>
          <w:rFonts w:ascii="Calibri" w:eastAsia="Calibri" w:hAnsi="Calibri" w:cs="Arial"/>
          <w:color w:val="000000"/>
        </w:rPr>
        <w:object w:dxaOrig="2148" w:dyaOrig="1159">
          <v:shape id="_x0000_i1280" type="#_x0000_t75" style="width:108pt;height:58.8pt" o:ole="">
            <v:imagedata r:id="rId541" o:title=""/>
          </v:shape>
          <o:OLEObject Type="Embed" ProgID="ChemDraw.Document.6.0" ShapeID="_x0000_i1280" DrawAspect="Content" ObjectID="_1647371261" r:id="rId542"/>
        </w:object>
      </w:r>
    </w:p>
    <w:p w:rsidR="009C1AE1" w:rsidRPr="009C1AE1" w:rsidRDefault="009C1AE1" w:rsidP="009C1AE1">
      <w:pPr>
        <w:spacing w:line="480" w:lineRule="auto"/>
        <w:jc w:val="both"/>
        <w:rPr>
          <w:rFonts w:ascii="Times New Roman" w:eastAsia="Calibri" w:hAnsi="Times New Roman" w:cs="Times New Roman"/>
          <w:color w:val="000000"/>
          <w:sz w:val="24"/>
          <w:szCs w:val="24"/>
          <w:vertAlign w:val="superscript"/>
        </w:rPr>
      </w:pPr>
    </w:p>
    <w:p w:rsidR="009C1AE1" w:rsidRPr="009C1AE1" w:rsidRDefault="009C1AE1" w:rsidP="009C1AE1">
      <w:pPr>
        <w:spacing w:line="480" w:lineRule="auto"/>
        <w:jc w:val="both"/>
        <w:rPr>
          <w:rFonts w:ascii="Times New Roman" w:eastAsia="Calibri" w:hAnsi="Times New Roman" w:cs="Times New Roman"/>
          <w:sz w:val="24"/>
          <w:szCs w:val="24"/>
        </w:rPr>
      </w:pPr>
      <w:bookmarkStart w:id="327" w:name="_Hlk9024558"/>
      <w:r w:rsidRPr="009C1AE1">
        <w:rPr>
          <w:rFonts w:ascii="Times New Roman" w:eastAsia="Calibri" w:hAnsi="Times New Roman" w:cs="Times New Roman"/>
          <w:sz w:val="24"/>
          <w:szCs w:val="24"/>
        </w:rPr>
        <w:t>Prepared according to the general procedure using (1</w:t>
      </w:r>
      <w:r w:rsidRPr="009C1AE1">
        <w:rPr>
          <w:rFonts w:ascii="Times New Roman" w:eastAsia="Calibri" w:hAnsi="Times New Roman" w:cs="Times New Roman"/>
          <w:i/>
          <w:iCs/>
          <w:sz w:val="24"/>
          <w:szCs w:val="24"/>
        </w:rPr>
        <w:t>R</w:t>
      </w:r>
      <w:r w:rsidRPr="009C1AE1">
        <w:rPr>
          <w:rFonts w:ascii="Times New Roman" w:eastAsia="Calibri" w:hAnsi="Times New Roman" w:cs="Times New Roman"/>
          <w:sz w:val="24"/>
          <w:szCs w:val="24"/>
        </w:rPr>
        <w:t>, 2</w:t>
      </w:r>
      <w:r w:rsidRPr="009C1AE1">
        <w:rPr>
          <w:rFonts w:ascii="Times New Roman" w:eastAsia="Calibri" w:hAnsi="Times New Roman" w:cs="Times New Roman"/>
          <w:i/>
          <w:iCs/>
          <w:sz w:val="24"/>
          <w:szCs w:val="24"/>
        </w:rPr>
        <w:t>S</w:t>
      </w:r>
      <w:r w:rsidRPr="009C1AE1">
        <w:rPr>
          <w:rFonts w:ascii="Times New Roman" w:eastAsia="Calibri" w:hAnsi="Times New Roman" w:cs="Times New Roman"/>
          <w:sz w:val="24"/>
          <w:szCs w:val="24"/>
        </w:rPr>
        <w:t>, 5</w:t>
      </w:r>
      <w:r w:rsidRPr="009C1AE1">
        <w:rPr>
          <w:rFonts w:ascii="Times New Roman" w:eastAsia="Calibri" w:hAnsi="Times New Roman" w:cs="Times New Roman"/>
          <w:i/>
          <w:iCs/>
          <w:sz w:val="24"/>
          <w:szCs w:val="24"/>
        </w:rPr>
        <w:t>R</w:t>
      </w:r>
      <w:r w:rsidRPr="009C1AE1">
        <w:rPr>
          <w:rFonts w:ascii="Times New Roman" w:eastAsia="Calibri" w:hAnsi="Times New Roman" w:cs="Times New Roman"/>
          <w:sz w:val="24"/>
          <w:szCs w:val="24"/>
        </w:rPr>
        <w:t>)-(-)-menthyl (</w:t>
      </w:r>
      <w:r w:rsidRPr="009C1AE1">
        <w:rPr>
          <w:rFonts w:ascii="Times New Roman" w:eastAsia="Calibri" w:hAnsi="Times New Roman" w:cs="Times New Roman"/>
          <w:i/>
          <w:iCs/>
          <w:sz w:val="24"/>
          <w:szCs w:val="24"/>
        </w:rPr>
        <w:t>S</w:t>
      </w:r>
      <w:r w:rsidRPr="009C1AE1">
        <w:rPr>
          <w:rFonts w:ascii="Times New Roman" w:eastAsia="Calibri" w:hAnsi="Times New Roman" w:cs="Times New Roman"/>
          <w:sz w:val="24"/>
          <w:szCs w:val="24"/>
        </w:rPr>
        <w:t>)-</w:t>
      </w:r>
      <w:r w:rsidRPr="009C1AE1">
        <w:rPr>
          <w:rFonts w:ascii="Times New Roman" w:eastAsia="Calibri" w:hAnsi="Times New Roman" w:cs="Times New Roman"/>
          <w:i/>
          <w:iCs/>
          <w:sz w:val="24"/>
          <w:szCs w:val="24"/>
        </w:rPr>
        <w:t>p</w:t>
      </w:r>
      <w:r w:rsidRPr="009C1AE1">
        <w:rPr>
          <w:rFonts w:ascii="Times New Roman" w:eastAsia="Calibri" w:hAnsi="Times New Roman" w:cs="Times New Roman"/>
          <w:sz w:val="24"/>
          <w:szCs w:val="24"/>
        </w:rPr>
        <w:t xml:space="preserve">-toluenesulfinate </w:t>
      </w:r>
      <w:r w:rsidRPr="009C1AE1">
        <w:rPr>
          <w:rFonts w:ascii="Times New Roman" w:eastAsia="Calibri" w:hAnsi="Times New Roman" w:cs="Times New Roman"/>
          <w:b/>
          <w:bCs/>
          <w:color w:val="000000"/>
          <w:sz w:val="24"/>
          <w:szCs w:val="24"/>
        </w:rPr>
        <w:t>293</w:t>
      </w:r>
      <w:r w:rsidRPr="009C1AE1">
        <w:rPr>
          <w:rFonts w:ascii="Times New Roman" w:eastAsia="Calibri" w:hAnsi="Times New Roman" w:cs="Times New Roman"/>
          <w:sz w:val="24"/>
          <w:szCs w:val="24"/>
        </w:rPr>
        <w:t xml:space="preserve"> (0.44 g, 1.5 mmol) giving a pale yellow oil (0.11 g, 42</w:t>
      </w:r>
      <w:bookmarkStart w:id="328" w:name="_Hlk14790339"/>
      <w:r w:rsidRPr="009C1AE1">
        <w:rPr>
          <w:rFonts w:ascii="Times New Roman" w:eastAsia="Calibri" w:hAnsi="Times New Roman" w:cs="Times New Roman"/>
          <w:sz w:val="24"/>
          <w:szCs w:val="24"/>
        </w:rPr>
        <w:t>%); [</w:t>
      </w:r>
      <w:bookmarkStart w:id="329" w:name="_Hlk18274372"/>
      <w:r w:rsidRPr="009C1AE1">
        <w:rPr>
          <w:rFonts w:ascii="Times New Roman" w:eastAsia="Calibri" w:hAnsi="Times New Roman" w:cs="Times New Roman"/>
          <w:sz w:val="24"/>
          <w:szCs w:val="24"/>
        </w:rPr>
        <w:t>α]</w:t>
      </w:r>
      <w:r w:rsidRPr="009C1AE1">
        <w:rPr>
          <w:rFonts w:ascii="Times New Roman" w:eastAsia="Calibri" w:hAnsi="Times New Roman" w:cs="Times New Roman"/>
          <w:sz w:val="24"/>
          <w:szCs w:val="24"/>
          <w:vertAlign w:val="superscript"/>
        </w:rPr>
        <w:t>21</w:t>
      </w:r>
      <w:r w:rsidRPr="009C1AE1">
        <w:rPr>
          <w:rFonts w:ascii="Times New Roman" w:eastAsia="Calibri" w:hAnsi="Times New Roman" w:cs="Times New Roman"/>
          <w:sz w:val="24"/>
          <w:szCs w:val="24"/>
          <w:vertAlign w:val="subscript"/>
        </w:rPr>
        <w:t>D</w:t>
      </w:r>
      <w:r w:rsidRPr="009C1AE1">
        <w:rPr>
          <w:rFonts w:ascii="Times New Roman" w:eastAsia="Calibri" w:hAnsi="Times New Roman" w:cs="Times New Roman"/>
          <w:sz w:val="24"/>
          <w:szCs w:val="24"/>
        </w:rPr>
        <w:t xml:space="preserve"> +</w:t>
      </w:r>
      <w:bookmarkStart w:id="330" w:name="_Hlk14790352"/>
      <w:r w:rsidRPr="009C1AE1">
        <w:rPr>
          <w:rFonts w:ascii="Times New Roman" w:eastAsia="Calibri" w:hAnsi="Times New Roman" w:cs="Times New Roman"/>
          <w:sz w:val="24"/>
          <w:szCs w:val="24"/>
        </w:rPr>
        <w:t xml:space="preserve">79 </w:t>
      </w:r>
      <w:bookmarkEnd w:id="328"/>
      <w:r w:rsidRPr="009C1AE1">
        <w:rPr>
          <w:rFonts w:ascii="Times New Roman" w:eastAsia="Calibri" w:hAnsi="Times New Roman" w:cs="Times New Roman"/>
          <w:sz w:val="24"/>
          <w:szCs w:val="24"/>
        </w:rPr>
        <w:t>(</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 xml:space="preserve"> 0.25 in CHCl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bookmarkEnd w:id="330"/>
      <w:r w:rsidRPr="009C1AE1">
        <w:rPr>
          <w:rFonts w:ascii="Times New Roman" w:eastAsia="Calibri" w:hAnsi="Times New Roman" w:cs="Times New Roman"/>
          <w:sz w:val="24"/>
          <w:szCs w:val="24"/>
        </w:rPr>
        <w:t>[lit.,</w:t>
      </w:r>
      <w:hyperlink w:anchor="_ENREF_144" w:tooltip="Hulce, 1986 #161" w:history="1">
        <w:r w:rsidRPr="009C1AE1">
          <w:rPr>
            <w:rFonts w:ascii="Times New Roman" w:eastAsia="Calibri" w:hAnsi="Times New Roman" w:cs="Times New Roman"/>
            <w:sz w:val="24"/>
            <w:szCs w:val="24"/>
          </w:rPr>
          <w:fldChar w:fldCharType="begin"/>
        </w:r>
        <w:r w:rsidRPr="009C1AE1">
          <w:rPr>
            <w:rFonts w:ascii="Times New Roman" w:eastAsia="Calibri" w:hAnsi="Times New Roman" w:cs="Times New Roman"/>
            <w:sz w:val="24"/>
            <w:szCs w:val="24"/>
          </w:rPr>
          <w:instrText xml:space="preserve"> ADDIN EN.CITE &lt;EndNote&gt;&lt;Cite&gt;&lt;Author&gt;Hulce&lt;/Author&gt;&lt;Year&gt;1986&lt;/Year&gt;&lt;RecNum&gt;270&lt;/RecNum&gt;&lt;DisplayText&gt;&lt;style face="superscript"&gt;144&lt;/style&gt;&lt;/DisplayText&gt;&lt;record&gt;&lt;rec-number&gt;270&lt;/rec-number&gt;&lt;foreign-keys&gt;&lt;key app="EN" db-id="fexxe52sea0srbezed6v9swq50vwaaef2zvp"&gt;270&lt;/key&gt;&lt;/foreign-keys&gt;&lt;ref-type name="Journal Article"&gt;17&lt;/ref-type&gt;&lt;contributors&gt;&lt;authors&gt;&lt;author&gt;Hulce, Martin&lt;/author&gt;&lt;author&gt;Mallamo, John P.&lt;/author&gt;&lt;author&gt;Frye, Leah L.&lt;/author&gt;&lt;author&gt;Kogan, Timothy P.&lt;/author&gt;&lt;author&gt;Posner, Gary H.&lt;/author&gt;&lt;/authors&gt;&lt;/contributors&gt;&lt;titles&gt;&lt;title&gt;(S)-(+)-2-(p-Toluenesulfinyl)-2-cyclopentenone: precursor for enantioselective synthesis of 3-substituted cyclopentanones&lt;/title&gt;&lt;secondary-title&gt;Org. Synth.&lt;/secondary-title&gt;&lt;/titles&gt;&lt;periodical&gt;&lt;full-title&gt;Org. Synth.&lt;/full-title&gt;&lt;/periodical&gt;&lt;pages&gt;196-206&lt;/pages&gt;&lt;volume&gt;64&lt;/volume&gt;&lt;keywords&gt;&lt;keyword&gt;chiral toluenesulfinyl cyclopentenone prepn&lt;/keyword&gt;&lt;keyword&gt;synthon chiral cyclopentanone&lt;/keyword&gt;&lt;keyword&gt;menthyl toluenesulfinate alkylation cyclopentenone ketal&lt;/keyword&gt;&lt;/keywords&gt;&lt;dates&gt;&lt;year&gt;1986&lt;/year&gt;&lt;pub-dates&gt;&lt;date&gt;//&lt;/date&gt;&lt;/pub-dates&gt;&lt;/dates&gt;&lt;isbn&gt;0078-6209&lt;/isbn&gt;&lt;work-type&gt;10.15227/orgsyn.064.0196&lt;/work-type&gt;&lt;urls&gt;&lt;/urls&gt;&lt;electronic-resource-num&gt;10.15227/orgsyn.064.0196&lt;/electronic-resource-num&gt;&lt;/record&gt;&lt;/Cite&gt;&lt;/EndNote&gt;</w:instrText>
        </w:r>
        <w:r w:rsidRPr="009C1AE1">
          <w:rPr>
            <w:rFonts w:ascii="Times New Roman" w:eastAsia="Calibri" w:hAnsi="Times New Roman" w:cs="Times New Roman"/>
            <w:sz w:val="24"/>
            <w:szCs w:val="24"/>
          </w:rPr>
          <w:fldChar w:fldCharType="separate"/>
        </w:r>
        <w:r w:rsidRPr="009C1AE1">
          <w:rPr>
            <w:rFonts w:ascii="Times New Roman" w:eastAsia="Calibri" w:hAnsi="Times New Roman" w:cs="Times New Roman"/>
            <w:noProof/>
            <w:sz w:val="24"/>
            <w:szCs w:val="24"/>
            <w:vertAlign w:val="superscript"/>
          </w:rPr>
          <w:t>144</w:t>
        </w:r>
        <w:r w:rsidRPr="009C1AE1">
          <w:rPr>
            <w:rFonts w:ascii="Times New Roman" w:eastAsia="Calibri" w:hAnsi="Times New Roman" w:cs="Times New Roman"/>
            <w:sz w:val="24"/>
            <w:szCs w:val="24"/>
          </w:rPr>
          <w:fldChar w:fldCharType="end"/>
        </w:r>
      </w:hyperlink>
      <w:r w:rsidRPr="009C1AE1">
        <w:rPr>
          <w:rFonts w:ascii="Times New Roman" w:eastAsia="Calibri" w:hAnsi="Times New Roman" w:cs="Times New Roman"/>
          <w:sz w:val="24"/>
          <w:szCs w:val="24"/>
          <w:vertAlign w:val="superscript"/>
        </w:rPr>
        <w:t xml:space="preserve"> </w:t>
      </w:r>
      <w:r w:rsidRPr="009C1AE1">
        <w:rPr>
          <w:rFonts w:ascii="Times New Roman" w:eastAsia="Calibri" w:hAnsi="Times New Roman" w:cs="Times New Roman"/>
          <w:sz w:val="24"/>
          <w:szCs w:val="24"/>
        </w:rPr>
        <w:t>[α]</w:t>
      </w:r>
      <w:r w:rsidRPr="009C1AE1">
        <w:rPr>
          <w:rFonts w:ascii="Times New Roman" w:eastAsia="Calibri" w:hAnsi="Times New Roman" w:cs="Times New Roman"/>
          <w:sz w:val="24"/>
          <w:szCs w:val="24"/>
          <w:vertAlign w:val="superscript"/>
        </w:rPr>
        <w:t>25</w:t>
      </w:r>
      <w:r w:rsidRPr="009C1AE1">
        <w:rPr>
          <w:rFonts w:ascii="Times New Roman" w:eastAsia="Calibri" w:hAnsi="Times New Roman" w:cs="Times New Roman"/>
          <w:sz w:val="24"/>
          <w:szCs w:val="24"/>
          <w:vertAlign w:val="subscript"/>
        </w:rPr>
        <w:t>D</w:t>
      </w:r>
      <w:r w:rsidRPr="009C1AE1">
        <w:rPr>
          <w:rFonts w:ascii="Times New Roman" w:eastAsia="Calibri" w:hAnsi="Times New Roman" w:cs="Times New Roman"/>
          <w:sz w:val="24"/>
          <w:szCs w:val="24"/>
        </w:rPr>
        <w:t xml:space="preserve"> +78 (</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 xml:space="preserve"> 0.25 in CHCl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w:t>
      </w:r>
      <w:r w:rsidRPr="009C1AE1">
        <w:rPr>
          <w:rFonts w:ascii="Times New Roman" w:eastAsia="Calibri" w:hAnsi="Times New Roman" w:cs="Times New Roman"/>
          <w:sz w:val="24"/>
          <w:szCs w:val="24"/>
          <w:vertAlign w:val="superscript"/>
        </w:rPr>
        <w:t xml:space="preserve">  </w:t>
      </w:r>
      <w:bookmarkEnd w:id="329"/>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H NMR (400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sz w:val="24"/>
          <w:szCs w:val="24"/>
        </w:rPr>
        <w:t>δ</w:t>
      </w:r>
      <w:r w:rsidRPr="009C1AE1">
        <w:rPr>
          <w:rFonts w:ascii="Times New Roman" w:eastAsia="Calibri" w:hAnsi="Times New Roman" w:cs="Times New Roman"/>
          <w:bCs/>
          <w:sz w:val="24"/>
          <w:szCs w:val="24"/>
          <w:vertAlign w:val="subscript"/>
        </w:rPr>
        <w:t>H</w:t>
      </w:r>
      <w:r w:rsidRPr="009C1AE1">
        <w:rPr>
          <w:rFonts w:ascii="Times New Roman" w:eastAsia="Calibri" w:hAnsi="Times New Roman" w:cs="Times New Roman"/>
          <w:sz w:val="24"/>
          <w:szCs w:val="24"/>
        </w:rPr>
        <w:t xml:space="preserve"> 2.15 – 2.29 (2H, m, 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2.42 (3H, s, C</w:t>
      </w:r>
      <w:r w:rsidRPr="009C1AE1">
        <w:rPr>
          <w:rFonts w:ascii="Times New Roman" w:eastAsia="Calibri" w:hAnsi="Times New Roman" w:cs="Times New Roman"/>
          <w:i/>
          <w:sz w:val="24"/>
          <w:szCs w:val="24"/>
        </w:rPr>
        <w:t>H</w:t>
      </w:r>
      <w:r w:rsidRPr="009C1AE1">
        <w:rPr>
          <w:rFonts w:ascii="Times New Roman" w:eastAsia="Calibri" w:hAnsi="Times New Roman" w:cs="Times New Roman"/>
          <w:i/>
          <w:sz w:val="24"/>
          <w:szCs w:val="24"/>
          <w:vertAlign w:val="subscript"/>
        </w:rPr>
        <w:t>3</w:t>
      </w:r>
      <w:r w:rsidRPr="009C1AE1">
        <w:rPr>
          <w:rFonts w:ascii="Times New Roman" w:eastAsia="Calibri" w:hAnsi="Times New Roman" w:cs="Times New Roman"/>
          <w:sz w:val="24"/>
          <w:szCs w:val="24"/>
        </w:rPr>
        <w:t>), 2.46 – 2.61 (2H, m,</w:t>
      </w:r>
      <w:r w:rsidRPr="009C1AE1">
        <w:rPr>
          <w:rFonts w:ascii="Times New Roman" w:eastAsia="Calibri" w:hAnsi="Times New Roman" w:cs="Times New Roman"/>
          <w:i/>
          <w:iCs/>
          <w:sz w:val="24"/>
          <w:szCs w:val="24"/>
        </w:rPr>
        <w:t xml:space="preserve"> </w:t>
      </w:r>
      <w:r w:rsidRPr="009C1AE1">
        <w:rPr>
          <w:rFonts w:ascii="Times New Roman" w:eastAsia="Calibri" w:hAnsi="Times New Roman" w:cs="Times New Roman"/>
          <w:sz w:val="24"/>
          <w:szCs w:val="24"/>
        </w:rPr>
        <w:t>C</w:t>
      </w:r>
      <w:r w:rsidRPr="009C1AE1">
        <w:rPr>
          <w:rFonts w:ascii="Times New Roman" w:eastAsia="Calibri" w:hAnsi="Times New Roman" w:cs="Times New Roman"/>
          <w:i/>
          <w:sz w:val="24"/>
          <w:szCs w:val="24"/>
        </w:rPr>
        <w:t>H</w:t>
      </w:r>
      <w:r w:rsidRPr="009C1AE1">
        <w:rPr>
          <w:rFonts w:ascii="Times New Roman" w:eastAsia="Calibri" w:hAnsi="Times New Roman" w:cs="Times New Roman"/>
          <w:iCs/>
          <w:sz w:val="24"/>
          <w:szCs w:val="24"/>
          <w:vertAlign w:val="subscript"/>
        </w:rPr>
        <w:t>2</w:t>
      </w:r>
      <w:r w:rsidRPr="009C1AE1">
        <w:rPr>
          <w:rFonts w:ascii="Times New Roman" w:eastAsia="Calibri" w:hAnsi="Times New Roman" w:cs="Times New Roman"/>
          <w:sz w:val="24"/>
          <w:szCs w:val="24"/>
        </w:rPr>
        <w:t>), 3.70 – 3.76  (1H, 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H),  3.79 – 3.85 (1H, m, 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H), 3.89 – 3.95 (2H, m, C</w:t>
      </w:r>
      <w:r w:rsidRPr="009C1AE1">
        <w:rPr>
          <w:rFonts w:ascii="Times New Roman" w:eastAsia="Calibri" w:hAnsi="Times New Roman" w:cs="Times New Roman"/>
          <w:i/>
          <w:sz w:val="24"/>
          <w:szCs w:val="24"/>
        </w:rPr>
        <w:t>H</w:t>
      </w:r>
      <w:r w:rsidRPr="009C1AE1">
        <w:rPr>
          <w:rFonts w:ascii="Times New Roman" w:eastAsia="Calibri" w:hAnsi="Times New Roman" w:cs="Times New Roman"/>
          <w:i/>
          <w:sz w:val="24"/>
          <w:szCs w:val="24"/>
          <w:vertAlign w:val="subscript"/>
        </w:rPr>
        <w:t>2</w:t>
      </w:r>
      <w:r w:rsidRPr="009C1AE1">
        <w:rPr>
          <w:rFonts w:ascii="Times New Roman" w:eastAsia="Calibri" w:hAnsi="Times New Roman" w:cs="Times New Roman"/>
          <w:sz w:val="24"/>
          <w:szCs w:val="24"/>
        </w:rPr>
        <w:t xml:space="preserve">), 6.74 (1H, t,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2.6,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7.31 (2H, 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8.0, ArC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7.60 (2H, 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8.2, ArC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sz w:val="24"/>
          <w:szCs w:val="24"/>
          <w:vertAlign w:val="superscript"/>
        </w:rPr>
        <w:t>13</w:t>
      </w:r>
      <w:r w:rsidRPr="009C1AE1">
        <w:rPr>
          <w:rFonts w:ascii="Times New Roman" w:eastAsia="Calibri" w:hAnsi="Times New Roman" w:cs="Times New Roman"/>
          <w:sz w:val="24"/>
          <w:szCs w:val="24"/>
        </w:rPr>
        <w:t>C NMR (100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 xml:space="preserve">C </w:t>
      </w:r>
      <w:r w:rsidRPr="009C1AE1">
        <w:rPr>
          <w:rFonts w:ascii="Times New Roman" w:eastAsia="Calibri" w:hAnsi="Times New Roman" w:cs="Times New Roman"/>
          <w:sz w:val="24"/>
          <w:szCs w:val="24"/>
        </w:rPr>
        <w:t>21.5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28.3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37.5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65.2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65.4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118.3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w:t>
      </w:r>
      <w:r w:rsidRPr="009C1AE1">
        <w:rPr>
          <w:rFonts w:ascii="Times New Roman" w:eastAsia="Calibri" w:hAnsi="Times New Roman" w:cs="Times New Roman"/>
          <w:i/>
          <w:iCs/>
          <w:sz w:val="24"/>
          <w:szCs w:val="24"/>
        </w:rPr>
        <w:t xml:space="preserve"> </w:t>
      </w:r>
      <w:r w:rsidRPr="009C1AE1">
        <w:rPr>
          <w:rFonts w:ascii="Times New Roman" w:eastAsia="Calibri" w:hAnsi="Times New Roman" w:cs="Times New Roman"/>
          <w:sz w:val="24"/>
          <w:szCs w:val="24"/>
        </w:rPr>
        <w:t>125.7 (</w:t>
      </w:r>
      <w:r w:rsidRPr="009C1AE1">
        <w:rPr>
          <w:rFonts w:ascii="Times New Roman" w:eastAsia="Calibri" w:hAnsi="Times New Roman" w:cs="Times New Roman"/>
          <w:bCs/>
          <w:sz w:val="24"/>
          <w:szCs w:val="24"/>
        </w:rPr>
        <w:t xml:space="preserve">2 × </w:t>
      </w:r>
      <w:r w:rsidRPr="009C1AE1">
        <w:rPr>
          <w:rFonts w:ascii="Times New Roman" w:eastAsia="Calibri" w:hAnsi="Times New Roman" w:cs="Times New Roman"/>
          <w:sz w:val="24"/>
          <w:szCs w:val="24"/>
        </w:rPr>
        <w:t>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129.7 (</w:t>
      </w:r>
      <w:r w:rsidRPr="009C1AE1">
        <w:rPr>
          <w:rFonts w:ascii="Times New Roman" w:eastAsia="Calibri" w:hAnsi="Times New Roman" w:cs="Times New Roman"/>
          <w:bCs/>
          <w:sz w:val="24"/>
          <w:szCs w:val="24"/>
        </w:rPr>
        <w:t xml:space="preserve">2 × </w:t>
      </w:r>
      <w:r w:rsidRPr="009C1AE1">
        <w:rPr>
          <w:rFonts w:ascii="Times New Roman" w:eastAsia="Calibri" w:hAnsi="Times New Roman" w:cs="Times New Roman"/>
          <w:sz w:val="24"/>
          <w:szCs w:val="24"/>
        </w:rPr>
        <w:t>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140.6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141.7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142.5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148.6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w:t>
      </w:r>
      <w:bookmarkStart w:id="331" w:name="Note1N12"/>
      <w:bookmarkEnd w:id="326"/>
      <w:bookmarkEnd w:id="327"/>
      <w:bookmarkEnd w:id="331"/>
    </w:p>
    <w:p w:rsidR="009C1AE1" w:rsidRPr="009C1AE1" w:rsidRDefault="009C1AE1" w:rsidP="009C1AE1">
      <w:pPr>
        <w:rPr>
          <w:rFonts w:ascii="Times New Roman" w:eastAsia="Calibri" w:hAnsi="Times New Roman" w:cs="Times New Roman"/>
          <w:b/>
          <w:bCs/>
          <w:sz w:val="24"/>
          <w:szCs w:val="24"/>
        </w:rPr>
      </w:pPr>
      <w:bookmarkStart w:id="332" w:name="_Hlk2800842"/>
      <w:bookmarkStart w:id="333" w:name="_Hlk2800620"/>
      <w:r w:rsidRPr="009C1AE1">
        <w:rPr>
          <w:rFonts w:ascii="Times New Roman" w:eastAsia="Calibri" w:hAnsi="Times New Roman" w:cs="Times New Roman"/>
          <w:b/>
          <w:bCs/>
          <w:color w:val="FF0000"/>
          <w:sz w:val="24"/>
          <w:szCs w:val="24"/>
        </w:rPr>
        <w:t xml:space="preserve"> </w:t>
      </w:r>
      <w:r w:rsidRPr="009C1AE1">
        <w:rPr>
          <w:rFonts w:ascii="Times New Roman" w:eastAsia="Calibri" w:hAnsi="Times New Roman" w:cs="Times New Roman"/>
          <w:b/>
          <w:bCs/>
          <w:sz w:val="24"/>
          <w:szCs w:val="24"/>
        </w:rPr>
        <w:t>(</w:t>
      </w:r>
      <w:bookmarkStart w:id="334" w:name="_Hlk18372136"/>
      <w:r w:rsidRPr="009C1AE1">
        <w:rPr>
          <w:rFonts w:ascii="Times New Roman" w:eastAsia="Calibri" w:hAnsi="Times New Roman" w:cs="Times New Roman"/>
          <w:b/>
          <w:bCs/>
          <w:i/>
          <w:iCs/>
          <w:sz w:val="24"/>
          <w:szCs w:val="24"/>
        </w:rPr>
        <w:t>R</w:t>
      </w:r>
      <w:r w:rsidRPr="009C1AE1">
        <w:rPr>
          <w:rFonts w:ascii="Times New Roman" w:eastAsia="Calibri" w:hAnsi="Times New Roman" w:cs="Times New Roman"/>
          <w:b/>
          <w:bCs/>
          <w:sz w:val="24"/>
          <w:szCs w:val="24"/>
        </w:rPr>
        <w:t xml:space="preserve">)-6-(2-Naphthalenesulfinyl)-1,4-dioxaspiro[4.4]non-6-ene (299) </w:t>
      </w:r>
    </w:p>
    <w:bookmarkEnd w:id="332"/>
    <w:p w:rsidR="009C1AE1" w:rsidRPr="009C1AE1" w:rsidRDefault="009C1AE1" w:rsidP="009C1AE1">
      <w:pPr>
        <w:rPr>
          <w:rFonts w:ascii="Times New Roman" w:eastAsia="Calibri" w:hAnsi="Times New Roman" w:cs="Times New Roman"/>
          <w:b/>
          <w:bCs/>
          <w:sz w:val="24"/>
          <w:szCs w:val="24"/>
        </w:rPr>
      </w:pPr>
    </w:p>
    <w:bookmarkEnd w:id="333"/>
    <w:p w:rsidR="009C1AE1" w:rsidRPr="009C1AE1" w:rsidRDefault="009C1AE1" w:rsidP="009C1AE1">
      <w:pPr>
        <w:rPr>
          <w:rFonts w:ascii="Calibri" w:eastAsia="Calibri" w:hAnsi="Calibri" w:cs="Arial"/>
        </w:rPr>
      </w:pPr>
    </w:p>
    <w:p w:rsidR="009C1AE1" w:rsidRPr="009C1AE1" w:rsidRDefault="009C1AE1" w:rsidP="009C1AE1">
      <w:pPr>
        <w:jc w:val="center"/>
        <w:rPr>
          <w:rFonts w:ascii="Calibri" w:eastAsia="Calibri" w:hAnsi="Calibri" w:cs="Arial"/>
        </w:rPr>
      </w:pPr>
      <w:r w:rsidRPr="009C1AE1">
        <w:rPr>
          <w:rFonts w:ascii="Calibri" w:eastAsia="Calibri" w:hAnsi="Calibri" w:cs="Arial"/>
        </w:rPr>
        <w:object w:dxaOrig="1673" w:dyaOrig="1795">
          <v:shape id="_x0000_i1281" type="#_x0000_t75" style="width:82.8pt;height:88.2pt" o:ole="">
            <v:imagedata r:id="rId543" o:title=""/>
          </v:shape>
          <o:OLEObject Type="Embed" ProgID="ChemDraw.Document.6.0" ShapeID="_x0000_i1281" DrawAspect="Content" ObjectID="_1647371262" r:id="rId544"/>
        </w:object>
      </w:r>
    </w:p>
    <w:p w:rsidR="009C1AE1" w:rsidRDefault="009C1AE1" w:rsidP="009C1AE1">
      <w:pPr>
        <w:spacing w:line="480" w:lineRule="auto"/>
        <w:jc w:val="both"/>
        <w:rPr>
          <w:rFonts w:ascii="Times New Roman" w:eastAsia="Calibri" w:hAnsi="Times New Roman" w:cs="Times New Roman"/>
          <w:sz w:val="24"/>
          <w:szCs w:val="24"/>
        </w:rPr>
      </w:pPr>
      <w:r w:rsidRPr="009C1AE1">
        <w:rPr>
          <w:rFonts w:ascii="Times New Roman" w:eastAsia="Calibri" w:hAnsi="Times New Roman" w:cs="Times New Roman"/>
          <w:sz w:val="24"/>
          <w:szCs w:val="24"/>
        </w:rPr>
        <w:t>Prepared according to the general procedure using (1</w:t>
      </w:r>
      <w:r w:rsidRPr="009C1AE1">
        <w:rPr>
          <w:rFonts w:ascii="Times New Roman" w:eastAsia="Calibri" w:hAnsi="Times New Roman" w:cs="Times New Roman"/>
          <w:i/>
          <w:iCs/>
          <w:sz w:val="24"/>
          <w:szCs w:val="24"/>
        </w:rPr>
        <w:t>R</w:t>
      </w:r>
      <w:r w:rsidRPr="009C1AE1">
        <w:rPr>
          <w:rFonts w:ascii="Times New Roman" w:eastAsia="Calibri" w:hAnsi="Times New Roman" w:cs="Times New Roman"/>
          <w:sz w:val="24"/>
          <w:szCs w:val="24"/>
        </w:rPr>
        <w:t>, 2</w:t>
      </w:r>
      <w:r w:rsidRPr="009C1AE1">
        <w:rPr>
          <w:rFonts w:ascii="Times New Roman" w:eastAsia="Calibri" w:hAnsi="Times New Roman" w:cs="Times New Roman"/>
          <w:i/>
          <w:iCs/>
          <w:sz w:val="24"/>
          <w:szCs w:val="24"/>
        </w:rPr>
        <w:t>S</w:t>
      </w:r>
      <w:r w:rsidRPr="009C1AE1">
        <w:rPr>
          <w:rFonts w:ascii="Times New Roman" w:eastAsia="Calibri" w:hAnsi="Times New Roman" w:cs="Times New Roman"/>
          <w:sz w:val="24"/>
          <w:szCs w:val="24"/>
        </w:rPr>
        <w:t>, 5</w:t>
      </w:r>
      <w:r w:rsidRPr="009C1AE1">
        <w:rPr>
          <w:rFonts w:ascii="Times New Roman" w:eastAsia="Calibri" w:hAnsi="Times New Roman" w:cs="Times New Roman"/>
          <w:i/>
          <w:iCs/>
          <w:sz w:val="24"/>
          <w:szCs w:val="24"/>
        </w:rPr>
        <w:t>R</w:t>
      </w:r>
      <w:r w:rsidRPr="009C1AE1">
        <w:rPr>
          <w:rFonts w:ascii="Times New Roman" w:eastAsia="Calibri" w:hAnsi="Times New Roman" w:cs="Times New Roman"/>
          <w:sz w:val="24"/>
          <w:szCs w:val="24"/>
        </w:rPr>
        <w:t>)-(+)-menthyl (</w:t>
      </w:r>
      <w:r w:rsidRPr="009C1AE1">
        <w:rPr>
          <w:rFonts w:ascii="Times New Roman" w:eastAsia="Calibri" w:hAnsi="Times New Roman" w:cs="Times New Roman"/>
          <w:i/>
          <w:iCs/>
          <w:sz w:val="24"/>
          <w:szCs w:val="24"/>
        </w:rPr>
        <w:t>R</w:t>
      </w:r>
      <w:r w:rsidRPr="009C1AE1">
        <w:rPr>
          <w:rFonts w:ascii="Times New Roman" w:eastAsia="Calibri" w:hAnsi="Times New Roman" w:cs="Times New Roman"/>
          <w:sz w:val="24"/>
          <w:szCs w:val="24"/>
        </w:rPr>
        <w:t xml:space="preserve">)-2-naphthelenesulfinate  </w:t>
      </w:r>
      <w:r w:rsidRPr="009C1AE1">
        <w:rPr>
          <w:rFonts w:ascii="Times New Roman" w:eastAsia="Calibri" w:hAnsi="Times New Roman" w:cs="Times New Roman"/>
          <w:b/>
          <w:bCs/>
          <w:sz w:val="24"/>
          <w:szCs w:val="24"/>
        </w:rPr>
        <w:t>297</w:t>
      </w:r>
      <w:r w:rsidRPr="009C1AE1">
        <w:rPr>
          <w:rFonts w:ascii="Times New Roman" w:eastAsia="Calibri" w:hAnsi="Times New Roman" w:cs="Times New Roman"/>
          <w:sz w:val="24"/>
          <w:szCs w:val="24"/>
        </w:rPr>
        <w:t xml:space="preserve"> (0.50 g, 1.5 mmol) giving a pale yellow oil (0.20 g, 66%); [α]</w:t>
      </w:r>
      <w:r w:rsidRPr="009C1AE1">
        <w:rPr>
          <w:rFonts w:ascii="Times New Roman" w:eastAsia="Calibri" w:hAnsi="Times New Roman" w:cs="Times New Roman"/>
          <w:sz w:val="24"/>
          <w:szCs w:val="24"/>
          <w:vertAlign w:val="superscript"/>
        </w:rPr>
        <w:t>21</w:t>
      </w:r>
      <w:r w:rsidRPr="009C1AE1">
        <w:rPr>
          <w:rFonts w:ascii="Times New Roman" w:eastAsia="Calibri" w:hAnsi="Times New Roman" w:cs="Times New Roman"/>
          <w:sz w:val="24"/>
          <w:szCs w:val="24"/>
          <w:vertAlign w:val="subscript"/>
        </w:rPr>
        <w:t>D</w:t>
      </w:r>
      <w:r w:rsidRPr="009C1AE1">
        <w:rPr>
          <w:rFonts w:ascii="Times New Roman" w:eastAsia="Calibri" w:hAnsi="Times New Roman" w:cs="Times New Roman"/>
          <w:sz w:val="24"/>
          <w:szCs w:val="24"/>
        </w:rPr>
        <w:t xml:space="preserve"> +79</w:t>
      </w:r>
      <w:r w:rsidRPr="009C1AE1">
        <w:rPr>
          <w:rFonts w:ascii="Times New Roman" w:eastAsia="Calibri" w:hAnsi="Times New Roman" w:cs="Times New Roman"/>
          <w:sz w:val="24"/>
          <w:szCs w:val="24"/>
          <w:vertAlign w:val="superscript"/>
        </w:rPr>
        <w:t>o</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 xml:space="preserve"> 0.25 in CHCl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H NMR (400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sz w:val="24"/>
          <w:szCs w:val="24"/>
        </w:rPr>
        <w:t>δ</w:t>
      </w:r>
      <w:r w:rsidRPr="009C1AE1">
        <w:rPr>
          <w:rFonts w:ascii="Times New Roman" w:eastAsia="Calibri" w:hAnsi="Times New Roman" w:cs="Times New Roman"/>
          <w:sz w:val="24"/>
          <w:szCs w:val="24"/>
          <w:vertAlign w:val="subscript"/>
        </w:rPr>
        <w:t>H</w:t>
      </w:r>
      <w:r w:rsidRPr="009C1AE1">
        <w:rPr>
          <w:rFonts w:ascii="Times New Roman" w:eastAsia="Calibri" w:hAnsi="Times New Roman" w:cs="Times New Roman"/>
          <w:sz w:val="24"/>
          <w:szCs w:val="24"/>
        </w:rPr>
        <w:t xml:space="preserve"> 2.16 – 2.30 (2H, m, 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2.48</w:t>
      </w:r>
      <w:bookmarkStart w:id="335" w:name="_Hlk11695997"/>
      <w:r w:rsidRPr="009C1AE1">
        <w:rPr>
          <w:rFonts w:ascii="Times New Roman" w:eastAsia="Calibri" w:hAnsi="Times New Roman" w:cs="Times New Roman"/>
          <w:sz w:val="24"/>
          <w:szCs w:val="24"/>
        </w:rPr>
        <w:t xml:space="preserve"> – </w:t>
      </w:r>
      <w:bookmarkEnd w:id="335"/>
      <w:r w:rsidRPr="009C1AE1">
        <w:rPr>
          <w:rFonts w:ascii="Times New Roman" w:eastAsia="Calibri" w:hAnsi="Times New Roman" w:cs="Times New Roman"/>
          <w:sz w:val="24"/>
          <w:szCs w:val="24"/>
        </w:rPr>
        <w:t>2.64 (2H, m,</w:t>
      </w:r>
      <w:r w:rsidRPr="009C1AE1">
        <w:rPr>
          <w:rFonts w:ascii="Times New Roman" w:eastAsia="Calibri" w:hAnsi="Times New Roman" w:cs="Times New Roman"/>
          <w:i/>
          <w:iCs/>
          <w:sz w:val="24"/>
          <w:szCs w:val="24"/>
        </w:rPr>
        <w:t xml:space="preserve"> </w:t>
      </w:r>
      <w:r w:rsidRPr="009C1AE1">
        <w:rPr>
          <w:rFonts w:ascii="Times New Roman" w:eastAsia="Calibri" w:hAnsi="Times New Roman" w:cs="Times New Roman"/>
          <w:sz w:val="24"/>
          <w:szCs w:val="24"/>
        </w:rPr>
        <w:t>C</w:t>
      </w:r>
      <w:r w:rsidRPr="009C1AE1">
        <w:rPr>
          <w:rFonts w:ascii="Times New Roman" w:eastAsia="Calibri" w:hAnsi="Times New Roman" w:cs="Times New Roman"/>
          <w:i/>
          <w:sz w:val="24"/>
          <w:szCs w:val="24"/>
        </w:rPr>
        <w:t>H</w:t>
      </w:r>
      <w:r w:rsidRPr="009C1AE1">
        <w:rPr>
          <w:rFonts w:ascii="Times New Roman" w:eastAsia="Calibri" w:hAnsi="Times New Roman" w:cs="Times New Roman"/>
          <w:iCs/>
          <w:sz w:val="24"/>
          <w:szCs w:val="24"/>
          <w:vertAlign w:val="subscript"/>
        </w:rPr>
        <w:t>2</w:t>
      </w:r>
      <w:r w:rsidRPr="009C1AE1">
        <w:rPr>
          <w:rFonts w:ascii="Times New Roman" w:eastAsia="Calibri" w:hAnsi="Times New Roman" w:cs="Times New Roman"/>
          <w:sz w:val="24"/>
          <w:szCs w:val="24"/>
        </w:rPr>
        <w:t>), 3.72  –  3.84 (2H, m, 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3.86 – 3.91 (1H, m, 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3.89 – 3.95 (2H, m, C</w:t>
      </w:r>
      <w:r w:rsidRPr="009C1AE1">
        <w:rPr>
          <w:rFonts w:ascii="Times New Roman" w:eastAsia="Calibri" w:hAnsi="Times New Roman" w:cs="Times New Roman"/>
          <w:i/>
          <w:sz w:val="24"/>
          <w:szCs w:val="24"/>
        </w:rPr>
        <w:t>H</w:t>
      </w:r>
      <w:r w:rsidRPr="009C1AE1">
        <w:rPr>
          <w:rFonts w:ascii="Times New Roman" w:eastAsia="Calibri" w:hAnsi="Times New Roman" w:cs="Times New Roman"/>
          <w:i/>
          <w:sz w:val="24"/>
          <w:szCs w:val="24"/>
          <w:vertAlign w:val="subscript"/>
        </w:rPr>
        <w:t>2</w:t>
      </w:r>
      <w:r w:rsidRPr="009C1AE1">
        <w:rPr>
          <w:rFonts w:ascii="Times New Roman" w:eastAsia="Calibri" w:hAnsi="Times New Roman" w:cs="Times New Roman"/>
          <w:sz w:val="24"/>
          <w:szCs w:val="24"/>
        </w:rPr>
        <w:t xml:space="preserve">), 6.80 (1H, t,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2.6,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7.56 – 7.64 (2H, m, ArC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7.66 (1H, dd,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8.6 and 1.7, ArC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7.89 </w:t>
      </w:r>
      <w:r w:rsidRPr="009C1AE1">
        <w:rPr>
          <w:rFonts w:ascii="Times New Roman" w:eastAsia="Calibri" w:hAnsi="Times New Roman" w:cs="Times New Roman"/>
          <w:sz w:val="24"/>
          <w:szCs w:val="24"/>
        </w:rPr>
        <w:lastRenderedPageBreak/>
        <w:t>– 7.98 (3H, m, ArC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8.29 (1H, br s, ArC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sz w:val="24"/>
          <w:szCs w:val="24"/>
          <w:vertAlign w:val="superscript"/>
        </w:rPr>
        <w:t>13</w:t>
      </w:r>
      <w:r w:rsidRPr="009C1AE1">
        <w:rPr>
          <w:rFonts w:ascii="Times New Roman" w:eastAsia="Calibri" w:hAnsi="Times New Roman" w:cs="Times New Roman"/>
          <w:sz w:val="24"/>
          <w:szCs w:val="24"/>
        </w:rPr>
        <w:t>C NMR (100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 xml:space="preserve">C </w:t>
      </w:r>
      <w:r w:rsidRPr="009C1AE1">
        <w:rPr>
          <w:rFonts w:ascii="Times New Roman" w:eastAsia="Calibri" w:hAnsi="Times New Roman" w:cs="Times New Roman"/>
          <w:sz w:val="24"/>
          <w:szCs w:val="24"/>
        </w:rPr>
        <w:t>28.4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37.4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65.2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65.4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118.4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w:t>
      </w:r>
      <w:r w:rsidRPr="009C1AE1">
        <w:rPr>
          <w:rFonts w:ascii="Times New Roman" w:eastAsia="Calibri" w:hAnsi="Times New Roman" w:cs="Times New Roman"/>
          <w:i/>
          <w:iCs/>
          <w:sz w:val="24"/>
          <w:szCs w:val="24"/>
        </w:rPr>
        <w:t xml:space="preserve"> </w:t>
      </w:r>
      <w:r w:rsidRPr="009C1AE1">
        <w:rPr>
          <w:rFonts w:ascii="Times New Roman" w:eastAsia="Calibri" w:hAnsi="Times New Roman" w:cs="Times New Roman"/>
          <w:sz w:val="24"/>
          <w:szCs w:val="24"/>
        </w:rPr>
        <w:t>121.5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126.0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127.1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127.8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128.1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128.6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29.1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132.8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134.5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140.8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143.6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148.4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w:t>
      </w:r>
    </w:p>
    <w:p w:rsidR="00F460B4" w:rsidRPr="009C1AE1" w:rsidRDefault="00F460B4" w:rsidP="009C1AE1">
      <w:pPr>
        <w:spacing w:line="480" w:lineRule="auto"/>
        <w:jc w:val="both"/>
        <w:rPr>
          <w:rFonts w:ascii="Times New Roman" w:eastAsia="Calibri" w:hAnsi="Times New Roman" w:cs="Times New Roman"/>
          <w:sz w:val="24"/>
          <w:szCs w:val="24"/>
        </w:rPr>
      </w:pPr>
    </w:p>
    <w:p w:rsidR="009C1AE1" w:rsidRPr="009C1AE1" w:rsidRDefault="009C1AE1" w:rsidP="009C1AE1">
      <w:pPr>
        <w:rPr>
          <w:rFonts w:ascii="Times New Roman" w:eastAsia="Calibri" w:hAnsi="Times New Roman" w:cs="Times New Roman"/>
          <w:b/>
          <w:bCs/>
          <w:color w:val="000000"/>
          <w:sz w:val="24"/>
          <w:szCs w:val="24"/>
        </w:rPr>
      </w:pPr>
      <w:bookmarkStart w:id="336" w:name="_Hlk18369638"/>
      <w:bookmarkStart w:id="337" w:name="_Hlk25031514"/>
      <w:bookmarkEnd w:id="334"/>
      <w:r w:rsidRPr="009C1AE1">
        <w:rPr>
          <w:rFonts w:ascii="Times New Roman" w:eastAsia="Calibri" w:hAnsi="Times New Roman" w:cs="Times New Roman"/>
          <w:b/>
          <w:bCs/>
          <w:color w:val="000000"/>
          <w:sz w:val="24"/>
          <w:szCs w:val="24"/>
        </w:rPr>
        <w:t>(</w:t>
      </w:r>
      <w:r w:rsidRPr="009C1AE1">
        <w:rPr>
          <w:rFonts w:ascii="Times New Roman" w:eastAsia="Calibri" w:hAnsi="Times New Roman" w:cs="Times New Roman"/>
          <w:b/>
          <w:bCs/>
          <w:i/>
          <w:iCs/>
          <w:color w:val="000000"/>
          <w:sz w:val="24"/>
          <w:szCs w:val="24"/>
        </w:rPr>
        <w:t>S</w:t>
      </w:r>
      <w:r w:rsidRPr="009C1AE1">
        <w:rPr>
          <w:rFonts w:ascii="Times New Roman" w:eastAsia="Calibri" w:hAnsi="Times New Roman" w:cs="Times New Roman"/>
          <w:b/>
          <w:bCs/>
          <w:color w:val="000000"/>
          <w:sz w:val="24"/>
          <w:szCs w:val="24"/>
        </w:rPr>
        <w:t>)-6-(4-Methoxybenzenesulfinyl)-1,4-dioxaspiro[4.4]non-6-ene (301)</w:t>
      </w:r>
      <w:hyperlink w:anchor="_ENREF_148" w:tooltip="Posner, 1984 #181" w:history="1">
        <w:r w:rsidRPr="009C1AE1">
          <w:rPr>
            <w:rFonts w:ascii="Times New Roman" w:eastAsia="Calibri" w:hAnsi="Times New Roman" w:cs="Times New Roman"/>
            <w:b/>
            <w:bCs/>
            <w:color w:val="000000"/>
            <w:sz w:val="24"/>
            <w:szCs w:val="24"/>
          </w:rPr>
          <w:fldChar w:fldCharType="begin"/>
        </w:r>
        <w:r w:rsidRPr="009C1AE1">
          <w:rPr>
            <w:rFonts w:ascii="Times New Roman" w:eastAsia="Calibri" w:hAnsi="Times New Roman" w:cs="Times New Roman"/>
            <w:b/>
            <w:bCs/>
            <w:color w:val="000000"/>
            <w:sz w:val="24"/>
            <w:szCs w:val="24"/>
          </w:rPr>
          <w:instrText xml:space="preserve"> ADDIN EN.CITE &lt;EndNote&gt;&lt;Cite&gt;&lt;Author&gt;Posner&lt;/Author&gt;&lt;Year&gt;1984&lt;/Year&gt;&lt;RecNum&gt;276&lt;/RecNum&gt;&lt;DisplayText&gt;&lt;style face="superscript"&gt;148&lt;/style&gt;&lt;/DisplayText&gt;&lt;record&gt;&lt;rec-number&gt;276&lt;/rec-number&gt;&lt;foreign-keys&gt;&lt;key app="EN" db-id="fexxe52sea0srbezed6v9swq50vwaaef2zvp"&gt;276&lt;/key&gt;&lt;/foreign-keys&gt;&lt;ref-type name="Journal Article"&gt;17&lt;/ref-type&gt;&lt;contributors&gt;&lt;authors&gt;&lt;author&gt;Posner, Gary H.&lt;/author&gt;&lt;author&gt;Frye, Leah L.&lt;/author&gt;&lt;author&gt;Hulce, Martin&lt;/author&gt;&lt;/authors&gt;&lt;/contributors&gt;&lt;titles&gt;&lt;title&gt;Asymmetric synthesis using enantiomerically pure 2-(p-anisylsulfinyl)-2-cycloalkenones&lt;/title&gt;&lt;secondary-title&gt;Tetrahedron&lt;/secondary-title&gt;&lt;/titles&gt;&lt;periodical&gt;&lt;full-title&gt;Tetrahedron&lt;/full-title&gt;&lt;/periodical&gt;&lt;pages&gt;1401-7&lt;/pages&gt;&lt;volume&gt;40&lt;/volume&gt;&lt;number&gt;8&lt;/number&gt;&lt;keywords&gt;&lt;keyword&gt;cycloalkenone anisylsulfinyl asym addn&lt;/keyword&gt;&lt;keyword&gt;anisylsulfinylcycloalkenone asym addn&lt;/keyword&gt;&lt;/keywords&gt;&lt;dates&gt;&lt;year&gt;1984&lt;/year&gt;&lt;pub-dates&gt;&lt;date&gt;//&lt;/date&gt;&lt;/pub-dates&gt;&lt;/dates&gt;&lt;isbn&gt;0040-4020&lt;/isbn&gt;&lt;work-type&gt;10.1016/S0040-4020(01)82425-X&lt;/work-type&gt;&lt;urls&gt;&lt;/urls&gt;&lt;electronic-resource-num&gt;10.1016/S0040-4020(01)82425-X&lt;/electronic-resource-num&gt;&lt;/record&gt;&lt;/Cite&gt;&lt;/EndNote&gt;</w:instrText>
        </w:r>
        <w:r w:rsidRPr="009C1AE1">
          <w:rPr>
            <w:rFonts w:ascii="Times New Roman" w:eastAsia="Calibri" w:hAnsi="Times New Roman" w:cs="Times New Roman"/>
            <w:b/>
            <w:bCs/>
            <w:color w:val="000000"/>
            <w:sz w:val="24"/>
            <w:szCs w:val="24"/>
          </w:rPr>
          <w:fldChar w:fldCharType="separate"/>
        </w:r>
        <w:r w:rsidRPr="009C1AE1">
          <w:rPr>
            <w:rFonts w:ascii="Times New Roman" w:eastAsia="Calibri" w:hAnsi="Times New Roman" w:cs="Times New Roman"/>
            <w:b/>
            <w:bCs/>
            <w:noProof/>
            <w:color w:val="000000"/>
            <w:sz w:val="24"/>
            <w:szCs w:val="24"/>
            <w:vertAlign w:val="superscript"/>
          </w:rPr>
          <w:t>148</w:t>
        </w:r>
        <w:r w:rsidRPr="009C1AE1">
          <w:rPr>
            <w:rFonts w:ascii="Times New Roman" w:eastAsia="Calibri" w:hAnsi="Times New Roman" w:cs="Times New Roman"/>
            <w:b/>
            <w:bCs/>
            <w:color w:val="000000"/>
            <w:sz w:val="24"/>
            <w:szCs w:val="24"/>
          </w:rPr>
          <w:fldChar w:fldCharType="end"/>
        </w:r>
      </w:hyperlink>
    </w:p>
    <w:p w:rsidR="009C1AE1" w:rsidRPr="009C1AE1" w:rsidRDefault="009C1AE1" w:rsidP="009C1AE1">
      <w:pPr>
        <w:rPr>
          <w:rFonts w:ascii="Calibri" w:eastAsia="Calibri" w:hAnsi="Calibri" w:cs="Arial"/>
          <w:color w:val="000000"/>
        </w:rPr>
      </w:pPr>
    </w:p>
    <w:p w:rsidR="009C1AE1" w:rsidRDefault="009C1AE1" w:rsidP="009C1AE1">
      <w:pPr>
        <w:jc w:val="center"/>
        <w:rPr>
          <w:rFonts w:ascii="Times New Roman" w:eastAsia="Calibri" w:hAnsi="Times New Roman" w:cs="Arial"/>
          <w:sz w:val="24"/>
        </w:rPr>
      </w:pPr>
      <w:r w:rsidRPr="009C1AE1">
        <w:rPr>
          <w:rFonts w:ascii="Times New Roman" w:eastAsia="Calibri" w:hAnsi="Times New Roman" w:cs="Arial"/>
          <w:sz w:val="24"/>
        </w:rPr>
        <w:object w:dxaOrig="2282" w:dyaOrig="1159">
          <v:shape id="_x0000_i1282" type="#_x0000_t75" style="width:111.6pt;height:57pt" o:ole="">
            <v:imagedata r:id="rId545" o:title=""/>
          </v:shape>
          <o:OLEObject Type="Embed" ProgID="ChemDraw.Document.6.0" ShapeID="_x0000_i1282" DrawAspect="Content" ObjectID="_1647371263" r:id="rId546"/>
        </w:object>
      </w:r>
    </w:p>
    <w:p w:rsidR="00F460B4" w:rsidRPr="009C1AE1" w:rsidRDefault="00F460B4" w:rsidP="009C1AE1">
      <w:pPr>
        <w:jc w:val="center"/>
        <w:rPr>
          <w:rFonts w:ascii="Calibri" w:eastAsia="Calibri" w:hAnsi="Calibri" w:cs="Arial"/>
          <w:color w:val="000000"/>
        </w:rPr>
      </w:pPr>
    </w:p>
    <w:p w:rsidR="009C1AE1" w:rsidRPr="009C1AE1" w:rsidRDefault="009C1AE1" w:rsidP="009C1AE1">
      <w:pPr>
        <w:spacing w:line="480" w:lineRule="auto"/>
        <w:jc w:val="both"/>
        <w:rPr>
          <w:rFonts w:ascii="Times New Roman" w:eastAsia="Calibri" w:hAnsi="Times New Roman" w:cs="Times New Roman"/>
          <w:sz w:val="24"/>
          <w:szCs w:val="24"/>
        </w:rPr>
      </w:pPr>
      <w:bookmarkStart w:id="338" w:name="_Hlk5626187"/>
      <w:r w:rsidRPr="009C1AE1">
        <w:rPr>
          <w:rFonts w:ascii="Times New Roman" w:eastAsia="Calibri" w:hAnsi="Times New Roman" w:cs="Times New Roman"/>
          <w:sz w:val="24"/>
          <w:szCs w:val="24"/>
        </w:rPr>
        <w:t>Prepared according to the general procedure using (1</w:t>
      </w:r>
      <w:r w:rsidRPr="009C1AE1">
        <w:rPr>
          <w:rFonts w:ascii="Times New Roman" w:eastAsia="Calibri" w:hAnsi="Times New Roman" w:cs="Times New Roman"/>
          <w:i/>
          <w:iCs/>
          <w:sz w:val="24"/>
          <w:szCs w:val="24"/>
        </w:rPr>
        <w:t>R</w:t>
      </w:r>
      <w:r w:rsidRPr="009C1AE1">
        <w:rPr>
          <w:rFonts w:ascii="Times New Roman" w:eastAsia="Calibri" w:hAnsi="Times New Roman" w:cs="Times New Roman"/>
          <w:sz w:val="24"/>
          <w:szCs w:val="24"/>
        </w:rPr>
        <w:t>, 2</w:t>
      </w:r>
      <w:r w:rsidRPr="009C1AE1">
        <w:rPr>
          <w:rFonts w:ascii="Times New Roman" w:eastAsia="Calibri" w:hAnsi="Times New Roman" w:cs="Times New Roman"/>
          <w:i/>
          <w:iCs/>
          <w:sz w:val="24"/>
          <w:szCs w:val="24"/>
        </w:rPr>
        <w:t>S</w:t>
      </w:r>
      <w:r w:rsidRPr="009C1AE1">
        <w:rPr>
          <w:rFonts w:ascii="Times New Roman" w:eastAsia="Calibri" w:hAnsi="Times New Roman" w:cs="Times New Roman"/>
          <w:sz w:val="24"/>
          <w:szCs w:val="24"/>
        </w:rPr>
        <w:t>, 5</w:t>
      </w:r>
      <w:r w:rsidRPr="009C1AE1">
        <w:rPr>
          <w:rFonts w:ascii="Times New Roman" w:eastAsia="Calibri" w:hAnsi="Times New Roman" w:cs="Times New Roman"/>
          <w:i/>
          <w:iCs/>
          <w:sz w:val="24"/>
          <w:szCs w:val="24"/>
        </w:rPr>
        <w:t>R</w:t>
      </w:r>
      <w:r w:rsidRPr="009C1AE1">
        <w:rPr>
          <w:rFonts w:ascii="Times New Roman" w:eastAsia="Calibri" w:hAnsi="Times New Roman" w:cs="Times New Roman"/>
          <w:sz w:val="24"/>
          <w:szCs w:val="24"/>
        </w:rPr>
        <w:t>)-(-)-menthyl (</w:t>
      </w:r>
      <w:r w:rsidRPr="009C1AE1">
        <w:rPr>
          <w:rFonts w:ascii="Times New Roman" w:eastAsia="Calibri" w:hAnsi="Times New Roman" w:cs="Times New Roman"/>
          <w:i/>
          <w:iCs/>
          <w:sz w:val="24"/>
          <w:szCs w:val="24"/>
        </w:rPr>
        <w:t>S</w:t>
      </w:r>
      <w:r w:rsidRPr="009C1AE1">
        <w:rPr>
          <w:rFonts w:ascii="Times New Roman" w:eastAsia="Calibri" w:hAnsi="Times New Roman" w:cs="Times New Roman"/>
          <w:sz w:val="24"/>
          <w:szCs w:val="24"/>
        </w:rPr>
        <w:t xml:space="preserve">)-4-methoxybenzenesulfinate </w:t>
      </w:r>
      <w:r w:rsidRPr="009C1AE1">
        <w:rPr>
          <w:rFonts w:ascii="Times New Roman" w:eastAsia="Calibri" w:hAnsi="Times New Roman" w:cs="Times New Roman"/>
          <w:b/>
          <w:bCs/>
          <w:sz w:val="24"/>
          <w:szCs w:val="24"/>
        </w:rPr>
        <w:t>298</w:t>
      </w:r>
      <w:r w:rsidRPr="009C1AE1">
        <w:rPr>
          <w:rFonts w:ascii="Times New Roman" w:eastAsia="Calibri" w:hAnsi="Times New Roman" w:cs="Times New Roman"/>
          <w:sz w:val="24"/>
          <w:szCs w:val="24"/>
        </w:rPr>
        <w:t xml:space="preserve"> (0.47 g, 1.5 mmol) giving colourless oil</w:t>
      </w:r>
      <w:r w:rsidRPr="009C1AE1">
        <w:rPr>
          <w:rFonts w:ascii="Times New Roman" w:eastAsia="Calibri" w:hAnsi="Times New Roman" w:cs="Times New Roman"/>
          <w:b/>
          <w:bCs/>
          <w:sz w:val="24"/>
          <w:szCs w:val="24"/>
        </w:rPr>
        <w:t xml:space="preserve"> </w:t>
      </w:r>
      <w:r w:rsidRPr="009C1AE1">
        <w:rPr>
          <w:rFonts w:ascii="Times New Roman" w:eastAsia="Calibri" w:hAnsi="Times New Roman" w:cs="Times New Roman"/>
          <w:sz w:val="24"/>
          <w:szCs w:val="24"/>
        </w:rPr>
        <w:t>(0.12 g, 43%); [α]</w:t>
      </w:r>
      <w:r w:rsidRPr="009C1AE1">
        <w:rPr>
          <w:rFonts w:ascii="Times New Roman" w:eastAsia="Calibri" w:hAnsi="Times New Roman" w:cs="Times New Roman"/>
          <w:sz w:val="24"/>
          <w:szCs w:val="24"/>
          <w:vertAlign w:val="superscript"/>
        </w:rPr>
        <w:t>21</w:t>
      </w:r>
      <w:r w:rsidRPr="009C1AE1">
        <w:rPr>
          <w:rFonts w:ascii="Times New Roman" w:eastAsia="Calibri" w:hAnsi="Times New Roman" w:cs="Times New Roman"/>
          <w:sz w:val="24"/>
          <w:szCs w:val="24"/>
          <w:vertAlign w:val="subscript"/>
        </w:rPr>
        <w:t>D</w:t>
      </w:r>
      <w:r w:rsidRPr="009C1AE1">
        <w:rPr>
          <w:rFonts w:ascii="Times New Roman" w:eastAsia="Calibri" w:hAnsi="Times New Roman" w:cs="Times New Roman"/>
          <w:sz w:val="24"/>
          <w:szCs w:val="24"/>
        </w:rPr>
        <w:t xml:space="preserve"> +37</w:t>
      </w:r>
      <w:r w:rsidRPr="009C1AE1">
        <w:rPr>
          <w:rFonts w:ascii="Times New Roman" w:eastAsia="Calibri" w:hAnsi="Times New Roman" w:cs="Times New Roman"/>
          <w:sz w:val="24"/>
          <w:szCs w:val="24"/>
          <w:vertAlign w:val="superscript"/>
        </w:rPr>
        <w:t>o</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 xml:space="preserve"> 1.45 in acetone);</w:t>
      </w:r>
      <w:r w:rsidRPr="009C1AE1">
        <w:rPr>
          <w:rFonts w:ascii="Times New Roman" w:eastAsia="Calibri" w:hAnsi="Times New Roman" w:cs="Times New Roman"/>
          <w:sz w:val="24"/>
          <w:szCs w:val="24"/>
          <w:vertAlign w:val="superscript"/>
        </w:rPr>
        <w:t xml:space="preserve">  1</w:t>
      </w:r>
      <w:r w:rsidRPr="009C1AE1">
        <w:rPr>
          <w:rFonts w:ascii="Times New Roman" w:eastAsia="Calibri" w:hAnsi="Times New Roman" w:cs="Times New Roman"/>
          <w:sz w:val="24"/>
          <w:szCs w:val="24"/>
        </w:rPr>
        <w:t>H NMR (400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sz w:val="24"/>
          <w:szCs w:val="24"/>
        </w:rPr>
        <w:t>δ</w:t>
      </w:r>
      <w:r w:rsidRPr="009C1AE1">
        <w:rPr>
          <w:rFonts w:ascii="Times New Roman" w:eastAsia="Calibri" w:hAnsi="Times New Roman" w:cs="Times New Roman"/>
          <w:bCs/>
          <w:sz w:val="24"/>
          <w:szCs w:val="24"/>
          <w:vertAlign w:val="subscript"/>
        </w:rPr>
        <w:t>H</w:t>
      </w:r>
      <w:r w:rsidRPr="009C1AE1">
        <w:rPr>
          <w:rFonts w:ascii="Times New Roman" w:eastAsia="Calibri" w:hAnsi="Times New Roman" w:cs="Times New Roman"/>
          <w:sz w:val="24"/>
          <w:szCs w:val="24"/>
        </w:rPr>
        <w:t xml:space="preserve"> 2.16 – 2.32 (2H, m, 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2.47 – 2.63 (2H, m,</w:t>
      </w:r>
      <w:r w:rsidRPr="009C1AE1">
        <w:rPr>
          <w:rFonts w:ascii="Times New Roman" w:eastAsia="Calibri" w:hAnsi="Times New Roman" w:cs="Times New Roman"/>
          <w:i/>
          <w:iCs/>
          <w:sz w:val="24"/>
          <w:szCs w:val="24"/>
        </w:rPr>
        <w:t xml:space="preserve"> </w:t>
      </w:r>
      <w:r w:rsidRPr="009C1AE1">
        <w:rPr>
          <w:rFonts w:ascii="Times New Roman" w:eastAsia="Calibri" w:hAnsi="Times New Roman" w:cs="Times New Roman"/>
          <w:sz w:val="24"/>
          <w:szCs w:val="24"/>
        </w:rPr>
        <w:t>C</w:t>
      </w:r>
      <w:r w:rsidRPr="009C1AE1">
        <w:rPr>
          <w:rFonts w:ascii="Times New Roman" w:eastAsia="Calibri" w:hAnsi="Times New Roman" w:cs="Times New Roman"/>
          <w:i/>
          <w:sz w:val="24"/>
          <w:szCs w:val="24"/>
        </w:rPr>
        <w:t>H</w:t>
      </w:r>
      <w:r w:rsidRPr="009C1AE1">
        <w:rPr>
          <w:rFonts w:ascii="Times New Roman" w:eastAsia="Calibri" w:hAnsi="Times New Roman" w:cs="Times New Roman"/>
          <w:iCs/>
          <w:sz w:val="24"/>
          <w:szCs w:val="24"/>
          <w:vertAlign w:val="subscript"/>
        </w:rPr>
        <w:t>2</w:t>
      </w:r>
      <w:r w:rsidRPr="009C1AE1">
        <w:rPr>
          <w:rFonts w:ascii="Times New Roman" w:eastAsia="Calibri" w:hAnsi="Times New Roman" w:cs="Times New Roman"/>
          <w:sz w:val="24"/>
          <w:szCs w:val="24"/>
        </w:rPr>
        <w:t xml:space="preserve">),  3.62 (1H, dd,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13.8 and 6.2, C</w:t>
      </w:r>
      <w:r w:rsidRPr="009C1AE1">
        <w:rPr>
          <w:rFonts w:ascii="Times New Roman" w:eastAsia="Calibri" w:hAnsi="Times New Roman" w:cs="Times New Roman"/>
          <w:i/>
          <w:sz w:val="24"/>
          <w:szCs w:val="24"/>
        </w:rPr>
        <w:t>H</w:t>
      </w:r>
      <w:r w:rsidRPr="009C1AE1">
        <w:rPr>
          <w:rFonts w:ascii="Times New Roman" w:eastAsia="Calibri" w:hAnsi="Times New Roman" w:cs="Times New Roman"/>
          <w:iCs/>
          <w:sz w:val="24"/>
          <w:szCs w:val="24"/>
        </w:rPr>
        <w:t>H</w:t>
      </w:r>
      <w:r w:rsidRPr="009C1AE1">
        <w:rPr>
          <w:rFonts w:ascii="Times New Roman" w:eastAsia="Calibri" w:hAnsi="Times New Roman" w:cs="Times New Roman"/>
          <w:sz w:val="24"/>
          <w:szCs w:val="24"/>
        </w:rPr>
        <w:t xml:space="preserve">), 3.79 (1H, dd,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13.8 and 6.2, 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H), 3.87 (3H, s, OC</w:t>
      </w:r>
      <w:r w:rsidRPr="009C1AE1">
        <w:rPr>
          <w:rFonts w:ascii="Times New Roman" w:eastAsia="Calibri" w:hAnsi="Times New Roman" w:cs="Times New Roman"/>
          <w:i/>
          <w:sz w:val="24"/>
          <w:szCs w:val="24"/>
        </w:rPr>
        <w:t>H</w:t>
      </w:r>
      <w:r w:rsidRPr="009C1AE1">
        <w:rPr>
          <w:rFonts w:ascii="Times New Roman" w:eastAsia="Calibri" w:hAnsi="Times New Roman" w:cs="Times New Roman"/>
          <w:i/>
          <w:sz w:val="24"/>
          <w:szCs w:val="24"/>
          <w:vertAlign w:val="subscript"/>
        </w:rPr>
        <w:t>3</w:t>
      </w:r>
      <w:r w:rsidRPr="009C1AE1">
        <w:rPr>
          <w:rFonts w:ascii="Times New Roman" w:eastAsia="Calibri" w:hAnsi="Times New Roman" w:cs="Times New Roman"/>
          <w:sz w:val="24"/>
          <w:szCs w:val="24"/>
        </w:rPr>
        <w:t xml:space="preserve">), 3.91 (2H, t,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6.2, C</w:t>
      </w:r>
      <w:r w:rsidRPr="009C1AE1">
        <w:rPr>
          <w:rFonts w:ascii="Times New Roman" w:eastAsia="Calibri" w:hAnsi="Times New Roman" w:cs="Times New Roman"/>
          <w:i/>
          <w:sz w:val="24"/>
          <w:szCs w:val="24"/>
        </w:rPr>
        <w:t>H</w:t>
      </w:r>
      <w:r w:rsidRPr="009C1AE1">
        <w:rPr>
          <w:rFonts w:ascii="Times New Roman" w:eastAsia="Calibri" w:hAnsi="Times New Roman" w:cs="Times New Roman"/>
          <w:i/>
          <w:sz w:val="24"/>
          <w:szCs w:val="24"/>
          <w:vertAlign w:val="subscript"/>
        </w:rPr>
        <w:t>2</w:t>
      </w:r>
      <w:r w:rsidRPr="009C1AE1">
        <w:rPr>
          <w:rFonts w:ascii="Times New Roman" w:eastAsia="Calibri" w:hAnsi="Times New Roman" w:cs="Times New Roman"/>
          <w:sz w:val="24"/>
          <w:szCs w:val="24"/>
        </w:rPr>
        <w:t xml:space="preserve">), 6.76 (1H, t,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2.6,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7.01 (2H, 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8.9,  </w:t>
      </w:r>
      <w:r w:rsidRPr="009C1AE1">
        <w:rPr>
          <w:rFonts w:ascii="Times New Roman" w:eastAsia="Calibri" w:hAnsi="Times New Roman" w:cs="Times New Roman"/>
          <w:bCs/>
          <w:sz w:val="24"/>
          <w:szCs w:val="24"/>
        </w:rPr>
        <w:t xml:space="preserve">2 × </w:t>
      </w:r>
      <w:r w:rsidRPr="009C1AE1">
        <w:rPr>
          <w:rFonts w:ascii="Times New Roman" w:eastAsia="Calibri" w:hAnsi="Times New Roman" w:cs="Times New Roman"/>
          <w:sz w:val="24"/>
          <w:szCs w:val="24"/>
        </w:rPr>
        <w:t>ArC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7.65 (2H, 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8.9,  </w:t>
      </w:r>
      <w:r w:rsidRPr="009C1AE1">
        <w:rPr>
          <w:rFonts w:ascii="Times New Roman" w:eastAsia="Calibri" w:hAnsi="Times New Roman" w:cs="Times New Roman"/>
          <w:bCs/>
          <w:sz w:val="24"/>
          <w:szCs w:val="24"/>
        </w:rPr>
        <w:t xml:space="preserve">2 × </w:t>
      </w:r>
      <w:r w:rsidRPr="009C1AE1">
        <w:rPr>
          <w:rFonts w:ascii="Times New Roman" w:eastAsia="Calibri" w:hAnsi="Times New Roman" w:cs="Times New Roman"/>
          <w:sz w:val="24"/>
          <w:szCs w:val="24"/>
        </w:rPr>
        <w:t>ArC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sz w:val="24"/>
          <w:szCs w:val="24"/>
          <w:vertAlign w:val="superscript"/>
        </w:rPr>
        <w:t>13</w:t>
      </w:r>
      <w:r w:rsidRPr="009C1AE1">
        <w:rPr>
          <w:rFonts w:ascii="Times New Roman" w:eastAsia="Calibri" w:hAnsi="Times New Roman" w:cs="Times New Roman"/>
          <w:sz w:val="24"/>
          <w:szCs w:val="24"/>
        </w:rPr>
        <w:t>C NMR (100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 xml:space="preserve">C </w:t>
      </w:r>
      <w:r w:rsidRPr="009C1AE1">
        <w:rPr>
          <w:rFonts w:ascii="Times New Roman" w:eastAsia="Calibri" w:hAnsi="Times New Roman" w:cs="Times New Roman"/>
          <w:sz w:val="24"/>
          <w:szCs w:val="24"/>
        </w:rPr>
        <w:t>28.2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37.6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55.5 (O</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65.2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65.4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114.4 (</w:t>
      </w:r>
      <w:r w:rsidRPr="009C1AE1">
        <w:rPr>
          <w:rFonts w:ascii="Times New Roman" w:eastAsia="Calibri" w:hAnsi="Times New Roman" w:cs="Times New Roman"/>
          <w:bCs/>
          <w:sz w:val="24"/>
          <w:szCs w:val="24"/>
        </w:rPr>
        <w:t xml:space="preserve">2 × </w:t>
      </w:r>
      <w:r w:rsidRPr="009C1AE1">
        <w:rPr>
          <w:rFonts w:ascii="Times New Roman" w:eastAsia="Calibri" w:hAnsi="Times New Roman" w:cs="Times New Roman"/>
          <w:sz w:val="24"/>
          <w:szCs w:val="24"/>
        </w:rPr>
        <w:t>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118.4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w:t>
      </w:r>
      <w:r w:rsidRPr="009C1AE1">
        <w:rPr>
          <w:rFonts w:ascii="Times New Roman" w:eastAsia="Calibri" w:hAnsi="Times New Roman" w:cs="Times New Roman"/>
          <w:i/>
          <w:iCs/>
          <w:sz w:val="24"/>
          <w:szCs w:val="24"/>
        </w:rPr>
        <w:t xml:space="preserve"> </w:t>
      </w:r>
      <w:r w:rsidRPr="009C1AE1">
        <w:rPr>
          <w:rFonts w:ascii="Times New Roman" w:eastAsia="Calibri" w:hAnsi="Times New Roman" w:cs="Times New Roman"/>
          <w:sz w:val="24"/>
          <w:szCs w:val="24"/>
        </w:rPr>
        <w:t>128.0 (</w:t>
      </w:r>
      <w:r w:rsidRPr="009C1AE1">
        <w:rPr>
          <w:rFonts w:ascii="Times New Roman" w:eastAsia="Calibri" w:hAnsi="Times New Roman" w:cs="Times New Roman"/>
          <w:bCs/>
          <w:sz w:val="24"/>
          <w:szCs w:val="24"/>
        </w:rPr>
        <w:t xml:space="preserve">2 × </w:t>
      </w:r>
      <w:r w:rsidRPr="009C1AE1">
        <w:rPr>
          <w:rFonts w:ascii="Times New Roman" w:eastAsia="Calibri" w:hAnsi="Times New Roman" w:cs="Times New Roman"/>
          <w:sz w:val="24"/>
          <w:szCs w:val="24"/>
        </w:rPr>
        <w:t>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134.8 (</w:t>
      </w:r>
      <w:bookmarkStart w:id="339" w:name="_Hlk25031383"/>
      <w:r w:rsidRPr="009C1AE1">
        <w:rPr>
          <w:rFonts w:ascii="Times New Roman" w:eastAsia="Calibri" w:hAnsi="Times New Roman" w:cs="Times New Roman"/>
          <w:sz w:val="24"/>
          <w:szCs w:val="24"/>
        </w:rPr>
        <w:t>=</w:t>
      </w:r>
      <w:r w:rsidRPr="009C1AE1">
        <w:rPr>
          <w:rFonts w:ascii="Times New Roman" w:eastAsia="Calibri" w:hAnsi="Times New Roman" w:cs="Times New Roman"/>
          <w:i/>
          <w:iCs/>
          <w:sz w:val="24"/>
          <w:szCs w:val="24"/>
        </w:rPr>
        <w:t>C</w:t>
      </w:r>
      <w:bookmarkEnd w:id="339"/>
      <w:r w:rsidRPr="009C1AE1">
        <w:rPr>
          <w:rFonts w:ascii="Times New Roman" w:eastAsia="Calibri" w:hAnsi="Times New Roman" w:cs="Times New Roman"/>
          <w:sz w:val="24"/>
          <w:szCs w:val="24"/>
        </w:rPr>
        <w:t>), 142.1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148.5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162.1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OCH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w:t>
      </w:r>
      <w:bookmarkEnd w:id="336"/>
      <w:bookmarkEnd w:id="338"/>
    </w:p>
    <w:bookmarkEnd w:id="337"/>
    <w:p w:rsidR="009C1AE1" w:rsidRPr="009C1AE1" w:rsidRDefault="009C1AE1" w:rsidP="009C1AE1">
      <w:pPr>
        <w:spacing w:after="200" w:line="276" w:lineRule="auto"/>
        <w:rPr>
          <w:rFonts w:ascii="Times New Roman" w:eastAsia="Calibri" w:hAnsi="Times New Roman" w:cs="Times New Roman"/>
          <w:b/>
          <w:bCs/>
          <w:noProof/>
          <w:color w:val="000000"/>
          <w:sz w:val="24"/>
          <w:szCs w:val="24"/>
        </w:rPr>
      </w:pPr>
      <w:r w:rsidRPr="009C1AE1">
        <w:rPr>
          <w:rFonts w:ascii="Times New Roman" w:eastAsia="Calibri" w:hAnsi="Times New Roman" w:cs="Times New Roman"/>
          <w:b/>
          <w:bCs/>
          <w:color w:val="000000"/>
          <w:sz w:val="24"/>
          <w:szCs w:val="24"/>
        </w:rPr>
        <w:t>General procedure for</w:t>
      </w:r>
      <w:r w:rsidRPr="009C1AE1">
        <w:rPr>
          <w:rFonts w:ascii="Times New Roman" w:eastAsia="Calibri" w:hAnsi="Times New Roman" w:cs="Times New Roman"/>
          <w:b/>
          <w:bCs/>
          <w:noProof/>
          <w:color w:val="000000"/>
          <w:sz w:val="24"/>
          <w:szCs w:val="24"/>
        </w:rPr>
        <w:t xml:space="preserve"> 2-(Arylsulfinyl)-2-cyclopentenones</w:t>
      </w:r>
    </w:p>
    <w:p w:rsidR="008F01AA" w:rsidRDefault="009C1AE1" w:rsidP="00F460B4">
      <w:pPr>
        <w:spacing w:line="480" w:lineRule="auto"/>
        <w:jc w:val="both"/>
        <w:rPr>
          <w:rFonts w:ascii="Times New Roman" w:eastAsia="Calibri" w:hAnsi="Times New Roman" w:cs="Times New Roman"/>
          <w:color w:val="000000"/>
          <w:sz w:val="24"/>
          <w:szCs w:val="24"/>
        </w:rPr>
      </w:pPr>
      <w:r w:rsidRPr="009C1AE1">
        <w:rPr>
          <w:rFonts w:ascii="Times New Roman" w:eastAsia="Calibri" w:hAnsi="Times New Roman" w:cs="Times New Roman"/>
          <w:color w:val="000000"/>
          <w:sz w:val="24"/>
          <w:szCs w:val="24"/>
        </w:rPr>
        <w:t>Anhydrous copper (II) sulfate (2.46 g, 15.41 mmol) was added to the ketal sulfoxide (1.02 mmol) dissolved in acetone (8 cm</w:t>
      </w:r>
      <w:r w:rsidRPr="009C1AE1">
        <w:rPr>
          <w:rFonts w:ascii="Times New Roman" w:eastAsia="Calibri" w:hAnsi="Times New Roman" w:cs="Times New Roman"/>
          <w:color w:val="000000"/>
          <w:sz w:val="24"/>
          <w:szCs w:val="24"/>
          <w:vertAlign w:val="superscript"/>
        </w:rPr>
        <w:t>3</w:t>
      </w:r>
      <w:r w:rsidRPr="009C1AE1">
        <w:rPr>
          <w:rFonts w:ascii="Times New Roman" w:eastAsia="Calibri" w:hAnsi="Times New Roman" w:cs="Times New Roman"/>
          <w:color w:val="000000"/>
          <w:sz w:val="24"/>
          <w:szCs w:val="24"/>
        </w:rPr>
        <w:t xml:space="preserve">) under nitrogen. The mixture was stirred vigorously at room temperature for 24 hours. The suspension was filtered, </w:t>
      </w:r>
      <w:r w:rsidRPr="009C1AE1">
        <w:rPr>
          <w:rFonts w:ascii="Times New Roman" w:eastAsia="Calibri" w:hAnsi="Times New Roman" w:cs="Times New Roman"/>
          <w:noProof/>
          <w:color w:val="000000"/>
          <w:sz w:val="24"/>
          <w:szCs w:val="24"/>
        </w:rPr>
        <w:t>and</w:t>
      </w:r>
      <w:r w:rsidRPr="009C1AE1">
        <w:rPr>
          <w:rFonts w:ascii="Times New Roman" w:eastAsia="Calibri" w:hAnsi="Times New Roman" w:cs="Times New Roman"/>
          <w:color w:val="000000"/>
          <w:sz w:val="24"/>
          <w:szCs w:val="24"/>
        </w:rPr>
        <w:t xml:space="preserve"> the filter cake was washed with acetone (3 ×10 cm</w:t>
      </w:r>
      <w:r w:rsidRPr="009C1AE1">
        <w:rPr>
          <w:rFonts w:ascii="Times New Roman" w:eastAsia="Calibri" w:hAnsi="Times New Roman" w:cs="Times New Roman"/>
          <w:color w:val="000000"/>
          <w:sz w:val="24"/>
          <w:szCs w:val="24"/>
          <w:vertAlign w:val="superscript"/>
        </w:rPr>
        <w:t>3</w:t>
      </w:r>
      <w:r w:rsidRPr="009C1AE1">
        <w:rPr>
          <w:rFonts w:ascii="Times New Roman" w:eastAsia="Calibri" w:hAnsi="Times New Roman" w:cs="Times New Roman"/>
          <w:color w:val="000000"/>
          <w:sz w:val="24"/>
          <w:szCs w:val="24"/>
        </w:rPr>
        <w:t xml:space="preserve">). The solvent was removed in </w:t>
      </w:r>
      <w:r w:rsidRPr="009C1AE1">
        <w:rPr>
          <w:rFonts w:ascii="Times New Roman" w:eastAsia="Calibri" w:hAnsi="Times New Roman" w:cs="Times New Roman"/>
          <w:i/>
          <w:iCs/>
          <w:color w:val="000000"/>
          <w:sz w:val="24"/>
          <w:szCs w:val="24"/>
        </w:rPr>
        <w:t>vacuo</w:t>
      </w:r>
      <w:r w:rsidRPr="009C1AE1">
        <w:rPr>
          <w:rFonts w:ascii="Times New Roman" w:eastAsia="Calibri" w:hAnsi="Times New Roman" w:cs="Times New Roman"/>
          <w:color w:val="000000"/>
          <w:sz w:val="24"/>
          <w:szCs w:val="24"/>
        </w:rPr>
        <w:t xml:space="preserve"> to yield pure white crystals.</w:t>
      </w:r>
    </w:p>
    <w:p w:rsidR="00F460B4" w:rsidRPr="009C1AE1" w:rsidRDefault="00F460B4" w:rsidP="00F460B4">
      <w:pPr>
        <w:spacing w:line="480" w:lineRule="auto"/>
        <w:jc w:val="both"/>
        <w:rPr>
          <w:rFonts w:ascii="Times New Roman" w:eastAsia="Calibri" w:hAnsi="Times New Roman" w:cs="Times New Roman"/>
          <w:color w:val="000000"/>
          <w:sz w:val="24"/>
          <w:szCs w:val="24"/>
        </w:rPr>
      </w:pPr>
    </w:p>
    <w:p w:rsidR="009C1AE1" w:rsidRPr="009C1AE1" w:rsidRDefault="009C1AE1" w:rsidP="009C1AE1">
      <w:pPr>
        <w:spacing w:line="480" w:lineRule="auto"/>
        <w:jc w:val="both"/>
        <w:rPr>
          <w:rFonts w:ascii="Times New Roman" w:eastAsia="Calibri" w:hAnsi="Times New Roman" w:cs="Times New Roman"/>
          <w:b/>
          <w:bCs/>
          <w:sz w:val="24"/>
          <w:szCs w:val="24"/>
        </w:rPr>
      </w:pPr>
      <w:bookmarkStart w:id="340" w:name="_Hlk14015559"/>
      <w:bookmarkStart w:id="341" w:name="_Hlk18371112"/>
      <w:r w:rsidRPr="009C1AE1">
        <w:rPr>
          <w:rFonts w:ascii="Times New Roman" w:eastAsia="Calibri" w:hAnsi="Times New Roman" w:cs="Times New Roman"/>
          <w:b/>
          <w:bCs/>
          <w:sz w:val="24"/>
          <w:szCs w:val="24"/>
        </w:rPr>
        <w:lastRenderedPageBreak/>
        <w:t>2-(Benzenesulfinyl)-2-cyclopentenone (289)</w:t>
      </w:r>
      <w:hyperlink w:anchor="_ENREF_161" w:tooltip="Yechezkel, 1995 #277" w:history="1">
        <w:r w:rsidRPr="009C1AE1">
          <w:rPr>
            <w:rFonts w:ascii="Times New Roman" w:eastAsia="Calibri" w:hAnsi="Times New Roman" w:cs="Times New Roman"/>
            <w:b/>
            <w:bCs/>
            <w:sz w:val="24"/>
            <w:szCs w:val="24"/>
          </w:rPr>
          <w:fldChar w:fldCharType="begin"/>
        </w:r>
        <w:r w:rsidRPr="009C1AE1">
          <w:rPr>
            <w:rFonts w:ascii="Times New Roman" w:eastAsia="Calibri" w:hAnsi="Times New Roman" w:cs="Times New Roman"/>
            <w:b/>
            <w:bCs/>
            <w:sz w:val="24"/>
            <w:szCs w:val="24"/>
          </w:rPr>
          <w:instrText xml:space="preserve"> ADDIN EN.CITE &lt;EndNote&gt;&lt;Cite&gt;&lt;Author&gt;Yechezkel&lt;/Author&gt;&lt;Year&gt;1995&lt;/Year&gt;&lt;RecNum&gt;277&lt;/RecNum&gt;&lt;DisplayText&gt;&lt;style face="superscript"&gt;161&lt;/style&gt;&lt;/DisplayText&gt;&lt;record&gt;&lt;rec-number&gt;277&lt;/rec-number&gt;&lt;foreign-keys&gt;&lt;key app="EN" db-id="fexxe52sea0srbezed6v9swq50vwaaef2zvp"&gt;277&lt;/key&gt;&lt;/foreign-keys&gt;&lt;ref-type name="Journal Article"&gt;17&lt;/ref-type&gt;&lt;contributors&gt;&lt;authors&gt;&lt;author&gt;Yechezkel, Tamar&lt;/author&gt;&lt;author&gt;Ghera, Eugene&lt;/author&gt;&lt;author&gt;Ostercamp, Daryl&lt;/author&gt;&lt;author&gt;Hassner, Alfred&lt;/author&gt;&lt;/authors&gt;&lt;/contributors&gt;&lt;titles&gt;&lt;title&gt;Cyclopentannulations leading to the synthesis of bicyclic conjugated enediones&lt;/title&gt;&lt;secondary-title&gt;The Journal of Organic Chemistry&lt;/secondary-title&gt;&lt;/titles&gt;&lt;periodical&gt;&lt;full-title&gt;The Journal of Organic Chemistry&lt;/full-title&gt;&lt;/periodical&gt;&lt;pages&gt;5135-5142&lt;/pages&gt;&lt;volume&gt;60&lt;/volume&gt;&lt;number&gt;16&lt;/number&gt;&lt;dates&gt;&lt;year&gt;1995&lt;/year&gt;&lt;/dates&gt;&lt;isbn&gt;0022-3263&lt;/isbn&gt;&lt;urls&gt;&lt;/urls&gt;&lt;/record&gt;&lt;/Cite&gt;&lt;/EndNote&gt;</w:instrText>
        </w:r>
        <w:r w:rsidRPr="009C1AE1">
          <w:rPr>
            <w:rFonts w:ascii="Times New Roman" w:eastAsia="Calibri" w:hAnsi="Times New Roman" w:cs="Times New Roman"/>
            <w:b/>
            <w:bCs/>
            <w:sz w:val="24"/>
            <w:szCs w:val="24"/>
          </w:rPr>
          <w:fldChar w:fldCharType="separate"/>
        </w:r>
        <w:r w:rsidRPr="009C1AE1">
          <w:rPr>
            <w:rFonts w:ascii="Times New Roman" w:eastAsia="Calibri" w:hAnsi="Times New Roman" w:cs="Times New Roman"/>
            <w:b/>
            <w:bCs/>
            <w:noProof/>
            <w:sz w:val="24"/>
            <w:szCs w:val="24"/>
            <w:vertAlign w:val="superscript"/>
          </w:rPr>
          <w:t>161</w:t>
        </w:r>
        <w:r w:rsidRPr="009C1AE1">
          <w:rPr>
            <w:rFonts w:ascii="Times New Roman" w:eastAsia="Calibri" w:hAnsi="Times New Roman" w:cs="Times New Roman"/>
            <w:b/>
            <w:bCs/>
            <w:sz w:val="24"/>
            <w:szCs w:val="24"/>
          </w:rPr>
          <w:fldChar w:fldCharType="end"/>
        </w:r>
      </w:hyperlink>
    </w:p>
    <w:bookmarkEnd w:id="340"/>
    <w:p w:rsidR="009C1AE1" w:rsidRPr="009C1AE1" w:rsidRDefault="009C1AE1" w:rsidP="009C1AE1">
      <w:pPr>
        <w:rPr>
          <w:rFonts w:ascii="Times New Roman" w:eastAsia="Calibri" w:hAnsi="Times New Roman" w:cs="Times New Roman"/>
          <w:color w:val="000000"/>
          <w:sz w:val="24"/>
          <w:szCs w:val="24"/>
        </w:rPr>
      </w:pPr>
    </w:p>
    <w:p w:rsidR="009C1AE1" w:rsidRPr="009C1AE1" w:rsidRDefault="009C1AE1" w:rsidP="009C1AE1">
      <w:pPr>
        <w:jc w:val="center"/>
        <w:rPr>
          <w:rFonts w:ascii="Calibri" w:eastAsia="Calibri" w:hAnsi="Calibri" w:cs="Arial"/>
          <w:color w:val="000000"/>
        </w:rPr>
      </w:pPr>
      <w:r w:rsidRPr="009C1AE1">
        <w:rPr>
          <w:rFonts w:ascii="Calibri" w:eastAsia="Calibri" w:hAnsi="Calibri" w:cs="Arial"/>
          <w:color w:val="000000"/>
        </w:rPr>
        <w:object w:dxaOrig="1675" w:dyaOrig="879">
          <v:shape id="_x0000_i1283" type="#_x0000_t75" style="width:82.2pt;height:43.8pt" o:ole="">
            <v:imagedata r:id="rId547" o:title=""/>
          </v:shape>
          <o:OLEObject Type="Embed" ProgID="ChemDraw.Document.6.0" ShapeID="_x0000_i1283" DrawAspect="Content" ObjectID="_1647371264" r:id="rId548"/>
        </w:object>
      </w:r>
    </w:p>
    <w:p w:rsidR="009C1AE1" w:rsidRPr="009C1AE1" w:rsidRDefault="009C1AE1" w:rsidP="009C1AE1">
      <w:pPr>
        <w:rPr>
          <w:rFonts w:ascii="Calibri" w:eastAsia="Calibri" w:hAnsi="Calibri" w:cs="Arial"/>
          <w:color w:val="000000"/>
        </w:rPr>
      </w:pPr>
    </w:p>
    <w:p w:rsidR="009C1AE1" w:rsidRPr="009C1AE1" w:rsidRDefault="009C1AE1" w:rsidP="009C1AE1">
      <w:pPr>
        <w:spacing w:line="480" w:lineRule="auto"/>
        <w:jc w:val="both"/>
        <w:rPr>
          <w:rFonts w:ascii="Times New Roman" w:eastAsia="Calibri" w:hAnsi="Times New Roman" w:cs="Times New Roman"/>
          <w:sz w:val="24"/>
          <w:szCs w:val="24"/>
        </w:rPr>
      </w:pPr>
      <w:r w:rsidRPr="009C1AE1">
        <w:rPr>
          <w:rFonts w:ascii="Times New Roman" w:eastAsia="Calibri" w:hAnsi="Times New Roman" w:cs="Times New Roman"/>
          <w:sz w:val="24"/>
          <w:szCs w:val="24"/>
        </w:rPr>
        <w:t xml:space="preserve">Prepared according to the general procedure using 6-(benzenesulfinyl)-1,4-dioxaspiro[4.4]non-6-ene </w:t>
      </w:r>
      <w:r w:rsidRPr="009C1AE1">
        <w:rPr>
          <w:rFonts w:ascii="Times New Roman" w:eastAsia="Calibri" w:hAnsi="Times New Roman" w:cs="Times New Roman"/>
          <w:b/>
          <w:bCs/>
          <w:sz w:val="24"/>
          <w:szCs w:val="24"/>
        </w:rPr>
        <w:t>288</w:t>
      </w:r>
      <w:r w:rsidRPr="009C1AE1">
        <w:rPr>
          <w:rFonts w:ascii="Times New Roman" w:eastAsia="Calibri" w:hAnsi="Times New Roman" w:cs="Times New Roman"/>
          <w:sz w:val="24"/>
          <w:szCs w:val="24"/>
        </w:rPr>
        <w:t xml:space="preserve"> (0.21 g, 1.02 mmol) giving a white solid (0.07 g, 41%); mp 70 </w:t>
      </w:r>
      <w:r w:rsidRPr="009C1AE1">
        <w:rPr>
          <w:rFonts w:ascii="Times New Roman" w:eastAsia="Calibri" w:hAnsi="Times New Roman" w:cs="Times New Roman"/>
          <w:noProof/>
          <w:sz w:val="24"/>
          <w:szCs w:val="24"/>
        </w:rPr>
        <w:t>–</w:t>
      </w:r>
      <w:r w:rsidRPr="009C1AE1">
        <w:rPr>
          <w:rFonts w:ascii="Times New Roman" w:eastAsia="Calibri" w:hAnsi="Times New Roman" w:cs="Times New Roman"/>
          <w:sz w:val="24"/>
          <w:szCs w:val="24"/>
        </w:rPr>
        <w:t xml:space="preserve"> 72 ºC (lit.,</w:t>
      </w:r>
      <w:hyperlink w:anchor="_ENREF_161" w:tooltip="Yechezkel, 1995 #277" w:history="1">
        <w:r w:rsidRPr="009C1AE1">
          <w:rPr>
            <w:rFonts w:ascii="Times New Roman" w:eastAsia="Calibri" w:hAnsi="Times New Roman" w:cs="Times New Roman"/>
            <w:sz w:val="24"/>
            <w:szCs w:val="24"/>
          </w:rPr>
          <w:fldChar w:fldCharType="begin"/>
        </w:r>
        <w:r w:rsidRPr="009C1AE1">
          <w:rPr>
            <w:rFonts w:ascii="Times New Roman" w:eastAsia="Calibri" w:hAnsi="Times New Roman" w:cs="Times New Roman"/>
            <w:sz w:val="24"/>
            <w:szCs w:val="24"/>
          </w:rPr>
          <w:instrText xml:space="preserve"> ADDIN EN.CITE &lt;EndNote&gt;&lt;Cite&gt;&lt;Author&gt;Yechezkel&lt;/Author&gt;&lt;Year&gt;1995&lt;/Year&gt;&lt;RecNum&gt;277&lt;/RecNum&gt;&lt;DisplayText&gt;&lt;style face="superscript"&gt;161&lt;/style&gt;&lt;/DisplayText&gt;&lt;record&gt;&lt;rec-number&gt;277&lt;/rec-number&gt;&lt;foreign-keys&gt;&lt;key app="EN" db-id="fexxe52sea0srbezed6v9swq50vwaaef2zvp"&gt;277&lt;/key&gt;&lt;/foreign-keys&gt;&lt;ref-type name="Journal Article"&gt;17&lt;/ref-type&gt;&lt;contributors&gt;&lt;authors&gt;&lt;author&gt;Yechezkel, Tamar&lt;/author&gt;&lt;author&gt;Ghera, Eugene&lt;/author&gt;&lt;author&gt;Ostercamp, Daryl&lt;/author&gt;&lt;author&gt;Hassner, Alfred&lt;/author&gt;&lt;/authors&gt;&lt;/contributors&gt;&lt;titles&gt;&lt;title&gt;Cyclopentannulations leading to the synthesis of bicyclic conjugated enediones&lt;/title&gt;&lt;secondary-title&gt;The Journal of Organic Chemistry&lt;/secondary-title&gt;&lt;/titles&gt;&lt;periodical&gt;&lt;full-title&gt;The Journal of Organic Chemistry&lt;/full-title&gt;&lt;/periodical&gt;&lt;pages&gt;5135-5142&lt;/pages&gt;&lt;volume&gt;60&lt;/volume&gt;&lt;number&gt;16&lt;/number&gt;&lt;dates&gt;&lt;year&gt;1995&lt;/year&gt;&lt;/dates&gt;&lt;isbn&gt;0022-3263&lt;/isbn&gt;&lt;urls&gt;&lt;/urls&gt;&lt;/record&gt;&lt;/Cite&gt;&lt;/EndNote&gt;</w:instrText>
        </w:r>
        <w:r w:rsidRPr="009C1AE1">
          <w:rPr>
            <w:rFonts w:ascii="Times New Roman" w:eastAsia="Calibri" w:hAnsi="Times New Roman" w:cs="Times New Roman"/>
            <w:sz w:val="24"/>
            <w:szCs w:val="24"/>
          </w:rPr>
          <w:fldChar w:fldCharType="separate"/>
        </w:r>
        <w:r w:rsidRPr="009C1AE1">
          <w:rPr>
            <w:rFonts w:ascii="Times New Roman" w:eastAsia="Calibri" w:hAnsi="Times New Roman" w:cs="Times New Roman"/>
            <w:noProof/>
            <w:sz w:val="24"/>
            <w:szCs w:val="24"/>
            <w:vertAlign w:val="superscript"/>
          </w:rPr>
          <w:t>161</w:t>
        </w:r>
        <w:r w:rsidRPr="009C1AE1">
          <w:rPr>
            <w:rFonts w:ascii="Times New Roman" w:eastAsia="Calibri" w:hAnsi="Times New Roman" w:cs="Times New Roman"/>
            <w:sz w:val="24"/>
            <w:szCs w:val="24"/>
          </w:rPr>
          <w:fldChar w:fldCharType="end"/>
        </w:r>
      </w:hyperlink>
      <w:r w:rsidRPr="009C1AE1">
        <w:rPr>
          <w:rFonts w:ascii="Times New Roman" w:eastAsia="Calibri" w:hAnsi="Times New Roman" w:cs="Times New Roman"/>
          <w:sz w:val="24"/>
          <w:szCs w:val="24"/>
        </w:rPr>
        <w:t xml:space="preserve"> mp </w:t>
      </w:r>
      <w:r w:rsidRPr="009C1AE1">
        <w:rPr>
          <w:rFonts w:ascii="Times New Roman" w:eastAsia="Calibri" w:hAnsi="Times New Roman" w:cs="Times New Roman"/>
          <w:noProof/>
          <w:sz w:val="24"/>
          <w:szCs w:val="24"/>
        </w:rPr>
        <w:t xml:space="preserve">72 </w:t>
      </w:r>
      <w:r w:rsidRPr="009C1AE1">
        <w:rPr>
          <w:rFonts w:ascii="Times New Roman" w:eastAsia="Calibri" w:hAnsi="Times New Roman" w:cs="Times New Roman"/>
          <w:sz w:val="24"/>
          <w:szCs w:val="24"/>
        </w:rPr>
        <w:t xml:space="preserve">– 74 ºC); </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H NMR (400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sz w:val="24"/>
          <w:szCs w:val="24"/>
        </w:rPr>
        <w:t>δ</w:t>
      </w:r>
      <w:r w:rsidRPr="009C1AE1">
        <w:rPr>
          <w:rFonts w:ascii="Times New Roman" w:eastAsia="Calibri" w:hAnsi="Times New Roman" w:cs="Times New Roman"/>
          <w:sz w:val="24"/>
          <w:szCs w:val="24"/>
          <w:vertAlign w:val="subscript"/>
        </w:rPr>
        <w:t>H</w:t>
      </w:r>
      <w:r w:rsidRPr="009C1AE1">
        <w:rPr>
          <w:rFonts w:ascii="Times New Roman" w:eastAsia="Calibri" w:hAnsi="Times New Roman" w:cs="Times New Roman"/>
          <w:sz w:val="24"/>
          <w:szCs w:val="24"/>
        </w:rPr>
        <w:t xml:space="preserve"> 2.46 – 2.68 (2H, m, 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2.70 – 2.92 (2H, m,</w:t>
      </w:r>
      <w:r w:rsidRPr="009C1AE1">
        <w:rPr>
          <w:rFonts w:ascii="Times New Roman" w:eastAsia="Calibri" w:hAnsi="Times New Roman" w:cs="Times New Roman"/>
          <w:i/>
          <w:iCs/>
          <w:sz w:val="24"/>
          <w:szCs w:val="24"/>
        </w:rPr>
        <w:t xml:space="preserve"> </w:t>
      </w:r>
      <w:r w:rsidRPr="009C1AE1">
        <w:rPr>
          <w:rFonts w:ascii="Times New Roman" w:eastAsia="Calibri" w:hAnsi="Times New Roman" w:cs="Times New Roman"/>
          <w:sz w:val="24"/>
          <w:szCs w:val="24"/>
        </w:rPr>
        <w:t>C</w:t>
      </w:r>
      <w:r w:rsidRPr="009C1AE1">
        <w:rPr>
          <w:rFonts w:ascii="Times New Roman" w:eastAsia="Calibri" w:hAnsi="Times New Roman" w:cs="Times New Roman"/>
          <w:i/>
          <w:sz w:val="24"/>
          <w:szCs w:val="24"/>
        </w:rPr>
        <w:t>H</w:t>
      </w:r>
      <w:r w:rsidRPr="009C1AE1">
        <w:rPr>
          <w:rFonts w:ascii="Times New Roman" w:eastAsia="Calibri" w:hAnsi="Times New Roman" w:cs="Times New Roman"/>
          <w:iCs/>
          <w:sz w:val="24"/>
          <w:szCs w:val="24"/>
          <w:vertAlign w:val="subscript"/>
        </w:rPr>
        <w:t>2</w:t>
      </w:r>
      <w:r w:rsidRPr="009C1AE1">
        <w:rPr>
          <w:rFonts w:ascii="Times New Roman" w:eastAsia="Calibri" w:hAnsi="Times New Roman" w:cs="Times New Roman"/>
          <w:sz w:val="24"/>
          <w:szCs w:val="24"/>
        </w:rPr>
        <w:t>), 7.50 –7.54 (3H, m,</w:t>
      </w:r>
      <w:r w:rsidRPr="009C1AE1">
        <w:rPr>
          <w:rFonts w:ascii="Times New Roman" w:eastAsia="Calibri" w:hAnsi="Times New Roman" w:cs="Times New Roman"/>
          <w:i/>
          <w:iCs/>
          <w:sz w:val="24"/>
          <w:szCs w:val="24"/>
        </w:rPr>
        <w:t xml:space="preserve"> </w:t>
      </w:r>
      <w:r w:rsidRPr="009C1AE1">
        <w:rPr>
          <w:rFonts w:ascii="Times New Roman" w:eastAsia="Calibri" w:hAnsi="Times New Roman" w:cs="Times New Roman"/>
          <w:sz w:val="24"/>
          <w:szCs w:val="24"/>
        </w:rPr>
        <w:t>ArC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7.79 – 7.83  (2H, m, ArC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8.17 (1H, t,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2.8,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sz w:val="24"/>
          <w:szCs w:val="24"/>
          <w:vertAlign w:val="superscript"/>
        </w:rPr>
        <w:t>13</w:t>
      </w:r>
      <w:r w:rsidRPr="009C1AE1">
        <w:rPr>
          <w:rFonts w:ascii="Times New Roman" w:eastAsia="Calibri" w:hAnsi="Times New Roman" w:cs="Times New Roman"/>
          <w:sz w:val="24"/>
          <w:szCs w:val="24"/>
        </w:rPr>
        <w:t>C NMR (100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 xml:space="preserve">C </w:t>
      </w:r>
      <w:r w:rsidRPr="009C1AE1">
        <w:rPr>
          <w:rFonts w:ascii="Times New Roman" w:eastAsia="Calibri" w:hAnsi="Times New Roman" w:cs="Times New Roman"/>
          <w:sz w:val="24"/>
          <w:szCs w:val="24"/>
        </w:rPr>
        <w:t>27.6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36.4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124.8 (2 ×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129.3 (2 ×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131.5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142.5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151.6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163.7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202.1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O).</w:t>
      </w:r>
    </w:p>
    <w:p w:rsidR="009C1AE1" w:rsidRPr="009C1AE1" w:rsidRDefault="009C1AE1" w:rsidP="008F01AA">
      <w:pPr>
        <w:tabs>
          <w:tab w:val="left" w:pos="336"/>
        </w:tabs>
        <w:spacing w:line="480" w:lineRule="auto"/>
        <w:jc w:val="both"/>
        <w:rPr>
          <w:rFonts w:ascii="Times New Roman" w:eastAsia="Calibri" w:hAnsi="Times New Roman" w:cs="Times New Roman"/>
          <w:color w:val="000000"/>
          <w:sz w:val="24"/>
          <w:szCs w:val="24"/>
          <w:vertAlign w:val="superscript"/>
        </w:rPr>
      </w:pPr>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H NMR data was in accordance with the literature.</w:t>
      </w:r>
      <w:hyperlink w:anchor="_ENREF_161" w:tooltip="Yechezkel, 1995 #277" w:history="1">
        <w:r w:rsidRPr="009C1AE1">
          <w:rPr>
            <w:rFonts w:ascii="Times New Roman" w:eastAsia="Calibri" w:hAnsi="Times New Roman" w:cs="Times New Roman"/>
            <w:sz w:val="24"/>
            <w:szCs w:val="24"/>
          </w:rPr>
          <w:fldChar w:fldCharType="begin"/>
        </w:r>
        <w:r w:rsidRPr="009C1AE1">
          <w:rPr>
            <w:rFonts w:ascii="Times New Roman" w:eastAsia="Calibri" w:hAnsi="Times New Roman" w:cs="Times New Roman"/>
            <w:sz w:val="24"/>
            <w:szCs w:val="24"/>
          </w:rPr>
          <w:instrText xml:space="preserve"> ADDIN EN.CITE &lt;EndNote&gt;&lt;Cite&gt;&lt;Author&gt;Yechezkel&lt;/Author&gt;&lt;Year&gt;1995&lt;/Year&gt;&lt;RecNum&gt;277&lt;/RecNum&gt;&lt;DisplayText&gt;&lt;style face="superscript"&gt;161&lt;/style&gt;&lt;/DisplayText&gt;&lt;record&gt;&lt;rec-number&gt;277&lt;/rec-number&gt;&lt;foreign-keys&gt;&lt;key app="EN" db-id="fexxe52sea0srbezed6v9swq50vwaaef2zvp"&gt;277&lt;/key&gt;&lt;/foreign-keys&gt;&lt;ref-type name="Journal Article"&gt;17&lt;/ref-type&gt;&lt;contributors&gt;&lt;authors&gt;&lt;author&gt;Yechezkel, Tamar&lt;/author&gt;&lt;author&gt;Ghera, Eugene&lt;/author&gt;&lt;author&gt;Ostercamp, Daryl&lt;/author&gt;&lt;author&gt;Hassner, Alfred&lt;/author&gt;&lt;/authors&gt;&lt;/contributors&gt;&lt;titles&gt;&lt;title&gt;Cyclopentannulations leading to the synthesis of bicyclic conjugated enediones&lt;/title&gt;&lt;secondary-title&gt;The Journal of Organic Chemistry&lt;/secondary-title&gt;&lt;/titles&gt;&lt;periodical&gt;&lt;full-title&gt;The Journal of Organic Chemistry&lt;/full-title&gt;&lt;/periodical&gt;&lt;pages&gt;5135-5142&lt;/pages&gt;&lt;volume&gt;60&lt;/volume&gt;&lt;number&gt;16&lt;/number&gt;&lt;dates&gt;&lt;year&gt;1995&lt;/year&gt;&lt;/dates&gt;&lt;isbn&gt;0022-3263&lt;/isbn&gt;&lt;urls&gt;&lt;/urls&gt;&lt;/record&gt;&lt;/Cite&gt;&lt;/EndNote&gt;</w:instrText>
        </w:r>
        <w:r w:rsidRPr="009C1AE1">
          <w:rPr>
            <w:rFonts w:ascii="Times New Roman" w:eastAsia="Calibri" w:hAnsi="Times New Roman" w:cs="Times New Roman"/>
            <w:sz w:val="24"/>
            <w:szCs w:val="24"/>
          </w:rPr>
          <w:fldChar w:fldCharType="separate"/>
        </w:r>
        <w:r w:rsidRPr="009C1AE1">
          <w:rPr>
            <w:rFonts w:ascii="Times New Roman" w:eastAsia="Calibri" w:hAnsi="Times New Roman" w:cs="Times New Roman"/>
            <w:noProof/>
            <w:sz w:val="24"/>
            <w:szCs w:val="24"/>
            <w:vertAlign w:val="superscript"/>
          </w:rPr>
          <w:t>161</w:t>
        </w:r>
        <w:r w:rsidRPr="009C1AE1">
          <w:rPr>
            <w:rFonts w:ascii="Times New Roman" w:eastAsia="Calibri" w:hAnsi="Times New Roman" w:cs="Times New Roman"/>
            <w:sz w:val="24"/>
            <w:szCs w:val="24"/>
          </w:rPr>
          <w:fldChar w:fldCharType="end"/>
        </w:r>
      </w:hyperlink>
    </w:p>
    <w:bookmarkEnd w:id="341"/>
    <w:p w:rsidR="009C1AE1" w:rsidRPr="009C1AE1" w:rsidRDefault="009C1AE1" w:rsidP="008F01AA">
      <w:pPr>
        <w:spacing w:line="480" w:lineRule="auto"/>
        <w:jc w:val="both"/>
        <w:rPr>
          <w:rFonts w:ascii="Times New Roman" w:eastAsia="Calibri" w:hAnsi="Times New Roman" w:cs="Times New Roman"/>
          <w:b/>
          <w:bCs/>
          <w:color w:val="000000"/>
          <w:sz w:val="24"/>
          <w:szCs w:val="24"/>
        </w:rPr>
      </w:pPr>
      <w:r w:rsidRPr="009C1AE1">
        <w:rPr>
          <w:rFonts w:ascii="Times New Roman" w:eastAsia="Calibri" w:hAnsi="Times New Roman" w:cs="Times New Roman"/>
          <w:b/>
          <w:bCs/>
          <w:i/>
          <w:iCs/>
          <w:color w:val="000000"/>
          <w:sz w:val="24"/>
          <w:szCs w:val="24"/>
        </w:rPr>
        <w:t>(S</w:t>
      </w:r>
      <w:r w:rsidRPr="009C1AE1">
        <w:rPr>
          <w:rFonts w:ascii="Times New Roman" w:eastAsia="Calibri" w:hAnsi="Times New Roman" w:cs="Times New Roman"/>
          <w:b/>
          <w:bCs/>
          <w:color w:val="000000"/>
          <w:sz w:val="24"/>
          <w:szCs w:val="24"/>
        </w:rPr>
        <w:t>)-(+)-2-(</w:t>
      </w:r>
      <w:r w:rsidRPr="009C1AE1">
        <w:rPr>
          <w:rFonts w:ascii="Times New Roman" w:eastAsia="Calibri" w:hAnsi="Times New Roman" w:cs="Times New Roman"/>
          <w:b/>
          <w:bCs/>
          <w:i/>
          <w:iCs/>
          <w:color w:val="000000"/>
          <w:sz w:val="24"/>
          <w:szCs w:val="24"/>
        </w:rPr>
        <w:t>p</w:t>
      </w:r>
      <w:r w:rsidRPr="009C1AE1">
        <w:rPr>
          <w:rFonts w:ascii="Times New Roman" w:eastAsia="Calibri" w:hAnsi="Times New Roman" w:cs="Times New Roman"/>
          <w:b/>
          <w:bCs/>
          <w:color w:val="000000"/>
          <w:sz w:val="24"/>
          <w:szCs w:val="24"/>
        </w:rPr>
        <w:t>-Toluenesulfinyl)-2-cyclopentenone (278)</w:t>
      </w:r>
      <w:hyperlink w:anchor="_ENREF_144" w:tooltip="Hulce, 1986 #161" w:history="1">
        <w:r w:rsidRPr="009C1AE1">
          <w:rPr>
            <w:rFonts w:ascii="Times New Roman" w:eastAsia="Calibri" w:hAnsi="Times New Roman" w:cs="Times New Roman"/>
            <w:b/>
            <w:bCs/>
            <w:color w:val="000000"/>
            <w:sz w:val="24"/>
            <w:szCs w:val="24"/>
          </w:rPr>
          <w:fldChar w:fldCharType="begin"/>
        </w:r>
        <w:r w:rsidRPr="009C1AE1">
          <w:rPr>
            <w:rFonts w:ascii="Times New Roman" w:eastAsia="Calibri" w:hAnsi="Times New Roman" w:cs="Times New Roman"/>
            <w:b/>
            <w:bCs/>
            <w:color w:val="000000"/>
            <w:sz w:val="24"/>
            <w:szCs w:val="24"/>
          </w:rPr>
          <w:instrText xml:space="preserve"> ADDIN EN.CITE &lt;EndNote&gt;&lt;Cite&gt;&lt;Author&gt;Hulce&lt;/Author&gt;&lt;Year&gt;1986&lt;/Year&gt;&lt;RecNum&gt;275&lt;/RecNum&gt;&lt;DisplayText&gt;&lt;style face="superscript"&gt;144&lt;/style&gt;&lt;/DisplayText&gt;&lt;record&gt;&lt;rec-number&gt;275&lt;/rec-number&gt;&lt;foreign-keys&gt;&lt;key app="EN" db-id="fexxe52sea0srbezed6v9swq50vwaaef2zvp"&gt;275&lt;/key&gt;&lt;/foreign-keys&gt;&lt;ref-type name="Journal Article"&gt;17&lt;/ref-type&gt;&lt;contributors&gt;&lt;authors&gt;&lt;author&gt;Hulce, Martin&lt;/author&gt;&lt;author&gt;Mallamo, John P.&lt;/author&gt;&lt;author&gt;Frye, Leah L.&lt;/author&gt;&lt;author&gt;Kogan, Timothy P.&lt;/author&gt;&lt;author&gt;Posner, Gary H.&lt;/author&gt;&lt;/authors&gt;&lt;/contributors&gt;&lt;titles&gt;&lt;title&gt;(S)-(+)-2-(p-Toluenesulfinyl)-2-cyclopentenone: precursor for enantioselective synthesis of 3-substituted cyclopentanones&lt;/title&gt;&lt;secondary-title&gt;Org. Synth.&lt;/secondary-title&gt;&lt;/titles&gt;&lt;periodical&gt;&lt;full-title&gt;Org. Synth.&lt;/full-title&gt;&lt;/periodical&gt;&lt;pages&gt;196-206&lt;/pages&gt;&lt;volume&gt;64&lt;/volume&gt;&lt;keywords&gt;&lt;keyword&gt;chiral toluenesulfinyl cyclopentenone prepn&lt;/keyword&gt;&lt;keyword&gt;synthon chiral cyclopentanone&lt;/keyword&gt;&lt;keyword&gt;menthyl toluenesulfinate alkylation cyclopentenone ketal&lt;/keyword&gt;&lt;/keywords&gt;&lt;dates&gt;&lt;year&gt;1986&lt;/year&gt;&lt;pub-dates&gt;&lt;date&gt;//&lt;/date&gt;&lt;/pub-dates&gt;&lt;/dates&gt;&lt;isbn&gt;0078-6209&lt;/isbn&gt;&lt;work-type&gt;10.15227/orgsyn.064.0196&lt;/work-type&gt;&lt;urls&gt;&lt;/urls&gt;&lt;electronic-resource-num&gt;10.15227/orgsyn.064.0196&lt;/electronic-resource-num&gt;&lt;/record&gt;&lt;/Cite&gt;&lt;/EndNote&gt;</w:instrText>
        </w:r>
        <w:r w:rsidRPr="009C1AE1">
          <w:rPr>
            <w:rFonts w:ascii="Times New Roman" w:eastAsia="Calibri" w:hAnsi="Times New Roman" w:cs="Times New Roman"/>
            <w:b/>
            <w:bCs/>
            <w:color w:val="000000"/>
            <w:sz w:val="24"/>
            <w:szCs w:val="24"/>
          </w:rPr>
          <w:fldChar w:fldCharType="separate"/>
        </w:r>
        <w:r w:rsidRPr="009C1AE1">
          <w:rPr>
            <w:rFonts w:ascii="Times New Roman" w:eastAsia="Calibri" w:hAnsi="Times New Roman" w:cs="Times New Roman"/>
            <w:b/>
            <w:bCs/>
            <w:noProof/>
            <w:color w:val="000000"/>
            <w:sz w:val="24"/>
            <w:szCs w:val="24"/>
            <w:vertAlign w:val="superscript"/>
          </w:rPr>
          <w:t>144</w:t>
        </w:r>
        <w:r w:rsidRPr="009C1AE1">
          <w:rPr>
            <w:rFonts w:ascii="Times New Roman" w:eastAsia="Calibri" w:hAnsi="Times New Roman" w:cs="Times New Roman"/>
            <w:b/>
            <w:bCs/>
            <w:color w:val="000000"/>
            <w:sz w:val="24"/>
            <w:szCs w:val="24"/>
          </w:rPr>
          <w:fldChar w:fldCharType="end"/>
        </w:r>
      </w:hyperlink>
    </w:p>
    <w:p w:rsidR="009C1AE1" w:rsidRPr="009C1AE1" w:rsidRDefault="009C1AE1" w:rsidP="009C1AE1">
      <w:pPr>
        <w:jc w:val="center"/>
        <w:rPr>
          <w:rFonts w:ascii="Times New Roman" w:eastAsia="Calibri" w:hAnsi="Times New Roman" w:cs="Times New Roman"/>
          <w:color w:val="000000"/>
          <w:sz w:val="24"/>
          <w:szCs w:val="24"/>
        </w:rPr>
      </w:pPr>
      <w:r w:rsidRPr="009C1AE1">
        <w:rPr>
          <w:rFonts w:ascii="Calibri" w:eastAsia="Calibri" w:hAnsi="Calibri" w:cs="Arial"/>
          <w:color w:val="000000"/>
        </w:rPr>
        <w:object w:dxaOrig="2172" w:dyaOrig="910">
          <v:shape id="_x0000_i1284" type="#_x0000_t75" style="width:108pt;height:46.2pt" o:ole="">
            <v:imagedata r:id="rId549" o:title=""/>
          </v:shape>
          <o:OLEObject Type="Embed" ProgID="ChemDraw.Document.6.0" ShapeID="_x0000_i1284" DrawAspect="Content" ObjectID="_1647371265" r:id="rId550"/>
        </w:object>
      </w:r>
    </w:p>
    <w:p w:rsidR="009C1AE1" w:rsidRPr="009C1AE1" w:rsidRDefault="009C1AE1" w:rsidP="009C1AE1">
      <w:pPr>
        <w:rPr>
          <w:rFonts w:ascii="Verdana" w:eastAsia="Calibri" w:hAnsi="Verdana" w:cs="Arial"/>
          <w:color w:val="000000"/>
          <w:sz w:val="20"/>
          <w:szCs w:val="20"/>
        </w:rPr>
      </w:pPr>
    </w:p>
    <w:p w:rsidR="009C1AE1" w:rsidRPr="009C1AE1" w:rsidRDefault="009C1AE1" w:rsidP="009C1AE1">
      <w:pPr>
        <w:spacing w:line="480" w:lineRule="auto"/>
        <w:jc w:val="both"/>
        <w:rPr>
          <w:rFonts w:ascii="Times New Roman" w:eastAsia="Calibri" w:hAnsi="Times New Roman" w:cs="Times New Roman"/>
          <w:b/>
          <w:bCs/>
          <w:color w:val="000000"/>
          <w:sz w:val="24"/>
          <w:szCs w:val="24"/>
        </w:rPr>
      </w:pPr>
      <w:r w:rsidRPr="009C1AE1">
        <w:rPr>
          <w:rFonts w:ascii="Times New Roman" w:eastAsia="Calibri" w:hAnsi="Times New Roman" w:cs="Times New Roman"/>
          <w:color w:val="000000"/>
          <w:sz w:val="24"/>
          <w:szCs w:val="24"/>
        </w:rPr>
        <w:t>Prepared according to the general procedure using (</w:t>
      </w:r>
      <w:r w:rsidRPr="009C1AE1">
        <w:rPr>
          <w:rFonts w:ascii="Times New Roman" w:eastAsia="Calibri" w:hAnsi="Times New Roman" w:cs="Times New Roman"/>
          <w:i/>
          <w:iCs/>
          <w:color w:val="000000"/>
          <w:sz w:val="24"/>
          <w:szCs w:val="24"/>
        </w:rPr>
        <w:t>S</w:t>
      </w:r>
      <w:r w:rsidRPr="009C1AE1">
        <w:rPr>
          <w:rFonts w:ascii="Times New Roman" w:eastAsia="Calibri" w:hAnsi="Times New Roman" w:cs="Times New Roman"/>
          <w:color w:val="000000"/>
          <w:sz w:val="24"/>
          <w:szCs w:val="24"/>
        </w:rPr>
        <w:t>)-(+)-6-(</w:t>
      </w:r>
      <w:r w:rsidRPr="009C1AE1">
        <w:rPr>
          <w:rFonts w:ascii="Times New Roman" w:eastAsia="Calibri" w:hAnsi="Times New Roman" w:cs="Times New Roman"/>
          <w:i/>
          <w:iCs/>
          <w:color w:val="000000"/>
          <w:sz w:val="24"/>
          <w:szCs w:val="24"/>
        </w:rPr>
        <w:t>p</w:t>
      </w:r>
      <w:r w:rsidRPr="009C1AE1">
        <w:rPr>
          <w:rFonts w:ascii="Times New Roman" w:eastAsia="Calibri" w:hAnsi="Times New Roman" w:cs="Times New Roman"/>
          <w:color w:val="000000"/>
          <w:sz w:val="24"/>
          <w:szCs w:val="24"/>
        </w:rPr>
        <w:t xml:space="preserve">-toluenesulfinyl)-1,4-dioxaspiro[4.4]non-6-ene </w:t>
      </w:r>
      <w:r w:rsidRPr="009C1AE1">
        <w:rPr>
          <w:rFonts w:ascii="Times New Roman" w:eastAsia="Calibri" w:hAnsi="Times New Roman" w:cs="Times New Roman"/>
          <w:b/>
          <w:bCs/>
          <w:sz w:val="24"/>
          <w:szCs w:val="24"/>
        </w:rPr>
        <w:t>295</w:t>
      </w:r>
      <w:r w:rsidRPr="009C1AE1">
        <w:rPr>
          <w:rFonts w:ascii="Times New Roman" w:eastAsia="Calibri" w:hAnsi="Times New Roman" w:cs="Times New Roman"/>
          <w:color w:val="000000"/>
          <w:sz w:val="24"/>
          <w:szCs w:val="24"/>
        </w:rPr>
        <w:t xml:space="preserve"> (0.27 g, 1.02 mmol) giving white crystals</w:t>
      </w:r>
      <w:r w:rsidRPr="009C1AE1">
        <w:rPr>
          <w:rFonts w:ascii="Times New Roman" w:eastAsia="Calibri" w:hAnsi="Times New Roman" w:cs="Times New Roman"/>
          <w:b/>
          <w:bCs/>
          <w:color w:val="000000"/>
          <w:sz w:val="24"/>
          <w:szCs w:val="24"/>
        </w:rPr>
        <w:t xml:space="preserve"> </w:t>
      </w:r>
      <w:r w:rsidRPr="009C1AE1">
        <w:rPr>
          <w:rFonts w:ascii="Times New Roman" w:eastAsia="Calibri" w:hAnsi="Times New Roman" w:cs="Times New Roman"/>
          <w:color w:val="000000"/>
          <w:sz w:val="24"/>
          <w:szCs w:val="24"/>
        </w:rPr>
        <w:t xml:space="preserve">(0.16 g, 73%); mp 122 </w:t>
      </w:r>
      <w:r w:rsidRPr="009C1AE1">
        <w:rPr>
          <w:rFonts w:ascii="Times New Roman" w:eastAsia="Calibri" w:hAnsi="Times New Roman" w:cs="Times New Roman"/>
          <w:noProof/>
          <w:color w:val="000000"/>
          <w:sz w:val="24"/>
          <w:szCs w:val="24"/>
        </w:rPr>
        <w:t>–</w:t>
      </w:r>
      <w:r w:rsidRPr="009C1AE1">
        <w:rPr>
          <w:rFonts w:ascii="Times New Roman" w:eastAsia="Calibri" w:hAnsi="Times New Roman" w:cs="Times New Roman"/>
          <w:color w:val="000000"/>
          <w:sz w:val="24"/>
          <w:szCs w:val="24"/>
        </w:rPr>
        <w:t>124 ºC (lit.,</w:t>
      </w:r>
      <w:hyperlink w:anchor="_ENREF_144" w:tooltip="Hulce, 1986 #161" w:history="1">
        <w:r w:rsidRPr="009C1AE1">
          <w:rPr>
            <w:rFonts w:ascii="Times New Roman" w:eastAsia="Calibri" w:hAnsi="Times New Roman" w:cs="Times New Roman"/>
            <w:color w:val="000000"/>
            <w:sz w:val="24"/>
            <w:szCs w:val="24"/>
          </w:rPr>
          <w:fldChar w:fldCharType="begin"/>
        </w:r>
        <w:r w:rsidRPr="009C1AE1">
          <w:rPr>
            <w:rFonts w:ascii="Times New Roman" w:eastAsia="Calibri" w:hAnsi="Times New Roman" w:cs="Times New Roman"/>
            <w:color w:val="000000"/>
            <w:sz w:val="24"/>
            <w:szCs w:val="24"/>
          </w:rPr>
          <w:instrText xml:space="preserve"> ADDIN EN.CITE &lt;EndNote&gt;&lt;Cite&gt;&lt;Author&gt;Hulce&lt;/Author&gt;&lt;Year&gt;1986&lt;/Year&gt;&lt;RecNum&gt;275&lt;/RecNum&gt;&lt;DisplayText&gt;&lt;style face="superscript"&gt;144&lt;/style&gt;&lt;/DisplayText&gt;&lt;record&gt;&lt;rec-number&gt;275&lt;/rec-number&gt;&lt;foreign-keys&gt;&lt;key app="EN" db-id="fexxe52sea0srbezed6v9swq50vwaaef2zvp"&gt;275&lt;/key&gt;&lt;/foreign-keys&gt;&lt;ref-type name="Journal Article"&gt;17&lt;/ref-type&gt;&lt;contributors&gt;&lt;authors&gt;&lt;author&gt;Hulce, Martin&lt;/author&gt;&lt;author&gt;Mallamo, John P.&lt;/author&gt;&lt;author&gt;Frye, Leah L.&lt;/author&gt;&lt;author&gt;Kogan, Timothy P.&lt;/author&gt;&lt;author&gt;Posner, Gary H.&lt;/author&gt;&lt;/authors&gt;&lt;/contributors&gt;&lt;titles&gt;&lt;title&gt;(S)-(+)-2-(p-Toluenesulfinyl)-2-cyclopentenone: precursor for enantioselective synthesis of 3-substituted cyclopentanones&lt;/title&gt;&lt;secondary-title&gt;Org. Synth.&lt;/secondary-title&gt;&lt;/titles&gt;&lt;periodical&gt;&lt;full-title&gt;Org. Synth.&lt;/full-title&gt;&lt;/periodical&gt;&lt;pages&gt;196-206&lt;/pages&gt;&lt;volume&gt;64&lt;/volume&gt;&lt;keywords&gt;&lt;keyword&gt;chiral toluenesulfinyl cyclopentenone prepn&lt;/keyword&gt;&lt;keyword&gt;synthon chiral cyclopentanone&lt;/keyword&gt;&lt;keyword&gt;menthyl toluenesulfinate alkylation cyclopentenone ketal&lt;/keyword&gt;&lt;/keywords&gt;&lt;dates&gt;&lt;year&gt;1986&lt;/year&gt;&lt;pub-dates&gt;&lt;date&gt;//&lt;/date&gt;&lt;/pub-dates&gt;&lt;/dates&gt;&lt;isbn&gt;0078-6209&lt;/isbn&gt;&lt;work-type&gt;10.15227/orgsyn.064.0196&lt;/work-type&gt;&lt;urls&gt;&lt;/urls&gt;&lt;electronic-resource-num&gt;10.15227/orgsyn.064.0196&lt;/electronic-resource-num&gt;&lt;/record&gt;&lt;/Cite&gt;&lt;/EndNote&gt;</w:instrText>
        </w:r>
        <w:r w:rsidRPr="009C1AE1">
          <w:rPr>
            <w:rFonts w:ascii="Times New Roman" w:eastAsia="Calibri" w:hAnsi="Times New Roman" w:cs="Times New Roman"/>
            <w:color w:val="000000"/>
            <w:sz w:val="24"/>
            <w:szCs w:val="24"/>
          </w:rPr>
          <w:fldChar w:fldCharType="separate"/>
        </w:r>
        <w:r w:rsidRPr="009C1AE1">
          <w:rPr>
            <w:rFonts w:ascii="Times New Roman" w:eastAsia="Calibri" w:hAnsi="Times New Roman" w:cs="Times New Roman"/>
            <w:noProof/>
            <w:color w:val="000000"/>
            <w:sz w:val="24"/>
            <w:szCs w:val="24"/>
            <w:vertAlign w:val="superscript"/>
          </w:rPr>
          <w:t>144</w:t>
        </w:r>
        <w:r w:rsidRPr="009C1AE1">
          <w:rPr>
            <w:rFonts w:ascii="Times New Roman" w:eastAsia="Calibri" w:hAnsi="Times New Roman" w:cs="Times New Roman"/>
            <w:color w:val="000000"/>
            <w:sz w:val="24"/>
            <w:szCs w:val="24"/>
          </w:rPr>
          <w:fldChar w:fldCharType="end"/>
        </w:r>
      </w:hyperlink>
      <w:r w:rsidRPr="009C1AE1">
        <w:rPr>
          <w:rFonts w:ascii="Times New Roman" w:eastAsia="Calibri" w:hAnsi="Times New Roman" w:cs="Times New Roman"/>
          <w:color w:val="000000"/>
          <w:sz w:val="24"/>
          <w:szCs w:val="24"/>
        </w:rPr>
        <w:t xml:space="preserve"> mp </w:t>
      </w:r>
      <w:r w:rsidRPr="009C1AE1">
        <w:rPr>
          <w:rFonts w:ascii="Times New Roman" w:eastAsia="Calibri" w:hAnsi="Times New Roman" w:cs="Times New Roman"/>
          <w:noProof/>
          <w:color w:val="000000"/>
          <w:sz w:val="24"/>
          <w:szCs w:val="24"/>
        </w:rPr>
        <w:t>125 –</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noProof/>
          <w:color w:val="000000"/>
          <w:sz w:val="24"/>
          <w:szCs w:val="24"/>
        </w:rPr>
        <w:t>126</w:t>
      </w:r>
      <w:r w:rsidRPr="009C1AE1">
        <w:rPr>
          <w:rFonts w:ascii="Times New Roman" w:eastAsia="Calibri" w:hAnsi="Times New Roman" w:cs="Times New Roman"/>
          <w:color w:val="000000"/>
          <w:sz w:val="24"/>
          <w:szCs w:val="24"/>
        </w:rPr>
        <w:t xml:space="preserve"> ºC); [α]</w:t>
      </w:r>
      <w:r w:rsidRPr="009C1AE1">
        <w:rPr>
          <w:rFonts w:ascii="Times New Roman" w:eastAsia="Calibri" w:hAnsi="Times New Roman" w:cs="Times New Roman"/>
          <w:color w:val="000000"/>
          <w:sz w:val="24"/>
          <w:szCs w:val="24"/>
          <w:vertAlign w:val="superscript"/>
        </w:rPr>
        <w:t xml:space="preserve">21 </w:t>
      </w:r>
      <w:r w:rsidRPr="009C1AE1">
        <w:rPr>
          <w:rFonts w:ascii="Times New Roman" w:eastAsia="Calibri" w:hAnsi="Times New Roman" w:cs="Times New Roman"/>
          <w:color w:val="000000"/>
          <w:sz w:val="24"/>
          <w:szCs w:val="24"/>
          <w:vertAlign w:val="subscript"/>
        </w:rPr>
        <w:t>D</w:t>
      </w:r>
      <w:r w:rsidRPr="009C1AE1">
        <w:rPr>
          <w:rFonts w:ascii="Times New Roman" w:eastAsia="Calibri" w:hAnsi="Times New Roman" w:cs="Times New Roman"/>
          <w:color w:val="000000"/>
          <w:sz w:val="24"/>
          <w:szCs w:val="24"/>
        </w:rPr>
        <w:t xml:space="preserve"> +143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xml:space="preserve"> 0.11 in CHCl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(lit.,</w:t>
      </w:r>
      <w:hyperlink w:anchor="_ENREF_144" w:tooltip="Hulce, 1986 #161" w:history="1">
        <w:r w:rsidRPr="009C1AE1">
          <w:rPr>
            <w:rFonts w:ascii="Times New Roman" w:eastAsia="Calibri" w:hAnsi="Times New Roman" w:cs="Times New Roman"/>
            <w:color w:val="000000"/>
            <w:sz w:val="24"/>
            <w:szCs w:val="24"/>
          </w:rPr>
          <w:fldChar w:fldCharType="begin"/>
        </w:r>
        <w:r w:rsidRPr="009C1AE1">
          <w:rPr>
            <w:rFonts w:ascii="Times New Roman" w:eastAsia="Calibri" w:hAnsi="Times New Roman" w:cs="Times New Roman"/>
            <w:color w:val="000000"/>
            <w:sz w:val="24"/>
            <w:szCs w:val="24"/>
          </w:rPr>
          <w:instrText xml:space="preserve"> ADDIN EN.CITE &lt;EndNote&gt;&lt;Cite&gt;&lt;Author&gt;Hulce&lt;/Author&gt;&lt;Year&gt;1986&lt;/Year&gt;&lt;RecNum&gt;275&lt;/RecNum&gt;&lt;DisplayText&gt;&lt;style face="superscript"&gt;144&lt;/style&gt;&lt;/DisplayText&gt;&lt;record&gt;&lt;rec-number&gt;275&lt;/rec-number&gt;&lt;foreign-keys&gt;&lt;key app="EN" db-id="fexxe52sea0srbezed6v9swq50vwaaef2zvp"&gt;275&lt;/key&gt;&lt;/foreign-keys&gt;&lt;ref-type name="Journal Article"&gt;17&lt;/ref-type&gt;&lt;contributors&gt;&lt;authors&gt;&lt;author&gt;Hulce, Martin&lt;/author&gt;&lt;author&gt;Mallamo, John P.&lt;/author&gt;&lt;author&gt;Frye, Leah L.&lt;/author&gt;&lt;author&gt;Kogan, Timothy P.&lt;/author&gt;&lt;author&gt;Posner, Gary H.&lt;/author&gt;&lt;/authors&gt;&lt;/contributors&gt;&lt;titles&gt;&lt;title&gt;(S)-(+)-2-(p-Toluenesulfinyl)-2-cyclopentenone: precursor for enantioselective synthesis of 3-substituted cyclopentanones&lt;/title&gt;&lt;secondary-title&gt;Org. Synth.&lt;/secondary-title&gt;&lt;/titles&gt;&lt;periodical&gt;&lt;full-title&gt;Org. Synth.&lt;/full-title&gt;&lt;/periodical&gt;&lt;pages&gt;196-206&lt;/pages&gt;&lt;volume&gt;64&lt;/volume&gt;&lt;keywords&gt;&lt;keyword&gt;chiral toluenesulfinyl cyclopentenone prepn&lt;/keyword&gt;&lt;keyword&gt;synthon chiral cyclopentanone&lt;/keyword&gt;&lt;keyword&gt;menthyl toluenesulfinate alkylation cyclopentenone ketal&lt;/keyword&gt;&lt;/keywords&gt;&lt;dates&gt;&lt;year&gt;1986&lt;/year&gt;&lt;pub-dates&gt;&lt;date&gt;//&lt;/date&gt;&lt;/pub-dates&gt;&lt;/dates&gt;&lt;isbn&gt;0078-6209&lt;/isbn&gt;&lt;work-type&gt;10.15227/orgsyn.064.0196&lt;/work-type&gt;&lt;urls&gt;&lt;/urls&gt;&lt;electronic-resource-num&gt;10.15227/orgsyn.064.0196&lt;/electronic-resource-num&gt;&lt;/record&gt;&lt;/Cite&gt;&lt;/EndNote&gt;</w:instrText>
        </w:r>
        <w:r w:rsidRPr="009C1AE1">
          <w:rPr>
            <w:rFonts w:ascii="Times New Roman" w:eastAsia="Calibri" w:hAnsi="Times New Roman" w:cs="Times New Roman"/>
            <w:color w:val="000000"/>
            <w:sz w:val="24"/>
            <w:szCs w:val="24"/>
          </w:rPr>
          <w:fldChar w:fldCharType="separate"/>
        </w:r>
        <w:r w:rsidRPr="009C1AE1">
          <w:rPr>
            <w:rFonts w:ascii="Times New Roman" w:eastAsia="Calibri" w:hAnsi="Times New Roman" w:cs="Times New Roman"/>
            <w:noProof/>
            <w:color w:val="000000"/>
            <w:sz w:val="24"/>
            <w:szCs w:val="24"/>
            <w:vertAlign w:val="superscript"/>
          </w:rPr>
          <w:t>144</w:t>
        </w:r>
        <w:r w:rsidRPr="009C1AE1">
          <w:rPr>
            <w:rFonts w:ascii="Times New Roman" w:eastAsia="Calibri" w:hAnsi="Times New Roman" w:cs="Times New Roman"/>
            <w:color w:val="000000"/>
            <w:sz w:val="24"/>
            <w:szCs w:val="24"/>
          </w:rPr>
          <w:fldChar w:fldCharType="end"/>
        </w:r>
      </w:hyperlink>
      <w:r w:rsidRPr="009C1AE1">
        <w:rPr>
          <w:rFonts w:ascii="Times New Roman" w:eastAsia="Calibri" w:hAnsi="Times New Roman" w:cs="Times New Roman"/>
          <w:color w:val="000000"/>
          <w:sz w:val="24"/>
          <w:szCs w:val="24"/>
          <w:vertAlign w:val="superscript"/>
        </w:rPr>
        <w:t xml:space="preserve"> </w:t>
      </w:r>
      <w:r w:rsidRPr="009C1AE1">
        <w:rPr>
          <w:rFonts w:ascii="Times New Roman" w:eastAsia="Calibri" w:hAnsi="Times New Roman" w:cs="Times New Roman"/>
          <w:color w:val="000000"/>
          <w:sz w:val="24"/>
          <w:szCs w:val="24"/>
        </w:rPr>
        <w:t>[α]</w:t>
      </w:r>
      <w:r w:rsidRPr="009C1AE1">
        <w:rPr>
          <w:rFonts w:ascii="Times New Roman" w:eastAsia="Calibri" w:hAnsi="Times New Roman" w:cs="Times New Roman"/>
          <w:color w:val="000000"/>
          <w:sz w:val="24"/>
          <w:szCs w:val="24"/>
          <w:vertAlign w:val="superscript"/>
        </w:rPr>
        <w:t>25</w:t>
      </w:r>
      <w:r w:rsidRPr="009C1AE1">
        <w:rPr>
          <w:rFonts w:ascii="Times New Roman" w:eastAsia="Calibri" w:hAnsi="Times New Roman" w:cs="Times New Roman"/>
          <w:color w:val="000000"/>
          <w:sz w:val="24"/>
          <w:szCs w:val="24"/>
          <w:vertAlign w:val="subscript"/>
        </w:rPr>
        <w:t>D</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color w:val="000000"/>
          <w:sz w:val="24"/>
          <w:szCs w:val="24"/>
          <w:vertAlign w:val="superscript"/>
        </w:rPr>
        <w:t xml:space="preserve"> </w:t>
      </w:r>
      <w:r w:rsidRPr="009C1AE1">
        <w:rPr>
          <w:rFonts w:ascii="Times New Roman" w:eastAsia="Calibri" w:hAnsi="Times New Roman" w:cs="Times New Roman"/>
          <w:color w:val="000000"/>
          <w:sz w:val="24"/>
          <w:szCs w:val="24"/>
        </w:rPr>
        <w:t>+148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xml:space="preserve"> 0.11 in CHCl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w:t>
      </w:r>
      <w:r w:rsidRPr="009C1AE1">
        <w:rPr>
          <w:rFonts w:ascii="Times New Roman" w:eastAsia="Calibri" w:hAnsi="Times New Roman" w:cs="Times New Roman"/>
          <w:b/>
          <w:bCs/>
          <w:color w:val="000000"/>
          <w:sz w:val="24"/>
          <w:szCs w:val="24"/>
        </w:rPr>
        <w:t xml:space="preserve"> </w:t>
      </w:r>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H NMR (400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color w:val="000000"/>
          <w:sz w:val="24"/>
          <w:szCs w:val="24"/>
        </w:rPr>
        <w:t>δ</w:t>
      </w:r>
      <w:r w:rsidRPr="009C1AE1">
        <w:rPr>
          <w:rFonts w:ascii="Times New Roman" w:eastAsia="Calibri" w:hAnsi="Times New Roman" w:cs="Times New Roman"/>
          <w:bCs/>
          <w:color w:val="000000"/>
          <w:sz w:val="24"/>
          <w:szCs w:val="24"/>
          <w:vertAlign w:val="subscript"/>
        </w:rPr>
        <w:t>H</w:t>
      </w:r>
      <w:r w:rsidRPr="009C1AE1">
        <w:rPr>
          <w:rFonts w:ascii="Times New Roman" w:eastAsia="Calibri" w:hAnsi="Times New Roman" w:cs="Times New Roman"/>
          <w:color w:val="000000"/>
          <w:sz w:val="24"/>
          <w:szCs w:val="24"/>
        </w:rPr>
        <w:t xml:space="preserve"> 2.32 (3H, s, C</w:t>
      </w:r>
      <w:r w:rsidRPr="009C1AE1">
        <w:rPr>
          <w:rFonts w:ascii="Times New Roman" w:eastAsia="Calibri" w:hAnsi="Times New Roman" w:cs="Times New Roman"/>
          <w:i/>
          <w:color w:val="000000"/>
          <w:sz w:val="24"/>
          <w:szCs w:val="24"/>
        </w:rPr>
        <w:t>H</w:t>
      </w:r>
      <w:r w:rsidRPr="009C1AE1">
        <w:rPr>
          <w:rFonts w:ascii="Times New Roman" w:eastAsia="Calibri" w:hAnsi="Times New Roman" w:cs="Times New Roman"/>
          <w:i/>
          <w:color w:val="000000"/>
          <w:sz w:val="24"/>
          <w:szCs w:val="24"/>
          <w:vertAlign w:val="subscript"/>
        </w:rPr>
        <w:t>3</w:t>
      </w:r>
      <w:r w:rsidRPr="009C1AE1">
        <w:rPr>
          <w:rFonts w:ascii="Times New Roman" w:eastAsia="Calibri" w:hAnsi="Times New Roman" w:cs="Times New Roman"/>
          <w:color w:val="000000"/>
          <w:sz w:val="24"/>
          <w:szCs w:val="24"/>
        </w:rPr>
        <w:t>), 2.33 – 2.56 (2H, m, C</w:t>
      </w:r>
      <w:r w:rsidRPr="009C1AE1">
        <w:rPr>
          <w:rFonts w:ascii="Times New Roman" w:eastAsia="Calibri" w:hAnsi="Times New Roman" w:cs="Times New Roman"/>
          <w:i/>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xml:space="preserve">), 2.60 </w:t>
      </w:r>
      <w:r w:rsidRPr="009C1AE1">
        <w:rPr>
          <w:rFonts w:ascii="Times New Roman" w:eastAsia="Calibri" w:hAnsi="Times New Roman" w:cs="Times New Roman"/>
          <w:noProof/>
          <w:color w:val="000000"/>
          <w:sz w:val="24"/>
          <w:szCs w:val="24"/>
        </w:rPr>
        <w:t>–</w:t>
      </w:r>
      <w:r w:rsidRPr="009C1AE1">
        <w:rPr>
          <w:rFonts w:ascii="Times New Roman" w:eastAsia="Calibri" w:hAnsi="Times New Roman" w:cs="Times New Roman"/>
          <w:color w:val="000000"/>
          <w:sz w:val="24"/>
          <w:szCs w:val="24"/>
        </w:rPr>
        <w:t xml:space="preserve"> 2.82 (2H, m,</w:t>
      </w:r>
      <w:r w:rsidRPr="009C1AE1">
        <w:rPr>
          <w:rFonts w:ascii="Times New Roman" w:eastAsia="Calibri" w:hAnsi="Times New Roman" w:cs="Times New Roman"/>
          <w:i/>
          <w:iCs/>
          <w:color w:val="000000"/>
          <w:sz w:val="24"/>
          <w:szCs w:val="24"/>
        </w:rPr>
        <w:t xml:space="preserve"> </w:t>
      </w:r>
      <w:r w:rsidRPr="009C1AE1">
        <w:rPr>
          <w:rFonts w:ascii="Times New Roman" w:eastAsia="Calibri" w:hAnsi="Times New Roman" w:cs="Times New Roman"/>
          <w:color w:val="000000"/>
          <w:sz w:val="24"/>
          <w:szCs w:val="24"/>
        </w:rPr>
        <w:t>C</w:t>
      </w:r>
      <w:r w:rsidRPr="009C1AE1">
        <w:rPr>
          <w:rFonts w:ascii="Times New Roman" w:eastAsia="Calibri" w:hAnsi="Times New Roman" w:cs="Times New Roman"/>
          <w:i/>
          <w:color w:val="000000"/>
          <w:sz w:val="24"/>
          <w:szCs w:val="24"/>
        </w:rPr>
        <w:t>H</w:t>
      </w:r>
      <w:r w:rsidRPr="009C1AE1">
        <w:rPr>
          <w:rFonts w:ascii="Times New Roman" w:eastAsia="Calibri" w:hAnsi="Times New Roman" w:cs="Times New Roman"/>
          <w:iCs/>
          <w:color w:val="000000"/>
          <w:sz w:val="24"/>
          <w:szCs w:val="24"/>
          <w:vertAlign w:val="subscript"/>
        </w:rPr>
        <w:t>2</w:t>
      </w:r>
      <w:r w:rsidRPr="009C1AE1">
        <w:rPr>
          <w:rFonts w:ascii="Times New Roman" w:eastAsia="Calibri" w:hAnsi="Times New Roman" w:cs="Times New Roman"/>
          <w:color w:val="000000"/>
          <w:sz w:val="24"/>
          <w:szCs w:val="24"/>
        </w:rPr>
        <w:t xml:space="preserve">), 7.22 (2H, d, </w:t>
      </w:r>
      <w:r w:rsidRPr="009C1AE1">
        <w:rPr>
          <w:rFonts w:ascii="Times New Roman" w:eastAsia="Calibri" w:hAnsi="Times New Roman" w:cs="Times New Roman"/>
          <w:i/>
          <w:iCs/>
          <w:color w:val="000000"/>
          <w:sz w:val="24"/>
          <w:szCs w:val="24"/>
        </w:rPr>
        <w:t xml:space="preserve">J </w:t>
      </w:r>
      <w:r w:rsidRPr="009C1AE1">
        <w:rPr>
          <w:rFonts w:ascii="Times New Roman" w:eastAsia="Calibri" w:hAnsi="Times New Roman" w:cs="Times New Roman"/>
          <w:color w:val="000000"/>
          <w:sz w:val="24"/>
          <w:szCs w:val="24"/>
        </w:rPr>
        <w:t>8.2, ArC</w:t>
      </w:r>
      <w:r w:rsidRPr="009C1AE1">
        <w:rPr>
          <w:rFonts w:ascii="Times New Roman" w:eastAsia="Calibri" w:hAnsi="Times New Roman" w:cs="Times New Roman"/>
          <w:i/>
          <w:color w:val="000000"/>
          <w:sz w:val="24"/>
          <w:szCs w:val="24"/>
        </w:rPr>
        <w:t>H</w:t>
      </w:r>
      <w:r w:rsidRPr="009C1AE1">
        <w:rPr>
          <w:rFonts w:ascii="Times New Roman" w:eastAsia="Calibri" w:hAnsi="Times New Roman" w:cs="Times New Roman"/>
          <w:color w:val="000000"/>
          <w:sz w:val="24"/>
          <w:szCs w:val="24"/>
        </w:rPr>
        <w:t xml:space="preserve">), 7.58 (2H, d,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8.2, ArC</w:t>
      </w:r>
      <w:r w:rsidRPr="009C1AE1">
        <w:rPr>
          <w:rFonts w:ascii="Times New Roman" w:eastAsia="Calibri" w:hAnsi="Times New Roman" w:cs="Times New Roman"/>
          <w:i/>
          <w:color w:val="000000"/>
          <w:sz w:val="24"/>
          <w:szCs w:val="24"/>
        </w:rPr>
        <w:t>H</w:t>
      </w:r>
      <w:r w:rsidRPr="009C1AE1">
        <w:rPr>
          <w:rFonts w:ascii="Times New Roman" w:eastAsia="Calibri" w:hAnsi="Times New Roman" w:cs="Times New Roman"/>
          <w:color w:val="000000"/>
          <w:sz w:val="24"/>
          <w:szCs w:val="24"/>
        </w:rPr>
        <w:t xml:space="preserve">), 8.06 (1H, t, </w:t>
      </w:r>
      <w:r w:rsidRPr="009C1AE1">
        <w:rPr>
          <w:rFonts w:ascii="Times New Roman" w:eastAsia="Calibri" w:hAnsi="Times New Roman" w:cs="Times New Roman"/>
          <w:i/>
          <w:iCs/>
          <w:color w:val="000000"/>
          <w:sz w:val="24"/>
          <w:szCs w:val="24"/>
        </w:rPr>
        <w:t xml:space="preserve">J </w:t>
      </w:r>
      <w:r w:rsidRPr="009C1AE1">
        <w:rPr>
          <w:rFonts w:ascii="Times New Roman" w:eastAsia="Calibri" w:hAnsi="Times New Roman" w:cs="Times New Roman"/>
          <w:color w:val="000000"/>
          <w:sz w:val="24"/>
          <w:szCs w:val="24"/>
        </w:rPr>
        <w:t>2.8,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color w:val="000000"/>
          <w:sz w:val="24"/>
          <w:szCs w:val="24"/>
          <w:vertAlign w:val="superscript"/>
        </w:rPr>
        <w:t>13</w:t>
      </w:r>
      <w:r w:rsidRPr="009C1AE1">
        <w:rPr>
          <w:rFonts w:ascii="Times New Roman" w:eastAsia="Calibri" w:hAnsi="Times New Roman" w:cs="Times New Roman"/>
          <w:color w:val="000000"/>
          <w:sz w:val="24"/>
          <w:szCs w:val="24"/>
        </w:rPr>
        <w:t>C NMR (100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 xml:space="preserve">C </w:t>
      </w:r>
      <w:r w:rsidRPr="009C1AE1">
        <w:rPr>
          <w:rFonts w:ascii="Times New Roman" w:eastAsia="Calibri" w:hAnsi="Times New Roman" w:cs="Times New Roman"/>
          <w:color w:val="000000"/>
          <w:sz w:val="24"/>
          <w:szCs w:val="24"/>
        </w:rPr>
        <w:t>21.5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w:t>
      </w:r>
      <w:r w:rsidRPr="009C1AE1">
        <w:rPr>
          <w:rFonts w:ascii="Times New Roman" w:eastAsia="Calibri" w:hAnsi="Times New Roman" w:cs="Times New Roman"/>
          <w:color w:val="000000"/>
          <w:sz w:val="24"/>
          <w:szCs w:val="24"/>
          <w:vertAlign w:val="subscript"/>
        </w:rPr>
        <w:t xml:space="preserve"> </w:t>
      </w:r>
      <w:r w:rsidRPr="009C1AE1">
        <w:rPr>
          <w:rFonts w:ascii="Times New Roman" w:eastAsia="Calibri" w:hAnsi="Times New Roman" w:cs="Times New Roman"/>
          <w:color w:val="000000"/>
          <w:sz w:val="24"/>
          <w:szCs w:val="24"/>
        </w:rPr>
        <w:t>27.5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36.4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125.0 (</w:t>
      </w:r>
      <w:r w:rsidRPr="009C1AE1">
        <w:rPr>
          <w:rFonts w:ascii="Times New Roman" w:eastAsia="Calibri" w:hAnsi="Times New Roman" w:cs="Times New Roman"/>
          <w:bCs/>
          <w:color w:val="000000"/>
          <w:sz w:val="24"/>
          <w:szCs w:val="24"/>
        </w:rPr>
        <w:t xml:space="preserve">2 × </w:t>
      </w:r>
      <w:r w:rsidRPr="009C1AE1">
        <w:rPr>
          <w:rFonts w:ascii="Times New Roman" w:eastAsia="Calibri" w:hAnsi="Times New Roman" w:cs="Times New Roman"/>
          <w:color w:val="000000"/>
          <w:sz w:val="24"/>
          <w:szCs w:val="24"/>
        </w:rPr>
        <w:t>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130.0 (</w:t>
      </w:r>
      <w:r w:rsidRPr="009C1AE1">
        <w:rPr>
          <w:rFonts w:ascii="Times New Roman" w:eastAsia="Calibri" w:hAnsi="Times New Roman" w:cs="Times New Roman"/>
          <w:bCs/>
          <w:color w:val="000000"/>
          <w:sz w:val="24"/>
          <w:szCs w:val="24"/>
        </w:rPr>
        <w:t xml:space="preserve">2 × </w:t>
      </w:r>
      <w:r w:rsidRPr="009C1AE1">
        <w:rPr>
          <w:rFonts w:ascii="Times New Roman" w:eastAsia="Calibri" w:hAnsi="Times New Roman" w:cs="Times New Roman"/>
          <w:color w:val="000000"/>
          <w:sz w:val="24"/>
          <w:szCs w:val="24"/>
        </w:rPr>
        <w:t>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139.2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CH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142.2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151.9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163.3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202.1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O).</w:t>
      </w:r>
    </w:p>
    <w:p w:rsidR="009C1AE1" w:rsidRPr="009B1A19" w:rsidRDefault="009C1AE1" w:rsidP="009B1A19">
      <w:pPr>
        <w:spacing w:line="480" w:lineRule="auto"/>
        <w:jc w:val="both"/>
        <w:rPr>
          <w:rFonts w:ascii="Times New Roman" w:eastAsia="Calibri" w:hAnsi="Times New Roman" w:cs="Times New Roman"/>
          <w:b/>
          <w:bCs/>
          <w:color w:val="000000"/>
          <w:sz w:val="24"/>
          <w:szCs w:val="24"/>
        </w:rPr>
      </w:pPr>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H NMR data was in accordance with the literature.</w:t>
      </w:r>
      <w:hyperlink w:anchor="_ENREF_144" w:tooltip="Hulce, 1986 #161" w:history="1">
        <w:r w:rsidR="00F460B4" w:rsidRPr="00F460B4">
          <w:rPr>
            <w:rFonts w:ascii="Times New Roman" w:eastAsia="Calibri" w:hAnsi="Times New Roman" w:cs="Times New Roman"/>
            <w:color w:val="000000"/>
            <w:sz w:val="24"/>
            <w:szCs w:val="24"/>
          </w:rPr>
          <w:fldChar w:fldCharType="begin"/>
        </w:r>
        <w:r w:rsidR="00F460B4" w:rsidRPr="00F460B4">
          <w:rPr>
            <w:rFonts w:ascii="Times New Roman" w:eastAsia="Calibri" w:hAnsi="Times New Roman" w:cs="Times New Roman"/>
            <w:color w:val="000000"/>
            <w:sz w:val="24"/>
            <w:szCs w:val="24"/>
          </w:rPr>
          <w:instrText xml:space="preserve"> ADDIN EN.CITE &lt;EndNote&gt;&lt;Cite&gt;&lt;Author&gt;Hulce&lt;/Author&gt;&lt;Year&gt;1986&lt;/Year&gt;&lt;RecNum&gt;275&lt;/RecNum&gt;&lt;DisplayText&gt;&lt;style face="superscript"&gt;144&lt;/style&gt;&lt;/DisplayText&gt;&lt;record&gt;&lt;rec-number&gt;275&lt;/rec-number&gt;&lt;foreign-keys&gt;&lt;key app="EN" db-id="fexxe52sea0srbezed6v9swq50vwaaef2zvp"&gt;275&lt;/key&gt;&lt;/foreign-keys&gt;&lt;ref-type name="Journal Article"&gt;17&lt;/ref-type&gt;&lt;contributors&gt;&lt;authors&gt;&lt;author&gt;Hulce, Martin&lt;/author&gt;&lt;author&gt;Mallamo, John P.&lt;/author&gt;&lt;author&gt;Frye, Leah L.&lt;/author&gt;&lt;author&gt;Kogan, Timothy P.&lt;/author&gt;&lt;author&gt;Posner, Gary H.&lt;/author&gt;&lt;/authors&gt;&lt;/contributors&gt;&lt;titles&gt;&lt;title&gt;(S)-(+)-2-(p-Toluenesulfinyl)-2-cyclopentenone: precursor for enantioselective synthesis of 3-substituted cyclopentanones&lt;/title&gt;&lt;secondary-title&gt;Org. Synth.&lt;/secondary-title&gt;&lt;/titles&gt;&lt;periodical&gt;&lt;full-title&gt;Org. Synth.&lt;/full-title&gt;&lt;/periodical&gt;&lt;pages&gt;196-206&lt;/pages&gt;&lt;volume&gt;64&lt;/volume&gt;&lt;keywords&gt;&lt;keyword&gt;chiral toluenesulfinyl cyclopentenone prepn&lt;/keyword&gt;&lt;keyword&gt;synthon chiral cyclopentanone&lt;/keyword&gt;&lt;keyword&gt;menthyl toluenesulfinate alkylation cyclopentenone ketal&lt;/keyword&gt;&lt;/keywords&gt;&lt;dates&gt;&lt;year&gt;1986&lt;/year&gt;&lt;pub-dates&gt;&lt;date&gt;//&lt;/date&gt;&lt;/pub-dates&gt;&lt;/dates&gt;&lt;isbn&gt;0078-6209&lt;/isbn&gt;&lt;work-type&gt;10.15227/orgsyn.064.0196&lt;/work-type&gt;&lt;urls&gt;&lt;/urls&gt;&lt;electronic-resource-num&gt;10.15227/orgsyn.064.0196&lt;/electronic-resource-num&gt;&lt;/record&gt;&lt;/Cite&gt;&lt;/EndNote&gt;</w:instrText>
        </w:r>
        <w:r w:rsidR="00F460B4" w:rsidRPr="00F460B4">
          <w:rPr>
            <w:rFonts w:ascii="Times New Roman" w:eastAsia="Calibri" w:hAnsi="Times New Roman" w:cs="Times New Roman"/>
            <w:color w:val="000000"/>
            <w:sz w:val="24"/>
            <w:szCs w:val="24"/>
          </w:rPr>
          <w:fldChar w:fldCharType="separate"/>
        </w:r>
        <w:r w:rsidR="00F460B4" w:rsidRPr="00F460B4">
          <w:rPr>
            <w:rFonts w:ascii="Times New Roman" w:eastAsia="Calibri" w:hAnsi="Times New Roman" w:cs="Times New Roman"/>
            <w:noProof/>
            <w:color w:val="000000"/>
            <w:sz w:val="24"/>
            <w:szCs w:val="24"/>
            <w:vertAlign w:val="superscript"/>
          </w:rPr>
          <w:t>144</w:t>
        </w:r>
        <w:r w:rsidR="00F460B4" w:rsidRPr="00F460B4">
          <w:rPr>
            <w:rFonts w:ascii="Times New Roman" w:eastAsia="Calibri" w:hAnsi="Times New Roman" w:cs="Times New Roman"/>
            <w:color w:val="000000"/>
            <w:sz w:val="24"/>
            <w:szCs w:val="24"/>
          </w:rPr>
          <w:fldChar w:fldCharType="end"/>
        </w:r>
      </w:hyperlink>
    </w:p>
    <w:p w:rsidR="009C1AE1" w:rsidRPr="009C1AE1" w:rsidRDefault="009C1AE1" w:rsidP="009C1AE1">
      <w:pPr>
        <w:spacing w:line="480" w:lineRule="auto"/>
        <w:jc w:val="both"/>
        <w:rPr>
          <w:rFonts w:ascii="Times New Roman" w:eastAsia="Calibri" w:hAnsi="Times New Roman" w:cs="Times New Roman"/>
          <w:b/>
          <w:bCs/>
          <w:color w:val="000000"/>
          <w:sz w:val="24"/>
          <w:szCs w:val="24"/>
        </w:rPr>
      </w:pPr>
      <w:r w:rsidRPr="009C1AE1">
        <w:rPr>
          <w:rFonts w:ascii="Times New Roman" w:eastAsia="Calibri" w:hAnsi="Times New Roman" w:cs="Times New Roman"/>
          <w:b/>
          <w:bCs/>
          <w:sz w:val="24"/>
          <w:szCs w:val="24"/>
        </w:rPr>
        <w:lastRenderedPageBreak/>
        <w:t>(</w:t>
      </w:r>
      <w:r w:rsidRPr="009C1AE1">
        <w:rPr>
          <w:rFonts w:ascii="Times New Roman" w:eastAsia="Calibri" w:hAnsi="Times New Roman" w:cs="Times New Roman"/>
          <w:b/>
          <w:bCs/>
          <w:i/>
          <w:iCs/>
          <w:sz w:val="24"/>
          <w:szCs w:val="24"/>
        </w:rPr>
        <w:t>R</w:t>
      </w:r>
      <w:r w:rsidRPr="009C1AE1">
        <w:rPr>
          <w:rFonts w:ascii="Times New Roman" w:eastAsia="Calibri" w:hAnsi="Times New Roman" w:cs="Times New Roman"/>
          <w:b/>
          <w:bCs/>
          <w:sz w:val="24"/>
          <w:szCs w:val="24"/>
        </w:rPr>
        <w:t>)-(-)-2-(</w:t>
      </w:r>
      <w:r w:rsidRPr="009C1AE1">
        <w:rPr>
          <w:rFonts w:ascii="Times New Roman" w:eastAsia="Calibri" w:hAnsi="Times New Roman" w:cs="Arial"/>
          <w:sz w:val="24"/>
        </w:rPr>
        <w:t xml:space="preserve"> </w:t>
      </w:r>
      <w:r w:rsidRPr="009C1AE1">
        <w:rPr>
          <w:rFonts w:ascii="Times New Roman" w:eastAsia="Calibri" w:hAnsi="Times New Roman" w:cs="Times New Roman"/>
          <w:b/>
          <w:bCs/>
          <w:sz w:val="24"/>
          <w:szCs w:val="24"/>
        </w:rPr>
        <w:t xml:space="preserve">Naphthalenesulfinyl)-2-cyclopentenone </w:t>
      </w:r>
      <w:r w:rsidRPr="009C1AE1">
        <w:rPr>
          <w:rFonts w:ascii="Times New Roman" w:eastAsia="Calibri" w:hAnsi="Times New Roman" w:cs="Times New Roman"/>
          <w:b/>
          <w:bCs/>
          <w:noProof/>
          <w:sz w:val="24"/>
          <w:szCs w:val="24"/>
        </w:rPr>
        <w:t>(300)</w:t>
      </w:r>
    </w:p>
    <w:p w:rsidR="009C1AE1" w:rsidRPr="009C1AE1" w:rsidRDefault="009C1AE1" w:rsidP="009C1AE1">
      <w:pPr>
        <w:jc w:val="center"/>
        <w:rPr>
          <w:rFonts w:ascii="Calibri" w:eastAsia="Calibri" w:hAnsi="Calibri" w:cs="Arial"/>
        </w:rPr>
      </w:pPr>
      <w:r w:rsidRPr="009C1AE1">
        <w:rPr>
          <w:rFonts w:ascii="Calibri" w:eastAsia="Calibri" w:hAnsi="Calibri" w:cs="Arial"/>
        </w:rPr>
        <w:object w:dxaOrig="2069" w:dyaOrig="1159">
          <v:shape id="_x0000_i1285" type="#_x0000_t75" style="width:103.8pt;height:57pt" o:ole="">
            <v:imagedata r:id="rId551" o:title=""/>
          </v:shape>
          <o:OLEObject Type="Embed" ProgID="ChemDraw.Document.6.0" ShapeID="_x0000_i1285" DrawAspect="Content" ObjectID="_1647371266" r:id="rId552"/>
        </w:object>
      </w:r>
    </w:p>
    <w:p w:rsidR="009C1AE1" w:rsidRPr="009C1AE1" w:rsidRDefault="009C1AE1" w:rsidP="009C1AE1">
      <w:pPr>
        <w:spacing w:line="480" w:lineRule="auto"/>
        <w:jc w:val="both"/>
        <w:rPr>
          <w:rFonts w:ascii="Times New Roman" w:eastAsia="Calibri" w:hAnsi="Times New Roman" w:cs="Times New Roman"/>
          <w:color w:val="FF0000"/>
          <w:sz w:val="24"/>
          <w:szCs w:val="24"/>
        </w:rPr>
      </w:pPr>
    </w:p>
    <w:p w:rsidR="009C1AE1" w:rsidRPr="009C1AE1" w:rsidRDefault="009C1AE1" w:rsidP="008F01AA">
      <w:pPr>
        <w:spacing w:line="480" w:lineRule="auto"/>
        <w:jc w:val="both"/>
        <w:rPr>
          <w:rFonts w:ascii="Times New Roman" w:eastAsia="Calibri" w:hAnsi="Times New Roman" w:cs="Times New Roman"/>
          <w:sz w:val="24"/>
          <w:szCs w:val="24"/>
        </w:rPr>
      </w:pPr>
      <w:r w:rsidRPr="009C1AE1">
        <w:rPr>
          <w:rFonts w:ascii="Times New Roman" w:eastAsia="Calibri" w:hAnsi="Times New Roman" w:cs="Times New Roman"/>
          <w:sz w:val="24"/>
          <w:szCs w:val="24"/>
        </w:rPr>
        <w:t>Prepared according to the general procedure using  (</w:t>
      </w:r>
      <w:r w:rsidRPr="009C1AE1">
        <w:rPr>
          <w:rFonts w:ascii="Times New Roman" w:eastAsia="Calibri" w:hAnsi="Times New Roman" w:cs="Times New Roman"/>
          <w:i/>
          <w:iCs/>
          <w:sz w:val="24"/>
          <w:szCs w:val="24"/>
        </w:rPr>
        <w:t>R</w:t>
      </w:r>
      <w:r w:rsidRPr="009C1AE1">
        <w:rPr>
          <w:rFonts w:ascii="Times New Roman" w:eastAsia="Calibri" w:hAnsi="Times New Roman" w:cs="Times New Roman"/>
          <w:sz w:val="24"/>
          <w:szCs w:val="24"/>
        </w:rPr>
        <w:t xml:space="preserve">)-(-)-6-(2-naphthalenesulfinyl)-1,4-dioxaspiro[4.4]non-6-ene </w:t>
      </w:r>
      <w:r w:rsidRPr="009C1AE1">
        <w:rPr>
          <w:rFonts w:ascii="Times New Roman" w:eastAsia="Calibri" w:hAnsi="Times New Roman" w:cs="Times New Roman"/>
          <w:b/>
          <w:bCs/>
          <w:color w:val="000000"/>
          <w:sz w:val="24"/>
          <w:szCs w:val="24"/>
        </w:rPr>
        <w:t>299</w:t>
      </w:r>
      <w:r w:rsidRPr="009C1AE1">
        <w:rPr>
          <w:rFonts w:ascii="Times New Roman" w:eastAsia="Calibri" w:hAnsi="Times New Roman" w:cs="Times New Roman"/>
          <w:sz w:val="24"/>
          <w:szCs w:val="24"/>
        </w:rPr>
        <w:t xml:space="preserve"> (0.27 g, 1.02 mmol) giving white crystals</w:t>
      </w:r>
      <w:r w:rsidRPr="009C1AE1">
        <w:rPr>
          <w:rFonts w:ascii="Times New Roman" w:eastAsia="Calibri" w:hAnsi="Times New Roman" w:cs="Times New Roman"/>
          <w:b/>
          <w:bCs/>
          <w:sz w:val="24"/>
          <w:szCs w:val="24"/>
        </w:rPr>
        <w:t xml:space="preserve"> </w:t>
      </w:r>
      <w:r w:rsidRPr="009C1AE1">
        <w:rPr>
          <w:rFonts w:ascii="Times New Roman" w:eastAsia="Calibri" w:hAnsi="Times New Roman" w:cs="Times New Roman"/>
          <w:sz w:val="24"/>
          <w:szCs w:val="24"/>
        </w:rPr>
        <w:t xml:space="preserve">(0.16 g, 73%); mp 122 </w:t>
      </w:r>
      <w:r w:rsidRPr="009C1AE1">
        <w:rPr>
          <w:rFonts w:ascii="Times New Roman" w:eastAsia="Calibri" w:hAnsi="Times New Roman" w:cs="Times New Roman"/>
          <w:noProof/>
          <w:sz w:val="24"/>
          <w:szCs w:val="24"/>
        </w:rPr>
        <w:t>–</w:t>
      </w:r>
      <w:r w:rsidRPr="009C1AE1">
        <w:rPr>
          <w:rFonts w:ascii="Times New Roman" w:eastAsia="Calibri" w:hAnsi="Times New Roman" w:cs="Times New Roman"/>
          <w:sz w:val="24"/>
          <w:szCs w:val="24"/>
        </w:rPr>
        <w:t>124 ºC; [α]</w:t>
      </w:r>
      <w:r w:rsidRPr="009C1AE1">
        <w:rPr>
          <w:rFonts w:ascii="Times New Roman" w:eastAsia="Calibri" w:hAnsi="Times New Roman" w:cs="Times New Roman"/>
          <w:sz w:val="24"/>
          <w:szCs w:val="24"/>
          <w:vertAlign w:val="superscript"/>
        </w:rPr>
        <w:t xml:space="preserve">21 </w:t>
      </w:r>
      <w:r w:rsidRPr="009C1AE1">
        <w:rPr>
          <w:rFonts w:ascii="Times New Roman" w:eastAsia="Calibri" w:hAnsi="Times New Roman" w:cs="Times New Roman"/>
          <w:sz w:val="24"/>
          <w:szCs w:val="24"/>
          <w:vertAlign w:val="subscript"/>
        </w:rPr>
        <w:t>D</w:t>
      </w:r>
      <w:r w:rsidRPr="009C1AE1">
        <w:rPr>
          <w:rFonts w:ascii="Times New Roman" w:eastAsia="Calibri" w:hAnsi="Times New Roman" w:cs="Times New Roman"/>
          <w:sz w:val="24"/>
          <w:szCs w:val="24"/>
        </w:rPr>
        <w:t xml:space="preserve"> -290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xml:space="preserve"> 0.11 in CHCl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w:t>
      </w:r>
      <w:r w:rsidRPr="009C1AE1">
        <w:rPr>
          <w:rFonts w:ascii="Times New Roman" w:eastAsia="Calibri" w:hAnsi="Times New Roman" w:cs="Times New Roman"/>
          <w:b/>
          <w:bCs/>
          <w:sz w:val="24"/>
          <w:szCs w:val="24"/>
        </w:rPr>
        <w:t xml:space="preserve"> </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H NMR (400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sz w:val="24"/>
          <w:szCs w:val="24"/>
        </w:rPr>
        <w:t>δ</w:t>
      </w:r>
      <w:r w:rsidRPr="009C1AE1">
        <w:rPr>
          <w:rFonts w:ascii="Times New Roman" w:eastAsia="Calibri" w:hAnsi="Times New Roman" w:cs="Times New Roman"/>
          <w:bCs/>
          <w:sz w:val="24"/>
          <w:szCs w:val="24"/>
          <w:vertAlign w:val="subscript"/>
        </w:rPr>
        <w:t>H</w:t>
      </w:r>
      <w:r w:rsidRPr="009C1AE1">
        <w:rPr>
          <w:rFonts w:ascii="Times New Roman" w:eastAsia="Calibri" w:hAnsi="Times New Roman" w:cs="Times New Roman"/>
          <w:sz w:val="24"/>
          <w:szCs w:val="24"/>
        </w:rPr>
        <w:t xml:space="preserve"> 2.49 (1H, ddd,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19.4, 6.9 and 2.5, 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2.63 (1H, ddd,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19.4, 6.9 and 2.5, 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2.70 </w:t>
      </w:r>
      <w:r w:rsidRPr="009C1AE1">
        <w:rPr>
          <w:rFonts w:ascii="Times New Roman" w:eastAsia="Calibri" w:hAnsi="Times New Roman" w:cs="Times New Roman"/>
          <w:noProof/>
          <w:sz w:val="24"/>
          <w:szCs w:val="24"/>
        </w:rPr>
        <w:t>–</w:t>
      </w:r>
      <w:r w:rsidRPr="009C1AE1">
        <w:rPr>
          <w:rFonts w:ascii="Times New Roman" w:eastAsia="Calibri" w:hAnsi="Times New Roman" w:cs="Times New Roman"/>
          <w:sz w:val="24"/>
          <w:szCs w:val="24"/>
        </w:rPr>
        <w:t xml:space="preserve"> 2. 78 (1H, m, 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w:t>
      </w:r>
      <w:bookmarkStart w:id="342" w:name="_Hlk11998669"/>
      <w:r w:rsidRPr="009C1AE1">
        <w:rPr>
          <w:rFonts w:ascii="Times New Roman" w:eastAsia="Calibri" w:hAnsi="Times New Roman" w:cs="Times New Roman"/>
          <w:sz w:val="24"/>
          <w:szCs w:val="24"/>
        </w:rPr>
        <w:t xml:space="preserve">2.84 </w:t>
      </w:r>
      <w:r w:rsidRPr="009C1AE1">
        <w:rPr>
          <w:rFonts w:ascii="Times New Roman" w:eastAsia="Calibri" w:hAnsi="Times New Roman" w:cs="Times New Roman"/>
          <w:noProof/>
          <w:sz w:val="24"/>
          <w:szCs w:val="24"/>
        </w:rPr>
        <w:t>–</w:t>
      </w:r>
      <w:r w:rsidRPr="009C1AE1">
        <w:rPr>
          <w:rFonts w:ascii="Times New Roman" w:eastAsia="Calibri" w:hAnsi="Times New Roman" w:cs="Times New Roman"/>
          <w:sz w:val="24"/>
          <w:szCs w:val="24"/>
        </w:rPr>
        <w:t xml:space="preserve"> 2. 93 </w:t>
      </w:r>
      <w:bookmarkEnd w:id="342"/>
      <w:r w:rsidRPr="009C1AE1">
        <w:rPr>
          <w:rFonts w:ascii="Times New Roman" w:eastAsia="Calibri" w:hAnsi="Times New Roman" w:cs="Times New Roman"/>
          <w:sz w:val="24"/>
          <w:szCs w:val="24"/>
        </w:rPr>
        <w:t>(1H, m, 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7.57 </w:t>
      </w:r>
      <w:r w:rsidRPr="009C1AE1">
        <w:rPr>
          <w:rFonts w:ascii="Times New Roman" w:eastAsia="Calibri" w:hAnsi="Times New Roman" w:cs="Times New Roman"/>
          <w:noProof/>
          <w:sz w:val="24"/>
          <w:szCs w:val="24"/>
        </w:rPr>
        <w:t>–</w:t>
      </w:r>
      <w:r w:rsidRPr="009C1AE1">
        <w:rPr>
          <w:rFonts w:ascii="Times New Roman" w:eastAsia="Calibri" w:hAnsi="Times New Roman" w:cs="Times New Roman"/>
          <w:sz w:val="24"/>
          <w:szCs w:val="24"/>
        </w:rPr>
        <w:t>7.64 (2H, m, 2 × ArC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7.80 (1H, dd,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8.6 and 1.7, ArC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2.57 </w:t>
      </w:r>
      <w:r w:rsidRPr="009C1AE1">
        <w:rPr>
          <w:rFonts w:ascii="Times New Roman" w:eastAsia="Calibri" w:hAnsi="Times New Roman" w:cs="Times New Roman"/>
          <w:noProof/>
          <w:sz w:val="24"/>
          <w:szCs w:val="24"/>
        </w:rPr>
        <w:t>–</w:t>
      </w:r>
      <w:r w:rsidRPr="009C1AE1">
        <w:rPr>
          <w:rFonts w:ascii="Times New Roman" w:eastAsia="Calibri" w:hAnsi="Times New Roman" w:cs="Times New Roman"/>
          <w:sz w:val="24"/>
          <w:szCs w:val="24"/>
        </w:rPr>
        <w:t xml:space="preserve"> 2.64 (3H, m, 3 × ArC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8.22 (1H, t,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2.8,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8.34 (1H, br s, ArC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sz w:val="24"/>
          <w:szCs w:val="24"/>
          <w:vertAlign w:val="superscript"/>
        </w:rPr>
        <w:t>13</w:t>
      </w:r>
      <w:r w:rsidRPr="009C1AE1">
        <w:rPr>
          <w:rFonts w:ascii="Times New Roman" w:eastAsia="Calibri" w:hAnsi="Times New Roman" w:cs="Times New Roman"/>
          <w:sz w:val="24"/>
          <w:szCs w:val="24"/>
        </w:rPr>
        <w:t>C NMR (100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 xml:space="preserve">C </w:t>
      </w:r>
      <w:r w:rsidRPr="009C1AE1">
        <w:rPr>
          <w:rFonts w:ascii="Times New Roman" w:eastAsia="Calibri" w:hAnsi="Times New Roman" w:cs="Times New Roman"/>
          <w:sz w:val="24"/>
          <w:szCs w:val="24"/>
        </w:rPr>
        <w:t>27.6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36.4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120.3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125.7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xml:space="preserve">H), </w:t>
      </w:r>
      <w:bookmarkStart w:id="343" w:name="_Hlk12000010"/>
      <w:r w:rsidRPr="009C1AE1">
        <w:rPr>
          <w:rFonts w:ascii="Times New Roman" w:eastAsia="Calibri" w:hAnsi="Times New Roman" w:cs="Times New Roman"/>
          <w:sz w:val="24"/>
          <w:szCs w:val="24"/>
        </w:rPr>
        <w:t>127.2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bookmarkEnd w:id="343"/>
      <w:r w:rsidRPr="009C1AE1">
        <w:rPr>
          <w:rFonts w:ascii="Times New Roman" w:eastAsia="Calibri" w:hAnsi="Times New Roman" w:cs="Times New Roman"/>
          <w:sz w:val="24"/>
          <w:szCs w:val="24"/>
        </w:rPr>
        <w:t xml:space="preserve"> 128.0 (</w:t>
      </w:r>
      <w:r w:rsidRPr="009C1AE1">
        <w:rPr>
          <w:rFonts w:ascii="Times New Roman" w:eastAsia="Calibri" w:hAnsi="Times New Roman" w:cs="Times New Roman"/>
          <w:bCs/>
          <w:sz w:val="24"/>
          <w:szCs w:val="24"/>
        </w:rPr>
        <w:t>2 ×</w:t>
      </w:r>
      <w:r w:rsidRPr="009C1AE1">
        <w:rPr>
          <w:rFonts w:ascii="Times New Roman" w:eastAsia="Calibri" w:hAnsi="Times New Roman" w:cs="Times New Roman"/>
          <w:sz w:val="24"/>
          <w:szCs w:val="24"/>
        </w:rPr>
        <w:t xml:space="preserve">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128.8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129.6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132.8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134.7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139.5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151.6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163.8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202.1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O).</w:t>
      </w:r>
    </w:p>
    <w:p w:rsidR="009C1AE1" w:rsidRPr="009C1AE1" w:rsidRDefault="009C1AE1" w:rsidP="009C1AE1">
      <w:pPr>
        <w:spacing w:line="480" w:lineRule="auto"/>
        <w:jc w:val="both"/>
        <w:rPr>
          <w:rFonts w:ascii="Times New Roman" w:eastAsia="Calibri" w:hAnsi="Times New Roman" w:cs="Times New Roman"/>
          <w:b/>
          <w:bCs/>
          <w:sz w:val="24"/>
          <w:szCs w:val="24"/>
        </w:rPr>
      </w:pPr>
      <w:r w:rsidRPr="009C1AE1">
        <w:rPr>
          <w:rFonts w:ascii="Times New Roman" w:eastAsia="Calibri" w:hAnsi="Times New Roman" w:cs="Times New Roman"/>
          <w:b/>
          <w:bCs/>
          <w:noProof/>
          <w:sz w:val="24"/>
          <w:szCs w:val="24"/>
        </w:rPr>
        <w:t xml:space="preserve"> (</w:t>
      </w:r>
      <w:r w:rsidRPr="009C1AE1">
        <w:rPr>
          <w:rFonts w:ascii="Times New Roman" w:eastAsia="Calibri" w:hAnsi="Times New Roman" w:cs="Times New Roman"/>
          <w:b/>
          <w:bCs/>
          <w:i/>
          <w:iCs/>
          <w:noProof/>
          <w:sz w:val="24"/>
          <w:szCs w:val="24"/>
        </w:rPr>
        <w:t>S</w:t>
      </w:r>
      <w:r w:rsidRPr="009C1AE1">
        <w:rPr>
          <w:rFonts w:ascii="Times New Roman" w:eastAsia="Calibri" w:hAnsi="Times New Roman" w:cs="Times New Roman"/>
          <w:b/>
          <w:bCs/>
          <w:noProof/>
          <w:sz w:val="24"/>
          <w:szCs w:val="24"/>
        </w:rPr>
        <w:t>)-(+)-2-(4-Methoxybenzenesulfinyl)-2-cyclopentenone (302)</w:t>
      </w:r>
      <w:hyperlink w:anchor="_ENREF_148" w:tooltip="Posner, 1984 #181" w:history="1">
        <w:r w:rsidRPr="009C1AE1">
          <w:rPr>
            <w:rFonts w:ascii="Times New Roman" w:eastAsia="Calibri" w:hAnsi="Times New Roman" w:cs="Times New Roman"/>
            <w:b/>
            <w:bCs/>
            <w:noProof/>
            <w:sz w:val="24"/>
            <w:szCs w:val="24"/>
          </w:rPr>
          <w:fldChar w:fldCharType="begin"/>
        </w:r>
        <w:r w:rsidRPr="009C1AE1">
          <w:rPr>
            <w:rFonts w:ascii="Times New Roman" w:eastAsia="Calibri" w:hAnsi="Times New Roman" w:cs="Times New Roman"/>
            <w:b/>
            <w:bCs/>
            <w:noProof/>
            <w:sz w:val="24"/>
            <w:szCs w:val="24"/>
          </w:rPr>
          <w:instrText xml:space="preserve"> ADDIN EN.CITE &lt;EndNote&gt;&lt;Cite&gt;&lt;Author&gt;Posner&lt;/Author&gt;&lt;Year&gt;1984&lt;/Year&gt;&lt;RecNum&gt;276&lt;/RecNum&gt;&lt;DisplayText&gt;&lt;style face="superscript"&gt;148&lt;/style&gt;&lt;/DisplayText&gt;&lt;record&gt;&lt;rec-number&gt;276&lt;/rec-number&gt;&lt;foreign-keys&gt;&lt;key app="EN" db-id="fexxe52sea0srbezed6v9swq50vwaaef2zvp"&gt;276&lt;/key&gt;&lt;/foreign-keys&gt;&lt;ref-type name="Journal Article"&gt;17&lt;/ref-type&gt;&lt;contributors&gt;&lt;authors&gt;&lt;author&gt;Posner, Gary H.&lt;/author&gt;&lt;author&gt;Frye, Leah L.&lt;/author&gt;&lt;author&gt;Hulce, Martin&lt;/author&gt;&lt;/authors&gt;&lt;/contributors&gt;&lt;titles&gt;&lt;title&gt;Asymmetric synthesis using enantiomerically pure 2-(p-anisylsulfinyl)-2-cycloalkenones&lt;/title&gt;&lt;secondary-title&gt;Tetrahedron&lt;/secondary-title&gt;&lt;/titles&gt;&lt;periodical&gt;&lt;full-title&gt;Tetrahedron&lt;/full-title&gt;&lt;/periodical&gt;&lt;pages&gt;1401-7&lt;/pages&gt;&lt;volume&gt;40&lt;/volume&gt;&lt;number&gt;8&lt;/number&gt;&lt;keywords&gt;&lt;keyword&gt;cycloalkenone anisylsulfinyl asym addn&lt;/keyword&gt;&lt;keyword&gt;anisylsulfinylcycloalkenone asym addn&lt;/keyword&gt;&lt;/keywords&gt;&lt;dates&gt;&lt;year&gt;1984&lt;/year&gt;&lt;pub-dates&gt;&lt;date&gt;//&lt;/date&gt;&lt;/pub-dates&gt;&lt;/dates&gt;&lt;isbn&gt;0040-4020&lt;/isbn&gt;&lt;work-type&gt;10.1016/S0040-4020(01)82425-X&lt;/work-type&gt;&lt;urls&gt;&lt;/urls&gt;&lt;electronic-resource-num&gt;10.1016/S0040-4020(01)82425-X&lt;/electronic-resource-num&gt;&lt;/record&gt;&lt;/Cite&gt;&lt;/EndNote&gt;</w:instrText>
        </w:r>
        <w:r w:rsidRPr="009C1AE1">
          <w:rPr>
            <w:rFonts w:ascii="Times New Roman" w:eastAsia="Calibri" w:hAnsi="Times New Roman" w:cs="Times New Roman"/>
            <w:b/>
            <w:bCs/>
            <w:noProof/>
            <w:sz w:val="24"/>
            <w:szCs w:val="24"/>
          </w:rPr>
          <w:fldChar w:fldCharType="separate"/>
        </w:r>
        <w:r w:rsidRPr="009C1AE1">
          <w:rPr>
            <w:rFonts w:ascii="Times New Roman" w:eastAsia="Calibri" w:hAnsi="Times New Roman" w:cs="Times New Roman"/>
            <w:b/>
            <w:bCs/>
            <w:noProof/>
            <w:sz w:val="24"/>
            <w:szCs w:val="24"/>
            <w:vertAlign w:val="superscript"/>
          </w:rPr>
          <w:t>148</w:t>
        </w:r>
        <w:r w:rsidRPr="009C1AE1">
          <w:rPr>
            <w:rFonts w:ascii="Times New Roman" w:eastAsia="Calibri" w:hAnsi="Times New Roman" w:cs="Times New Roman"/>
            <w:b/>
            <w:bCs/>
            <w:noProof/>
            <w:sz w:val="24"/>
            <w:szCs w:val="24"/>
          </w:rPr>
          <w:fldChar w:fldCharType="end"/>
        </w:r>
      </w:hyperlink>
    </w:p>
    <w:p w:rsidR="009C1AE1" w:rsidRPr="009C1AE1" w:rsidRDefault="009C1AE1" w:rsidP="009C1AE1">
      <w:pPr>
        <w:jc w:val="center"/>
        <w:rPr>
          <w:rFonts w:ascii="Times New Roman" w:eastAsia="Calibri" w:hAnsi="Times New Roman" w:cs="Times New Roman"/>
          <w:sz w:val="24"/>
          <w:szCs w:val="24"/>
        </w:rPr>
      </w:pPr>
      <w:r w:rsidRPr="009C1AE1">
        <w:rPr>
          <w:rFonts w:ascii="Times New Roman" w:eastAsia="Calibri" w:hAnsi="Times New Roman" w:cs="Times New Roman"/>
          <w:sz w:val="24"/>
          <w:szCs w:val="24"/>
        </w:rPr>
        <w:object w:dxaOrig="2210" w:dyaOrig="1073">
          <v:shape id="_x0000_i1286" type="#_x0000_t75" style="width:111pt;height:54pt" o:ole="">
            <v:imagedata r:id="rId553" o:title=""/>
          </v:shape>
          <o:OLEObject Type="Embed" ProgID="ChemDraw.Document.6.0" ShapeID="_x0000_i1286" DrawAspect="Content" ObjectID="_1647371267" r:id="rId554"/>
        </w:object>
      </w:r>
      <w:r w:rsidRPr="009C1AE1">
        <w:rPr>
          <w:rFonts w:ascii="Times New Roman" w:eastAsia="Calibri" w:hAnsi="Times New Roman" w:cs="Times New Roman"/>
          <w:sz w:val="24"/>
          <w:szCs w:val="24"/>
        </w:rPr>
        <w:t xml:space="preserve"> </w:t>
      </w:r>
    </w:p>
    <w:p w:rsidR="009C1AE1" w:rsidRPr="009C1AE1" w:rsidRDefault="009C1AE1" w:rsidP="009C1AE1">
      <w:pPr>
        <w:jc w:val="center"/>
        <w:rPr>
          <w:rFonts w:ascii="Times New Roman" w:eastAsia="Calibri" w:hAnsi="Times New Roman" w:cs="Times New Roman"/>
          <w:sz w:val="24"/>
          <w:szCs w:val="24"/>
        </w:rPr>
      </w:pPr>
    </w:p>
    <w:p w:rsidR="009C1AE1" w:rsidRPr="009C1AE1" w:rsidRDefault="009C1AE1" w:rsidP="009C1AE1">
      <w:pPr>
        <w:spacing w:line="480" w:lineRule="auto"/>
        <w:jc w:val="both"/>
        <w:rPr>
          <w:rFonts w:ascii="Times New Roman" w:eastAsia="Calibri" w:hAnsi="Times New Roman" w:cs="Times New Roman"/>
          <w:sz w:val="24"/>
          <w:szCs w:val="24"/>
        </w:rPr>
      </w:pPr>
      <w:r w:rsidRPr="009C1AE1">
        <w:rPr>
          <w:rFonts w:ascii="Times New Roman" w:eastAsia="Calibri" w:hAnsi="Times New Roman" w:cs="Times New Roman"/>
          <w:sz w:val="24"/>
          <w:szCs w:val="24"/>
        </w:rPr>
        <w:t>Prepared according to the general procedure using (</w:t>
      </w:r>
      <w:r w:rsidRPr="009C1AE1">
        <w:rPr>
          <w:rFonts w:ascii="Times New Roman" w:eastAsia="Calibri" w:hAnsi="Times New Roman" w:cs="Times New Roman"/>
          <w:i/>
          <w:iCs/>
          <w:sz w:val="24"/>
          <w:szCs w:val="24"/>
        </w:rPr>
        <w:t>S</w:t>
      </w:r>
      <w:r w:rsidRPr="009C1AE1">
        <w:rPr>
          <w:rFonts w:ascii="Times New Roman" w:eastAsia="Calibri" w:hAnsi="Times New Roman" w:cs="Times New Roman"/>
          <w:sz w:val="24"/>
          <w:szCs w:val="24"/>
        </w:rPr>
        <w:t xml:space="preserve">)-6-[(4-methoxyphenyl)sulfinyl)]-1,4-dioxaspiro[4.4]non-6-ene </w:t>
      </w:r>
      <w:r w:rsidRPr="009C1AE1">
        <w:rPr>
          <w:rFonts w:ascii="Times New Roman" w:eastAsia="Calibri" w:hAnsi="Times New Roman" w:cs="Times New Roman"/>
          <w:b/>
          <w:bCs/>
          <w:sz w:val="24"/>
          <w:szCs w:val="24"/>
        </w:rPr>
        <w:t>301</w:t>
      </w:r>
      <w:r w:rsidRPr="009C1AE1">
        <w:rPr>
          <w:rFonts w:ascii="Times New Roman" w:eastAsia="Calibri" w:hAnsi="Times New Roman" w:cs="Times New Roman"/>
          <w:sz w:val="24"/>
          <w:szCs w:val="24"/>
        </w:rPr>
        <w:t xml:space="preserve"> (0.29 g, 1.02 mmol) giving white crystals</w:t>
      </w:r>
      <w:r w:rsidRPr="009C1AE1">
        <w:rPr>
          <w:rFonts w:ascii="Times New Roman" w:eastAsia="Calibri" w:hAnsi="Times New Roman" w:cs="Times New Roman"/>
          <w:b/>
          <w:bCs/>
          <w:sz w:val="24"/>
          <w:szCs w:val="24"/>
        </w:rPr>
        <w:t xml:space="preserve"> </w:t>
      </w:r>
      <w:r w:rsidRPr="009C1AE1">
        <w:rPr>
          <w:rFonts w:ascii="Times New Roman" w:eastAsia="Calibri" w:hAnsi="Times New Roman" w:cs="Times New Roman"/>
          <w:sz w:val="24"/>
          <w:szCs w:val="24"/>
        </w:rPr>
        <w:t>(0.19 g, 79%);</w:t>
      </w:r>
      <w:bookmarkStart w:id="344" w:name="_Hlk10308746"/>
      <w:r w:rsidRPr="009C1AE1">
        <w:rPr>
          <w:rFonts w:ascii="Times New Roman" w:eastAsia="Calibri" w:hAnsi="Times New Roman" w:cs="Times New Roman"/>
          <w:sz w:val="24"/>
          <w:szCs w:val="24"/>
        </w:rPr>
        <w:t xml:space="preserve"> mp 121</w:t>
      </w:r>
      <w:r w:rsidRPr="009C1AE1">
        <w:rPr>
          <w:rFonts w:ascii="Times New Roman" w:eastAsia="Calibri" w:hAnsi="Times New Roman" w:cs="Times New Roman"/>
          <w:noProof/>
          <w:sz w:val="24"/>
          <w:szCs w:val="24"/>
        </w:rPr>
        <w:t>–</w:t>
      </w:r>
      <w:r w:rsidRPr="009C1AE1">
        <w:rPr>
          <w:rFonts w:ascii="Times New Roman" w:eastAsia="Calibri" w:hAnsi="Times New Roman" w:cs="Times New Roman"/>
          <w:sz w:val="24"/>
          <w:szCs w:val="24"/>
        </w:rPr>
        <w:t xml:space="preserve">  122 ºC (lit.,</w:t>
      </w:r>
      <w:hyperlink w:anchor="_ENREF_148" w:tooltip="Posner, 1984 #181" w:history="1">
        <w:r w:rsidRPr="009C1AE1">
          <w:rPr>
            <w:rFonts w:ascii="Times New Roman" w:eastAsia="Calibri" w:hAnsi="Times New Roman" w:cs="Times New Roman"/>
            <w:sz w:val="24"/>
            <w:szCs w:val="24"/>
          </w:rPr>
          <w:fldChar w:fldCharType="begin"/>
        </w:r>
        <w:r w:rsidRPr="009C1AE1">
          <w:rPr>
            <w:rFonts w:ascii="Times New Roman" w:eastAsia="Calibri" w:hAnsi="Times New Roman" w:cs="Times New Roman"/>
            <w:sz w:val="24"/>
            <w:szCs w:val="24"/>
          </w:rPr>
          <w:instrText xml:space="preserve"> ADDIN EN.CITE &lt;EndNote&gt;&lt;Cite&gt;&lt;Author&gt;Posner&lt;/Author&gt;&lt;Year&gt;1984&lt;/Year&gt;&lt;RecNum&gt;276&lt;/RecNum&gt;&lt;DisplayText&gt;&lt;style face="superscript"&gt;148&lt;/style&gt;&lt;/DisplayText&gt;&lt;record&gt;&lt;rec-number&gt;276&lt;/rec-number&gt;&lt;foreign-keys&gt;&lt;key app="EN" db-id="fexxe52sea0srbezed6v9swq50vwaaef2zvp"&gt;276&lt;/key&gt;&lt;/foreign-keys&gt;&lt;ref-type name="Journal Article"&gt;17&lt;/ref-type&gt;&lt;contributors&gt;&lt;authors&gt;&lt;author&gt;Posner, Gary H.&lt;/author&gt;&lt;author&gt;Frye, Leah L.&lt;/author&gt;&lt;author&gt;Hulce, Martin&lt;/author&gt;&lt;/authors&gt;&lt;/contributors&gt;&lt;titles&gt;&lt;title&gt;Asymmetric synthesis using enantiomerically pure 2-(p-anisylsulfinyl)-2-cycloalkenones&lt;/title&gt;&lt;secondary-title&gt;Tetrahedron&lt;/secondary-title&gt;&lt;/titles&gt;&lt;periodical&gt;&lt;full-title&gt;Tetrahedron&lt;/full-title&gt;&lt;/periodical&gt;&lt;pages&gt;1401-7&lt;/pages&gt;&lt;volume&gt;40&lt;/volume&gt;&lt;number&gt;8&lt;/number&gt;&lt;keywords&gt;&lt;keyword&gt;cycloalkenone anisylsulfinyl asym addn&lt;/keyword&gt;&lt;keyword&gt;anisylsulfinylcycloalkenone asym addn&lt;/keyword&gt;&lt;/keywords&gt;&lt;dates&gt;&lt;year&gt;1984&lt;/year&gt;&lt;pub-dates&gt;&lt;date&gt;//&lt;/date&gt;&lt;/pub-dates&gt;&lt;/dates&gt;&lt;isbn&gt;0040-4020&lt;/isbn&gt;&lt;work-type&gt;10.1016/S0040-4020(01)82425-X&lt;/work-type&gt;&lt;urls&gt;&lt;/urls&gt;&lt;electronic-resource-num&gt;10.1016/S0040-4020(01)82425-X&lt;/electronic-resource-num&gt;&lt;/record&gt;&lt;/Cite&gt;&lt;/EndNote&gt;</w:instrText>
        </w:r>
        <w:r w:rsidRPr="009C1AE1">
          <w:rPr>
            <w:rFonts w:ascii="Times New Roman" w:eastAsia="Calibri" w:hAnsi="Times New Roman" w:cs="Times New Roman"/>
            <w:sz w:val="24"/>
            <w:szCs w:val="24"/>
          </w:rPr>
          <w:fldChar w:fldCharType="separate"/>
        </w:r>
        <w:r w:rsidRPr="009C1AE1">
          <w:rPr>
            <w:rFonts w:ascii="Times New Roman" w:eastAsia="Calibri" w:hAnsi="Times New Roman" w:cs="Times New Roman"/>
            <w:noProof/>
            <w:sz w:val="24"/>
            <w:szCs w:val="24"/>
            <w:vertAlign w:val="superscript"/>
          </w:rPr>
          <w:t>148</w:t>
        </w:r>
        <w:r w:rsidRPr="009C1AE1">
          <w:rPr>
            <w:rFonts w:ascii="Times New Roman" w:eastAsia="Calibri" w:hAnsi="Times New Roman" w:cs="Times New Roman"/>
            <w:sz w:val="24"/>
            <w:szCs w:val="24"/>
          </w:rPr>
          <w:fldChar w:fldCharType="end"/>
        </w:r>
      </w:hyperlink>
      <w:r w:rsidRPr="009C1AE1">
        <w:rPr>
          <w:rFonts w:ascii="Times New Roman" w:eastAsia="Calibri" w:hAnsi="Times New Roman" w:cs="Times New Roman"/>
          <w:sz w:val="24"/>
          <w:szCs w:val="24"/>
        </w:rPr>
        <w:t xml:space="preserve"> mp </w:t>
      </w:r>
      <w:r w:rsidRPr="009C1AE1">
        <w:rPr>
          <w:rFonts w:ascii="Times New Roman" w:eastAsia="Calibri" w:hAnsi="Times New Roman" w:cs="Times New Roman"/>
          <w:noProof/>
          <w:sz w:val="24"/>
          <w:szCs w:val="24"/>
        </w:rPr>
        <w:t>120.5 –</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noProof/>
          <w:sz w:val="24"/>
          <w:szCs w:val="24"/>
        </w:rPr>
        <w:t>121.5</w:t>
      </w:r>
      <w:r w:rsidRPr="009C1AE1">
        <w:rPr>
          <w:rFonts w:ascii="Times New Roman" w:eastAsia="Calibri" w:hAnsi="Times New Roman" w:cs="Times New Roman"/>
          <w:sz w:val="24"/>
          <w:szCs w:val="24"/>
        </w:rPr>
        <w:t xml:space="preserve"> ºC from </w:t>
      </w:r>
      <w:r w:rsidRPr="009C1AE1">
        <w:rPr>
          <w:rFonts w:ascii="Times New Roman" w:eastAsia="Calibri" w:hAnsi="Times New Roman" w:cs="Times New Roman"/>
          <w:bCs/>
          <w:sz w:val="24"/>
          <w:szCs w:val="24"/>
        </w:rPr>
        <w:t>EtOAc,  DCM and hexane</w:t>
      </w:r>
      <w:r w:rsidRPr="009C1AE1">
        <w:rPr>
          <w:rFonts w:ascii="Times New Roman" w:eastAsia="Calibri" w:hAnsi="Times New Roman" w:cs="Times New Roman"/>
          <w:sz w:val="24"/>
          <w:szCs w:val="24"/>
        </w:rPr>
        <w:t xml:space="preserve">); </w:t>
      </w:r>
      <w:bookmarkEnd w:id="344"/>
      <w:r w:rsidRPr="009C1AE1">
        <w:rPr>
          <w:rFonts w:ascii="Times New Roman" w:eastAsia="Calibri" w:hAnsi="Times New Roman" w:cs="Times New Roman"/>
          <w:sz w:val="24"/>
          <w:szCs w:val="24"/>
        </w:rPr>
        <w:t>[α]</w:t>
      </w:r>
      <w:r w:rsidRPr="009C1AE1">
        <w:rPr>
          <w:rFonts w:ascii="Times New Roman" w:eastAsia="Calibri" w:hAnsi="Times New Roman" w:cs="Times New Roman"/>
          <w:sz w:val="24"/>
          <w:szCs w:val="24"/>
          <w:vertAlign w:val="superscript"/>
        </w:rPr>
        <w:t xml:space="preserve">23 </w:t>
      </w:r>
      <w:r w:rsidRPr="009C1AE1">
        <w:rPr>
          <w:rFonts w:ascii="Times New Roman" w:eastAsia="Calibri" w:hAnsi="Times New Roman" w:cs="Times New Roman"/>
          <w:sz w:val="24"/>
          <w:szCs w:val="24"/>
          <w:vertAlign w:val="subscript"/>
        </w:rPr>
        <w:t>D</w:t>
      </w:r>
      <w:r w:rsidRPr="009C1AE1">
        <w:rPr>
          <w:rFonts w:ascii="Times New Roman" w:eastAsia="Calibri" w:hAnsi="Times New Roman" w:cs="Times New Roman"/>
          <w:sz w:val="24"/>
          <w:szCs w:val="24"/>
        </w:rPr>
        <w:t xml:space="preserve"> +142 (</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 xml:space="preserve"> 1.45 in acetone) (lit.,</w:t>
      </w:r>
      <w:hyperlink w:anchor="_ENREF_148" w:tooltip="Posner, 1984 #181" w:history="1">
        <w:r w:rsidRPr="009C1AE1">
          <w:rPr>
            <w:rFonts w:ascii="Times New Roman" w:eastAsia="Calibri" w:hAnsi="Times New Roman" w:cs="Times New Roman"/>
            <w:sz w:val="24"/>
            <w:szCs w:val="24"/>
          </w:rPr>
          <w:fldChar w:fldCharType="begin"/>
        </w:r>
        <w:r w:rsidRPr="009C1AE1">
          <w:rPr>
            <w:rFonts w:ascii="Times New Roman" w:eastAsia="Calibri" w:hAnsi="Times New Roman" w:cs="Times New Roman"/>
            <w:sz w:val="24"/>
            <w:szCs w:val="24"/>
          </w:rPr>
          <w:instrText xml:space="preserve"> ADDIN EN.CITE &lt;EndNote&gt;&lt;Cite&gt;&lt;Author&gt;Posner&lt;/Author&gt;&lt;Year&gt;1984&lt;/Year&gt;&lt;RecNum&gt;276&lt;/RecNum&gt;&lt;DisplayText&gt;&lt;style face="superscript"&gt;148&lt;/style&gt;&lt;/DisplayText&gt;&lt;record&gt;&lt;rec-number&gt;276&lt;/rec-number&gt;&lt;foreign-keys&gt;&lt;key app="EN" db-id="fexxe52sea0srbezed6v9swq50vwaaef2zvp"&gt;276&lt;/key&gt;&lt;/foreign-keys&gt;&lt;ref-type name="Journal Article"&gt;17&lt;/ref-type&gt;&lt;contributors&gt;&lt;authors&gt;&lt;author&gt;Posner, Gary H.&lt;/author&gt;&lt;author&gt;Frye, Leah L.&lt;/author&gt;&lt;author&gt;Hulce, Martin&lt;/author&gt;&lt;/authors&gt;&lt;/contributors&gt;&lt;titles&gt;&lt;title&gt;Asymmetric synthesis using enantiomerically pure 2-(p-anisylsulfinyl)-2-cycloalkenones&lt;/title&gt;&lt;secondary-title&gt;Tetrahedron&lt;/secondary-title&gt;&lt;/titles&gt;&lt;periodical&gt;&lt;full-title&gt;Tetrahedron&lt;/full-title&gt;&lt;/periodical&gt;&lt;pages&gt;1401-7&lt;/pages&gt;&lt;volume&gt;40&lt;/volume&gt;&lt;number&gt;8&lt;/number&gt;&lt;keywords&gt;&lt;keyword&gt;cycloalkenone anisylsulfinyl asym addn&lt;/keyword&gt;&lt;keyword&gt;anisylsulfinylcycloalkenone asym addn&lt;/keyword&gt;&lt;/keywords&gt;&lt;dates&gt;&lt;year&gt;1984&lt;/year&gt;&lt;pub-dates&gt;&lt;date&gt;//&lt;/date&gt;&lt;/pub-dates&gt;&lt;/dates&gt;&lt;isbn&gt;0040-4020&lt;/isbn&gt;&lt;work-type&gt;10.1016/S0040-4020(01)82425-X&lt;/work-type&gt;&lt;urls&gt;&lt;/urls&gt;&lt;electronic-resource-num&gt;10.1016/S0040-4020(01)82425-X&lt;/electronic-resource-num&gt;&lt;/record&gt;&lt;/Cite&gt;&lt;/EndNote&gt;</w:instrText>
        </w:r>
        <w:r w:rsidRPr="009C1AE1">
          <w:rPr>
            <w:rFonts w:ascii="Times New Roman" w:eastAsia="Calibri" w:hAnsi="Times New Roman" w:cs="Times New Roman"/>
            <w:sz w:val="24"/>
            <w:szCs w:val="24"/>
          </w:rPr>
          <w:fldChar w:fldCharType="separate"/>
        </w:r>
        <w:r w:rsidRPr="009C1AE1">
          <w:rPr>
            <w:rFonts w:ascii="Times New Roman" w:eastAsia="Calibri" w:hAnsi="Times New Roman" w:cs="Times New Roman"/>
            <w:noProof/>
            <w:sz w:val="24"/>
            <w:szCs w:val="24"/>
            <w:vertAlign w:val="superscript"/>
          </w:rPr>
          <w:t>148</w:t>
        </w:r>
        <w:r w:rsidRPr="009C1AE1">
          <w:rPr>
            <w:rFonts w:ascii="Times New Roman" w:eastAsia="Calibri" w:hAnsi="Times New Roman" w:cs="Times New Roman"/>
            <w:sz w:val="24"/>
            <w:szCs w:val="24"/>
          </w:rPr>
          <w:fldChar w:fldCharType="end"/>
        </w:r>
      </w:hyperlink>
      <w:r w:rsidRPr="009C1AE1">
        <w:rPr>
          <w:rFonts w:ascii="Times New Roman" w:eastAsia="Calibri" w:hAnsi="Times New Roman" w:cs="Times New Roman"/>
          <w:sz w:val="24"/>
          <w:szCs w:val="24"/>
          <w:vertAlign w:val="superscript"/>
        </w:rPr>
        <w:t xml:space="preserve">  </w:t>
      </w:r>
      <w:r w:rsidRPr="009C1AE1">
        <w:rPr>
          <w:rFonts w:ascii="Times New Roman" w:eastAsia="Calibri" w:hAnsi="Times New Roman" w:cs="Times New Roman"/>
          <w:sz w:val="24"/>
          <w:szCs w:val="24"/>
        </w:rPr>
        <w:t>[α]</w:t>
      </w:r>
      <w:r w:rsidRPr="009C1AE1">
        <w:rPr>
          <w:rFonts w:ascii="Times New Roman" w:eastAsia="Calibri" w:hAnsi="Times New Roman" w:cs="Times New Roman"/>
          <w:sz w:val="24"/>
          <w:szCs w:val="24"/>
          <w:vertAlign w:val="superscript"/>
        </w:rPr>
        <w:t>25</w:t>
      </w:r>
      <w:r w:rsidRPr="009C1AE1">
        <w:rPr>
          <w:rFonts w:ascii="Times New Roman" w:eastAsia="Calibri" w:hAnsi="Times New Roman" w:cs="Times New Roman"/>
          <w:sz w:val="24"/>
          <w:szCs w:val="24"/>
          <w:vertAlign w:val="subscript"/>
        </w:rPr>
        <w:t>D</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sz w:val="24"/>
          <w:szCs w:val="24"/>
          <w:vertAlign w:val="superscript"/>
        </w:rPr>
        <w:t xml:space="preserve"> </w:t>
      </w:r>
      <w:r w:rsidRPr="009C1AE1">
        <w:rPr>
          <w:rFonts w:ascii="Times New Roman" w:eastAsia="Calibri" w:hAnsi="Times New Roman" w:cs="Times New Roman"/>
          <w:sz w:val="24"/>
          <w:szCs w:val="24"/>
        </w:rPr>
        <w:t>+141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xml:space="preserve"> 1.45 in acetone);</w:t>
      </w:r>
      <w:r w:rsidRPr="009C1AE1">
        <w:rPr>
          <w:rFonts w:ascii="Times New Roman" w:eastAsia="Calibri" w:hAnsi="Times New Roman" w:cs="Times New Roman"/>
          <w:b/>
          <w:bCs/>
          <w:sz w:val="24"/>
          <w:szCs w:val="24"/>
        </w:rPr>
        <w:t xml:space="preserve">  </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H NMR (400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sz w:val="24"/>
          <w:szCs w:val="24"/>
        </w:rPr>
        <w:t>δ</w:t>
      </w:r>
      <w:r w:rsidRPr="009C1AE1">
        <w:rPr>
          <w:rFonts w:ascii="Times New Roman" w:eastAsia="Calibri" w:hAnsi="Times New Roman" w:cs="Times New Roman"/>
          <w:bCs/>
          <w:sz w:val="24"/>
          <w:szCs w:val="24"/>
          <w:vertAlign w:val="subscript"/>
        </w:rPr>
        <w:t>H</w:t>
      </w:r>
      <w:r w:rsidRPr="009C1AE1">
        <w:rPr>
          <w:rFonts w:ascii="Times New Roman" w:eastAsia="Calibri" w:hAnsi="Times New Roman" w:cs="Times New Roman"/>
          <w:sz w:val="24"/>
          <w:szCs w:val="24"/>
        </w:rPr>
        <w:t xml:space="preserve"> 2.46 </w:t>
      </w:r>
      <w:r w:rsidRPr="009C1AE1">
        <w:rPr>
          <w:rFonts w:ascii="Times New Roman" w:eastAsia="Calibri" w:hAnsi="Times New Roman" w:cs="Times New Roman"/>
          <w:noProof/>
          <w:sz w:val="24"/>
          <w:szCs w:val="24"/>
        </w:rPr>
        <w:t>–</w:t>
      </w:r>
      <w:r w:rsidRPr="009C1AE1">
        <w:rPr>
          <w:rFonts w:ascii="Times New Roman" w:eastAsia="Calibri" w:hAnsi="Times New Roman" w:cs="Times New Roman"/>
          <w:sz w:val="24"/>
          <w:szCs w:val="24"/>
        </w:rPr>
        <w:t xml:space="preserve"> 2.67 (2H, m, 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xml:space="preserve">), 2.71 </w:t>
      </w:r>
      <w:r w:rsidRPr="009C1AE1">
        <w:rPr>
          <w:rFonts w:ascii="Times New Roman" w:eastAsia="Calibri" w:hAnsi="Times New Roman" w:cs="Times New Roman"/>
          <w:noProof/>
          <w:sz w:val="24"/>
          <w:szCs w:val="24"/>
        </w:rPr>
        <w:t>–</w:t>
      </w:r>
      <w:r w:rsidRPr="009C1AE1">
        <w:rPr>
          <w:rFonts w:ascii="Times New Roman" w:eastAsia="Calibri" w:hAnsi="Times New Roman" w:cs="Times New Roman"/>
          <w:sz w:val="24"/>
          <w:szCs w:val="24"/>
        </w:rPr>
        <w:t xml:space="preserve"> 2.92 (2H, m,</w:t>
      </w:r>
      <w:r w:rsidRPr="009C1AE1">
        <w:rPr>
          <w:rFonts w:ascii="Times New Roman" w:eastAsia="Calibri" w:hAnsi="Times New Roman" w:cs="Times New Roman"/>
          <w:i/>
          <w:iCs/>
          <w:sz w:val="24"/>
          <w:szCs w:val="24"/>
        </w:rPr>
        <w:t xml:space="preserve"> </w:t>
      </w:r>
      <w:r w:rsidRPr="009C1AE1">
        <w:rPr>
          <w:rFonts w:ascii="Times New Roman" w:eastAsia="Calibri" w:hAnsi="Times New Roman" w:cs="Times New Roman"/>
          <w:sz w:val="24"/>
          <w:szCs w:val="24"/>
        </w:rPr>
        <w:t>C</w:t>
      </w:r>
      <w:r w:rsidRPr="009C1AE1">
        <w:rPr>
          <w:rFonts w:ascii="Times New Roman" w:eastAsia="Calibri" w:hAnsi="Times New Roman" w:cs="Times New Roman"/>
          <w:i/>
          <w:sz w:val="24"/>
          <w:szCs w:val="24"/>
        </w:rPr>
        <w:t>H</w:t>
      </w:r>
      <w:r w:rsidRPr="009C1AE1">
        <w:rPr>
          <w:rFonts w:ascii="Times New Roman" w:eastAsia="Calibri" w:hAnsi="Times New Roman" w:cs="Times New Roman"/>
          <w:iCs/>
          <w:sz w:val="24"/>
          <w:szCs w:val="24"/>
          <w:vertAlign w:val="subscript"/>
        </w:rPr>
        <w:t>2</w:t>
      </w:r>
      <w:r w:rsidRPr="009C1AE1">
        <w:rPr>
          <w:rFonts w:ascii="Times New Roman" w:eastAsia="Calibri" w:hAnsi="Times New Roman" w:cs="Times New Roman"/>
          <w:sz w:val="24"/>
          <w:szCs w:val="24"/>
        </w:rPr>
        <w:t>), 3.86 (3H, s, C</w:t>
      </w:r>
      <w:r w:rsidRPr="009C1AE1">
        <w:rPr>
          <w:rFonts w:ascii="Times New Roman" w:eastAsia="Calibri" w:hAnsi="Times New Roman" w:cs="Times New Roman"/>
          <w:i/>
          <w:sz w:val="24"/>
          <w:szCs w:val="24"/>
        </w:rPr>
        <w:t>H</w:t>
      </w:r>
      <w:r w:rsidRPr="009C1AE1">
        <w:rPr>
          <w:rFonts w:ascii="Times New Roman" w:eastAsia="Calibri" w:hAnsi="Times New Roman" w:cs="Times New Roman"/>
          <w:i/>
          <w:sz w:val="24"/>
          <w:szCs w:val="24"/>
          <w:vertAlign w:val="subscript"/>
        </w:rPr>
        <w:t>3</w:t>
      </w:r>
      <w:r w:rsidRPr="009C1AE1">
        <w:rPr>
          <w:rFonts w:ascii="Times New Roman" w:eastAsia="Calibri" w:hAnsi="Times New Roman" w:cs="Times New Roman"/>
          <w:sz w:val="24"/>
          <w:szCs w:val="24"/>
        </w:rPr>
        <w:t xml:space="preserve">), 7.01 (2H, dt,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8.9 and 2.9, ArC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7.71 (2H, dt,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8.9 and 2.9, ArC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8.17 (1H, t,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2.9,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sz w:val="24"/>
          <w:szCs w:val="24"/>
          <w:vertAlign w:val="superscript"/>
        </w:rPr>
        <w:t>13</w:t>
      </w:r>
      <w:r w:rsidRPr="009C1AE1">
        <w:rPr>
          <w:rFonts w:ascii="Times New Roman" w:eastAsia="Calibri" w:hAnsi="Times New Roman" w:cs="Times New Roman"/>
          <w:sz w:val="24"/>
          <w:szCs w:val="24"/>
        </w:rPr>
        <w:t xml:space="preserve">C NMR (100 MHz; </w:t>
      </w:r>
      <w:r w:rsidRPr="009C1AE1">
        <w:rPr>
          <w:rFonts w:ascii="Times New Roman" w:eastAsia="Calibri" w:hAnsi="Times New Roman" w:cs="Times New Roman"/>
          <w:sz w:val="24"/>
          <w:szCs w:val="24"/>
        </w:rPr>
        <w:lastRenderedPageBreak/>
        <w:t>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 xml:space="preserve">C </w:t>
      </w:r>
      <w:r w:rsidRPr="009C1AE1">
        <w:rPr>
          <w:rFonts w:ascii="Times New Roman" w:eastAsia="Calibri" w:hAnsi="Times New Roman" w:cs="Times New Roman"/>
          <w:sz w:val="24"/>
          <w:szCs w:val="24"/>
        </w:rPr>
        <w:t>27.5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36.4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55.5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114.8 (</w:t>
      </w:r>
      <w:r w:rsidRPr="009C1AE1">
        <w:rPr>
          <w:rFonts w:ascii="Times New Roman" w:eastAsia="Calibri" w:hAnsi="Times New Roman" w:cs="Times New Roman"/>
          <w:bCs/>
          <w:sz w:val="24"/>
          <w:szCs w:val="24"/>
        </w:rPr>
        <w:t xml:space="preserve">2 × </w:t>
      </w:r>
      <w:r w:rsidRPr="009C1AE1">
        <w:rPr>
          <w:rFonts w:ascii="Times New Roman" w:eastAsia="Calibri" w:hAnsi="Times New Roman" w:cs="Times New Roman"/>
          <w:sz w:val="24"/>
          <w:szCs w:val="24"/>
        </w:rPr>
        <w:t>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127.1 (</w:t>
      </w:r>
      <w:r w:rsidRPr="009C1AE1">
        <w:rPr>
          <w:rFonts w:ascii="Times New Roman" w:eastAsia="Calibri" w:hAnsi="Times New Roman" w:cs="Times New Roman"/>
          <w:bCs/>
          <w:sz w:val="24"/>
          <w:szCs w:val="24"/>
        </w:rPr>
        <w:t xml:space="preserve">2 × </w:t>
      </w:r>
      <w:r w:rsidRPr="009C1AE1">
        <w:rPr>
          <w:rFonts w:ascii="Times New Roman" w:eastAsia="Calibri" w:hAnsi="Times New Roman" w:cs="Times New Roman"/>
          <w:sz w:val="24"/>
          <w:szCs w:val="24"/>
        </w:rPr>
        <w:t>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133.3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OCH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151.8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162.4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163.1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202.1(</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O).</w:t>
      </w:r>
    </w:p>
    <w:p w:rsidR="009C1AE1" w:rsidRPr="009C1AE1" w:rsidRDefault="009C1AE1" w:rsidP="009C1AE1">
      <w:pPr>
        <w:tabs>
          <w:tab w:val="left" w:pos="444"/>
        </w:tabs>
        <w:rPr>
          <w:rFonts w:ascii="Times New Roman" w:eastAsia="Calibri" w:hAnsi="Times New Roman" w:cs="Times New Roman"/>
          <w:b/>
          <w:bCs/>
          <w:color w:val="000000"/>
          <w:sz w:val="24"/>
          <w:szCs w:val="24"/>
        </w:rPr>
      </w:pPr>
      <w:r w:rsidRPr="009C1AE1">
        <w:rPr>
          <w:rFonts w:ascii="Times New Roman" w:eastAsia="Calibri" w:hAnsi="Times New Roman" w:cs="Times New Roman"/>
          <w:b/>
          <w:bCs/>
          <w:color w:val="000000"/>
          <w:sz w:val="24"/>
          <w:szCs w:val="24"/>
        </w:rPr>
        <w:t>General procedure for Diels-Alder reaction</w:t>
      </w:r>
    </w:p>
    <w:p w:rsidR="009C1AE1" w:rsidRPr="009C1AE1" w:rsidRDefault="009C1AE1" w:rsidP="009C1AE1">
      <w:pPr>
        <w:tabs>
          <w:tab w:val="left" w:pos="444"/>
        </w:tabs>
        <w:rPr>
          <w:rFonts w:ascii="Times New Roman" w:eastAsia="Calibri" w:hAnsi="Times New Roman" w:cs="Times New Roman"/>
          <w:b/>
          <w:bCs/>
          <w:sz w:val="24"/>
          <w:szCs w:val="24"/>
        </w:rPr>
      </w:pPr>
    </w:p>
    <w:p w:rsidR="009C1AE1" w:rsidRPr="009C1AE1" w:rsidRDefault="009C1AE1" w:rsidP="009C1AE1">
      <w:pPr>
        <w:spacing w:line="480" w:lineRule="auto"/>
        <w:jc w:val="both"/>
        <w:rPr>
          <w:rFonts w:ascii="Times New Roman" w:eastAsia="Calibri" w:hAnsi="Times New Roman" w:cs="Times New Roman"/>
          <w:sz w:val="24"/>
          <w:szCs w:val="24"/>
        </w:rPr>
      </w:pPr>
      <w:r w:rsidRPr="009C1AE1">
        <w:rPr>
          <w:rFonts w:ascii="Times New Roman" w:eastAsia="Calibri" w:hAnsi="Times New Roman" w:cs="Times New Roman"/>
          <w:sz w:val="24"/>
          <w:szCs w:val="24"/>
        </w:rPr>
        <w:t>Under argon, ZnBr</w:t>
      </w:r>
      <w:r w:rsidRPr="009C1AE1">
        <w:rPr>
          <w:rFonts w:ascii="Times New Roman" w:eastAsia="Calibri" w:hAnsi="Times New Roman" w:cs="Times New Roman"/>
          <w:sz w:val="24"/>
          <w:szCs w:val="24"/>
          <w:vertAlign w:val="subscript"/>
        </w:rPr>
        <w:t xml:space="preserve">2 </w:t>
      </w:r>
      <w:r w:rsidRPr="009C1AE1">
        <w:rPr>
          <w:rFonts w:ascii="Times New Roman" w:eastAsia="Calibri" w:hAnsi="Times New Roman" w:cs="Times New Roman"/>
          <w:sz w:val="24"/>
          <w:szCs w:val="24"/>
        </w:rPr>
        <w:t>(0.45 g, 2.00 mmol)</w:t>
      </w:r>
      <w:r w:rsidRPr="009C1AE1">
        <w:rPr>
          <w:rFonts w:ascii="Times New Roman" w:eastAsia="Calibri" w:hAnsi="Times New Roman" w:cs="Times New Roman"/>
          <w:sz w:val="24"/>
          <w:szCs w:val="24"/>
          <w:vertAlign w:val="subscript"/>
        </w:rPr>
        <w:t xml:space="preserve"> </w:t>
      </w:r>
      <w:r w:rsidRPr="009C1AE1">
        <w:rPr>
          <w:rFonts w:ascii="Times New Roman" w:eastAsia="Calibri" w:hAnsi="Times New Roman" w:cs="Times New Roman"/>
          <w:sz w:val="24"/>
          <w:szCs w:val="24"/>
        </w:rPr>
        <w:t xml:space="preserve">was added to a solution of </w:t>
      </w:r>
      <w:bookmarkStart w:id="345" w:name="_Hlk2247991"/>
      <w:r w:rsidRPr="009C1AE1">
        <w:rPr>
          <w:rFonts w:ascii="Times New Roman" w:eastAsia="Calibri" w:hAnsi="Times New Roman" w:cs="Times New Roman"/>
          <w:noProof/>
          <w:sz w:val="24"/>
          <w:szCs w:val="24"/>
        </w:rPr>
        <w:t>2-(Arylsulfinyl)-2-cyclopentenones</w:t>
      </w:r>
      <w:bookmarkEnd w:id="345"/>
      <w:r w:rsidRPr="009C1AE1">
        <w:rPr>
          <w:rFonts w:ascii="Times New Roman" w:eastAsia="Calibri" w:hAnsi="Times New Roman" w:cs="Times New Roman"/>
          <w:sz w:val="24"/>
          <w:szCs w:val="24"/>
        </w:rPr>
        <w:t xml:space="preserve"> (1.00 mmol) in dry dichloromethane (5 cm</w:t>
      </w:r>
      <w:r w:rsidRPr="009C1AE1">
        <w:rPr>
          <w:rFonts w:ascii="Times New Roman" w:eastAsia="Calibri" w:hAnsi="Times New Roman" w:cs="Times New Roman"/>
          <w:sz w:val="24"/>
          <w:szCs w:val="24"/>
          <w:vertAlign w:val="superscript"/>
        </w:rPr>
        <w:t>3</w:t>
      </w:r>
      <w:r w:rsidRPr="009C1AE1">
        <w:rPr>
          <w:rFonts w:ascii="Times New Roman" w:eastAsia="Calibri" w:hAnsi="Times New Roman" w:cs="Times New Roman"/>
          <w:sz w:val="24"/>
          <w:szCs w:val="24"/>
        </w:rPr>
        <w:t>) at room temperature. After 10 minutes, 9-methyl anthracene (0.19 g, 1.00 mmol) dissolved in dry dichloromethane</w:t>
      </w:r>
      <w:r w:rsidRPr="009C1AE1">
        <w:rPr>
          <w:rFonts w:ascii="Times New Roman" w:eastAsia="Calibri" w:hAnsi="Times New Roman" w:cs="Times New Roman"/>
          <w:sz w:val="24"/>
          <w:szCs w:val="24"/>
          <w:vertAlign w:val="subscript"/>
        </w:rPr>
        <w:t xml:space="preserve"> </w:t>
      </w:r>
      <w:r w:rsidRPr="009C1AE1">
        <w:rPr>
          <w:rFonts w:ascii="Times New Roman" w:eastAsia="Calibri" w:hAnsi="Times New Roman" w:cs="Times New Roman"/>
          <w:sz w:val="24"/>
          <w:szCs w:val="24"/>
        </w:rPr>
        <w:t>(5 cm</w:t>
      </w:r>
      <w:r w:rsidRPr="009C1AE1">
        <w:rPr>
          <w:rFonts w:ascii="Times New Roman" w:eastAsia="Calibri" w:hAnsi="Times New Roman" w:cs="Times New Roman"/>
          <w:sz w:val="24"/>
          <w:szCs w:val="24"/>
          <w:vertAlign w:val="superscript"/>
        </w:rPr>
        <w:t>3</w:t>
      </w:r>
      <w:r w:rsidRPr="009C1AE1">
        <w:rPr>
          <w:rFonts w:ascii="Times New Roman" w:eastAsia="Calibri" w:hAnsi="Times New Roman" w:cs="Times New Roman"/>
          <w:sz w:val="24"/>
          <w:szCs w:val="24"/>
        </w:rPr>
        <w:t>)</w:t>
      </w:r>
      <w:r w:rsidRPr="009C1AE1">
        <w:rPr>
          <w:rFonts w:ascii="Times New Roman" w:eastAsia="Calibri" w:hAnsi="Times New Roman" w:cs="Times New Roman"/>
          <w:sz w:val="24"/>
          <w:szCs w:val="24"/>
          <w:vertAlign w:val="subscript"/>
        </w:rPr>
        <w:t xml:space="preserve"> </w:t>
      </w:r>
      <w:r w:rsidRPr="009C1AE1">
        <w:rPr>
          <w:rFonts w:ascii="Times New Roman" w:eastAsia="Calibri" w:hAnsi="Times New Roman" w:cs="Times New Roman"/>
          <w:sz w:val="24"/>
          <w:szCs w:val="24"/>
        </w:rPr>
        <w:t>was added dropwise to the reaction mixture and stirred at ambient temperature. After 24 hours, water (10 cm</w:t>
      </w:r>
      <w:r w:rsidRPr="009C1AE1">
        <w:rPr>
          <w:rFonts w:ascii="Times New Roman" w:eastAsia="Calibri" w:hAnsi="Times New Roman" w:cs="Times New Roman"/>
          <w:sz w:val="24"/>
          <w:szCs w:val="24"/>
          <w:vertAlign w:val="superscript"/>
        </w:rPr>
        <w:t>3</w:t>
      </w:r>
      <w:r w:rsidRPr="009C1AE1">
        <w:rPr>
          <w:rFonts w:ascii="Times New Roman" w:eastAsia="Calibri" w:hAnsi="Times New Roman" w:cs="Times New Roman"/>
          <w:sz w:val="24"/>
          <w:szCs w:val="24"/>
        </w:rPr>
        <w:t>) was added followed by dichloromethane (10 cm</w:t>
      </w:r>
      <w:r w:rsidRPr="009C1AE1">
        <w:rPr>
          <w:rFonts w:ascii="Times New Roman" w:eastAsia="Calibri" w:hAnsi="Times New Roman" w:cs="Times New Roman"/>
          <w:sz w:val="24"/>
          <w:szCs w:val="24"/>
          <w:vertAlign w:val="superscript"/>
        </w:rPr>
        <w:t>3</w:t>
      </w:r>
      <w:r w:rsidRPr="009C1AE1">
        <w:rPr>
          <w:rFonts w:ascii="Times New Roman" w:eastAsia="Calibri" w:hAnsi="Times New Roman" w:cs="Times New Roman"/>
          <w:sz w:val="24"/>
          <w:szCs w:val="24"/>
        </w:rPr>
        <w:t>). The organic layer was separated, washed with brine (10 cm</w:t>
      </w:r>
      <w:r w:rsidRPr="009C1AE1">
        <w:rPr>
          <w:rFonts w:ascii="Times New Roman" w:eastAsia="Calibri" w:hAnsi="Times New Roman" w:cs="Times New Roman"/>
          <w:sz w:val="24"/>
          <w:szCs w:val="24"/>
          <w:vertAlign w:val="superscript"/>
        </w:rPr>
        <w:t>3</w:t>
      </w:r>
      <w:r w:rsidRPr="009C1AE1">
        <w:rPr>
          <w:rFonts w:ascii="Times New Roman" w:eastAsia="Calibri" w:hAnsi="Times New Roman" w:cs="Times New Roman"/>
          <w:sz w:val="24"/>
          <w:szCs w:val="24"/>
        </w:rPr>
        <w:t>), dried over MgSO</w:t>
      </w:r>
      <w:r w:rsidRPr="009C1AE1">
        <w:rPr>
          <w:rFonts w:ascii="Times New Roman" w:eastAsia="Calibri" w:hAnsi="Times New Roman" w:cs="Times New Roman"/>
          <w:sz w:val="24"/>
          <w:szCs w:val="24"/>
          <w:vertAlign w:val="subscript"/>
        </w:rPr>
        <w:t>4</w:t>
      </w:r>
      <w:r w:rsidRPr="009C1AE1">
        <w:rPr>
          <w:rFonts w:ascii="Times New Roman" w:eastAsia="Calibri" w:hAnsi="Times New Roman" w:cs="Times New Roman"/>
          <w:sz w:val="24"/>
          <w:szCs w:val="24"/>
        </w:rPr>
        <w:t xml:space="preserve">, filtered and the solvent removed in </w:t>
      </w:r>
      <w:r w:rsidRPr="009C1AE1">
        <w:rPr>
          <w:rFonts w:ascii="Times New Roman" w:eastAsia="Calibri" w:hAnsi="Times New Roman" w:cs="Times New Roman"/>
          <w:i/>
          <w:iCs/>
          <w:sz w:val="24"/>
          <w:szCs w:val="24"/>
        </w:rPr>
        <w:t>vacuo</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bCs/>
          <w:sz w:val="24"/>
          <w:szCs w:val="24"/>
        </w:rPr>
        <w:t xml:space="preserve">The crude product was purified </w:t>
      </w:r>
      <w:r w:rsidRPr="009C1AE1">
        <w:rPr>
          <w:rFonts w:ascii="Times New Roman" w:eastAsia="Calibri" w:hAnsi="Times New Roman" w:cs="Times New Roman"/>
          <w:sz w:val="24"/>
          <w:szCs w:val="24"/>
        </w:rPr>
        <w:t>by column chromatography on silica gel eluting with EtOAc / petroleum 40-60 (3:7) to</w:t>
      </w:r>
      <w:r w:rsidRPr="009C1AE1">
        <w:rPr>
          <w:rFonts w:ascii="Times New Roman" w:eastAsia="Calibri" w:hAnsi="Times New Roman" w:cs="Times New Roman"/>
          <w:bCs/>
          <w:sz w:val="24"/>
          <w:szCs w:val="24"/>
        </w:rPr>
        <w:t xml:space="preserve"> afford</w:t>
      </w:r>
      <w:r w:rsidRPr="009C1AE1">
        <w:rPr>
          <w:rFonts w:ascii="Times New Roman" w:eastAsia="Calibri" w:hAnsi="Times New Roman" w:cs="Times New Roman"/>
          <w:sz w:val="24"/>
          <w:szCs w:val="24"/>
        </w:rPr>
        <w:t xml:space="preserve"> the desired product as white crystals. </w:t>
      </w:r>
    </w:p>
    <w:p w:rsidR="009C1AE1" w:rsidRPr="009C1AE1" w:rsidRDefault="009C1AE1" w:rsidP="009C1AE1">
      <w:pPr>
        <w:spacing w:line="480" w:lineRule="auto"/>
        <w:jc w:val="both"/>
        <w:rPr>
          <w:rFonts w:ascii="Times New Roman" w:eastAsia="Times New Roman" w:hAnsi="Times New Roman" w:cs="Times New Roman"/>
          <w:b/>
          <w:bCs/>
          <w:sz w:val="24"/>
          <w:szCs w:val="24"/>
          <w:lang w:eastAsia="en-GB"/>
        </w:rPr>
      </w:pPr>
      <w:bookmarkStart w:id="346" w:name="_Hlk24403210"/>
      <w:r w:rsidRPr="009C1AE1">
        <w:rPr>
          <w:rFonts w:ascii="Times New Roman" w:eastAsia="Calibri" w:hAnsi="Times New Roman" w:cs="Times New Roman"/>
          <w:b/>
          <w:bCs/>
          <w:sz w:val="24"/>
          <w:szCs w:val="24"/>
        </w:rPr>
        <w:t xml:space="preserve"> (±)-(11</w:t>
      </w:r>
      <w:r w:rsidRPr="009C1AE1">
        <w:rPr>
          <w:rFonts w:ascii="Times New Roman" w:eastAsia="Calibri" w:hAnsi="Times New Roman" w:cs="Times New Roman"/>
          <w:b/>
          <w:bCs/>
          <w:i/>
          <w:iCs/>
          <w:sz w:val="24"/>
          <w:szCs w:val="24"/>
        </w:rPr>
        <w:t>SR,</w:t>
      </w:r>
      <w:r w:rsidRPr="009C1AE1">
        <w:rPr>
          <w:rFonts w:ascii="Times New Roman" w:eastAsia="Calibri" w:hAnsi="Times New Roman" w:cs="Times New Roman"/>
          <w:b/>
          <w:bCs/>
          <w:sz w:val="24"/>
          <w:szCs w:val="24"/>
        </w:rPr>
        <w:t>12</w:t>
      </w:r>
      <w:r w:rsidRPr="009C1AE1">
        <w:rPr>
          <w:rFonts w:ascii="Times New Roman" w:eastAsia="Calibri" w:hAnsi="Times New Roman" w:cs="Times New Roman"/>
          <w:b/>
          <w:bCs/>
          <w:i/>
          <w:iCs/>
          <w:sz w:val="24"/>
          <w:szCs w:val="24"/>
        </w:rPr>
        <w:t>SR</w:t>
      </w:r>
      <w:r w:rsidRPr="009C1AE1">
        <w:rPr>
          <w:rFonts w:ascii="Times New Roman" w:eastAsia="Calibri" w:hAnsi="Times New Roman" w:cs="Times New Roman"/>
          <w:b/>
          <w:bCs/>
          <w:sz w:val="24"/>
          <w:szCs w:val="24"/>
        </w:rPr>
        <w:t>)-9,10,​11,​14,​15-​Pentahydro-12-(</w:t>
      </w:r>
      <w:r w:rsidRPr="009C1AE1">
        <w:rPr>
          <w:rFonts w:ascii="Times New Roman" w:eastAsia="Calibri" w:hAnsi="Times New Roman" w:cs="Times New Roman"/>
          <w:b/>
          <w:bCs/>
          <w:i/>
          <w:iCs/>
          <w:sz w:val="24"/>
          <w:szCs w:val="24"/>
        </w:rPr>
        <w:t>SR</w:t>
      </w:r>
      <w:r w:rsidRPr="009C1AE1">
        <w:rPr>
          <w:rFonts w:ascii="Times New Roman" w:eastAsia="Calibri" w:hAnsi="Times New Roman" w:cs="Times New Roman"/>
          <w:b/>
          <w:bCs/>
          <w:sz w:val="24"/>
          <w:szCs w:val="24"/>
        </w:rPr>
        <w:t>)-(benzenesulfinyl)-​9-​methyl-13</w:t>
      </w:r>
      <w:r w:rsidRPr="009C1AE1">
        <w:rPr>
          <w:rFonts w:ascii="Times New Roman" w:eastAsia="Calibri" w:hAnsi="Times New Roman" w:cs="Times New Roman"/>
          <w:b/>
          <w:bCs/>
          <w:i/>
          <w:iCs/>
          <w:sz w:val="24"/>
          <w:szCs w:val="24"/>
        </w:rPr>
        <w:t>H</w:t>
      </w:r>
      <w:r w:rsidRPr="009C1AE1">
        <w:rPr>
          <w:rFonts w:ascii="Times New Roman" w:eastAsia="Calibri" w:hAnsi="Times New Roman" w:cs="Times New Roman"/>
          <w:b/>
          <w:bCs/>
          <w:sz w:val="24"/>
          <w:szCs w:val="24"/>
        </w:rPr>
        <w:t>-​9,​10[1',​2']​-​</w:t>
      </w:r>
      <w:r w:rsidRPr="009C1AE1">
        <w:rPr>
          <w:rFonts w:ascii="Times New Roman" w:eastAsia="Calibri" w:hAnsi="Times New Roman" w:cs="Times New Roman"/>
          <w:b/>
          <w:bCs/>
          <w:i/>
          <w:iCs/>
          <w:sz w:val="24"/>
          <w:szCs w:val="24"/>
        </w:rPr>
        <w:t>endo-</w:t>
      </w:r>
      <w:r w:rsidRPr="009C1AE1">
        <w:rPr>
          <w:rFonts w:ascii="Times New Roman" w:eastAsia="Calibri" w:hAnsi="Times New Roman" w:cs="Times New Roman"/>
          <w:b/>
          <w:bCs/>
          <w:sz w:val="24"/>
          <w:szCs w:val="24"/>
        </w:rPr>
        <w:t>cyclopentanthracen-​13-​one (290)</w:t>
      </w:r>
    </w:p>
    <w:p w:rsidR="009C1AE1" w:rsidRPr="009C1AE1" w:rsidRDefault="009C1AE1" w:rsidP="009C1AE1">
      <w:pPr>
        <w:rPr>
          <w:rFonts w:ascii="Times New Roman" w:eastAsia="Calibri" w:hAnsi="Times New Roman" w:cs="Times New Roman"/>
          <w:color w:val="000000"/>
          <w:sz w:val="24"/>
          <w:szCs w:val="24"/>
        </w:rPr>
      </w:pPr>
    </w:p>
    <w:p w:rsidR="009C1AE1" w:rsidRPr="009C1AE1" w:rsidRDefault="009C1AE1" w:rsidP="009C1AE1">
      <w:pPr>
        <w:jc w:val="center"/>
        <w:rPr>
          <w:rFonts w:ascii="Times New Roman" w:eastAsia="Calibri" w:hAnsi="Times New Roman" w:cs="Times New Roman"/>
          <w:color w:val="000000"/>
          <w:sz w:val="24"/>
          <w:szCs w:val="24"/>
        </w:rPr>
      </w:pPr>
      <w:r w:rsidRPr="009C1AE1">
        <w:rPr>
          <w:rFonts w:ascii="Times New Roman" w:eastAsia="Calibri" w:hAnsi="Times New Roman" w:cs="Arial"/>
          <w:sz w:val="24"/>
        </w:rPr>
        <w:object w:dxaOrig="2182" w:dyaOrig="1320">
          <v:shape id="_x0000_i1287" type="#_x0000_t75" style="width:108.6pt;height:65.4pt" o:ole="">
            <v:imagedata r:id="rId555" o:title=""/>
          </v:shape>
          <o:OLEObject Type="Embed" ProgID="ChemDraw.Document.6.0" ShapeID="_x0000_i1287" DrawAspect="Content" ObjectID="_1647371268" r:id="rId556"/>
        </w:object>
      </w:r>
    </w:p>
    <w:p w:rsidR="009C1AE1" w:rsidRPr="009C1AE1" w:rsidRDefault="009C1AE1" w:rsidP="009C1AE1">
      <w:pPr>
        <w:contextualSpacing/>
        <w:rPr>
          <w:rFonts w:ascii="Calibri" w:eastAsia="Calibri" w:hAnsi="Calibri" w:cs="Calibri"/>
          <w:b/>
          <w:bCs/>
          <w:i/>
          <w:iCs/>
          <w:color w:val="000000"/>
        </w:rPr>
      </w:pPr>
    </w:p>
    <w:p w:rsidR="009C1AE1" w:rsidRPr="009C1AE1" w:rsidRDefault="009C1AE1" w:rsidP="009C1AE1">
      <w:pPr>
        <w:contextualSpacing/>
        <w:rPr>
          <w:rFonts w:ascii="Calibri" w:eastAsia="Calibri" w:hAnsi="Calibri" w:cs="Calibri"/>
          <w:b/>
          <w:bCs/>
          <w:i/>
          <w:iCs/>
          <w:color w:val="000000"/>
        </w:rPr>
      </w:pPr>
    </w:p>
    <w:p w:rsidR="009C1AE1" w:rsidRPr="009C1AE1" w:rsidRDefault="009C1AE1" w:rsidP="009C1AE1">
      <w:pPr>
        <w:spacing w:line="480" w:lineRule="auto"/>
        <w:jc w:val="both"/>
        <w:rPr>
          <w:rFonts w:ascii="Times New Roman" w:eastAsia="Calibri" w:hAnsi="Times New Roman" w:cs="Times New Roman"/>
          <w:b/>
          <w:bCs/>
          <w:color w:val="FF0000"/>
          <w:sz w:val="24"/>
          <w:szCs w:val="24"/>
        </w:rPr>
      </w:pPr>
      <w:r w:rsidRPr="009C1AE1">
        <w:rPr>
          <w:rFonts w:ascii="Times New Roman" w:eastAsia="Calibri" w:hAnsi="Times New Roman" w:cs="Times New Roman"/>
          <w:color w:val="000000"/>
          <w:sz w:val="24"/>
          <w:szCs w:val="24"/>
        </w:rPr>
        <w:t xml:space="preserve">Prepared according to the general procedure using 2-(benzenesulfinyl)-2-cyclopentenone </w:t>
      </w:r>
      <w:r w:rsidRPr="009C1AE1">
        <w:rPr>
          <w:rFonts w:ascii="Times New Roman" w:eastAsia="Calibri" w:hAnsi="Times New Roman" w:cs="Times New Roman"/>
          <w:b/>
          <w:bCs/>
          <w:color w:val="000000"/>
          <w:sz w:val="24"/>
          <w:szCs w:val="24"/>
        </w:rPr>
        <w:t xml:space="preserve">289 </w:t>
      </w:r>
      <w:r w:rsidRPr="009C1AE1">
        <w:rPr>
          <w:rFonts w:ascii="Times New Roman" w:eastAsia="Calibri" w:hAnsi="Times New Roman" w:cs="Times New Roman"/>
          <w:color w:val="000000"/>
          <w:sz w:val="24"/>
          <w:szCs w:val="24"/>
        </w:rPr>
        <w:t xml:space="preserve">(0.55 g, 1.00 mmol) giving white crystals (0.38 g, 53%); mp 139 </w:t>
      </w:r>
      <w:r w:rsidRPr="009C1AE1">
        <w:rPr>
          <w:rFonts w:ascii="Times New Roman" w:eastAsia="Calibri" w:hAnsi="Times New Roman" w:cs="Times New Roman"/>
          <w:noProof/>
          <w:color w:val="000000"/>
          <w:sz w:val="24"/>
          <w:szCs w:val="24"/>
        </w:rPr>
        <w:t>–</w:t>
      </w:r>
      <w:r w:rsidRPr="009C1AE1">
        <w:rPr>
          <w:rFonts w:ascii="Times New Roman" w:eastAsia="Calibri" w:hAnsi="Times New Roman" w:cs="Times New Roman"/>
          <w:color w:val="000000"/>
          <w:sz w:val="24"/>
          <w:szCs w:val="24"/>
        </w:rPr>
        <w:t xml:space="preserve"> 141ºC; [α]</w:t>
      </w:r>
      <w:r w:rsidRPr="009C1AE1">
        <w:rPr>
          <w:rFonts w:ascii="Times New Roman" w:eastAsia="Calibri" w:hAnsi="Times New Roman" w:cs="Times New Roman"/>
          <w:color w:val="000000"/>
          <w:sz w:val="24"/>
          <w:szCs w:val="24"/>
          <w:vertAlign w:val="superscript"/>
        </w:rPr>
        <w:t xml:space="preserve">23 </w:t>
      </w:r>
      <w:r w:rsidRPr="009C1AE1">
        <w:rPr>
          <w:rFonts w:ascii="Times New Roman" w:eastAsia="Calibri" w:hAnsi="Times New Roman" w:cs="Times New Roman"/>
          <w:color w:val="000000"/>
          <w:sz w:val="24"/>
          <w:szCs w:val="24"/>
          <w:vertAlign w:val="subscript"/>
        </w:rPr>
        <w:t>D</w:t>
      </w:r>
      <w:r w:rsidRPr="009C1AE1">
        <w:rPr>
          <w:rFonts w:ascii="Times New Roman" w:eastAsia="Calibri" w:hAnsi="Times New Roman" w:cs="Times New Roman"/>
          <w:color w:val="000000"/>
          <w:sz w:val="24"/>
          <w:szCs w:val="24"/>
        </w:rPr>
        <w:t xml:space="preserve"> 0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xml:space="preserve"> 1 in CHCl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v</w:t>
      </w:r>
      <w:r w:rsidRPr="009C1AE1">
        <w:rPr>
          <w:rFonts w:ascii="Times New Roman" w:eastAsia="Calibri" w:hAnsi="Times New Roman" w:cs="Times New Roman"/>
          <w:color w:val="000000"/>
          <w:sz w:val="24"/>
          <w:szCs w:val="24"/>
          <w:vertAlign w:val="subscript"/>
        </w:rPr>
        <w:t>max</w:t>
      </w:r>
      <w:r w:rsidRPr="009C1AE1">
        <w:rPr>
          <w:rFonts w:ascii="Times New Roman" w:eastAsia="Calibri" w:hAnsi="Times New Roman" w:cs="Times New Roman"/>
          <w:color w:val="000000"/>
          <w:sz w:val="24"/>
          <w:szCs w:val="24"/>
        </w:rPr>
        <w:t xml:space="preserve"> (ATR)/cm</w:t>
      </w:r>
      <w:r w:rsidRPr="009C1AE1">
        <w:rPr>
          <w:rFonts w:ascii="Times New Roman" w:eastAsia="Calibri" w:hAnsi="Times New Roman" w:cs="Times New Roman"/>
          <w:color w:val="000000"/>
          <w:sz w:val="24"/>
          <w:szCs w:val="24"/>
          <w:vertAlign w:val="superscript"/>
        </w:rPr>
        <w:t xml:space="preserve">-1 </w:t>
      </w:r>
      <w:r w:rsidRPr="009C1AE1">
        <w:rPr>
          <w:rFonts w:ascii="Times New Roman" w:eastAsia="Calibri" w:hAnsi="Times New Roman" w:cs="Times New Roman"/>
          <w:color w:val="000000"/>
          <w:sz w:val="24"/>
          <w:szCs w:val="24"/>
        </w:rPr>
        <w:t xml:space="preserve">3069, 2944, 2880, 1721, 1579, 1470, 1457; </w:t>
      </w:r>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H NMR (400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H</w:t>
      </w:r>
      <w:r w:rsidRPr="009C1AE1">
        <w:rPr>
          <w:rFonts w:ascii="Times New Roman" w:eastAsia="Calibri" w:hAnsi="Times New Roman" w:cs="Times New Roman"/>
          <w:color w:val="000000"/>
          <w:sz w:val="24"/>
          <w:szCs w:val="24"/>
        </w:rPr>
        <w:t xml:space="preserve"> 0.73 – 0.85 (2H, </w:t>
      </w:r>
      <w:r w:rsidRPr="009C1AE1">
        <w:rPr>
          <w:rFonts w:ascii="Times New Roman" w:eastAsia="Calibri" w:hAnsi="Times New Roman" w:cs="Times New Roman"/>
          <w:noProof/>
          <w:color w:val="000000"/>
          <w:sz w:val="24"/>
          <w:szCs w:val="24"/>
        </w:rPr>
        <w:t>m,</w:t>
      </w:r>
      <w:r w:rsidRPr="009C1AE1">
        <w:rPr>
          <w:rFonts w:ascii="Times New Roman" w:eastAsia="Calibri" w:hAnsi="Times New Roman" w:cs="Times New Roman"/>
          <w:color w:val="000000"/>
          <w:sz w:val="24"/>
          <w:szCs w:val="24"/>
        </w:rPr>
        <w:t xml:space="preserve"> 2 × C</w:t>
      </w:r>
      <w:r w:rsidRPr="009C1AE1">
        <w:rPr>
          <w:rFonts w:ascii="Times New Roman" w:eastAsia="Calibri" w:hAnsi="Times New Roman" w:cs="Times New Roman"/>
          <w:i/>
          <w:color w:val="000000"/>
          <w:sz w:val="24"/>
          <w:szCs w:val="24"/>
        </w:rPr>
        <w:t>HH</w:t>
      </w:r>
      <w:r w:rsidRPr="009C1AE1">
        <w:rPr>
          <w:rFonts w:ascii="Times New Roman" w:eastAsia="Calibri" w:hAnsi="Times New Roman" w:cs="Times New Roman"/>
          <w:color w:val="000000"/>
          <w:sz w:val="24"/>
          <w:szCs w:val="24"/>
        </w:rPr>
        <w:t xml:space="preserve">), 1.26 – 1.39 (2H, </w:t>
      </w:r>
      <w:r w:rsidRPr="009C1AE1">
        <w:rPr>
          <w:rFonts w:ascii="Times New Roman" w:eastAsia="Calibri" w:hAnsi="Times New Roman" w:cs="Times New Roman"/>
          <w:noProof/>
          <w:color w:val="000000"/>
          <w:sz w:val="24"/>
          <w:szCs w:val="24"/>
        </w:rPr>
        <w:t>m,</w:t>
      </w:r>
      <w:r w:rsidRPr="009C1AE1">
        <w:rPr>
          <w:rFonts w:ascii="Times New Roman" w:eastAsia="Calibri" w:hAnsi="Times New Roman" w:cs="Times New Roman"/>
          <w:color w:val="000000"/>
          <w:sz w:val="24"/>
          <w:szCs w:val="24"/>
        </w:rPr>
        <w:t xml:space="preserve"> 2 × C</w:t>
      </w:r>
      <w:r w:rsidRPr="009C1AE1">
        <w:rPr>
          <w:rFonts w:ascii="Times New Roman" w:eastAsia="Calibri" w:hAnsi="Times New Roman" w:cs="Times New Roman"/>
          <w:i/>
          <w:color w:val="000000"/>
          <w:sz w:val="24"/>
          <w:szCs w:val="24"/>
        </w:rPr>
        <w:t>HH</w:t>
      </w:r>
      <w:r w:rsidRPr="009C1AE1">
        <w:rPr>
          <w:rFonts w:ascii="Times New Roman" w:eastAsia="Calibri" w:hAnsi="Times New Roman" w:cs="Times New Roman"/>
          <w:color w:val="000000"/>
          <w:sz w:val="24"/>
          <w:szCs w:val="24"/>
        </w:rPr>
        <w:t xml:space="preserve">), 2.47 (1H, dt,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9.1 and 2.4,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2.57 (3H, s,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i/>
          <w:iCs/>
          <w:color w:val="000000"/>
          <w:sz w:val="24"/>
          <w:szCs w:val="24"/>
          <w:vertAlign w:val="subscript"/>
        </w:rPr>
        <w:t>3</w:t>
      </w:r>
      <w:r w:rsidRPr="009C1AE1">
        <w:rPr>
          <w:rFonts w:ascii="Times New Roman" w:eastAsia="Calibri" w:hAnsi="Times New Roman" w:cs="Times New Roman"/>
          <w:color w:val="000000"/>
          <w:sz w:val="24"/>
          <w:szCs w:val="24"/>
        </w:rPr>
        <w:t xml:space="preserve">), 4.18 (1H, d,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2.9, 10-</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7.12 – 7.25 (2H, m, 2 ×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7.24 – 7.48 (5H, m, 5 ×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7.56 (2H, d,</w:t>
      </w:r>
      <w:r w:rsidRPr="009C1AE1">
        <w:rPr>
          <w:rFonts w:ascii="Times New Roman" w:eastAsia="Calibri" w:hAnsi="Times New Roman" w:cs="Times New Roman"/>
          <w:i/>
          <w:iCs/>
          <w:color w:val="000000"/>
          <w:sz w:val="24"/>
          <w:szCs w:val="24"/>
        </w:rPr>
        <w:t xml:space="preserve"> J</w:t>
      </w:r>
      <w:r w:rsidRPr="009C1AE1">
        <w:rPr>
          <w:rFonts w:ascii="Times New Roman" w:eastAsia="Calibri" w:hAnsi="Times New Roman" w:cs="Times New Roman"/>
          <w:color w:val="000000"/>
          <w:sz w:val="24"/>
          <w:szCs w:val="24"/>
        </w:rPr>
        <w:t xml:space="preserve"> 8.2, 2 ×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7.61 –  7.65 (1H, m,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color w:val="000000"/>
          <w:sz w:val="24"/>
          <w:szCs w:val="24"/>
          <w:vertAlign w:val="superscript"/>
        </w:rPr>
        <w:t>13</w:t>
      </w:r>
      <w:r w:rsidRPr="009C1AE1">
        <w:rPr>
          <w:rFonts w:ascii="Times New Roman" w:eastAsia="Calibri" w:hAnsi="Times New Roman" w:cs="Times New Roman"/>
          <w:color w:val="000000"/>
          <w:sz w:val="24"/>
          <w:szCs w:val="24"/>
        </w:rPr>
        <w:t xml:space="preserve">C </w:t>
      </w:r>
      <w:r w:rsidRPr="009C1AE1">
        <w:rPr>
          <w:rFonts w:ascii="Times New Roman" w:eastAsia="Calibri" w:hAnsi="Times New Roman" w:cs="Times New Roman"/>
          <w:color w:val="000000"/>
          <w:sz w:val="24"/>
          <w:szCs w:val="24"/>
        </w:rPr>
        <w:lastRenderedPageBreak/>
        <w:t>NMR (100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 xml:space="preserve">C </w:t>
      </w:r>
      <w:r w:rsidRPr="009C1AE1">
        <w:rPr>
          <w:rFonts w:ascii="Times New Roman" w:eastAsia="Calibri" w:hAnsi="Times New Roman" w:cs="Times New Roman"/>
          <w:color w:val="000000"/>
          <w:sz w:val="24"/>
          <w:szCs w:val="24"/>
        </w:rPr>
        <w:t>12.9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22.5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40.1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46.9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49.2 (9-</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xml:space="preserve">), 50.1 </w:t>
      </w:r>
      <w:r w:rsidRPr="009C1AE1">
        <w:rPr>
          <w:rFonts w:ascii="Times New Roman" w:eastAsia="Calibri" w:hAnsi="Times New Roman" w:cs="Times New Roman"/>
          <w:sz w:val="24"/>
          <w:szCs w:val="24"/>
        </w:rPr>
        <w:t>(</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76.5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123.1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123.2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124.2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124.9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126.5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126.8 (3 ×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127.0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127.0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129.1 (2 ×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132.0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140.9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141.</w:t>
      </w:r>
      <w:bookmarkStart w:id="347" w:name="_Hlk13741306"/>
      <w:r w:rsidRPr="009C1AE1">
        <w:rPr>
          <w:rFonts w:ascii="Times New Roman" w:eastAsia="Calibri" w:hAnsi="Times New Roman" w:cs="Times New Roman"/>
          <w:sz w:val="24"/>
          <w:szCs w:val="24"/>
        </w:rPr>
        <w:t>1(Ar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xml:space="preserve">), </w:t>
      </w:r>
      <w:bookmarkEnd w:id="347"/>
      <w:r w:rsidRPr="009C1AE1">
        <w:rPr>
          <w:rFonts w:ascii="Times New Roman" w:eastAsia="Calibri" w:hAnsi="Times New Roman" w:cs="Times New Roman"/>
          <w:sz w:val="24"/>
          <w:szCs w:val="24"/>
        </w:rPr>
        <w:t>141.2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142.7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143.0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211.1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xml:space="preserve">=O); </w:t>
      </w:r>
      <w:r w:rsidRPr="009C1AE1">
        <w:rPr>
          <w:rFonts w:ascii="Times New Roman" w:eastAsia="Calibri" w:hAnsi="Times New Roman" w:cs="Times New Roman"/>
          <w:i/>
          <w:iCs/>
          <w:sz w:val="24"/>
          <w:szCs w:val="24"/>
        </w:rPr>
        <w:t>m/z</w:t>
      </w:r>
      <w:r w:rsidRPr="009C1AE1">
        <w:rPr>
          <w:rFonts w:ascii="Times New Roman" w:eastAsia="Calibri" w:hAnsi="Times New Roman" w:cs="Times New Roman"/>
          <w:sz w:val="24"/>
          <w:szCs w:val="24"/>
        </w:rPr>
        <w:t xml:space="preserve"> (ESI</w:t>
      </w:r>
      <w:r w:rsidRPr="009C1AE1">
        <w:rPr>
          <w:rFonts w:ascii="Times New Roman" w:eastAsia="Calibri" w:hAnsi="Times New Roman" w:cs="Times New Roman"/>
          <w:sz w:val="24"/>
          <w:szCs w:val="24"/>
          <w:vertAlign w:val="superscript"/>
        </w:rPr>
        <w:t>+</w:t>
      </w:r>
      <w:r w:rsidRPr="009C1AE1">
        <w:rPr>
          <w:rFonts w:ascii="Times New Roman" w:eastAsia="Calibri" w:hAnsi="Times New Roman" w:cs="Times New Roman"/>
          <w:sz w:val="24"/>
          <w:szCs w:val="24"/>
        </w:rPr>
        <w:t>) 421.1232 (20%, M+Na</w:t>
      </w:r>
      <w:r w:rsidRPr="009C1AE1">
        <w:rPr>
          <w:rFonts w:ascii="Times New Roman" w:eastAsia="Calibri" w:hAnsi="Times New Roman" w:cs="Times New Roman"/>
          <w:sz w:val="24"/>
          <w:szCs w:val="24"/>
          <w:vertAlign w:val="superscript"/>
        </w:rPr>
        <w:t>+</w:t>
      </w:r>
      <w:r w:rsidRPr="009C1AE1">
        <w:rPr>
          <w:rFonts w:ascii="Times New Roman" w:eastAsia="Calibri" w:hAnsi="Times New Roman" w:cs="Times New Roman"/>
          <w:sz w:val="24"/>
          <w:szCs w:val="24"/>
        </w:rPr>
        <w:t>. C</w:t>
      </w:r>
      <w:r w:rsidRPr="009C1AE1">
        <w:rPr>
          <w:rFonts w:ascii="Times New Roman" w:eastAsia="Calibri" w:hAnsi="Times New Roman" w:cs="Times New Roman"/>
          <w:sz w:val="24"/>
          <w:szCs w:val="24"/>
          <w:vertAlign w:val="subscript"/>
        </w:rPr>
        <w:t>26</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22</w:t>
      </w:r>
      <w:r w:rsidRPr="009C1AE1">
        <w:rPr>
          <w:rFonts w:ascii="Times New Roman" w:eastAsia="Calibri" w:hAnsi="Times New Roman" w:cs="Times New Roman"/>
          <w:sz w:val="24"/>
          <w:szCs w:val="24"/>
        </w:rPr>
        <w:t>O</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SNa requires 421.1233), 207 (100).</w:t>
      </w:r>
      <w:bookmarkStart w:id="348" w:name="_Hlk18361027"/>
    </w:p>
    <w:bookmarkEnd w:id="346"/>
    <w:p w:rsidR="009C1AE1" w:rsidRPr="009C1AE1" w:rsidRDefault="009C1AE1" w:rsidP="009C1AE1">
      <w:pPr>
        <w:spacing w:line="480" w:lineRule="auto"/>
        <w:jc w:val="both"/>
        <w:rPr>
          <w:rFonts w:ascii="Times New Roman" w:eastAsia="Times New Roman" w:hAnsi="Times New Roman" w:cs="Times New Roman"/>
          <w:b/>
          <w:bCs/>
          <w:color w:val="000000"/>
          <w:sz w:val="24"/>
          <w:szCs w:val="24"/>
          <w:lang w:eastAsia="en-GB"/>
        </w:rPr>
      </w:pPr>
      <w:r w:rsidRPr="009C1AE1">
        <w:rPr>
          <w:rFonts w:ascii="Times New Roman" w:eastAsia="Calibri" w:hAnsi="Times New Roman" w:cs="Times New Roman"/>
          <w:b/>
          <w:bCs/>
          <w:color w:val="000000"/>
          <w:sz w:val="24"/>
          <w:szCs w:val="24"/>
        </w:rPr>
        <w:t>(11</w:t>
      </w:r>
      <w:r w:rsidRPr="009C1AE1">
        <w:rPr>
          <w:rFonts w:ascii="Times New Roman" w:eastAsia="Calibri" w:hAnsi="Times New Roman" w:cs="Times New Roman"/>
          <w:b/>
          <w:bCs/>
          <w:i/>
          <w:iCs/>
          <w:color w:val="000000"/>
          <w:sz w:val="24"/>
          <w:szCs w:val="24"/>
        </w:rPr>
        <w:t>S,</w:t>
      </w:r>
      <w:r w:rsidRPr="009C1AE1">
        <w:rPr>
          <w:rFonts w:ascii="Times New Roman" w:eastAsia="Calibri" w:hAnsi="Times New Roman" w:cs="Times New Roman"/>
          <w:b/>
          <w:bCs/>
          <w:color w:val="000000"/>
          <w:sz w:val="24"/>
          <w:szCs w:val="24"/>
        </w:rPr>
        <w:t>12</w:t>
      </w:r>
      <w:r w:rsidRPr="009C1AE1">
        <w:rPr>
          <w:rFonts w:ascii="Times New Roman" w:eastAsia="Calibri" w:hAnsi="Times New Roman" w:cs="Times New Roman"/>
          <w:b/>
          <w:bCs/>
          <w:i/>
          <w:iCs/>
          <w:color w:val="000000"/>
          <w:sz w:val="24"/>
          <w:szCs w:val="24"/>
        </w:rPr>
        <w:t>S</w:t>
      </w:r>
      <w:r w:rsidRPr="009C1AE1">
        <w:rPr>
          <w:rFonts w:ascii="Times New Roman" w:eastAsia="Calibri" w:hAnsi="Times New Roman" w:cs="Times New Roman"/>
          <w:b/>
          <w:bCs/>
          <w:color w:val="000000"/>
          <w:sz w:val="24"/>
          <w:szCs w:val="24"/>
        </w:rPr>
        <w:t>)-9,10,​11,​14,​15-​Pentahydro-12-(</w:t>
      </w:r>
      <w:r w:rsidRPr="009C1AE1">
        <w:rPr>
          <w:rFonts w:ascii="Times New Roman" w:eastAsia="Calibri" w:hAnsi="Times New Roman" w:cs="Times New Roman"/>
          <w:b/>
          <w:bCs/>
          <w:i/>
          <w:iCs/>
          <w:color w:val="000000"/>
          <w:sz w:val="24"/>
          <w:szCs w:val="24"/>
        </w:rPr>
        <w:t>S</w:t>
      </w:r>
      <w:r w:rsidRPr="009C1AE1">
        <w:rPr>
          <w:rFonts w:ascii="Times New Roman" w:eastAsia="Calibri" w:hAnsi="Times New Roman" w:cs="Times New Roman"/>
          <w:b/>
          <w:bCs/>
          <w:color w:val="000000"/>
          <w:sz w:val="24"/>
          <w:szCs w:val="24"/>
        </w:rPr>
        <w:t>)-(</w:t>
      </w:r>
      <w:r w:rsidRPr="009C1AE1">
        <w:rPr>
          <w:rFonts w:ascii="Times New Roman" w:eastAsia="Calibri" w:hAnsi="Times New Roman" w:cs="Times New Roman"/>
          <w:b/>
          <w:bCs/>
          <w:i/>
          <w:iCs/>
          <w:color w:val="000000"/>
          <w:sz w:val="24"/>
          <w:szCs w:val="24"/>
        </w:rPr>
        <w:t>p</w:t>
      </w:r>
      <w:r w:rsidRPr="009C1AE1">
        <w:rPr>
          <w:rFonts w:ascii="Times New Roman" w:eastAsia="Calibri" w:hAnsi="Times New Roman" w:cs="Times New Roman"/>
          <w:b/>
          <w:bCs/>
          <w:color w:val="000000"/>
          <w:sz w:val="24"/>
          <w:szCs w:val="24"/>
        </w:rPr>
        <w:t>-tolylsulfinyl)-​9-​methyl-13</w:t>
      </w:r>
      <w:r w:rsidRPr="009C1AE1">
        <w:rPr>
          <w:rFonts w:ascii="Times New Roman" w:eastAsia="Calibri" w:hAnsi="Times New Roman" w:cs="Times New Roman"/>
          <w:b/>
          <w:bCs/>
          <w:i/>
          <w:iCs/>
          <w:color w:val="000000"/>
          <w:sz w:val="24"/>
          <w:szCs w:val="24"/>
        </w:rPr>
        <w:t>H</w:t>
      </w:r>
      <w:r w:rsidRPr="009C1AE1">
        <w:rPr>
          <w:rFonts w:ascii="Times New Roman" w:eastAsia="Calibri" w:hAnsi="Times New Roman" w:cs="Times New Roman"/>
          <w:b/>
          <w:bCs/>
          <w:color w:val="000000"/>
          <w:sz w:val="24"/>
          <w:szCs w:val="24"/>
        </w:rPr>
        <w:t>-​9,​10[1',​2']​-​</w:t>
      </w:r>
      <w:r w:rsidRPr="009C1AE1">
        <w:rPr>
          <w:rFonts w:ascii="Times New Roman" w:eastAsia="Calibri" w:hAnsi="Times New Roman" w:cs="Times New Roman"/>
          <w:b/>
          <w:bCs/>
          <w:i/>
          <w:iCs/>
          <w:color w:val="000000"/>
          <w:sz w:val="24"/>
          <w:szCs w:val="24"/>
        </w:rPr>
        <w:t>endo-</w:t>
      </w:r>
      <w:r w:rsidRPr="009C1AE1">
        <w:rPr>
          <w:rFonts w:ascii="Times New Roman" w:eastAsia="Calibri" w:hAnsi="Times New Roman" w:cs="Times New Roman"/>
          <w:b/>
          <w:bCs/>
          <w:color w:val="000000"/>
          <w:sz w:val="24"/>
          <w:szCs w:val="24"/>
        </w:rPr>
        <w:t>cyclopentanthracen-​13-​one (296)</w:t>
      </w:r>
    </w:p>
    <w:p w:rsidR="009C1AE1" w:rsidRPr="009C1AE1" w:rsidRDefault="009C1AE1" w:rsidP="009C1AE1">
      <w:pPr>
        <w:jc w:val="center"/>
        <w:rPr>
          <w:rFonts w:ascii="Times New Roman" w:eastAsia="Calibri" w:hAnsi="Times New Roman" w:cs="Times New Roman"/>
          <w:color w:val="000000"/>
          <w:sz w:val="24"/>
          <w:szCs w:val="24"/>
        </w:rPr>
      </w:pPr>
      <w:r w:rsidRPr="009C1AE1">
        <w:rPr>
          <w:rFonts w:ascii="Times New Roman" w:eastAsia="Calibri" w:hAnsi="Times New Roman" w:cs="Arial"/>
          <w:sz w:val="24"/>
        </w:rPr>
        <w:object w:dxaOrig="2671" w:dyaOrig="1320">
          <v:shape id="_x0000_i1288" type="#_x0000_t75" style="width:134.4pt;height:66pt" o:ole="">
            <v:imagedata r:id="rId557" o:title=""/>
          </v:shape>
          <o:OLEObject Type="Embed" ProgID="ChemDraw.Document.6.0" ShapeID="_x0000_i1288" DrawAspect="Content" ObjectID="_1647371269" r:id="rId558"/>
        </w:object>
      </w:r>
    </w:p>
    <w:p w:rsidR="009C1AE1" w:rsidRPr="009C1AE1" w:rsidRDefault="009C1AE1" w:rsidP="009C1AE1">
      <w:pPr>
        <w:rPr>
          <w:rFonts w:ascii="Times New Roman" w:eastAsia="Calibri" w:hAnsi="Times New Roman" w:cs="Times New Roman"/>
          <w:color w:val="000000"/>
          <w:sz w:val="24"/>
          <w:szCs w:val="24"/>
        </w:rPr>
      </w:pPr>
    </w:p>
    <w:p w:rsidR="009C1AE1" w:rsidRPr="009C1AE1" w:rsidRDefault="009C1AE1" w:rsidP="009C1AE1">
      <w:pPr>
        <w:spacing w:line="480" w:lineRule="auto"/>
        <w:jc w:val="both"/>
        <w:rPr>
          <w:rFonts w:ascii="Times New Roman" w:eastAsia="Calibri" w:hAnsi="Times New Roman" w:cs="Times New Roman"/>
          <w:color w:val="000000"/>
          <w:sz w:val="24"/>
          <w:szCs w:val="24"/>
        </w:rPr>
      </w:pPr>
      <w:r w:rsidRPr="009C1AE1">
        <w:rPr>
          <w:rFonts w:ascii="Times New Roman" w:eastAsia="Calibri" w:hAnsi="Times New Roman" w:cs="Times New Roman"/>
          <w:color w:val="000000"/>
          <w:sz w:val="24"/>
          <w:szCs w:val="24"/>
        </w:rPr>
        <w:t>Prepared according to the general procedure using (</w:t>
      </w:r>
      <w:r w:rsidRPr="009C1AE1">
        <w:rPr>
          <w:rFonts w:ascii="Times New Roman" w:eastAsia="Calibri" w:hAnsi="Times New Roman" w:cs="Times New Roman"/>
          <w:i/>
          <w:iCs/>
          <w:color w:val="000000"/>
          <w:sz w:val="24"/>
          <w:szCs w:val="24"/>
        </w:rPr>
        <w:t>S</w:t>
      </w:r>
      <w:r w:rsidRPr="009C1AE1">
        <w:rPr>
          <w:rFonts w:ascii="Times New Roman" w:eastAsia="Calibri" w:hAnsi="Times New Roman" w:cs="Times New Roman"/>
          <w:color w:val="000000"/>
          <w:sz w:val="24"/>
          <w:szCs w:val="24"/>
        </w:rPr>
        <w:t>)-(+)-2-(</w:t>
      </w:r>
      <w:r w:rsidRPr="009C1AE1">
        <w:rPr>
          <w:rFonts w:ascii="Times New Roman" w:eastAsia="Calibri" w:hAnsi="Times New Roman" w:cs="Times New Roman"/>
          <w:i/>
          <w:iCs/>
          <w:color w:val="000000"/>
          <w:sz w:val="24"/>
          <w:szCs w:val="24"/>
        </w:rPr>
        <w:t>p</w:t>
      </w:r>
      <w:r w:rsidRPr="009C1AE1">
        <w:rPr>
          <w:rFonts w:ascii="Times New Roman" w:eastAsia="Calibri" w:hAnsi="Times New Roman" w:cs="Times New Roman"/>
          <w:color w:val="000000"/>
          <w:sz w:val="24"/>
          <w:szCs w:val="24"/>
        </w:rPr>
        <w:t xml:space="preserve">-toluenesulfinyl)-2-cyclopentenone </w:t>
      </w:r>
      <w:r w:rsidRPr="009C1AE1">
        <w:rPr>
          <w:rFonts w:ascii="Times New Roman" w:eastAsia="Calibri" w:hAnsi="Times New Roman" w:cs="Times New Roman"/>
          <w:b/>
          <w:bCs/>
          <w:color w:val="000000"/>
          <w:sz w:val="24"/>
          <w:szCs w:val="24"/>
        </w:rPr>
        <w:t xml:space="preserve">278 </w:t>
      </w:r>
      <w:r w:rsidRPr="009C1AE1">
        <w:rPr>
          <w:rFonts w:ascii="Times New Roman" w:eastAsia="Calibri" w:hAnsi="Times New Roman" w:cs="Times New Roman"/>
          <w:color w:val="000000"/>
          <w:sz w:val="24"/>
          <w:szCs w:val="24"/>
        </w:rPr>
        <w:t xml:space="preserve">(0.22 g, 1.00 mmol) giving white crystals (0.22 g, 54%); mp 139 </w:t>
      </w:r>
      <w:r w:rsidRPr="009C1AE1">
        <w:rPr>
          <w:rFonts w:ascii="Times New Roman" w:eastAsia="Calibri" w:hAnsi="Times New Roman" w:cs="Times New Roman"/>
          <w:noProof/>
          <w:color w:val="000000"/>
          <w:sz w:val="24"/>
          <w:szCs w:val="24"/>
        </w:rPr>
        <w:t>–</w:t>
      </w:r>
      <w:r w:rsidRPr="009C1AE1">
        <w:rPr>
          <w:rFonts w:ascii="Times New Roman" w:eastAsia="Calibri" w:hAnsi="Times New Roman" w:cs="Times New Roman"/>
          <w:color w:val="000000"/>
          <w:sz w:val="24"/>
          <w:szCs w:val="24"/>
        </w:rPr>
        <w:t xml:space="preserve"> 141 ºC; [α]</w:t>
      </w:r>
      <w:r w:rsidRPr="009C1AE1">
        <w:rPr>
          <w:rFonts w:ascii="Times New Roman" w:eastAsia="Calibri" w:hAnsi="Times New Roman" w:cs="Times New Roman"/>
          <w:color w:val="000000"/>
          <w:sz w:val="24"/>
          <w:szCs w:val="24"/>
          <w:vertAlign w:val="superscript"/>
        </w:rPr>
        <w:t xml:space="preserve">22 </w:t>
      </w:r>
      <w:r w:rsidRPr="009C1AE1">
        <w:rPr>
          <w:rFonts w:ascii="Times New Roman" w:eastAsia="Calibri" w:hAnsi="Times New Roman" w:cs="Times New Roman"/>
          <w:color w:val="000000"/>
          <w:sz w:val="24"/>
          <w:szCs w:val="24"/>
          <w:vertAlign w:val="subscript"/>
        </w:rPr>
        <w:t>D</w:t>
      </w:r>
      <w:r w:rsidRPr="009C1AE1">
        <w:rPr>
          <w:rFonts w:ascii="Times New Roman" w:eastAsia="Calibri" w:hAnsi="Times New Roman" w:cs="Times New Roman"/>
          <w:color w:val="000000"/>
          <w:sz w:val="24"/>
          <w:szCs w:val="24"/>
        </w:rPr>
        <w:t xml:space="preserve"> -114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xml:space="preserve"> 1 in CHCl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v</w:t>
      </w:r>
      <w:r w:rsidRPr="009C1AE1">
        <w:rPr>
          <w:rFonts w:ascii="Times New Roman" w:eastAsia="Calibri" w:hAnsi="Times New Roman" w:cs="Times New Roman"/>
          <w:color w:val="000000"/>
          <w:sz w:val="24"/>
          <w:szCs w:val="24"/>
          <w:vertAlign w:val="subscript"/>
        </w:rPr>
        <w:t>max</w:t>
      </w:r>
      <w:r w:rsidRPr="009C1AE1">
        <w:rPr>
          <w:rFonts w:ascii="Times New Roman" w:eastAsia="Calibri" w:hAnsi="Times New Roman" w:cs="Times New Roman"/>
          <w:color w:val="000000"/>
          <w:sz w:val="24"/>
          <w:szCs w:val="24"/>
        </w:rPr>
        <w:t xml:space="preserve"> (ATR)/cm</w:t>
      </w:r>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 xml:space="preserve"> 3059, 2944, 2880, 1721, 1593; </w:t>
      </w:r>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H NMR (400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H</w:t>
      </w:r>
      <w:r w:rsidRPr="009C1AE1">
        <w:rPr>
          <w:rFonts w:ascii="Times New Roman" w:eastAsia="Calibri" w:hAnsi="Times New Roman" w:cs="Times New Roman"/>
          <w:color w:val="000000"/>
          <w:sz w:val="24"/>
          <w:szCs w:val="24"/>
        </w:rPr>
        <w:t xml:space="preserve"> 0.73 – 0.90 (2H, </w:t>
      </w:r>
      <w:r w:rsidRPr="009C1AE1">
        <w:rPr>
          <w:rFonts w:ascii="Times New Roman" w:eastAsia="Calibri" w:hAnsi="Times New Roman" w:cs="Times New Roman"/>
          <w:noProof/>
          <w:color w:val="000000"/>
          <w:sz w:val="24"/>
          <w:szCs w:val="24"/>
        </w:rPr>
        <w:t>m,</w:t>
      </w:r>
      <w:r w:rsidRPr="009C1AE1">
        <w:rPr>
          <w:rFonts w:ascii="Times New Roman" w:eastAsia="Calibri" w:hAnsi="Times New Roman" w:cs="Times New Roman"/>
          <w:color w:val="000000"/>
          <w:sz w:val="24"/>
          <w:szCs w:val="24"/>
        </w:rPr>
        <w:t xml:space="preserve"> 2 × C</w:t>
      </w:r>
      <w:r w:rsidRPr="009C1AE1">
        <w:rPr>
          <w:rFonts w:ascii="Times New Roman" w:eastAsia="Calibri" w:hAnsi="Times New Roman" w:cs="Times New Roman"/>
          <w:i/>
          <w:color w:val="000000"/>
          <w:sz w:val="24"/>
          <w:szCs w:val="24"/>
        </w:rPr>
        <w:t>H</w:t>
      </w:r>
      <w:r w:rsidRPr="009C1AE1">
        <w:rPr>
          <w:rFonts w:ascii="Times New Roman" w:eastAsia="Calibri" w:hAnsi="Times New Roman" w:cs="Times New Roman"/>
          <w:iCs/>
          <w:color w:val="000000"/>
          <w:sz w:val="24"/>
          <w:szCs w:val="24"/>
        </w:rPr>
        <w:t>H</w:t>
      </w:r>
      <w:r w:rsidRPr="009C1AE1">
        <w:rPr>
          <w:rFonts w:ascii="Times New Roman" w:eastAsia="Calibri" w:hAnsi="Times New Roman" w:cs="Times New Roman"/>
          <w:color w:val="000000"/>
          <w:sz w:val="24"/>
          <w:szCs w:val="24"/>
        </w:rPr>
        <w:t xml:space="preserve">), 1.26 – 1.41 (2H, </w:t>
      </w:r>
      <w:r w:rsidRPr="009C1AE1">
        <w:rPr>
          <w:rFonts w:ascii="Times New Roman" w:eastAsia="Calibri" w:hAnsi="Times New Roman" w:cs="Times New Roman"/>
          <w:noProof/>
          <w:color w:val="000000"/>
          <w:sz w:val="24"/>
          <w:szCs w:val="24"/>
        </w:rPr>
        <w:t>m,</w:t>
      </w:r>
      <w:r w:rsidRPr="009C1AE1">
        <w:rPr>
          <w:rFonts w:ascii="Times New Roman" w:eastAsia="Calibri" w:hAnsi="Times New Roman" w:cs="Times New Roman"/>
          <w:color w:val="000000"/>
          <w:sz w:val="24"/>
          <w:szCs w:val="24"/>
        </w:rPr>
        <w:t xml:space="preserve"> 2 × C</w:t>
      </w:r>
      <w:r w:rsidRPr="009C1AE1">
        <w:rPr>
          <w:rFonts w:ascii="Times New Roman" w:eastAsia="Calibri" w:hAnsi="Times New Roman" w:cs="Times New Roman"/>
          <w:i/>
          <w:color w:val="000000"/>
          <w:sz w:val="24"/>
          <w:szCs w:val="24"/>
        </w:rPr>
        <w:t>H</w:t>
      </w:r>
      <w:r w:rsidRPr="009C1AE1">
        <w:rPr>
          <w:rFonts w:ascii="Times New Roman" w:eastAsia="Calibri" w:hAnsi="Times New Roman" w:cs="Times New Roman"/>
          <w:iCs/>
          <w:color w:val="000000"/>
          <w:sz w:val="24"/>
          <w:szCs w:val="24"/>
        </w:rPr>
        <w:t>H</w:t>
      </w:r>
      <w:r w:rsidRPr="009C1AE1">
        <w:rPr>
          <w:rFonts w:ascii="Times New Roman" w:eastAsia="Calibri" w:hAnsi="Times New Roman" w:cs="Times New Roman"/>
          <w:color w:val="000000"/>
          <w:sz w:val="24"/>
          <w:szCs w:val="24"/>
        </w:rPr>
        <w:t>), 2.35 (3H, s,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i/>
          <w:iCs/>
          <w:color w:val="000000"/>
          <w:sz w:val="24"/>
          <w:szCs w:val="24"/>
          <w:vertAlign w:val="subscript"/>
        </w:rPr>
        <w:t>3</w:t>
      </w:r>
      <w:r w:rsidRPr="009C1AE1">
        <w:rPr>
          <w:rFonts w:ascii="Times New Roman" w:eastAsia="Calibri" w:hAnsi="Times New Roman" w:cs="Times New Roman"/>
          <w:color w:val="000000"/>
          <w:sz w:val="24"/>
          <w:szCs w:val="24"/>
        </w:rPr>
        <w:t xml:space="preserve">), 2.46 (1H, dt,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9.1 and 2.4,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2.56 (3H, s,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i/>
          <w:iCs/>
          <w:color w:val="000000"/>
          <w:sz w:val="24"/>
          <w:szCs w:val="24"/>
          <w:vertAlign w:val="subscript"/>
        </w:rPr>
        <w:t>3</w:t>
      </w:r>
      <w:r w:rsidRPr="009C1AE1">
        <w:rPr>
          <w:rFonts w:ascii="Times New Roman" w:eastAsia="Calibri" w:hAnsi="Times New Roman" w:cs="Times New Roman"/>
          <w:color w:val="000000"/>
          <w:sz w:val="24"/>
          <w:szCs w:val="24"/>
        </w:rPr>
        <w:t xml:space="preserve">), 4.18 (1H, d,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2.9, 10-</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7.11 – 7.23 (4H, m, 4 ×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7.23 – 7.36 (5H, m, 5 ×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7.43 (2H, d,</w:t>
      </w:r>
      <w:r w:rsidRPr="009C1AE1">
        <w:rPr>
          <w:rFonts w:ascii="Times New Roman" w:eastAsia="Calibri" w:hAnsi="Times New Roman" w:cs="Times New Roman"/>
          <w:i/>
          <w:iCs/>
          <w:color w:val="000000"/>
          <w:sz w:val="24"/>
          <w:szCs w:val="24"/>
        </w:rPr>
        <w:t xml:space="preserve"> J</w:t>
      </w:r>
      <w:r w:rsidRPr="009C1AE1">
        <w:rPr>
          <w:rFonts w:ascii="Times New Roman" w:eastAsia="Calibri" w:hAnsi="Times New Roman" w:cs="Times New Roman"/>
          <w:color w:val="000000"/>
          <w:sz w:val="24"/>
          <w:szCs w:val="24"/>
        </w:rPr>
        <w:t xml:space="preserve"> 8.2, 2 ×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7.58 – 7.63 (1H, m,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color w:val="000000"/>
          <w:sz w:val="24"/>
          <w:szCs w:val="24"/>
          <w:vertAlign w:val="superscript"/>
        </w:rPr>
        <w:t>13</w:t>
      </w:r>
      <w:r w:rsidRPr="009C1AE1">
        <w:rPr>
          <w:rFonts w:ascii="Times New Roman" w:eastAsia="Calibri" w:hAnsi="Times New Roman" w:cs="Times New Roman"/>
          <w:color w:val="000000"/>
          <w:sz w:val="24"/>
          <w:szCs w:val="24"/>
        </w:rPr>
        <w:t>C NMR (100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 xml:space="preserve">C </w:t>
      </w:r>
      <w:r w:rsidRPr="009C1AE1">
        <w:rPr>
          <w:rFonts w:ascii="Times New Roman" w:eastAsia="Calibri" w:hAnsi="Times New Roman" w:cs="Times New Roman"/>
          <w:color w:val="000000"/>
          <w:sz w:val="24"/>
          <w:szCs w:val="24"/>
        </w:rPr>
        <w:t>12.9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21.4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22.6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40.2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47.0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49.1 (9-</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50.1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76.6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123.1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123.2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124.2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124.8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126.4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126.7 (3 ×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126.9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126.9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129.7 (2 ×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137.8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140.9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141.3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142.6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142.8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143.1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211.1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xml:space="preserve">=O); </w:t>
      </w:r>
      <w:r w:rsidRPr="009C1AE1">
        <w:rPr>
          <w:rFonts w:ascii="Times New Roman" w:eastAsia="Calibri" w:hAnsi="Times New Roman" w:cs="Times New Roman"/>
          <w:i/>
          <w:iCs/>
          <w:color w:val="000000"/>
          <w:sz w:val="24"/>
          <w:szCs w:val="24"/>
        </w:rPr>
        <w:t>m/z</w:t>
      </w:r>
      <w:r w:rsidRPr="009C1AE1">
        <w:rPr>
          <w:rFonts w:ascii="Times New Roman" w:eastAsia="Calibri" w:hAnsi="Times New Roman" w:cs="Times New Roman"/>
          <w:color w:val="000000"/>
          <w:sz w:val="24"/>
          <w:szCs w:val="24"/>
        </w:rPr>
        <w:t xml:space="preserve"> (ESI</w:t>
      </w:r>
      <w:r w:rsidRPr="009C1AE1">
        <w:rPr>
          <w:rFonts w:ascii="Times New Roman" w:eastAsia="Calibri" w:hAnsi="Times New Roman" w:cs="Times New Roman"/>
          <w:color w:val="000000"/>
          <w:sz w:val="24"/>
          <w:szCs w:val="24"/>
          <w:vertAlign w:val="superscript"/>
        </w:rPr>
        <w:t>+</w:t>
      </w:r>
      <w:r w:rsidRPr="009C1AE1">
        <w:rPr>
          <w:rFonts w:ascii="Times New Roman" w:eastAsia="Calibri" w:hAnsi="Times New Roman" w:cs="Times New Roman"/>
          <w:color w:val="000000"/>
          <w:sz w:val="24"/>
          <w:szCs w:val="24"/>
        </w:rPr>
        <w:t>) 435.1401 (12%, M+Na</w:t>
      </w:r>
      <w:r w:rsidRPr="009C1AE1">
        <w:rPr>
          <w:rFonts w:ascii="Times New Roman" w:eastAsia="Calibri" w:hAnsi="Times New Roman" w:cs="Times New Roman"/>
          <w:color w:val="000000"/>
          <w:sz w:val="24"/>
          <w:szCs w:val="24"/>
          <w:vertAlign w:val="superscript"/>
        </w:rPr>
        <w:t>+</w:t>
      </w:r>
      <w:r w:rsidRPr="009C1AE1">
        <w:rPr>
          <w:rFonts w:ascii="Times New Roman" w:eastAsia="Calibri" w:hAnsi="Times New Roman" w:cs="Times New Roman"/>
          <w:color w:val="000000"/>
          <w:sz w:val="24"/>
          <w:szCs w:val="24"/>
        </w:rPr>
        <w:t>. C</w:t>
      </w:r>
      <w:r w:rsidRPr="009C1AE1">
        <w:rPr>
          <w:rFonts w:ascii="Times New Roman" w:eastAsia="Calibri" w:hAnsi="Times New Roman" w:cs="Times New Roman"/>
          <w:color w:val="000000"/>
          <w:sz w:val="24"/>
          <w:szCs w:val="24"/>
          <w:vertAlign w:val="subscript"/>
        </w:rPr>
        <w:t>27</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24</w:t>
      </w:r>
      <w:r w:rsidRPr="009C1AE1">
        <w:rPr>
          <w:rFonts w:ascii="Times New Roman" w:eastAsia="Calibri" w:hAnsi="Times New Roman" w:cs="Times New Roman"/>
          <w:color w:val="000000"/>
          <w:sz w:val="24"/>
          <w:szCs w:val="24"/>
        </w:rPr>
        <w:t>O</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SNa requires 435.1389), 359 (3), 221 (100).</w:t>
      </w:r>
    </w:p>
    <w:p w:rsidR="009C1AE1" w:rsidRPr="009C1AE1" w:rsidRDefault="009C1AE1" w:rsidP="008F01AA">
      <w:pPr>
        <w:spacing w:line="480" w:lineRule="auto"/>
        <w:jc w:val="both"/>
        <w:rPr>
          <w:rFonts w:ascii="Times New Roman" w:eastAsia="Calibri" w:hAnsi="Times New Roman" w:cs="Times New Roman"/>
          <w:b/>
          <w:bCs/>
          <w:sz w:val="24"/>
          <w:szCs w:val="24"/>
        </w:rPr>
      </w:pPr>
      <w:r w:rsidRPr="009C1AE1">
        <w:rPr>
          <w:rFonts w:ascii="Times New Roman" w:eastAsia="Calibri" w:hAnsi="Times New Roman" w:cs="Times New Roman"/>
          <w:b/>
          <w:bCs/>
          <w:sz w:val="24"/>
          <w:szCs w:val="24"/>
        </w:rPr>
        <w:t>(11</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12</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)-9,10,​11,​14,​15-​Pentahydro-12-(</w:t>
      </w:r>
      <w:r w:rsidRPr="009C1AE1">
        <w:rPr>
          <w:rFonts w:ascii="Times New Roman" w:eastAsia="Calibri" w:hAnsi="Times New Roman" w:cs="Times New Roman"/>
          <w:b/>
          <w:bCs/>
          <w:i/>
          <w:iCs/>
          <w:sz w:val="24"/>
          <w:szCs w:val="24"/>
        </w:rPr>
        <w:t>R</w:t>
      </w:r>
      <w:r w:rsidRPr="009C1AE1">
        <w:rPr>
          <w:rFonts w:ascii="Times New Roman" w:eastAsia="Calibri" w:hAnsi="Times New Roman" w:cs="Times New Roman"/>
          <w:b/>
          <w:bCs/>
          <w:sz w:val="24"/>
          <w:szCs w:val="24"/>
        </w:rPr>
        <w:t>)-(2-naphthalenesulfinyl)-​9-​methyl-13</w:t>
      </w:r>
      <w:r w:rsidRPr="009C1AE1">
        <w:rPr>
          <w:rFonts w:ascii="Times New Roman" w:eastAsia="Calibri" w:hAnsi="Times New Roman" w:cs="Times New Roman"/>
          <w:b/>
          <w:bCs/>
          <w:i/>
          <w:iCs/>
          <w:sz w:val="24"/>
          <w:szCs w:val="24"/>
        </w:rPr>
        <w:t>H</w:t>
      </w:r>
      <w:r w:rsidRPr="009C1AE1">
        <w:rPr>
          <w:rFonts w:ascii="Times New Roman" w:eastAsia="Calibri" w:hAnsi="Times New Roman" w:cs="Times New Roman"/>
          <w:b/>
          <w:bCs/>
          <w:sz w:val="24"/>
          <w:szCs w:val="24"/>
        </w:rPr>
        <w:t>-​9,​10[1',​2']​-​</w:t>
      </w:r>
      <w:r w:rsidRPr="009C1AE1">
        <w:rPr>
          <w:rFonts w:ascii="Times New Roman" w:eastAsia="Calibri" w:hAnsi="Times New Roman" w:cs="Times New Roman"/>
          <w:b/>
          <w:bCs/>
          <w:i/>
          <w:iCs/>
          <w:sz w:val="24"/>
          <w:szCs w:val="24"/>
        </w:rPr>
        <w:t>endo-</w:t>
      </w:r>
      <w:r w:rsidRPr="009C1AE1">
        <w:rPr>
          <w:rFonts w:ascii="Times New Roman" w:eastAsia="Calibri" w:hAnsi="Times New Roman" w:cs="Times New Roman"/>
          <w:b/>
          <w:bCs/>
          <w:sz w:val="24"/>
          <w:szCs w:val="24"/>
        </w:rPr>
        <w:t>cyclopentanthracen-​13-​one (303)</w:t>
      </w:r>
    </w:p>
    <w:p w:rsidR="009C1AE1" w:rsidRPr="009C1AE1" w:rsidRDefault="009C1AE1" w:rsidP="009C1AE1">
      <w:pPr>
        <w:contextualSpacing/>
        <w:rPr>
          <w:rFonts w:ascii="Calibri" w:eastAsia="Calibri" w:hAnsi="Calibri" w:cs="Calibri"/>
          <w:b/>
          <w:bCs/>
          <w:i/>
          <w:iCs/>
        </w:rPr>
      </w:pPr>
    </w:p>
    <w:p w:rsidR="009C1AE1" w:rsidRPr="009C1AE1" w:rsidRDefault="009C1AE1" w:rsidP="009C1AE1">
      <w:pPr>
        <w:contextualSpacing/>
        <w:jc w:val="center"/>
        <w:rPr>
          <w:rFonts w:ascii="Calibri" w:eastAsia="Calibri" w:hAnsi="Calibri" w:cs="Calibri"/>
          <w:b/>
          <w:bCs/>
          <w:i/>
          <w:iCs/>
        </w:rPr>
      </w:pPr>
      <w:r w:rsidRPr="009C1AE1">
        <w:rPr>
          <w:rFonts w:ascii="Times New Roman" w:eastAsia="Calibri" w:hAnsi="Times New Roman" w:cs="Arial"/>
          <w:sz w:val="24"/>
        </w:rPr>
        <w:object w:dxaOrig="2654" w:dyaOrig="1582">
          <v:shape id="_x0000_i1289" type="#_x0000_t75" style="width:132.6pt;height:78.6pt" o:ole="">
            <v:imagedata r:id="rId559" o:title=""/>
          </v:shape>
          <o:OLEObject Type="Embed" ProgID="ChemDraw.Document.6.0" ShapeID="_x0000_i1289" DrawAspect="Content" ObjectID="_1647371270" r:id="rId560"/>
        </w:object>
      </w:r>
    </w:p>
    <w:p w:rsidR="009C1AE1" w:rsidRPr="009C1AE1" w:rsidRDefault="009C1AE1" w:rsidP="009C1AE1">
      <w:pPr>
        <w:spacing w:line="480" w:lineRule="auto"/>
        <w:jc w:val="both"/>
        <w:rPr>
          <w:rFonts w:ascii="Times New Roman" w:eastAsia="Calibri" w:hAnsi="Times New Roman" w:cs="Times New Roman"/>
          <w:i/>
          <w:iCs/>
          <w:sz w:val="24"/>
          <w:szCs w:val="24"/>
        </w:rPr>
      </w:pPr>
      <w:r w:rsidRPr="009C1AE1">
        <w:rPr>
          <w:rFonts w:ascii="Times New Roman" w:eastAsia="Calibri" w:hAnsi="Times New Roman" w:cs="Times New Roman"/>
          <w:sz w:val="24"/>
          <w:szCs w:val="24"/>
        </w:rPr>
        <w:t>Prepared according to the general procedure using (</w:t>
      </w:r>
      <w:r w:rsidRPr="009C1AE1">
        <w:rPr>
          <w:rFonts w:ascii="Times New Roman" w:eastAsia="Calibri" w:hAnsi="Times New Roman" w:cs="Times New Roman"/>
          <w:i/>
          <w:iCs/>
          <w:sz w:val="24"/>
          <w:szCs w:val="24"/>
        </w:rPr>
        <w:t>R</w:t>
      </w:r>
      <w:r w:rsidRPr="009C1AE1">
        <w:rPr>
          <w:rFonts w:ascii="Times New Roman" w:eastAsia="Calibri" w:hAnsi="Times New Roman" w:cs="Times New Roman"/>
          <w:sz w:val="24"/>
          <w:szCs w:val="24"/>
        </w:rPr>
        <w:t>)-(-)-2-(naphtelenesulfinyl)-2-cyclopentenone</w:t>
      </w:r>
      <w:r w:rsidRPr="009C1AE1">
        <w:rPr>
          <w:rFonts w:ascii="Times New Roman" w:eastAsia="Calibri" w:hAnsi="Times New Roman" w:cs="Times New Roman"/>
          <w:b/>
          <w:bCs/>
          <w:sz w:val="24"/>
          <w:szCs w:val="24"/>
        </w:rPr>
        <w:t xml:space="preserve"> </w:t>
      </w:r>
      <w:r w:rsidRPr="009C1AE1">
        <w:rPr>
          <w:rFonts w:ascii="Times New Roman" w:eastAsia="Calibri" w:hAnsi="Times New Roman" w:cs="Times New Roman"/>
          <w:sz w:val="24"/>
          <w:szCs w:val="24"/>
        </w:rPr>
        <w:t xml:space="preserve">(0.27 g, 1.00 mmol) </w:t>
      </w:r>
      <w:r w:rsidRPr="009C1AE1">
        <w:rPr>
          <w:rFonts w:ascii="Times New Roman" w:eastAsia="Calibri" w:hAnsi="Times New Roman" w:cs="Times New Roman"/>
          <w:b/>
          <w:bCs/>
          <w:sz w:val="24"/>
          <w:szCs w:val="24"/>
        </w:rPr>
        <w:t>300</w:t>
      </w:r>
      <w:r w:rsidRPr="009C1AE1">
        <w:rPr>
          <w:rFonts w:ascii="Times New Roman" w:eastAsia="Calibri" w:hAnsi="Times New Roman" w:cs="Times New Roman"/>
          <w:sz w:val="24"/>
          <w:szCs w:val="24"/>
        </w:rPr>
        <w:t xml:space="preserve"> giving white crystals (0.25 g, 55%); mp 240 </w:t>
      </w:r>
      <w:r w:rsidRPr="009C1AE1">
        <w:rPr>
          <w:rFonts w:ascii="Times New Roman" w:eastAsia="Calibri" w:hAnsi="Times New Roman" w:cs="Times New Roman"/>
          <w:noProof/>
          <w:sz w:val="24"/>
          <w:szCs w:val="24"/>
        </w:rPr>
        <w:t>–</w:t>
      </w:r>
      <w:r w:rsidRPr="009C1AE1">
        <w:rPr>
          <w:rFonts w:ascii="Times New Roman" w:eastAsia="Calibri" w:hAnsi="Times New Roman" w:cs="Times New Roman"/>
          <w:sz w:val="24"/>
          <w:szCs w:val="24"/>
        </w:rPr>
        <w:t xml:space="preserve"> 243 ºC; [α]</w:t>
      </w:r>
      <w:r w:rsidRPr="009C1AE1">
        <w:rPr>
          <w:rFonts w:ascii="Times New Roman" w:eastAsia="Calibri" w:hAnsi="Times New Roman" w:cs="Times New Roman"/>
          <w:sz w:val="24"/>
          <w:szCs w:val="24"/>
          <w:vertAlign w:val="superscript"/>
        </w:rPr>
        <w:t xml:space="preserve">22 </w:t>
      </w:r>
      <w:r w:rsidRPr="009C1AE1">
        <w:rPr>
          <w:rFonts w:ascii="Times New Roman" w:eastAsia="Calibri" w:hAnsi="Times New Roman" w:cs="Times New Roman"/>
          <w:sz w:val="24"/>
          <w:szCs w:val="24"/>
          <w:vertAlign w:val="subscript"/>
        </w:rPr>
        <w:t>D</w:t>
      </w:r>
      <w:r w:rsidRPr="009C1AE1">
        <w:rPr>
          <w:rFonts w:ascii="Times New Roman" w:eastAsia="Calibri" w:hAnsi="Times New Roman" w:cs="Times New Roman"/>
          <w:sz w:val="24"/>
          <w:szCs w:val="24"/>
        </w:rPr>
        <w:t xml:space="preserve"> -146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xml:space="preserve"> 1 in CHCl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v</w:t>
      </w:r>
      <w:r w:rsidRPr="009C1AE1">
        <w:rPr>
          <w:rFonts w:ascii="Times New Roman" w:eastAsia="Calibri" w:hAnsi="Times New Roman" w:cs="Times New Roman"/>
          <w:sz w:val="24"/>
          <w:szCs w:val="24"/>
          <w:vertAlign w:val="subscript"/>
        </w:rPr>
        <w:t>max</w:t>
      </w:r>
      <w:r w:rsidRPr="009C1AE1">
        <w:rPr>
          <w:rFonts w:ascii="Times New Roman" w:eastAsia="Calibri" w:hAnsi="Times New Roman" w:cs="Times New Roman"/>
          <w:sz w:val="24"/>
          <w:szCs w:val="24"/>
        </w:rPr>
        <w:t xml:space="preserve"> (ATR)/cm</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 xml:space="preserve"> 3061, 2939, 3855, 1722, 1587, 1448; </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H NMR (400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H</w:t>
      </w:r>
      <w:r w:rsidRPr="009C1AE1">
        <w:rPr>
          <w:rFonts w:ascii="Times New Roman" w:eastAsia="Calibri" w:hAnsi="Times New Roman" w:cs="Times New Roman"/>
          <w:sz w:val="24"/>
          <w:szCs w:val="24"/>
        </w:rPr>
        <w:t xml:space="preserve"> 0.68 – 0.83 (2H, </w:t>
      </w:r>
      <w:r w:rsidRPr="009C1AE1">
        <w:rPr>
          <w:rFonts w:ascii="Times New Roman" w:eastAsia="Calibri" w:hAnsi="Times New Roman" w:cs="Times New Roman"/>
          <w:noProof/>
          <w:sz w:val="24"/>
          <w:szCs w:val="24"/>
        </w:rPr>
        <w:t>m,</w:t>
      </w:r>
      <w:r w:rsidRPr="009C1AE1">
        <w:rPr>
          <w:rFonts w:ascii="Times New Roman" w:eastAsia="Calibri" w:hAnsi="Times New Roman" w:cs="Times New Roman"/>
          <w:sz w:val="24"/>
          <w:szCs w:val="24"/>
        </w:rPr>
        <w:t xml:space="preserve"> 2 × C</w:t>
      </w:r>
      <w:r w:rsidRPr="009C1AE1">
        <w:rPr>
          <w:rFonts w:ascii="Times New Roman" w:eastAsia="Calibri" w:hAnsi="Times New Roman" w:cs="Times New Roman"/>
          <w:i/>
          <w:sz w:val="24"/>
          <w:szCs w:val="24"/>
        </w:rPr>
        <w:t>H</w:t>
      </w:r>
      <w:r w:rsidRPr="009C1AE1">
        <w:rPr>
          <w:rFonts w:ascii="Times New Roman" w:eastAsia="Calibri" w:hAnsi="Times New Roman" w:cs="Times New Roman"/>
          <w:iCs/>
          <w:sz w:val="24"/>
          <w:szCs w:val="24"/>
        </w:rPr>
        <w:t>H</w:t>
      </w:r>
      <w:r w:rsidRPr="009C1AE1">
        <w:rPr>
          <w:rFonts w:ascii="Times New Roman" w:eastAsia="Calibri" w:hAnsi="Times New Roman" w:cs="Times New Roman"/>
          <w:sz w:val="24"/>
          <w:szCs w:val="24"/>
        </w:rPr>
        <w:t xml:space="preserve">), 1.22 – 1.36 (2H, </w:t>
      </w:r>
      <w:r w:rsidRPr="009C1AE1">
        <w:rPr>
          <w:rFonts w:ascii="Times New Roman" w:eastAsia="Calibri" w:hAnsi="Times New Roman" w:cs="Times New Roman"/>
          <w:noProof/>
          <w:sz w:val="24"/>
          <w:szCs w:val="24"/>
        </w:rPr>
        <w:t>m,</w:t>
      </w:r>
      <w:r w:rsidRPr="009C1AE1">
        <w:rPr>
          <w:rFonts w:ascii="Times New Roman" w:eastAsia="Calibri" w:hAnsi="Times New Roman" w:cs="Times New Roman"/>
          <w:sz w:val="24"/>
          <w:szCs w:val="24"/>
        </w:rPr>
        <w:t xml:space="preserve"> 2 × C</w:t>
      </w:r>
      <w:r w:rsidRPr="009C1AE1">
        <w:rPr>
          <w:rFonts w:ascii="Times New Roman" w:eastAsia="Calibri" w:hAnsi="Times New Roman" w:cs="Times New Roman"/>
          <w:i/>
          <w:sz w:val="24"/>
          <w:szCs w:val="24"/>
        </w:rPr>
        <w:t>H</w:t>
      </w:r>
      <w:r w:rsidRPr="009C1AE1">
        <w:rPr>
          <w:rFonts w:ascii="Times New Roman" w:eastAsia="Calibri" w:hAnsi="Times New Roman" w:cs="Times New Roman"/>
          <w:iCs/>
          <w:sz w:val="24"/>
          <w:szCs w:val="24"/>
        </w:rPr>
        <w:t>H</w:t>
      </w:r>
      <w:r w:rsidRPr="009C1AE1">
        <w:rPr>
          <w:rFonts w:ascii="Times New Roman" w:eastAsia="Calibri" w:hAnsi="Times New Roman" w:cs="Times New Roman"/>
          <w:sz w:val="24"/>
          <w:szCs w:val="24"/>
        </w:rPr>
        <w:t>), 2.56 – 2.62 (4H, 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and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i/>
          <w:iCs/>
          <w:sz w:val="24"/>
          <w:szCs w:val="24"/>
          <w:vertAlign w:val="subscript"/>
        </w:rPr>
        <w:t>3</w:t>
      </w:r>
      <w:r w:rsidRPr="009C1AE1">
        <w:rPr>
          <w:rFonts w:ascii="Times New Roman" w:eastAsia="Calibri" w:hAnsi="Times New Roman" w:cs="Times New Roman"/>
          <w:sz w:val="24"/>
          <w:szCs w:val="24"/>
        </w:rPr>
        <w:t xml:space="preserve">), 4.19 (1H, 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2.9, 10-</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7.11 – 7.27 (5H, m,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7.30 – 7.37 (2H, m,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7.53 – 7.65 (4H, m,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7.83 – 7.89 (3H, m,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8.03 (1H, s,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 xml:space="preserve"> </w:t>
      </w:r>
      <w:r w:rsidRPr="009C1AE1">
        <w:rPr>
          <w:rFonts w:ascii="Times New Roman" w:eastAsia="Calibri" w:hAnsi="Times New Roman" w:cs="Times New Roman"/>
          <w:sz w:val="24"/>
          <w:szCs w:val="24"/>
          <w:vertAlign w:val="superscript"/>
        </w:rPr>
        <w:t>13</w:t>
      </w:r>
      <w:r w:rsidRPr="009C1AE1">
        <w:rPr>
          <w:rFonts w:ascii="Times New Roman" w:eastAsia="Calibri" w:hAnsi="Times New Roman" w:cs="Times New Roman"/>
          <w:sz w:val="24"/>
          <w:szCs w:val="24"/>
        </w:rPr>
        <w:t>C NMR (100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 xml:space="preserve">C </w:t>
      </w:r>
      <w:r w:rsidRPr="009C1AE1">
        <w:rPr>
          <w:rFonts w:ascii="Times New Roman" w:eastAsia="Calibri" w:hAnsi="Times New Roman" w:cs="Times New Roman"/>
          <w:sz w:val="24"/>
          <w:szCs w:val="24"/>
        </w:rPr>
        <w:t>12.9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22.7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40.0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46.9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49.3 (9-</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50.2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76.6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SO), 122.1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123.2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124.2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124.8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125.4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126.4 (3 ×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126.7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126.9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127.4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127.7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128.0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128.7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H),129.1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132.4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134.8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138.2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140.9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141.2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142.7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143.1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211.1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xml:space="preserve">=O); </w:t>
      </w:r>
      <w:r w:rsidRPr="009C1AE1">
        <w:rPr>
          <w:rFonts w:ascii="Times New Roman" w:eastAsia="Calibri" w:hAnsi="Times New Roman" w:cs="Times New Roman"/>
          <w:i/>
          <w:iCs/>
          <w:sz w:val="24"/>
          <w:szCs w:val="24"/>
        </w:rPr>
        <w:t>m/z</w:t>
      </w:r>
      <w:r w:rsidRPr="009C1AE1">
        <w:rPr>
          <w:rFonts w:ascii="Times New Roman" w:eastAsia="Calibri" w:hAnsi="Times New Roman" w:cs="Times New Roman"/>
          <w:sz w:val="24"/>
          <w:szCs w:val="24"/>
        </w:rPr>
        <w:t xml:space="preserve"> (ESI</w:t>
      </w:r>
      <w:r w:rsidRPr="009C1AE1">
        <w:rPr>
          <w:rFonts w:ascii="Times New Roman" w:eastAsia="Calibri" w:hAnsi="Times New Roman" w:cs="Times New Roman"/>
          <w:sz w:val="24"/>
          <w:szCs w:val="24"/>
          <w:vertAlign w:val="superscript"/>
        </w:rPr>
        <w:t>+</w:t>
      </w:r>
      <w:r w:rsidRPr="009C1AE1">
        <w:rPr>
          <w:rFonts w:ascii="Times New Roman" w:eastAsia="Calibri" w:hAnsi="Times New Roman" w:cs="Times New Roman"/>
          <w:sz w:val="24"/>
          <w:szCs w:val="24"/>
        </w:rPr>
        <w:t>) 471.1389 (12%, M+Na</w:t>
      </w:r>
      <w:r w:rsidRPr="009C1AE1">
        <w:rPr>
          <w:rFonts w:ascii="Times New Roman" w:eastAsia="Calibri" w:hAnsi="Times New Roman" w:cs="Times New Roman"/>
          <w:sz w:val="24"/>
          <w:szCs w:val="24"/>
          <w:vertAlign w:val="superscript"/>
        </w:rPr>
        <w:t>+</w:t>
      </w:r>
      <w:r w:rsidRPr="009C1AE1">
        <w:rPr>
          <w:rFonts w:ascii="Times New Roman" w:eastAsia="Calibri" w:hAnsi="Times New Roman" w:cs="Times New Roman"/>
          <w:sz w:val="24"/>
          <w:szCs w:val="24"/>
        </w:rPr>
        <w:t>. C</w:t>
      </w:r>
      <w:r w:rsidRPr="009C1AE1">
        <w:rPr>
          <w:rFonts w:ascii="Times New Roman" w:eastAsia="Calibri" w:hAnsi="Times New Roman" w:cs="Times New Roman"/>
          <w:sz w:val="24"/>
          <w:szCs w:val="24"/>
          <w:vertAlign w:val="subscript"/>
        </w:rPr>
        <w:t>30</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24</w:t>
      </w:r>
      <w:r w:rsidRPr="009C1AE1">
        <w:rPr>
          <w:rFonts w:ascii="Times New Roman" w:eastAsia="Calibri" w:hAnsi="Times New Roman" w:cs="Times New Roman"/>
          <w:sz w:val="24"/>
          <w:szCs w:val="24"/>
        </w:rPr>
        <w:t>O</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SNa requires 471.1389), 449 (20), 257 (100), 128 (3).</w:t>
      </w:r>
    </w:p>
    <w:bookmarkEnd w:id="348"/>
    <w:p w:rsidR="009C1AE1" w:rsidRPr="009C1AE1" w:rsidRDefault="009C1AE1" w:rsidP="009C1AE1">
      <w:pPr>
        <w:contextualSpacing/>
        <w:rPr>
          <w:rFonts w:ascii="Calibri" w:eastAsia="Calibri" w:hAnsi="Calibri" w:cs="Calibri"/>
          <w:b/>
          <w:bCs/>
          <w:i/>
          <w:iCs/>
          <w:color w:val="000000"/>
        </w:rPr>
      </w:pPr>
    </w:p>
    <w:p w:rsidR="009C1AE1" w:rsidRPr="009C1AE1" w:rsidRDefault="009C1AE1" w:rsidP="009C1AE1">
      <w:pPr>
        <w:spacing w:line="480" w:lineRule="auto"/>
        <w:jc w:val="both"/>
        <w:rPr>
          <w:rFonts w:ascii="Times New Roman" w:eastAsia="Calibri" w:hAnsi="Times New Roman" w:cs="Times New Roman"/>
          <w:b/>
          <w:bCs/>
          <w:sz w:val="24"/>
          <w:szCs w:val="24"/>
        </w:rPr>
      </w:pPr>
      <w:r w:rsidRPr="009C1AE1">
        <w:rPr>
          <w:rFonts w:ascii="Times New Roman" w:eastAsia="Calibri" w:hAnsi="Times New Roman" w:cs="Times New Roman"/>
          <w:b/>
          <w:bCs/>
          <w:sz w:val="24"/>
          <w:szCs w:val="24"/>
        </w:rPr>
        <w:t xml:space="preserve"> </w:t>
      </w:r>
      <w:bookmarkStart w:id="349" w:name="_Hlk18360402"/>
      <w:r w:rsidRPr="009C1AE1">
        <w:rPr>
          <w:rFonts w:ascii="Times New Roman" w:eastAsia="Calibri" w:hAnsi="Times New Roman" w:cs="Times New Roman"/>
          <w:b/>
          <w:bCs/>
          <w:sz w:val="24"/>
          <w:szCs w:val="24"/>
        </w:rPr>
        <w:t>(11</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12</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)-9,10,​11,​14,​15-​Pentahydro-12-(</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w:t>
      </w:r>
      <w:r w:rsidRPr="009C1AE1">
        <w:rPr>
          <w:rFonts w:ascii="Times New Roman" w:eastAsia="Calibri" w:hAnsi="Times New Roman" w:cs="Times New Roman"/>
          <w:b/>
          <w:bCs/>
          <w:noProof/>
          <w:sz w:val="24"/>
          <w:szCs w:val="24"/>
        </w:rPr>
        <w:t>(4-methoxybenzenesulfinyl)</w:t>
      </w:r>
      <w:r w:rsidRPr="009C1AE1">
        <w:rPr>
          <w:rFonts w:ascii="Times New Roman" w:eastAsia="Calibri" w:hAnsi="Times New Roman" w:cs="Times New Roman"/>
          <w:b/>
          <w:bCs/>
          <w:sz w:val="24"/>
          <w:szCs w:val="24"/>
        </w:rPr>
        <w:t>-​9-​methyl-13</w:t>
      </w:r>
      <w:r w:rsidRPr="009C1AE1">
        <w:rPr>
          <w:rFonts w:ascii="Times New Roman" w:eastAsia="Calibri" w:hAnsi="Times New Roman" w:cs="Times New Roman"/>
          <w:b/>
          <w:bCs/>
          <w:i/>
          <w:iCs/>
          <w:sz w:val="24"/>
          <w:szCs w:val="24"/>
        </w:rPr>
        <w:t>H</w:t>
      </w:r>
      <w:r w:rsidRPr="009C1AE1">
        <w:rPr>
          <w:rFonts w:ascii="Times New Roman" w:eastAsia="Calibri" w:hAnsi="Times New Roman" w:cs="Times New Roman"/>
          <w:b/>
          <w:bCs/>
          <w:sz w:val="24"/>
          <w:szCs w:val="24"/>
        </w:rPr>
        <w:t>-​9,​10[1',​2']​-​</w:t>
      </w:r>
      <w:r w:rsidRPr="009C1AE1">
        <w:rPr>
          <w:rFonts w:ascii="Times New Roman" w:eastAsia="Calibri" w:hAnsi="Times New Roman" w:cs="Times New Roman"/>
          <w:b/>
          <w:bCs/>
          <w:i/>
          <w:iCs/>
          <w:sz w:val="24"/>
          <w:szCs w:val="24"/>
        </w:rPr>
        <w:t>endo-</w:t>
      </w:r>
      <w:r w:rsidRPr="009C1AE1">
        <w:rPr>
          <w:rFonts w:ascii="Times New Roman" w:eastAsia="Calibri" w:hAnsi="Times New Roman" w:cs="Times New Roman"/>
          <w:b/>
          <w:bCs/>
          <w:sz w:val="24"/>
          <w:szCs w:val="24"/>
        </w:rPr>
        <w:t>cyclopentanthracen-​13-​one (304)</w:t>
      </w:r>
    </w:p>
    <w:p w:rsidR="009C1AE1" w:rsidRPr="009C1AE1" w:rsidRDefault="009C1AE1" w:rsidP="009C1AE1">
      <w:pPr>
        <w:spacing w:line="480" w:lineRule="auto"/>
        <w:jc w:val="both"/>
        <w:rPr>
          <w:rFonts w:ascii="Times New Roman" w:eastAsia="Calibri" w:hAnsi="Times New Roman" w:cs="Times New Roman"/>
          <w:b/>
          <w:bCs/>
          <w:color w:val="000000"/>
          <w:sz w:val="24"/>
          <w:szCs w:val="24"/>
        </w:rPr>
      </w:pPr>
    </w:p>
    <w:bookmarkStart w:id="350" w:name="_Hlk18360958"/>
    <w:p w:rsidR="009C1AE1" w:rsidRPr="009C1AE1" w:rsidRDefault="009C1AE1" w:rsidP="009C1AE1">
      <w:pPr>
        <w:spacing w:line="480" w:lineRule="auto"/>
        <w:jc w:val="center"/>
        <w:rPr>
          <w:rFonts w:ascii="Times New Roman" w:eastAsia="Calibri" w:hAnsi="Times New Roman" w:cs="Times New Roman"/>
          <w:color w:val="000000"/>
          <w:sz w:val="24"/>
          <w:szCs w:val="24"/>
        </w:rPr>
      </w:pPr>
      <w:r w:rsidRPr="009C1AE1">
        <w:rPr>
          <w:rFonts w:ascii="Calibri" w:eastAsia="Calibri" w:hAnsi="Calibri" w:cs="Arial"/>
          <w:color w:val="000000"/>
        </w:rPr>
        <w:object w:dxaOrig="2806" w:dyaOrig="1320">
          <v:shape id="_x0000_i1290" type="#_x0000_t75" style="width:139.8pt;height:64.8pt" o:ole="">
            <v:imagedata r:id="rId561" o:title=""/>
          </v:shape>
          <o:OLEObject Type="Embed" ProgID="ChemDraw.Document.6.0" ShapeID="_x0000_i1290" DrawAspect="Content" ObjectID="_1647371271" r:id="rId562"/>
        </w:object>
      </w:r>
      <w:bookmarkEnd w:id="350"/>
    </w:p>
    <w:p w:rsidR="009C1AE1" w:rsidRPr="009C1AE1" w:rsidRDefault="009C1AE1" w:rsidP="009C1AE1">
      <w:pPr>
        <w:spacing w:line="480" w:lineRule="auto"/>
        <w:jc w:val="both"/>
        <w:rPr>
          <w:rFonts w:ascii="Times New Roman" w:eastAsia="Calibri" w:hAnsi="Times New Roman" w:cs="Times New Roman"/>
          <w:color w:val="000000"/>
          <w:sz w:val="24"/>
          <w:szCs w:val="24"/>
        </w:rPr>
      </w:pPr>
      <w:r w:rsidRPr="009C1AE1">
        <w:rPr>
          <w:rFonts w:ascii="Times New Roman" w:eastAsia="Calibri" w:hAnsi="Times New Roman" w:cs="Times New Roman"/>
          <w:color w:val="000000"/>
          <w:sz w:val="24"/>
          <w:szCs w:val="24"/>
        </w:rPr>
        <w:t xml:space="preserve">Prepared according to the general procedure using </w:t>
      </w:r>
      <w:r w:rsidRPr="009C1AE1">
        <w:rPr>
          <w:rFonts w:ascii="Times New Roman" w:eastAsia="Calibri" w:hAnsi="Times New Roman" w:cs="Times New Roman"/>
          <w:noProof/>
          <w:color w:val="000000"/>
          <w:sz w:val="24"/>
          <w:szCs w:val="24"/>
        </w:rPr>
        <w:t>(</w:t>
      </w:r>
      <w:r w:rsidRPr="009C1AE1">
        <w:rPr>
          <w:rFonts w:ascii="Times New Roman" w:eastAsia="Calibri" w:hAnsi="Times New Roman" w:cs="Times New Roman"/>
          <w:i/>
          <w:iCs/>
          <w:noProof/>
          <w:color w:val="000000"/>
          <w:sz w:val="24"/>
          <w:szCs w:val="24"/>
        </w:rPr>
        <w:t>S</w:t>
      </w:r>
      <w:r w:rsidRPr="009C1AE1">
        <w:rPr>
          <w:rFonts w:ascii="Times New Roman" w:eastAsia="Calibri" w:hAnsi="Times New Roman" w:cs="Times New Roman"/>
          <w:noProof/>
          <w:color w:val="000000"/>
          <w:sz w:val="24"/>
          <w:szCs w:val="24"/>
        </w:rPr>
        <w:t xml:space="preserve">)-(+)-2-(4-methoxybenzenesulfinyl)-2-cyclopentenone </w:t>
      </w:r>
      <w:r w:rsidRPr="009C1AE1">
        <w:rPr>
          <w:rFonts w:ascii="Times New Roman" w:eastAsia="Calibri" w:hAnsi="Times New Roman" w:cs="Times New Roman"/>
          <w:b/>
          <w:bCs/>
          <w:noProof/>
          <w:color w:val="000000"/>
          <w:sz w:val="24"/>
          <w:szCs w:val="24"/>
        </w:rPr>
        <w:t>302</w:t>
      </w:r>
      <w:r w:rsidRPr="009C1AE1">
        <w:rPr>
          <w:rFonts w:ascii="Times New Roman" w:eastAsia="Calibri" w:hAnsi="Times New Roman" w:cs="Times New Roman"/>
          <w:noProof/>
          <w:color w:val="000000"/>
          <w:sz w:val="24"/>
          <w:szCs w:val="24"/>
        </w:rPr>
        <w:t xml:space="preserve"> </w:t>
      </w:r>
      <w:r w:rsidRPr="009C1AE1">
        <w:rPr>
          <w:rFonts w:ascii="Times New Roman" w:eastAsia="Calibri" w:hAnsi="Times New Roman" w:cs="Times New Roman"/>
          <w:color w:val="000000"/>
          <w:sz w:val="24"/>
          <w:szCs w:val="24"/>
        </w:rPr>
        <w:t xml:space="preserve">(0.24 g, 1.00 mmol) giving white crystals (0.31 g, 71%); mp 145 </w:t>
      </w:r>
      <w:r w:rsidRPr="009C1AE1">
        <w:rPr>
          <w:rFonts w:ascii="Times New Roman" w:eastAsia="Calibri" w:hAnsi="Times New Roman" w:cs="Times New Roman"/>
          <w:noProof/>
          <w:color w:val="000000"/>
          <w:sz w:val="24"/>
          <w:szCs w:val="24"/>
        </w:rPr>
        <w:t>–</w:t>
      </w:r>
      <w:r w:rsidRPr="009C1AE1">
        <w:rPr>
          <w:rFonts w:ascii="Times New Roman" w:eastAsia="Calibri" w:hAnsi="Times New Roman" w:cs="Times New Roman"/>
          <w:color w:val="000000"/>
          <w:sz w:val="24"/>
          <w:szCs w:val="24"/>
        </w:rPr>
        <w:t xml:space="preserve"> 146 </w:t>
      </w:r>
      <w:r w:rsidRPr="009C1AE1">
        <w:rPr>
          <w:rFonts w:ascii="Times New Roman" w:eastAsia="Calibri" w:hAnsi="Times New Roman" w:cs="Times New Roman"/>
          <w:color w:val="000000"/>
          <w:sz w:val="24"/>
          <w:szCs w:val="24"/>
        </w:rPr>
        <w:lastRenderedPageBreak/>
        <w:t>ºC; [α]</w:t>
      </w:r>
      <w:r w:rsidRPr="009C1AE1">
        <w:rPr>
          <w:rFonts w:ascii="Times New Roman" w:eastAsia="Calibri" w:hAnsi="Times New Roman" w:cs="Times New Roman"/>
          <w:color w:val="000000"/>
          <w:sz w:val="24"/>
          <w:szCs w:val="24"/>
          <w:vertAlign w:val="superscript"/>
        </w:rPr>
        <w:t xml:space="preserve">22 </w:t>
      </w:r>
      <w:r w:rsidRPr="009C1AE1">
        <w:rPr>
          <w:rFonts w:ascii="Times New Roman" w:eastAsia="Calibri" w:hAnsi="Times New Roman" w:cs="Times New Roman"/>
          <w:color w:val="000000"/>
          <w:sz w:val="24"/>
          <w:szCs w:val="24"/>
          <w:vertAlign w:val="subscript"/>
        </w:rPr>
        <w:t>D</w:t>
      </w:r>
      <w:r w:rsidRPr="009C1AE1">
        <w:rPr>
          <w:rFonts w:ascii="Times New Roman" w:eastAsia="Calibri" w:hAnsi="Times New Roman" w:cs="Times New Roman"/>
          <w:color w:val="000000"/>
          <w:sz w:val="24"/>
          <w:szCs w:val="24"/>
        </w:rPr>
        <w:t xml:space="preserve"> -115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xml:space="preserve"> 1 in CHCl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v</w:t>
      </w:r>
      <w:r w:rsidRPr="009C1AE1">
        <w:rPr>
          <w:rFonts w:ascii="Times New Roman" w:eastAsia="Calibri" w:hAnsi="Times New Roman" w:cs="Times New Roman"/>
          <w:color w:val="000000"/>
          <w:sz w:val="24"/>
          <w:szCs w:val="24"/>
          <w:vertAlign w:val="subscript"/>
        </w:rPr>
        <w:t>max</w:t>
      </w:r>
      <w:r w:rsidRPr="009C1AE1">
        <w:rPr>
          <w:rFonts w:ascii="Times New Roman" w:eastAsia="Calibri" w:hAnsi="Times New Roman" w:cs="Times New Roman"/>
          <w:color w:val="000000"/>
          <w:sz w:val="24"/>
          <w:szCs w:val="24"/>
        </w:rPr>
        <w:t xml:space="preserve"> (ATR)/cm</w:t>
      </w:r>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 xml:space="preserve"> 3029, 2953, 2847, 1725, 1669, 1593, 1497; </w:t>
      </w:r>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H NMR (400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H</w:t>
      </w:r>
      <w:r w:rsidRPr="009C1AE1">
        <w:rPr>
          <w:rFonts w:ascii="Times New Roman" w:eastAsia="Calibri" w:hAnsi="Times New Roman" w:cs="Times New Roman"/>
          <w:color w:val="000000"/>
          <w:sz w:val="24"/>
          <w:szCs w:val="24"/>
        </w:rPr>
        <w:t xml:space="preserve"> 0.70 – 0.96 (2H, </w:t>
      </w:r>
      <w:r w:rsidRPr="009C1AE1">
        <w:rPr>
          <w:rFonts w:ascii="Times New Roman" w:eastAsia="Calibri" w:hAnsi="Times New Roman" w:cs="Times New Roman"/>
          <w:noProof/>
          <w:color w:val="000000"/>
          <w:sz w:val="24"/>
          <w:szCs w:val="24"/>
        </w:rPr>
        <w:t>m,</w:t>
      </w:r>
      <w:r w:rsidRPr="009C1AE1">
        <w:rPr>
          <w:rFonts w:ascii="Times New Roman" w:eastAsia="Calibri" w:hAnsi="Times New Roman" w:cs="Times New Roman"/>
          <w:color w:val="000000"/>
          <w:sz w:val="24"/>
          <w:szCs w:val="24"/>
        </w:rPr>
        <w:t xml:space="preserve"> 2 × C</w:t>
      </w:r>
      <w:r w:rsidRPr="009C1AE1">
        <w:rPr>
          <w:rFonts w:ascii="Times New Roman" w:eastAsia="Calibri" w:hAnsi="Times New Roman" w:cs="Times New Roman"/>
          <w:i/>
          <w:color w:val="000000"/>
          <w:sz w:val="24"/>
          <w:szCs w:val="24"/>
        </w:rPr>
        <w:t>H</w:t>
      </w:r>
      <w:r w:rsidRPr="009C1AE1">
        <w:rPr>
          <w:rFonts w:ascii="Times New Roman" w:eastAsia="Calibri" w:hAnsi="Times New Roman" w:cs="Times New Roman"/>
          <w:iCs/>
          <w:color w:val="000000"/>
          <w:sz w:val="24"/>
          <w:szCs w:val="24"/>
        </w:rPr>
        <w:t>H</w:t>
      </w:r>
      <w:r w:rsidRPr="009C1AE1">
        <w:rPr>
          <w:rFonts w:ascii="Times New Roman" w:eastAsia="Calibri" w:hAnsi="Times New Roman" w:cs="Times New Roman"/>
          <w:color w:val="000000"/>
          <w:sz w:val="24"/>
          <w:szCs w:val="24"/>
        </w:rPr>
        <w:t xml:space="preserve">), 1.27 – 1.47 (2H, </w:t>
      </w:r>
      <w:r w:rsidRPr="009C1AE1">
        <w:rPr>
          <w:rFonts w:ascii="Times New Roman" w:eastAsia="Calibri" w:hAnsi="Times New Roman" w:cs="Times New Roman"/>
          <w:noProof/>
          <w:color w:val="000000"/>
          <w:sz w:val="24"/>
          <w:szCs w:val="24"/>
        </w:rPr>
        <w:t>m,</w:t>
      </w:r>
      <w:r w:rsidRPr="009C1AE1">
        <w:rPr>
          <w:rFonts w:ascii="Times New Roman" w:eastAsia="Calibri" w:hAnsi="Times New Roman" w:cs="Times New Roman"/>
          <w:color w:val="000000"/>
          <w:sz w:val="24"/>
          <w:szCs w:val="24"/>
        </w:rPr>
        <w:t xml:space="preserve"> 2 × C</w:t>
      </w:r>
      <w:r w:rsidRPr="009C1AE1">
        <w:rPr>
          <w:rFonts w:ascii="Times New Roman" w:eastAsia="Calibri" w:hAnsi="Times New Roman" w:cs="Times New Roman"/>
          <w:i/>
          <w:color w:val="000000"/>
          <w:sz w:val="24"/>
          <w:szCs w:val="24"/>
        </w:rPr>
        <w:t>H</w:t>
      </w:r>
      <w:r w:rsidRPr="009C1AE1">
        <w:rPr>
          <w:rFonts w:ascii="Times New Roman" w:eastAsia="Calibri" w:hAnsi="Times New Roman" w:cs="Times New Roman"/>
          <w:iCs/>
          <w:color w:val="000000"/>
          <w:sz w:val="24"/>
          <w:szCs w:val="24"/>
        </w:rPr>
        <w:t>H</w:t>
      </w:r>
      <w:r w:rsidRPr="009C1AE1">
        <w:rPr>
          <w:rFonts w:ascii="Times New Roman" w:eastAsia="Calibri" w:hAnsi="Times New Roman" w:cs="Times New Roman"/>
          <w:color w:val="000000"/>
          <w:sz w:val="24"/>
          <w:szCs w:val="24"/>
        </w:rPr>
        <w:t xml:space="preserve">), 2.46 (1H, dt,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9.1 and 2.4,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2.54 (3H, s,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i/>
          <w:iCs/>
          <w:color w:val="000000"/>
          <w:sz w:val="24"/>
          <w:szCs w:val="24"/>
          <w:vertAlign w:val="subscript"/>
        </w:rPr>
        <w:t>3</w:t>
      </w:r>
      <w:r w:rsidRPr="009C1AE1">
        <w:rPr>
          <w:rFonts w:ascii="Times New Roman" w:eastAsia="Calibri" w:hAnsi="Times New Roman" w:cs="Times New Roman"/>
          <w:color w:val="000000"/>
          <w:sz w:val="24"/>
          <w:szCs w:val="24"/>
        </w:rPr>
        <w:t>), 3.82  (3H, s, OC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i/>
          <w:iCs/>
          <w:color w:val="000000"/>
          <w:sz w:val="24"/>
          <w:szCs w:val="24"/>
          <w:vertAlign w:val="subscript"/>
        </w:rPr>
        <w:t>3</w:t>
      </w:r>
      <w:r w:rsidRPr="009C1AE1">
        <w:rPr>
          <w:rFonts w:ascii="Times New Roman" w:eastAsia="Calibri" w:hAnsi="Times New Roman" w:cs="Times New Roman"/>
          <w:color w:val="000000"/>
          <w:sz w:val="24"/>
          <w:szCs w:val="24"/>
        </w:rPr>
        <w:t xml:space="preserve">), 4.18 (1H, d,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2.9, 10-</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6.89 (2H, d,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8.9, 2 ×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7.12 – 7.23 (2H, m, 2 ×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7.23 – 7.36 (5H, m, 5 ×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7.48 (2H, d,</w:t>
      </w:r>
      <w:r w:rsidRPr="009C1AE1">
        <w:rPr>
          <w:rFonts w:ascii="Times New Roman" w:eastAsia="Calibri" w:hAnsi="Times New Roman" w:cs="Times New Roman"/>
          <w:i/>
          <w:iCs/>
          <w:color w:val="000000"/>
          <w:sz w:val="24"/>
          <w:szCs w:val="24"/>
        </w:rPr>
        <w:t xml:space="preserve"> J</w:t>
      </w:r>
      <w:r w:rsidRPr="009C1AE1">
        <w:rPr>
          <w:rFonts w:ascii="Times New Roman" w:eastAsia="Calibri" w:hAnsi="Times New Roman" w:cs="Times New Roman"/>
          <w:color w:val="000000"/>
          <w:sz w:val="24"/>
          <w:szCs w:val="24"/>
        </w:rPr>
        <w:t xml:space="preserve"> 8.9, 2 ×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7.57 – 7.62 (1H, m,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color w:val="000000"/>
          <w:sz w:val="24"/>
          <w:szCs w:val="24"/>
          <w:vertAlign w:val="superscript"/>
        </w:rPr>
        <w:t>13</w:t>
      </w:r>
      <w:r w:rsidRPr="009C1AE1">
        <w:rPr>
          <w:rFonts w:ascii="Times New Roman" w:eastAsia="Calibri" w:hAnsi="Times New Roman" w:cs="Times New Roman"/>
          <w:color w:val="000000"/>
          <w:sz w:val="24"/>
          <w:szCs w:val="24"/>
        </w:rPr>
        <w:t>C NMR (100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 xml:space="preserve">C </w:t>
      </w:r>
      <w:r w:rsidRPr="009C1AE1">
        <w:rPr>
          <w:rFonts w:ascii="Times New Roman" w:eastAsia="Calibri" w:hAnsi="Times New Roman" w:cs="Times New Roman"/>
          <w:color w:val="000000"/>
          <w:sz w:val="24"/>
          <w:szCs w:val="24"/>
        </w:rPr>
        <w:t>12.9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22.6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40.2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47.0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49.1 (9-</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50.2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55.5 (O</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76.7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114.5 (2 ×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123.1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123.2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124.2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124.8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126.4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126.7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126.9 (2 ×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128.4 (2 ×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131.7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140.9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141.3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142.8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143.0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162.5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S), 211.5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xml:space="preserve">=O); </w:t>
      </w:r>
      <w:r w:rsidRPr="009C1AE1">
        <w:rPr>
          <w:rFonts w:ascii="Times New Roman" w:eastAsia="Calibri" w:hAnsi="Times New Roman" w:cs="Times New Roman"/>
          <w:i/>
          <w:iCs/>
          <w:color w:val="000000"/>
          <w:sz w:val="24"/>
          <w:szCs w:val="24"/>
        </w:rPr>
        <w:t>m/z</w:t>
      </w:r>
      <w:r w:rsidRPr="009C1AE1">
        <w:rPr>
          <w:rFonts w:ascii="Times New Roman" w:eastAsia="Calibri" w:hAnsi="Times New Roman" w:cs="Times New Roman"/>
          <w:color w:val="000000"/>
          <w:sz w:val="24"/>
          <w:szCs w:val="24"/>
        </w:rPr>
        <w:t xml:space="preserve"> (ESI</w:t>
      </w:r>
      <w:r w:rsidRPr="009C1AE1">
        <w:rPr>
          <w:rFonts w:ascii="Times New Roman" w:eastAsia="Calibri" w:hAnsi="Times New Roman" w:cs="Times New Roman"/>
          <w:color w:val="000000"/>
          <w:sz w:val="24"/>
          <w:szCs w:val="24"/>
          <w:vertAlign w:val="superscript"/>
        </w:rPr>
        <w:t>+</w:t>
      </w:r>
      <w:r w:rsidRPr="009C1AE1">
        <w:rPr>
          <w:rFonts w:ascii="Times New Roman" w:eastAsia="Calibri" w:hAnsi="Times New Roman" w:cs="Times New Roman"/>
          <w:color w:val="000000"/>
          <w:sz w:val="24"/>
          <w:szCs w:val="24"/>
        </w:rPr>
        <w:t>) 451.1349 (16%, M+Na</w:t>
      </w:r>
      <w:r w:rsidRPr="009C1AE1">
        <w:rPr>
          <w:rFonts w:ascii="Times New Roman" w:eastAsia="Calibri" w:hAnsi="Times New Roman" w:cs="Times New Roman"/>
          <w:color w:val="000000"/>
          <w:sz w:val="24"/>
          <w:szCs w:val="24"/>
          <w:vertAlign w:val="superscript"/>
        </w:rPr>
        <w:t>+</w:t>
      </w:r>
      <w:r w:rsidRPr="009C1AE1">
        <w:rPr>
          <w:rFonts w:ascii="Times New Roman" w:eastAsia="Calibri" w:hAnsi="Times New Roman" w:cs="Times New Roman"/>
          <w:color w:val="000000"/>
          <w:sz w:val="24"/>
          <w:szCs w:val="24"/>
        </w:rPr>
        <w:t>. C</w:t>
      </w:r>
      <w:r w:rsidRPr="009C1AE1">
        <w:rPr>
          <w:rFonts w:ascii="Times New Roman" w:eastAsia="Calibri" w:hAnsi="Times New Roman" w:cs="Times New Roman"/>
          <w:color w:val="000000"/>
          <w:sz w:val="24"/>
          <w:szCs w:val="24"/>
          <w:vertAlign w:val="subscript"/>
        </w:rPr>
        <w:t>27</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24</w:t>
      </w:r>
      <w:r w:rsidRPr="009C1AE1">
        <w:rPr>
          <w:rFonts w:ascii="Times New Roman" w:eastAsia="Calibri" w:hAnsi="Times New Roman" w:cs="Times New Roman"/>
          <w:color w:val="000000"/>
          <w:sz w:val="24"/>
          <w:szCs w:val="24"/>
        </w:rPr>
        <w:t>O</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SNa requires 451.1338), 237 (100).</w:t>
      </w:r>
      <w:bookmarkStart w:id="351" w:name="_Hlk25023393"/>
      <w:bookmarkEnd w:id="349"/>
    </w:p>
    <w:p w:rsidR="009C1AE1" w:rsidRPr="009C1AE1" w:rsidRDefault="009C1AE1" w:rsidP="009C1AE1">
      <w:pPr>
        <w:rPr>
          <w:rFonts w:ascii="Times New Roman" w:eastAsia="Calibri" w:hAnsi="Times New Roman" w:cs="Times New Roman"/>
          <w:b/>
          <w:bCs/>
          <w:sz w:val="24"/>
          <w:szCs w:val="24"/>
        </w:rPr>
      </w:pPr>
      <w:r w:rsidRPr="009C1AE1">
        <w:rPr>
          <w:rFonts w:ascii="Times New Roman" w:eastAsia="Times New Roman" w:hAnsi="Times New Roman" w:cs="Times New Roman"/>
          <w:b/>
          <w:bCs/>
          <w:sz w:val="24"/>
          <w:szCs w:val="24"/>
          <w:lang w:eastAsia="en-GB"/>
        </w:rPr>
        <w:t xml:space="preserve">Reduction of </w:t>
      </w:r>
      <w:r w:rsidRPr="009C1AE1">
        <w:rPr>
          <w:rFonts w:ascii="Times New Roman" w:eastAsia="Calibri" w:hAnsi="Times New Roman" w:cs="Arial"/>
          <w:b/>
          <w:bCs/>
          <w:sz w:val="24"/>
          <w:lang w:eastAsia="zh-CN"/>
        </w:rPr>
        <w:t>ketones</w:t>
      </w:r>
    </w:p>
    <w:p w:rsidR="009C1AE1" w:rsidRPr="009C1AE1" w:rsidRDefault="009C1AE1" w:rsidP="009C1AE1">
      <w:pPr>
        <w:rPr>
          <w:rFonts w:ascii="Times New Roman" w:eastAsia="Calibri" w:hAnsi="Times New Roman" w:cs="Times New Roman"/>
          <w:b/>
          <w:bCs/>
          <w:sz w:val="24"/>
          <w:szCs w:val="24"/>
        </w:rPr>
      </w:pPr>
    </w:p>
    <w:p w:rsidR="009C1AE1" w:rsidRPr="009C1AE1" w:rsidRDefault="009C1AE1" w:rsidP="009C1AE1">
      <w:pPr>
        <w:rPr>
          <w:rFonts w:ascii="Times New Roman" w:eastAsia="Calibri" w:hAnsi="Times New Roman" w:cs="Times New Roman"/>
          <w:b/>
          <w:bCs/>
          <w:sz w:val="24"/>
          <w:szCs w:val="24"/>
        </w:rPr>
      </w:pPr>
      <w:r w:rsidRPr="009C1AE1">
        <w:rPr>
          <w:rFonts w:ascii="Times New Roman" w:eastAsia="Calibri" w:hAnsi="Times New Roman" w:cs="Times New Roman"/>
          <w:b/>
          <w:bCs/>
          <w:sz w:val="24"/>
          <w:szCs w:val="24"/>
        </w:rPr>
        <w:t xml:space="preserve">General procedure A </w:t>
      </w:r>
    </w:p>
    <w:p w:rsidR="009C1AE1" w:rsidRPr="009C1AE1" w:rsidRDefault="009C1AE1" w:rsidP="009C1AE1">
      <w:pPr>
        <w:rPr>
          <w:rFonts w:ascii="Times New Roman" w:eastAsia="Calibri" w:hAnsi="Times New Roman" w:cs="Times New Roman"/>
          <w:b/>
          <w:bCs/>
          <w:color w:val="000000"/>
          <w:sz w:val="24"/>
          <w:szCs w:val="24"/>
        </w:rPr>
      </w:pPr>
    </w:p>
    <w:p w:rsidR="009C1AE1" w:rsidRPr="009C1AE1" w:rsidRDefault="009C1AE1" w:rsidP="009C1AE1">
      <w:pPr>
        <w:spacing w:line="480" w:lineRule="auto"/>
        <w:jc w:val="both"/>
        <w:rPr>
          <w:rFonts w:ascii="Times New Roman" w:eastAsia="Calibri" w:hAnsi="Times New Roman" w:cs="Times New Roman"/>
          <w:color w:val="000000"/>
          <w:sz w:val="24"/>
          <w:szCs w:val="24"/>
        </w:rPr>
      </w:pPr>
      <w:r w:rsidRPr="009C1AE1">
        <w:rPr>
          <w:rFonts w:ascii="Times New Roman" w:eastAsia="Calibri" w:hAnsi="Times New Roman" w:cs="Times New Roman"/>
          <w:color w:val="000000"/>
          <w:sz w:val="24"/>
          <w:szCs w:val="24"/>
        </w:rPr>
        <w:t>Dry methanol (1.00 cm</w:t>
      </w:r>
      <w:r w:rsidRPr="009C1AE1">
        <w:rPr>
          <w:rFonts w:ascii="Times New Roman" w:eastAsia="Calibri" w:hAnsi="Times New Roman" w:cs="Times New Roman"/>
          <w:color w:val="000000"/>
          <w:sz w:val="24"/>
          <w:szCs w:val="24"/>
          <w:vertAlign w:val="superscript"/>
        </w:rPr>
        <w:t>3</w:t>
      </w:r>
      <w:r w:rsidRPr="009C1AE1">
        <w:rPr>
          <w:rFonts w:ascii="Times New Roman" w:eastAsia="Calibri" w:hAnsi="Times New Roman" w:cs="Times New Roman"/>
          <w:color w:val="000000"/>
          <w:sz w:val="24"/>
          <w:szCs w:val="24"/>
        </w:rPr>
        <w:t xml:space="preserve">) was added to a solution of </w:t>
      </w:r>
      <w:r w:rsidRPr="009C1AE1">
        <w:rPr>
          <w:rFonts w:ascii="Times New Roman" w:eastAsia="Calibri" w:hAnsi="Times New Roman" w:cs="Times New Roman"/>
          <w:noProof/>
          <w:color w:val="000000"/>
          <w:sz w:val="24"/>
          <w:szCs w:val="24"/>
        </w:rPr>
        <w:t>sulfinyl</w:t>
      </w:r>
      <w:r w:rsidRPr="009C1AE1">
        <w:rPr>
          <w:rFonts w:ascii="Times New Roman" w:eastAsia="Calibri" w:hAnsi="Times New Roman" w:cs="Times New Roman"/>
          <w:color w:val="000000"/>
          <w:sz w:val="24"/>
          <w:szCs w:val="24"/>
        </w:rPr>
        <w:t xml:space="preserve"> ketone (0.02 g, 0.50 mmol) in dry THF (2 cm</w:t>
      </w:r>
      <w:r w:rsidRPr="009C1AE1">
        <w:rPr>
          <w:rFonts w:ascii="Times New Roman" w:eastAsia="Calibri" w:hAnsi="Times New Roman" w:cs="Times New Roman"/>
          <w:color w:val="000000"/>
          <w:sz w:val="24"/>
          <w:szCs w:val="24"/>
          <w:vertAlign w:val="superscript"/>
        </w:rPr>
        <w:t>3</w:t>
      </w:r>
      <w:r w:rsidRPr="009C1AE1">
        <w:rPr>
          <w:rFonts w:ascii="Times New Roman" w:eastAsia="Calibri" w:hAnsi="Times New Roman" w:cs="Times New Roman"/>
          <w:color w:val="000000"/>
          <w:sz w:val="24"/>
          <w:szCs w:val="24"/>
        </w:rPr>
        <w:t xml:space="preserve">) at room temperature. The mixture was cooled at -78 </w:t>
      </w:r>
      <w:r w:rsidRPr="009C1AE1">
        <w:rPr>
          <w:rFonts w:ascii="Times New Roman" w:eastAsia="Calibri" w:hAnsi="Times New Roman" w:cs="Times New Roman"/>
          <w:color w:val="000000"/>
          <w:sz w:val="24"/>
          <w:szCs w:val="24"/>
          <w:vertAlign w:val="superscript"/>
        </w:rPr>
        <w:t>o</w:t>
      </w:r>
      <w:r w:rsidRPr="009C1AE1">
        <w:rPr>
          <w:rFonts w:ascii="Times New Roman" w:eastAsia="Calibri" w:hAnsi="Times New Roman" w:cs="Times New Roman"/>
          <w:color w:val="000000"/>
          <w:sz w:val="24"/>
          <w:szCs w:val="24"/>
        </w:rPr>
        <w:t>C before the addition of a solution of SmI</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xml:space="preserve"> (0.1 M in THF, 5.00 cm</w:t>
      </w:r>
      <w:r w:rsidRPr="009C1AE1">
        <w:rPr>
          <w:rFonts w:ascii="Times New Roman" w:eastAsia="Calibri" w:hAnsi="Times New Roman" w:cs="Times New Roman"/>
          <w:color w:val="000000"/>
          <w:sz w:val="24"/>
          <w:szCs w:val="24"/>
          <w:vertAlign w:val="superscript"/>
        </w:rPr>
        <w:t>3</w:t>
      </w:r>
      <w:r w:rsidRPr="009C1AE1">
        <w:rPr>
          <w:rFonts w:ascii="Times New Roman" w:eastAsia="Calibri" w:hAnsi="Times New Roman" w:cs="Times New Roman"/>
          <w:color w:val="000000"/>
          <w:sz w:val="24"/>
          <w:szCs w:val="24"/>
        </w:rPr>
        <w:t xml:space="preserve">, 0.50 mmol).  The </w:t>
      </w:r>
      <w:bookmarkStart w:id="352" w:name="_Hlk1125416"/>
      <w:r w:rsidRPr="009C1AE1">
        <w:rPr>
          <w:rFonts w:ascii="Times New Roman" w:eastAsia="Calibri" w:hAnsi="Times New Roman" w:cs="Times New Roman"/>
          <w:color w:val="000000"/>
          <w:sz w:val="24"/>
          <w:szCs w:val="24"/>
        </w:rPr>
        <w:t xml:space="preserve">resultant dark blue mixture </w:t>
      </w:r>
      <w:bookmarkEnd w:id="352"/>
      <w:r w:rsidRPr="009C1AE1">
        <w:rPr>
          <w:rFonts w:ascii="Times New Roman" w:eastAsia="Calibri" w:hAnsi="Times New Roman" w:cs="Times New Roman"/>
          <w:color w:val="000000"/>
          <w:sz w:val="24"/>
          <w:szCs w:val="24"/>
        </w:rPr>
        <w:t xml:space="preserve">was stirred for 20 minutes at -78 °C, and then allowed to warm to room temperature. The yellow mixture was quenched by the addition of saturated </w:t>
      </w:r>
      <w:r w:rsidRPr="009C1AE1">
        <w:rPr>
          <w:rFonts w:ascii="Times New Roman" w:eastAsia="Times New Roman" w:hAnsi="Times New Roman" w:cs="Times New Roman"/>
          <w:bCs/>
          <w:color w:val="000000"/>
          <w:sz w:val="24"/>
          <w:szCs w:val="24"/>
          <w:lang w:eastAsia="en-GB"/>
        </w:rPr>
        <w:t>aqueous</w:t>
      </w:r>
      <w:r w:rsidRPr="009C1AE1">
        <w:rPr>
          <w:rFonts w:ascii="Times New Roman" w:eastAsia="Calibri" w:hAnsi="Times New Roman" w:cs="Times New Roman"/>
          <w:color w:val="000000"/>
          <w:sz w:val="24"/>
          <w:szCs w:val="24"/>
        </w:rPr>
        <w:t xml:space="preserve"> K</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CO</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(10 cm</w:t>
      </w:r>
      <w:r w:rsidRPr="009C1AE1">
        <w:rPr>
          <w:rFonts w:ascii="Times New Roman" w:eastAsia="Calibri" w:hAnsi="Times New Roman" w:cs="Times New Roman"/>
          <w:color w:val="000000"/>
          <w:sz w:val="24"/>
          <w:szCs w:val="24"/>
          <w:vertAlign w:val="superscript"/>
        </w:rPr>
        <w:t>3</w:t>
      </w:r>
      <w:r w:rsidRPr="009C1AE1">
        <w:rPr>
          <w:rFonts w:ascii="Times New Roman" w:eastAsia="Calibri" w:hAnsi="Times New Roman" w:cs="Times New Roman"/>
          <w:color w:val="000000"/>
          <w:sz w:val="24"/>
          <w:szCs w:val="24"/>
        </w:rPr>
        <w:t>), followed by extraction with dichloromethane (3 × 5 cm</w:t>
      </w:r>
      <w:r w:rsidRPr="009C1AE1">
        <w:rPr>
          <w:rFonts w:ascii="Times New Roman" w:eastAsia="Calibri" w:hAnsi="Times New Roman" w:cs="Times New Roman"/>
          <w:color w:val="000000"/>
          <w:sz w:val="24"/>
          <w:szCs w:val="24"/>
          <w:vertAlign w:val="superscript"/>
        </w:rPr>
        <w:t>3</w:t>
      </w:r>
      <w:r w:rsidRPr="009C1AE1">
        <w:rPr>
          <w:rFonts w:ascii="Times New Roman" w:eastAsia="Calibri" w:hAnsi="Times New Roman" w:cs="Times New Roman"/>
          <w:color w:val="000000"/>
          <w:sz w:val="24"/>
          <w:szCs w:val="24"/>
        </w:rPr>
        <w:t>), dried over MgSO</w:t>
      </w:r>
      <w:r w:rsidRPr="009C1AE1">
        <w:rPr>
          <w:rFonts w:ascii="Times New Roman" w:eastAsia="Calibri" w:hAnsi="Times New Roman" w:cs="Times New Roman"/>
          <w:color w:val="000000"/>
          <w:sz w:val="24"/>
          <w:szCs w:val="24"/>
          <w:vertAlign w:val="subscript"/>
        </w:rPr>
        <w:t>4</w:t>
      </w:r>
      <w:r w:rsidRPr="009C1AE1">
        <w:rPr>
          <w:rFonts w:ascii="Times New Roman" w:eastAsia="Calibri" w:hAnsi="Times New Roman" w:cs="Times New Roman"/>
          <w:color w:val="000000"/>
          <w:sz w:val="24"/>
          <w:szCs w:val="24"/>
        </w:rPr>
        <w:t>, filtered and concentrated by rotary evaporation. The crude product was puriﬁed by flash column chromatography on silica gel eluting with EtOAc / petroleum 40-60 (1:9).</w:t>
      </w:r>
    </w:p>
    <w:p w:rsidR="009C1AE1" w:rsidRPr="009C1AE1" w:rsidRDefault="009C1AE1" w:rsidP="009C1AE1">
      <w:pPr>
        <w:rPr>
          <w:rFonts w:ascii="Times New Roman" w:eastAsia="Times New Roman" w:hAnsi="Times New Roman" w:cs="Times New Roman"/>
          <w:b/>
          <w:bCs/>
          <w:color w:val="000000"/>
          <w:sz w:val="24"/>
          <w:szCs w:val="24"/>
          <w:lang w:eastAsia="en-GB"/>
        </w:rPr>
      </w:pPr>
      <w:r w:rsidRPr="009C1AE1">
        <w:rPr>
          <w:rFonts w:ascii="Times New Roman" w:eastAsia="Calibri" w:hAnsi="Times New Roman" w:cs="Times New Roman"/>
          <w:b/>
          <w:bCs/>
          <w:color w:val="000000"/>
          <w:sz w:val="24"/>
          <w:szCs w:val="24"/>
        </w:rPr>
        <w:t xml:space="preserve">General procedure B </w:t>
      </w:r>
    </w:p>
    <w:p w:rsidR="009C1AE1" w:rsidRPr="009C1AE1" w:rsidRDefault="009C1AE1" w:rsidP="009C1AE1">
      <w:pPr>
        <w:rPr>
          <w:rFonts w:ascii="Times New Roman" w:eastAsia="Times New Roman" w:hAnsi="Times New Roman" w:cs="Times New Roman"/>
          <w:b/>
          <w:bCs/>
          <w:color w:val="000000"/>
          <w:sz w:val="24"/>
          <w:szCs w:val="24"/>
          <w:lang w:eastAsia="en-GB"/>
        </w:rPr>
      </w:pPr>
    </w:p>
    <w:p w:rsidR="009C1AE1" w:rsidRPr="009C1AE1" w:rsidRDefault="009C1AE1" w:rsidP="009C1AE1">
      <w:pPr>
        <w:spacing w:line="480" w:lineRule="auto"/>
        <w:jc w:val="both"/>
        <w:rPr>
          <w:rFonts w:ascii="Times New Roman" w:eastAsia="Calibri" w:hAnsi="Times New Roman" w:cs="Times New Roman"/>
          <w:color w:val="000000"/>
          <w:sz w:val="24"/>
          <w:szCs w:val="24"/>
        </w:rPr>
      </w:pPr>
      <w:r w:rsidRPr="009C1AE1">
        <w:rPr>
          <w:rFonts w:ascii="Times New Roman" w:eastAsia="Calibri" w:hAnsi="Times New Roman" w:cs="Times New Roman"/>
          <w:color w:val="000000"/>
          <w:sz w:val="24"/>
          <w:szCs w:val="24"/>
        </w:rPr>
        <w:t xml:space="preserve">Under a hydrogen atmosphere, a mixture of </w:t>
      </w:r>
      <w:r w:rsidRPr="009C1AE1">
        <w:rPr>
          <w:rFonts w:ascii="Times New Roman" w:eastAsia="Calibri" w:hAnsi="Times New Roman" w:cs="Times New Roman"/>
          <w:noProof/>
          <w:color w:val="000000"/>
          <w:sz w:val="24"/>
          <w:szCs w:val="24"/>
        </w:rPr>
        <w:t>sulfinyl</w:t>
      </w:r>
      <w:r w:rsidRPr="009C1AE1">
        <w:rPr>
          <w:rFonts w:ascii="Times New Roman" w:eastAsia="Calibri" w:hAnsi="Times New Roman" w:cs="Times New Roman"/>
          <w:color w:val="000000"/>
          <w:sz w:val="24"/>
          <w:szCs w:val="24"/>
        </w:rPr>
        <w:t xml:space="preserve"> cycloadduct (1.40 mmol) and Raney nickel (0.40 g) in dry THF (25 cm</w:t>
      </w:r>
      <w:r w:rsidRPr="009C1AE1">
        <w:rPr>
          <w:rFonts w:ascii="Times New Roman" w:eastAsia="Calibri" w:hAnsi="Times New Roman" w:cs="Times New Roman"/>
          <w:color w:val="000000"/>
          <w:sz w:val="24"/>
          <w:szCs w:val="24"/>
          <w:vertAlign w:val="superscript"/>
        </w:rPr>
        <w:t>3</w:t>
      </w:r>
      <w:r w:rsidRPr="009C1AE1">
        <w:rPr>
          <w:rFonts w:ascii="Times New Roman" w:eastAsia="Calibri" w:hAnsi="Times New Roman" w:cs="Times New Roman"/>
          <w:color w:val="000000"/>
          <w:sz w:val="24"/>
          <w:szCs w:val="24"/>
        </w:rPr>
        <w:t xml:space="preserve">) was vigorously stirred at room temperature overnight.  After </w:t>
      </w:r>
      <w:r w:rsidRPr="009C1AE1">
        <w:rPr>
          <w:rFonts w:ascii="Times New Roman" w:eastAsia="Calibri" w:hAnsi="Times New Roman" w:cs="Times New Roman"/>
          <w:color w:val="000000"/>
          <w:sz w:val="24"/>
          <w:szCs w:val="24"/>
        </w:rPr>
        <w:lastRenderedPageBreak/>
        <w:t>ﬁltration through a pad of Celite and evaporation of the solvent under reduced pressure, the crude product was puriﬁed by flash column chromatography on silica gel eluting with EtOAc / petroleum 40-60 (1:9).</w:t>
      </w:r>
    </w:p>
    <w:p w:rsidR="009C1AE1" w:rsidRPr="009C1AE1" w:rsidRDefault="009C1AE1" w:rsidP="009C1AE1">
      <w:pPr>
        <w:rPr>
          <w:rFonts w:ascii="Times New Roman" w:eastAsia="Times New Roman" w:hAnsi="Times New Roman" w:cs="Times New Roman"/>
          <w:b/>
          <w:bCs/>
          <w:color w:val="000000"/>
          <w:sz w:val="24"/>
          <w:szCs w:val="24"/>
          <w:lang w:eastAsia="en-GB"/>
        </w:rPr>
      </w:pPr>
      <w:r w:rsidRPr="009C1AE1">
        <w:rPr>
          <w:rFonts w:ascii="Times New Roman" w:eastAsia="Calibri" w:hAnsi="Times New Roman" w:cs="Times New Roman"/>
          <w:b/>
          <w:bCs/>
          <w:color w:val="000000"/>
          <w:sz w:val="24"/>
          <w:szCs w:val="24"/>
        </w:rPr>
        <w:t xml:space="preserve">General procedure C </w:t>
      </w:r>
    </w:p>
    <w:p w:rsidR="009C1AE1" w:rsidRPr="009C1AE1" w:rsidRDefault="009C1AE1" w:rsidP="009C1AE1">
      <w:pPr>
        <w:rPr>
          <w:rFonts w:ascii="Times New Roman" w:eastAsia="Times New Roman" w:hAnsi="Times New Roman" w:cs="Times New Roman"/>
          <w:b/>
          <w:bCs/>
          <w:color w:val="000000"/>
          <w:sz w:val="24"/>
          <w:szCs w:val="24"/>
          <w:lang w:eastAsia="en-GB"/>
        </w:rPr>
      </w:pPr>
    </w:p>
    <w:p w:rsidR="009C1AE1" w:rsidRPr="009C1AE1" w:rsidRDefault="009C1AE1" w:rsidP="009C1AE1">
      <w:pPr>
        <w:spacing w:line="480" w:lineRule="auto"/>
        <w:jc w:val="both"/>
        <w:rPr>
          <w:rFonts w:ascii="Times New Roman" w:eastAsia="Times New Roman" w:hAnsi="Times New Roman" w:cs="Times New Roman"/>
          <w:bCs/>
          <w:color w:val="000000"/>
          <w:sz w:val="24"/>
          <w:szCs w:val="24"/>
          <w:lang w:eastAsia="en-GB"/>
        </w:rPr>
      </w:pPr>
      <w:r w:rsidRPr="009C1AE1">
        <w:rPr>
          <w:rFonts w:ascii="Times New Roman" w:eastAsia="Times New Roman" w:hAnsi="Times New Roman" w:cs="Times New Roman"/>
          <w:bCs/>
          <w:color w:val="000000"/>
          <w:sz w:val="24"/>
          <w:szCs w:val="24"/>
          <w:lang w:eastAsia="en-GB"/>
        </w:rPr>
        <w:t>A solution of ketone cycloadduct (1.00 mmol) in dry THF (10 cm</w:t>
      </w:r>
      <w:r w:rsidRPr="009C1AE1">
        <w:rPr>
          <w:rFonts w:ascii="Times New Roman" w:eastAsia="Times New Roman" w:hAnsi="Times New Roman" w:cs="Times New Roman"/>
          <w:bCs/>
          <w:color w:val="000000"/>
          <w:sz w:val="24"/>
          <w:szCs w:val="24"/>
          <w:vertAlign w:val="superscript"/>
          <w:lang w:eastAsia="en-GB"/>
        </w:rPr>
        <w:t>3</w:t>
      </w:r>
      <w:r w:rsidRPr="009C1AE1">
        <w:rPr>
          <w:rFonts w:ascii="Times New Roman" w:eastAsia="Times New Roman" w:hAnsi="Times New Roman" w:cs="Times New Roman"/>
          <w:bCs/>
          <w:color w:val="000000"/>
          <w:sz w:val="24"/>
          <w:szCs w:val="24"/>
          <w:lang w:eastAsia="en-GB"/>
        </w:rPr>
        <w:t xml:space="preserve">) was added drop wise </w:t>
      </w:r>
      <w:r w:rsidRPr="009C1AE1">
        <w:rPr>
          <w:rFonts w:ascii="Times New Roman" w:eastAsia="Times New Roman" w:hAnsi="Times New Roman" w:cs="Times New Roman"/>
          <w:bCs/>
          <w:i/>
          <w:iCs/>
          <w:color w:val="000000"/>
          <w:sz w:val="24"/>
          <w:szCs w:val="24"/>
          <w:lang w:eastAsia="en-GB"/>
        </w:rPr>
        <w:t xml:space="preserve">via </w:t>
      </w:r>
      <w:r w:rsidRPr="009C1AE1">
        <w:rPr>
          <w:rFonts w:ascii="Times New Roman" w:eastAsia="Times New Roman" w:hAnsi="Times New Roman" w:cs="Times New Roman"/>
          <w:bCs/>
          <w:color w:val="000000"/>
          <w:sz w:val="24"/>
          <w:szCs w:val="24"/>
          <w:lang w:eastAsia="en-GB"/>
        </w:rPr>
        <w:t>syringe to a stirred suspension of LiAlH</w:t>
      </w:r>
      <w:r w:rsidRPr="009C1AE1">
        <w:rPr>
          <w:rFonts w:ascii="Times New Roman" w:eastAsia="Times New Roman" w:hAnsi="Times New Roman" w:cs="Times New Roman"/>
          <w:bCs/>
          <w:color w:val="000000"/>
          <w:sz w:val="24"/>
          <w:szCs w:val="24"/>
          <w:vertAlign w:val="subscript"/>
          <w:lang w:eastAsia="en-GB"/>
        </w:rPr>
        <w:t>4</w:t>
      </w:r>
      <w:r w:rsidRPr="009C1AE1">
        <w:rPr>
          <w:rFonts w:ascii="Times New Roman" w:eastAsia="Times New Roman" w:hAnsi="Times New Roman" w:cs="Times New Roman"/>
          <w:bCs/>
          <w:color w:val="000000"/>
          <w:sz w:val="24"/>
          <w:szCs w:val="24"/>
          <w:lang w:eastAsia="en-GB"/>
        </w:rPr>
        <w:t xml:space="preserve"> (0.08 g, 2.00 mmol) in dry THF (5 cm</w:t>
      </w:r>
      <w:r w:rsidRPr="009C1AE1">
        <w:rPr>
          <w:rFonts w:ascii="Times New Roman" w:eastAsia="Times New Roman" w:hAnsi="Times New Roman" w:cs="Times New Roman"/>
          <w:bCs/>
          <w:color w:val="000000"/>
          <w:sz w:val="24"/>
          <w:szCs w:val="24"/>
          <w:vertAlign w:val="superscript"/>
          <w:lang w:eastAsia="en-GB"/>
        </w:rPr>
        <w:t>3</w:t>
      </w:r>
      <w:r w:rsidRPr="009C1AE1">
        <w:rPr>
          <w:rFonts w:ascii="Times New Roman" w:eastAsia="Times New Roman" w:hAnsi="Times New Roman" w:cs="Times New Roman"/>
          <w:bCs/>
          <w:color w:val="000000"/>
          <w:sz w:val="24"/>
          <w:szCs w:val="24"/>
          <w:lang w:eastAsia="en-GB"/>
        </w:rPr>
        <w:t xml:space="preserve">) at 0 °C. The reaction mixture was stirred for 8 hours at room temperature. After this time, the reaction allowed to cooled at 0 </w:t>
      </w:r>
      <w:r w:rsidRPr="009C1AE1">
        <w:rPr>
          <w:rFonts w:ascii="Times New Roman" w:eastAsia="Times New Roman" w:hAnsi="Times New Roman" w:cs="Times New Roman"/>
          <w:bCs/>
          <w:color w:val="000000"/>
          <w:sz w:val="24"/>
          <w:szCs w:val="24"/>
          <w:vertAlign w:val="superscript"/>
          <w:lang w:eastAsia="en-GB"/>
        </w:rPr>
        <w:t>o</w:t>
      </w:r>
      <w:r w:rsidRPr="009C1AE1">
        <w:rPr>
          <w:rFonts w:ascii="Times New Roman" w:eastAsia="Times New Roman" w:hAnsi="Times New Roman" w:cs="Times New Roman"/>
          <w:bCs/>
          <w:color w:val="000000"/>
          <w:sz w:val="24"/>
          <w:szCs w:val="24"/>
          <w:lang w:eastAsia="en-GB"/>
        </w:rPr>
        <w:t>C and quenched with aqueous HCl (1 M, 5 cm</w:t>
      </w:r>
      <w:r w:rsidRPr="009C1AE1">
        <w:rPr>
          <w:rFonts w:ascii="Times New Roman" w:eastAsia="Times New Roman" w:hAnsi="Times New Roman" w:cs="Times New Roman"/>
          <w:bCs/>
          <w:color w:val="000000"/>
          <w:sz w:val="24"/>
          <w:szCs w:val="24"/>
          <w:vertAlign w:val="superscript"/>
          <w:lang w:eastAsia="en-GB"/>
        </w:rPr>
        <w:t>3</w:t>
      </w:r>
      <w:r w:rsidRPr="009C1AE1">
        <w:rPr>
          <w:rFonts w:ascii="Times New Roman" w:eastAsia="Times New Roman" w:hAnsi="Times New Roman" w:cs="Times New Roman"/>
          <w:bCs/>
          <w:color w:val="000000"/>
          <w:sz w:val="24"/>
          <w:szCs w:val="24"/>
          <w:lang w:eastAsia="en-GB"/>
        </w:rPr>
        <w:t>) and water (5 cm</w:t>
      </w:r>
      <w:r w:rsidRPr="009C1AE1">
        <w:rPr>
          <w:rFonts w:ascii="Times New Roman" w:eastAsia="Times New Roman" w:hAnsi="Times New Roman" w:cs="Times New Roman"/>
          <w:bCs/>
          <w:color w:val="000000"/>
          <w:sz w:val="24"/>
          <w:szCs w:val="24"/>
          <w:vertAlign w:val="superscript"/>
          <w:lang w:eastAsia="en-GB"/>
        </w:rPr>
        <w:t>3</w:t>
      </w:r>
      <w:r w:rsidRPr="009C1AE1">
        <w:rPr>
          <w:rFonts w:ascii="Times New Roman" w:eastAsia="Times New Roman" w:hAnsi="Times New Roman" w:cs="Times New Roman"/>
          <w:bCs/>
          <w:color w:val="000000"/>
          <w:sz w:val="24"/>
          <w:szCs w:val="24"/>
          <w:lang w:eastAsia="en-GB"/>
        </w:rPr>
        <w:t xml:space="preserve">). The product was extracted with </w:t>
      </w:r>
      <w:r w:rsidRPr="009C1AE1">
        <w:rPr>
          <w:rFonts w:ascii="Times New Roman" w:eastAsia="Calibri" w:hAnsi="Times New Roman" w:cs="Times New Roman"/>
          <w:color w:val="000000"/>
          <w:sz w:val="24"/>
          <w:szCs w:val="24"/>
        </w:rPr>
        <w:t>dichloromethane</w:t>
      </w:r>
      <w:r w:rsidRPr="009C1AE1">
        <w:rPr>
          <w:rFonts w:ascii="Times New Roman" w:eastAsia="Times New Roman" w:hAnsi="Times New Roman" w:cs="Times New Roman"/>
          <w:bCs/>
          <w:color w:val="000000"/>
          <w:sz w:val="24"/>
          <w:szCs w:val="24"/>
          <w:lang w:eastAsia="en-GB"/>
        </w:rPr>
        <w:t xml:space="preserve"> (3 × 10 cm</w:t>
      </w:r>
      <w:r w:rsidRPr="009C1AE1">
        <w:rPr>
          <w:rFonts w:ascii="Times New Roman" w:eastAsia="Times New Roman" w:hAnsi="Times New Roman" w:cs="Times New Roman"/>
          <w:bCs/>
          <w:color w:val="000000"/>
          <w:sz w:val="24"/>
          <w:szCs w:val="24"/>
          <w:vertAlign w:val="superscript"/>
          <w:lang w:eastAsia="en-GB"/>
        </w:rPr>
        <w:t>3</w:t>
      </w:r>
      <w:r w:rsidRPr="009C1AE1">
        <w:rPr>
          <w:rFonts w:ascii="Times New Roman" w:eastAsia="Times New Roman" w:hAnsi="Times New Roman" w:cs="Times New Roman"/>
          <w:bCs/>
          <w:color w:val="000000"/>
          <w:sz w:val="24"/>
          <w:szCs w:val="24"/>
          <w:lang w:eastAsia="en-GB"/>
        </w:rPr>
        <w:t>) dried over MgSO</w:t>
      </w:r>
      <w:r w:rsidRPr="009C1AE1">
        <w:rPr>
          <w:rFonts w:ascii="Times New Roman" w:eastAsia="Times New Roman" w:hAnsi="Times New Roman" w:cs="Times New Roman"/>
          <w:bCs/>
          <w:color w:val="000000"/>
          <w:sz w:val="24"/>
          <w:szCs w:val="24"/>
          <w:vertAlign w:val="subscript"/>
          <w:lang w:eastAsia="en-GB"/>
        </w:rPr>
        <w:t>4</w:t>
      </w:r>
      <w:r w:rsidRPr="009C1AE1">
        <w:rPr>
          <w:rFonts w:ascii="Times New Roman" w:eastAsia="Times New Roman" w:hAnsi="Times New Roman" w:cs="Times New Roman"/>
          <w:bCs/>
          <w:color w:val="000000"/>
          <w:sz w:val="24"/>
          <w:szCs w:val="24"/>
          <w:lang w:eastAsia="en-GB"/>
        </w:rPr>
        <w:t>, filtered and concentrated by rotary evaporation gave crude alcohol. Purification was carried out as described in each compound.</w:t>
      </w:r>
      <w:bookmarkStart w:id="353" w:name="_Hlk882274"/>
    </w:p>
    <w:p w:rsidR="009C1AE1" w:rsidRPr="009C1AE1" w:rsidRDefault="009C1AE1" w:rsidP="009C1AE1">
      <w:pPr>
        <w:spacing w:line="480" w:lineRule="auto"/>
        <w:jc w:val="both"/>
        <w:rPr>
          <w:rFonts w:ascii="Times New Roman" w:eastAsia="Times New Roman" w:hAnsi="Times New Roman" w:cs="Times New Roman"/>
          <w:bCs/>
          <w:color w:val="000000"/>
          <w:sz w:val="24"/>
          <w:szCs w:val="24"/>
          <w:lang w:eastAsia="en-GB"/>
        </w:rPr>
      </w:pPr>
      <w:r w:rsidRPr="009C1AE1">
        <w:rPr>
          <w:rFonts w:ascii="Times New Roman" w:eastAsia="Calibri" w:hAnsi="Times New Roman" w:cs="Times New Roman"/>
          <w:b/>
          <w:bCs/>
          <w:color w:val="000000"/>
          <w:sz w:val="24"/>
          <w:szCs w:val="24"/>
        </w:rPr>
        <w:t xml:space="preserve"> (11</w:t>
      </w:r>
      <w:r w:rsidRPr="009C1AE1">
        <w:rPr>
          <w:rFonts w:ascii="Times New Roman" w:eastAsia="Calibri" w:hAnsi="Times New Roman" w:cs="Times New Roman"/>
          <w:b/>
          <w:bCs/>
          <w:i/>
          <w:iCs/>
          <w:color w:val="000000"/>
          <w:sz w:val="24"/>
          <w:szCs w:val="24"/>
        </w:rPr>
        <w:t>S</w:t>
      </w:r>
      <w:r w:rsidRPr="009C1AE1">
        <w:rPr>
          <w:rFonts w:ascii="Times New Roman" w:eastAsia="Calibri" w:hAnsi="Times New Roman" w:cs="Times New Roman"/>
          <w:b/>
          <w:bCs/>
          <w:color w:val="000000"/>
          <w:sz w:val="24"/>
          <w:szCs w:val="24"/>
        </w:rPr>
        <w:t>,12</w:t>
      </w:r>
      <w:r w:rsidRPr="009C1AE1">
        <w:rPr>
          <w:rFonts w:ascii="Times New Roman" w:eastAsia="Calibri" w:hAnsi="Times New Roman" w:cs="Times New Roman"/>
          <w:b/>
          <w:bCs/>
          <w:i/>
          <w:iCs/>
          <w:color w:val="000000"/>
          <w:sz w:val="24"/>
          <w:szCs w:val="24"/>
        </w:rPr>
        <w:t>S</w:t>
      </w:r>
      <w:r w:rsidRPr="009C1AE1">
        <w:rPr>
          <w:rFonts w:ascii="Times New Roman" w:eastAsia="Calibri" w:hAnsi="Times New Roman" w:cs="Times New Roman"/>
          <w:b/>
          <w:bCs/>
          <w:color w:val="000000"/>
          <w:sz w:val="24"/>
          <w:szCs w:val="24"/>
        </w:rPr>
        <w:t>)-9,10,​11,​12,​14,​15-​Hexahydro-​9-​methyl-13</w:t>
      </w:r>
      <w:r w:rsidRPr="009C1AE1">
        <w:rPr>
          <w:rFonts w:ascii="Times New Roman" w:eastAsia="Calibri" w:hAnsi="Times New Roman" w:cs="Times New Roman"/>
          <w:b/>
          <w:bCs/>
          <w:i/>
          <w:iCs/>
          <w:color w:val="000000"/>
          <w:sz w:val="24"/>
          <w:szCs w:val="24"/>
        </w:rPr>
        <w:t>H</w:t>
      </w:r>
      <w:r w:rsidRPr="009C1AE1">
        <w:rPr>
          <w:rFonts w:ascii="Times New Roman" w:eastAsia="Calibri" w:hAnsi="Times New Roman" w:cs="Times New Roman"/>
          <w:b/>
          <w:bCs/>
          <w:color w:val="000000"/>
          <w:sz w:val="24"/>
          <w:szCs w:val="24"/>
        </w:rPr>
        <w:t>-​9,​10[1',​2']​-​</w:t>
      </w:r>
      <w:r w:rsidRPr="009C1AE1">
        <w:rPr>
          <w:rFonts w:ascii="Times New Roman" w:eastAsia="Calibri" w:hAnsi="Times New Roman" w:cs="Times New Roman"/>
          <w:b/>
          <w:bCs/>
          <w:i/>
          <w:iCs/>
          <w:color w:val="000000"/>
          <w:sz w:val="24"/>
          <w:szCs w:val="24"/>
        </w:rPr>
        <w:t>endo-</w:t>
      </w:r>
      <w:r w:rsidRPr="009C1AE1">
        <w:rPr>
          <w:rFonts w:ascii="Times New Roman" w:eastAsia="Calibri" w:hAnsi="Times New Roman" w:cs="Times New Roman"/>
          <w:b/>
          <w:bCs/>
          <w:color w:val="000000"/>
          <w:sz w:val="24"/>
          <w:szCs w:val="24"/>
        </w:rPr>
        <w:t>cyclopent anthracen-​13-​one (203)</w:t>
      </w:r>
    </w:p>
    <w:bookmarkEnd w:id="353"/>
    <w:p w:rsidR="009C1AE1" w:rsidRPr="009C1AE1" w:rsidRDefault="009C1AE1" w:rsidP="009C1AE1">
      <w:pPr>
        <w:spacing w:line="480" w:lineRule="auto"/>
        <w:jc w:val="center"/>
        <w:rPr>
          <w:rFonts w:ascii="Calibri" w:eastAsia="Calibri" w:hAnsi="Calibri" w:cs="Arial"/>
          <w:color w:val="000000"/>
        </w:rPr>
      </w:pPr>
      <w:r w:rsidRPr="009C1AE1">
        <w:rPr>
          <w:rFonts w:ascii="Times New Roman" w:eastAsia="Calibri" w:hAnsi="Times New Roman" w:cs="Arial"/>
          <w:sz w:val="24"/>
        </w:rPr>
        <w:object w:dxaOrig="1764" w:dyaOrig="1380">
          <v:shape id="_x0000_i1291" type="#_x0000_t75" style="width:87.6pt;height:68.4pt" o:ole="">
            <v:imagedata r:id="rId563" o:title=""/>
          </v:shape>
          <o:OLEObject Type="Embed" ProgID="ChemDraw.Document.6.0" ShapeID="_x0000_i1291" DrawAspect="Content" ObjectID="_1647371272" r:id="rId564"/>
        </w:object>
      </w:r>
      <w:r w:rsidRPr="009C1AE1">
        <w:rPr>
          <w:rFonts w:ascii="Calibri" w:eastAsia="Calibri" w:hAnsi="Calibri" w:cs="Arial"/>
          <w:color w:val="000000"/>
        </w:rPr>
        <w:t xml:space="preserve"> </w:t>
      </w:r>
    </w:p>
    <w:p w:rsidR="009C1AE1" w:rsidRPr="009C1AE1" w:rsidRDefault="009C1AE1" w:rsidP="009C1AE1">
      <w:pPr>
        <w:spacing w:line="480" w:lineRule="auto"/>
        <w:jc w:val="both"/>
        <w:rPr>
          <w:rFonts w:ascii="Times New Roman" w:eastAsia="Times New Roman" w:hAnsi="Times New Roman" w:cs="Times New Roman"/>
          <w:bCs/>
          <w:sz w:val="24"/>
          <w:szCs w:val="24"/>
          <w:lang w:eastAsia="en-GB"/>
        </w:rPr>
      </w:pPr>
      <w:r w:rsidRPr="009C1AE1">
        <w:rPr>
          <w:rFonts w:ascii="Times New Roman" w:eastAsia="Times New Roman" w:hAnsi="Times New Roman" w:cs="Times New Roman"/>
          <w:bCs/>
          <w:sz w:val="24"/>
          <w:szCs w:val="24"/>
          <w:lang w:eastAsia="en-GB"/>
        </w:rPr>
        <w:t xml:space="preserve">Following the general procedure </w:t>
      </w:r>
      <w:r w:rsidRPr="009C1AE1">
        <w:rPr>
          <w:rFonts w:ascii="Times New Roman" w:eastAsia="Times New Roman" w:hAnsi="Times New Roman" w:cs="Times New Roman"/>
          <w:b/>
          <w:sz w:val="24"/>
          <w:szCs w:val="24"/>
          <w:lang w:eastAsia="en-GB"/>
        </w:rPr>
        <w:t>B</w:t>
      </w:r>
      <w:r w:rsidRPr="009C1AE1">
        <w:rPr>
          <w:rFonts w:ascii="Times New Roman" w:eastAsia="Times New Roman" w:hAnsi="Times New Roman" w:cs="Times New Roman"/>
          <w:bCs/>
          <w:sz w:val="24"/>
          <w:szCs w:val="24"/>
          <w:lang w:eastAsia="en-GB"/>
        </w:rPr>
        <w:t xml:space="preserve">, </w:t>
      </w:r>
      <w:r w:rsidRPr="009C1AE1">
        <w:rPr>
          <w:rFonts w:ascii="Times New Roman" w:eastAsia="Calibri" w:hAnsi="Times New Roman" w:cs="Times New Roman"/>
          <w:sz w:val="24"/>
          <w:szCs w:val="24"/>
        </w:rPr>
        <w:t xml:space="preserve">cycloadduct  </w:t>
      </w:r>
      <w:r w:rsidRPr="009C1AE1">
        <w:rPr>
          <w:rFonts w:ascii="Times New Roman" w:eastAsia="Calibri" w:hAnsi="Times New Roman" w:cs="Times New Roman"/>
          <w:b/>
          <w:bCs/>
          <w:sz w:val="24"/>
          <w:szCs w:val="24"/>
        </w:rPr>
        <w:t>304</w:t>
      </w:r>
      <w:r w:rsidRPr="009C1AE1">
        <w:rPr>
          <w:rFonts w:ascii="Times New Roman" w:eastAsia="Calibri" w:hAnsi="Times New Roman" w:cs="Times New Roman"/>
          <w:sz w:val="24"/>
          <w:szCs w:val="24"/>
        </w:rPr>
        <w:t xml:space="preserve"> (0.60 g, 1.40</w:t>
      </w:r>
      <w:r w:rsidRPr="009C1AE1">
        <w:rPr>
          <w:rFonts w:ascii="Times New Roman" w:eastAsia="Times New Roman" w:hAnsi="Times New Roman" w:cs="Times New Roman"/>
          <w:bCs/>
          <w:sz w:val="24"/>
          <w:szCs w:val="24"/>
          <w:lang w:eastAsia="en-GB"/>
        </w:rPr>
        <w:t xml:space="preserve"> m</w:t>
      </w:r>
      <w:r w:rsidRPr="009C1AE1">
        <w:rPr>
          <w:rFonts w:ascii="Times New Roman" w:eastAsia="Calibri" w:hAnsi="Times New Roman" w:cs="Times New Roman"/>
          <w:sz w:val="24"/>
          <w:szCs w:val="24"/>
        </w:rPr>
        <w:t>mol) was reduced to give  0.26 g (68%) of (11</w:t>
      </w:r>
      <w:r w:rsidRPr="009C1AE1">
        <w:rPr>
          <w:rFonts w:ascii="Times New Roman" w:eastAsia="Calibri" w:hAnsi="Times New Roman" w:cs="Times New Roman"/>
          <w:i/>
          <w:iCs/>
          <w:sz w:val="24"/>
          <w:szCs w:val="24"/>
        </w:rPr>
        <w:t>S</w:t>
      </w:r>
      <w:r w:rsidRPr="009C1AE1">
        <w:rPr>
          <w:rFonts w:ascii="Times New Roman" w:eastAsia="Calibri" w:hAnsi="Times New Roman" w:cs="Times New Roman"/>
          <w:sz w:val="24"/>
          <w:szCs w:val="24"/>
        </w:rPr>
        <w:t>,12</w:t>
      </w:r>
      <w:r w:rsidRPr="009C1AE1">
        <w:rPr>
          <w:rFonts w:ascii="Times New Roman" w:eastAsia="Calibri" w:hAnsi="Times New Roman" w:cs="Times New Roman"/>
          <w:i/>
          <w:iCs/>
          <w:sz w:val="24"/>
          <w:szCs w:val="24"/>
        </w:rPr>
        <w:t>S</w:t>
      </w:r>
      <w:r w:rsidRPr="009C1AE1">
        <w:rPr>
          <w:rFonts w:ascii="Times New Roman" w:eastAsia="Calibri" w:hAnsi="Times New Roman" w:cs="Times New Roman"/>
          <w:sz w:val="24"/>
          <w:szCs w:val="24"/>
        </w:rPr>
        <w:t>)-9,10,​11,​12,​14,​15-​hexahydro-​9-​methyl-13</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-​9,​10[1',​2']​-​</w:t>
      </w:r>
      <w:r w:rsidRPr="009C1AE1">
        <w:rPr>
          <w:rFonts w:ascii="Times New Roman" w:eastAsia="Calibri" w:hAnsi="Times New Roman" w:cs="Times New Roman"/>
          <w:i/>
          <w:iCs/>
          <w:sz w:val="24"/>
          <w:szCs w:val="24"/>
        </w:rPr>
        <w:t>endo-</w:t>
      </w:r>
      <w:r w:rsidRPr="009C1AE1">
        <w:rPr>
          <w:rFonts w:ascii="Times New Roman" w:eastAsia="Calibri" w:hAnsi="Times New Roman" w:cs="Times New Roman"/>
          <w:sz w:val="24"/>
          <w:szCs w:val="24"/>
        </w:rPr>
        <w:t>cyclopentanthracen-​13-​one</w:t>
      </w:r>
      <w:r w:rsidRPr="009C1AE1">
        <w:rPr>
          <w:rFonts w:ascii="Times New Roman" w:eastAsia="Times New Roman" w:hAnsi="Times New Roman" w:cs="Times New Roman"/>
          <w:bCs/>
          <w:sz w:val="24"/>
          <w:szCs w:val="24"/>
          <w:lang w:eastAsia="en-GB"/>
        </w:rPr>
        <w:t xml:space="preserve"> </w:t>
      </w:r>
      <w:r w:rsidRPr="009C1AE1">
        <w:rPr>
          <w:rFonts w:ascii="Times New Roman" w:eastAsia="Times New Roman" w:hAnsi="Times New Roman" w:cs="Times New Roman"/>
          <w:b/>
          <w:sz w:val="24"/>
          <w:szCs w:val="24"/>
          <w:lang w:eastAsia="en-GB"/>
        </w:rPr>
        <w:t>203</w:t>
      </w:r>
      <w:r w:rsidRPr="009C1AE1">
        <w:rPr>
          <w:rFonts w:ascii="Times New Roman" w:eastAsia="Times New Roman" w:hAnsi="Times New Roman" w:cs="Times New Roman"/>
          <w:bCs/>
          <w:sz w:val="24"/>
          <w:szCs w:val="24"/>
          <w:lang w:eastAsia="en-GB"/>
        </w:rPr>
        <w:t xml:space="preserve"> </w:t>
      </w:r>
      <w:r w:rsidRPr="009C1AE1">
        <w:rPr>
          <w:rFonts w:ascii="Times New Roman" w:eastAsia="Calibri" w:hAnsi="Times New Roman" w:cs="Times New Roman"/>
          <w:sz w:val="24"/>
          <w:szCs w:val="24"/>
        </w:rPr>
        <w:t xml:space="preserve">as white crystals after purification by flash column chromatography eluting with EtOAc / petroleum 40-60 (1:9); mp 182-183 </w:t>
      </w:r>
      <w:bookmarkStart w:id="354" w:name="_Hlk9739406"/>
      <w:r w:rsidRPr="009C1AE1">
        <w:rPr>
          <w:rFonts w:ascii="Times New Roman" w:eastAsia="Calibri" w:hAnsi="Times New Roman" w:cs="Times New Roman"/>
          <w:sz w:val="24"/>
          <w:szCs w:val="24"/>
          <w:vertAlign w:val="superscript"/>
        </w:rPr>
        <w:t>o</w:t>
      </w:r>
      <w:bookmarkEnd w:id="354"/>
      <w:r w:rsidRPr="009C1AE1">
        <w:rPr>
          <w:rFonts w:ascii="Times New Roman" w:eastAsia="Calibri" w:hAnsi="Times New Roman" w:cs="Times New Roman"/>
          <w:sz w:val="24"/>
          <w:szCs w:val="24"/>
        </w:rPr>
        <w:t>C; [α]</w:t>
      </w:r>
      <w:r w:rsidRPr="009C1AE1">
        <w:rPr>
          <w:rFonts w:ascii="Times New Roman" w:eastAsia="Calibri" w:hAnsi="Times New Roman" w:cs="Times New Roman"/>
          <w:sz w:val="24"/>
          <w:szCs w:val="24"/>
          <w:vertAlign w:val="superscript"/>
        </w:rPr>
        <w:t>20</w:t>
      </w:r>
      <w:r w:rsidRPr="009C1AE1">
        <w:rPr>
          <w:rFonts w:ascii="Times New Roman" w:eastAsia="Calibri" w:hAnsi="Times New Roman" w:cs="Times New Roman"/>
          <w:sz w:val="24"/>
          <w:szCs w:val="24"/>
          <w:vertAlign w:val="subscript"/>
        </w:rPr>
        <w:t>D</w:t>
      </w:r>
      <w:r w:rsidRPr="009C1AE1">
        <w:rPr>
          <w:rFonts w:ascii="Times New Roman" w:eastAsia="Calibri" w:hAnsi="Times New Roman" w:cs="Times New Roman"/>
          <w:sz w:val="24"/>
          <w:szCs w:val="24"/>
        </w:rPr>
        <w:t xml:space="preserve"> -165 (</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 xml:space="preserve"> 0.5 in CHCl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ee 99 %); </w:t>
      </w:r>
      <w:r w:rsidRPr="009C1AE1">
        <w:rPr>
          <w:rFonts w:ascii="Times New Roman" w:eastAsia="Times New Roman" w:hAnsi="Times New Roman" w:cs="Times New Roman"/>
          <w:i/>
          <w:sz w:val="24"/>
          <w:szCs w:val="24"/>
          <w:lang w:eastAsia="en-GB"/>
        </w:rPr>
        <w:t>v</w:t>
      </w:r>
      <w:r w:rsidRPr="009C1AE1">
        <w:rPr>
          <w:rFonts w:ascii="Times New Roman" w:eastAsia="Times New Roman" w:hAnsi="Times New Roman" w:cs="Times New Roman"/>
          <w:sz w:val="24"/>
          <w:szCs w:val="24"/>
          <w:vertAlign w:val="subscript"/>
          <w:lang w:eastAsia="en-GB"/>
        </w:rPr>
        <w:t>max</w:t>
      </w:r>
      <w:r w:rsidRPr="009C1AE1">
        <w:rPr>
          <w:rFonts w:ascii="Times New Roman" w:eastAsia="Times New Roman" w:hAnsi="Times New Roman" w:cs="Times New Roman"/>
          <w:sz w:val="24"/>
          <w:szCs w:val="24"/>
          <w:lang w:eastAsia="en-GB"/>
        </w:rPr>
        <w:t xml:space="preserve"> (ATR) / cm</w:t>
      </w:r>
      <w:r w:rsidRPr="009C1AE1">
        <w:rPr>
          <w:rFonts w:ascii="Times New Roman" w:eastAsia="Times New Roman" w:hAnsi="Times New Roman" w:cs="Times New Roman"/>
          <w:sz w:val="24"/>
          <w:szCs w:val="24"/>
          <w:vertAlign w:val="superscript"/>
          <w:lang w:eastAsia="en-GB"/>
        </w:rPr>
        <w:t>-1</w:t>
      </w:r>
      <w:r w:rsidRPr="009C1AE1">
        <w:rPr>
          <w:rFonts w:ascii="Times New Roman" w:eastAsia="Times New Roman" w:hAnsi="Times New Roman" w:cs="Times New Roman"/>
          <w:sz w:val="24"/>
          <w:szCs w:val="24"/>
          <w:lang w:eastAsia="en-GB"/>
        </w:rPr>
        <w:t xml:space="preserve"> 3069, 2941, 2925, 2877, 1724, 1483, 1450;</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 xml:space="preserve">H NMR </w:t>
      </w:r>
      <w:bookmarkStart w:id="355" w:name="_Hlk31804975"/>
      <w:r w:rsidRPr="009C1AE1">
        <w:rPr>
          <w:rFonts w:ascii="Times New Roman" w:eastAsia="Calibri" w:hAnsi="Times New Roman" w:cs="Times New Roman"/>
          <w:sz w:val="24"/>
          <w:szCs w:val="24"/>
        </w:rPr>
        <w:t>(400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sz w:val="24"/>
          <w:szCs w:val="24"/>
        </w:rPr>
        <w:t>δ</w:t>
      </w:r>
      <w:r w:rsidRPr="009C1AE1">
        <w:rPr>
          <w:rFonts w:ascii="Times New Roman" w:eastAsia="Calibri" w:hAnsi="Times New Roman" w:cs="Times New Roman"/>
          <w:sz w:val="24"/>
          <w:szCs w:val="24"/>
          <w:vertAlign w:val="subscript"/>
        </w:rPr>
        <w:t>H</w:t>
      </w:r>
      <w:r w:rsidRPr="009C1AE1">
        <w:rPr>
          <w:rFonts w:ascii="Times New Roman" w:eastAsia="Calibri" w:hAnsi="Times New Roman" w:cs="Times New Roman"/>
          <w:sz w:val="24"/>
          <w:szCs w:val="24"/>
        </w:rPr>
        <w:t xml:space="preserve"> 0.73 (1H, </w:t>
      </w:r>
      <w:r w:rsidRPr="009C1AE1">
        <w:rPr>
          <w:rFonts w:ascii="Times New Roman" w:eastAsia="Calibri" w:hAnsi="Times New Roman" w:cs="Times New Roman"/>
          <w:noProof/>
          <w:sz w:val="24"/>
          <w:szCs w:val="24"/>
        </w:rPr>
        <w:t>dt</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noProof/>
          <w:sz w:val="24"/>
          <w:szCs w:val="24"/>
        </w:rPr>
        <w:t xml:space="preserve">  17.9 and 11.0, </w:t>
      </w:r>
      <w:r w:rsidRPr="009C1AE1">
        <w:rPr>
          <w:rFonts w:ascii="Times New Roman" w:eastAsia="Calibri" w:hAnsi="Times New Roman" w:cs="Times New Roman"/>
          <w:sz w:val="24"/>
          <w:szCs w:val="24"/>
        </w:rPr>
        <w:t>C</w:t>
      </w:r>
      <w:r w:rsidRPr="009C1AE1">
        <w:rPr>
          <w:rFonts w:ascii="Times New Roman" w:eastAsia="Calibri" w:hAnsi="Times New Roman" w:cs="Times New Roman"/>
          <w:i/>
          <w:sz w:val="24"/>
          <w:szCs w:val="24"/>
        </w:rPr>
        <w:t>H</w:t>
      </w:r>
      <w:r w:rsidRPr="009C1AE1">
        <w:rPr>
          <w:rFonts w:ascii="Times New Roman" w:eastAsia="Calibri" w:hAnsi="Times New Roman" w:cs="Times New Roman"/>
          <w:iCs/>
          <w:sz w:val="24"/>
          <w:szCs w:val="24"/>
        </w:rPr>
        <w:t>H</w:t>
      </w:r>
      <w:r w:rsidRPr="009C1AE1">
        <w:rPr>
          <w:rFonts w:ascii="Times New Roman" w:eastAsia="Calibri" w:hAnsi="Times New Roman" w:cs="Times New Roman"/>
          <w:sz w:val="24"/>
          <w:szCs w:val="24"/>
        </w:rPr>
        <w:t xml:space="preserve">), 1.70 (1H, ddt,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13.4, 11.0 and 1.7, C</w:t>
      </w:r>
      <w:r w:rsidRPr="009C1AE1">
        <w:rPr>
          <w:rFonts w:ascii="Times New Roman" w:eastAsia="Calibri" w:hAnsi="Times New Roman" w:cs="Times New Roman"/>
          <w:i/>
          <w:sz w:val="24"/>
          <w:szCs w:val="24"/>
        </w:rPr>
        <w:t>H</w:t>
      </w:r>
      <w:r w:rsidRPr="009C1AE1">
        <w:rPr>
          <w:rFonts w:ascii="Times New Roman" w:eastAsia="Calibri" w:hAnsi="Times New Roman" w:cs="Times New Roman"/>
          <w:iCs/>
          <w:sz w:val="24"/>
          <w:szCs w:val="24"/>
        </w:rPr>
        <w:t>H</w:t>
      </w:r>
      <w:r w:rsidRPr="009C1AE1">
        <w:rPr>
          <w:rFonts w:ascii="Times New Roman" w:eastAsia="Calibri" w:hAnsi="Times New Roman" w:cs="Times New Roman"/>
          <w:sz w:val="24"/>
          <w:szCs w:val="24"/>
        </w:rPr>
        <w:t xml:space="preserve">), 1.79 (1H, dddd,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17.9, 9.4, 2.9 and 1.7, C</w:t>
      </w:r>
      <w:r w:rsidRPr="009C1AE1">
        <w:rPr>
          <w:rFonts w:ascii="Times New Roman" w:eastAsia="Calibri" w:hAnsi="Times New Roman" w:cs="Times New Roman"/>
          <w:iCs/>
          <w:sz w:val="24"/>
          <w:szCs w:val="24"/>
        </w:rPr>
        <w:t>H</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2.02 (1H, ddt,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 xml:space="preserve">13.4, 11.0 and 9.4, </w:t>
      </w:r>
      <w:r w:rsidRPr="009C1AE1">
        <w:rPr>
          <w:rFonts w:ascii="Times New Roman" w:eastAsia="Calibri" w:hAnsi="Times New Roman" w:cs="Times New Roman"/>
          <w:sz w:val="24"/>
          <w:szCs w:val="24"/>
        </w:rPr>
        <w:lastRenderedPageBreak/>
        <w:t>CH</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2.13 (3H, s, C</w:t>
      </w:r>
      <w:r w:rsidRPr="009C1AE1">
        <w:rPr>
          <w:rFonts w:ascii="Times New Roman" w:eastAsia="Calibri" w:hAnsi="Times New Roman" w:cs="Times New Roman"/>
          <w:i/>
          <w:sz w:val="24"/>
          <w:szCs w:val="24"/>
        </w:rPr>
        <w:t>H</w:t>
      </w:r>
      <w:r w:rsidRPr="009C1AE1">
        <w:rPr>
          <w:rFonts w:ascii="Times New Roman" w:eastAsia="Calibri" w:hAnsi="Times New Roman" w:cs="Times New Roman"/>
          <w:iCs/>
          <w:sz w:val="24"/>
          <w:szCs w:val="24"/>
          <w:vertAlign w:val="subscript"/>
        </w:rPr>
        <w:t>3</w:t>
      </w:r>
      <w:r w:rsidRPr="009C1AE1">
        <w:rPr>
          <w:rFonts w:ascii="Times New Roman" w:eastAsia="Calibri" w:hAnsi="Times New Roman" w:cs="Times New Roman"/>
          <w:sz w:val="24"/>
          <w:szCs w:val="24"/>
        </w:rPr>
        <w:t xml:space="preserve">), 2.33 (1H, dd, </w:t>
      </w:r>
      <w:r w:rsidRPr="009C1AE1">
        <w:rPr>
          <w:rFonts w:ascii="Times New Roman" w:eastAsia="Calibri" w:hAnsi="Times New Roman" w:cs="Times New Roman"/>
          <w:i/>
          <w:sz w:val="24"/>
          <w:szCs w:val="24"/>
        </w:rPr>
        <w:t>J</w:t>
      </w:r>
      <w:r w:rsidRPr="009C1AE1">
        <w:rPr>
          <w:rFonts w:ascii="Times New Roman" w:eastAsia="Calibri" w:hAnsi="Times New Roman" w:cs="Times New Roman"/>
          <w:sz w:val="24"/>
          <w:szCs w:val="24"/>
        </w:rPr>
        <w:t xml:space="preserve"> 9.4 and 1.5, 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2.94 (1H, tt,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noProof/>
          <w:sz w:val="24"/>
          <w:szCs w:val="24"/>
        </w:rPr>
        <w:t xml:space="preserve">  9.4 and 2.9, </w:t>
      </w:r>
      <w:r w:rsidRPr="009C1AE1">
        <w:rPr>
          <w:rFonts w:ascii="Times New Roman" w:eastAsia="Calibri" w:hAnsi="Times New Roman" w:cs="Times New Roman"/>
          <w:sz w:val="24"/>
          <w:szCs w:val="24"/>
        </w:rPr>
        <w:t>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4.27 (1H, d, </w:t>
      </w:r>
      <w:r w:rsidRPr="009C1AE1">
        <w:rPr>
          <w:rFonts w:ascii="Times New Roman" w:eastAsia="Calibri" w:hAnsi="Times New Roman" w:cs="Times New Roman"/>
          <w:i/>
          <w:sz w:val="24"/>
          <w:szCs w:val="24"/>
        </w:rPr>
        <w:t xml:space="preserve">J </w:t>
      </w:r>
      <w:r w:rsidRPr="009C1AE1">
        <w:rPr>
          <w:rFonts w:ascii="Times New Roman" w:eastAsia="Calibri" w:hAnsi="Times New Roman" w:cs="Times New Roman"/>
          <w:sz w:val="24"/>
          <w:szCs w:val="24"/>
        </w:rPr>
        <w:t>2.9, 10-</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7.13 –7.25 (5H, m, ArC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7.30 – 7.40 (3H, m, ArC</w:t>
      </w:r>
      <w:r w:rsidRPr="009C1AE1">
        <w:rPr>
          <w:rFonts w:ascii="Times New Roman" w:eastAsia="Calibri" w:hAnsi="Times New Roman" w:cs="Times New Roman"/>
          <w:i/>
          <w:sz w:val="24"/>
          <w:szCs w:val="24"/>
        </w:rPr>
        <w:t>H</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sz w:val="24"/>
          <w:szCs w:val="24"/>
          <w:vertAlign w:val="superscript"/>
        </w:rPr>
        <w:t>13</w:t>
      </w:r>
      <w:r w:rsidRPr="009C1AE1">
        <w:rPr>
          <w:rFonts w:ascii="Times New Roman" w:eastAsia="Calibri" w:hAnsi="Times New Roman" w:cs="Times New Roman"/>
          <w:sz w:val="24"/>
          <w:szCs w:val="24"/>
        </w:rPr>
        <w:t>C NMR (100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b/>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C</w:t>
      </w:r>
      <w:r w:rsidRPr="009C1AE1">
        <w:rPr>
          <w:rFonts w:ascii="Times New Roman" w:eastAsia="Calibri" w:hAnsi="Times New Roman" w:cs="Times New Roman"/>
          <w:sz w:val="24"/>
          <w:szCs w:val="24"/>
        </w:rPr>
        <w:t xml:space="preserve"> 14.9 (</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24.4 (</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38.8 (</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42.8 (</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H), 45.5 (9-</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 50.4 (</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H), 56.9 (</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H), 121.5 (Ar</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H), 121.8 (Ar</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H), 123.1 (Ar</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H), 125.1 (Ar</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H), 125.8 (Ar</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H), 125.9 (Ar</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H), 126.2 (Ar</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H), 126.3 (Ar</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H), 140.8 (Ar</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 143.0 (Ar</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 144.5 (Ar</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 144.9 (Ar</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 218.8 (</w:t>
      </w:r>
      <w:r w:rsidRPr="009C1AE1">
        <w:rPr>
          <w:rFonts w:ascii="Times New Roman" w:eastAsia="Calibri" w:hAnsi="Times New Roman" w:cs="Times New Roman"/>
          <w:i/>
          <w:sz w:val="24"/>
          <w:szCs w:val="24"/>
        </w:rPr>
        <w:t>C</w:t>
      </w:r>
      <w:r w:rsidRPr="009C1AE1">
        <w:rPr>
          <w:rFonts w:ascii="Times New Roman" w:eastAsia="Calibri" w:hAnsi="Times New Roman" w:cs="Times New Roman"/>
          <w:sz w:val="24"/>
          <w:szCs w:val="24"/>
        </w:rPr>
        <w:t xml:space="preserve">=O); </w:t>
      </w:r>
      <w:r w:rsidRPr="009C1AE1">
        <w:rPr>
          <w:rFonts w:ascii="Times New Roman" w:eastAsia="Calibri" w:hAnsi="Times New Roman" w:cs="Times New Roman"/>
          <w:i/>
          <w:iCs/>
          <w:sz w:val="24"/>
          <w:szCs w:val="24"/>
        </w:rPr>
        <w:t>m/z</w:t>
      </w:r>
      <w:r w:rsidRPr="009C1AE1">
        <w:rPr>
          <w:rFonts w:ascii="Times New Roman" w:eastAsia="Calibri" w:hAnsi="Times New Roman" w:cs="Times New Roman"/>
          <w:sz w:val="24"/>
          <w:szCs w:val="24"/>
        </w:rPr>
        <w:t xml:space="preserve"> (ESI</w:t>
      </w:r>
      <w:r w:rsidRPr="009C1AE1">
        <w:rPr>
          <w:rFonts w:ascii="Times New Roman" w:eastAsia="Calibri" w:hAnsi="Times New Roman" w:cs="Times New Roman"/>
          <w:sz w:val="24"/>
          <w:szCs w:val="24"/>
          <w:vertAlign w:val="superscript"/>
        </w:rPr>
        <w:t>+</w:t>
      </w:r>
      <w:r w:rsidRPr="009C1AE1">
        <w:rPr>
          <w:rFonts w:ascii="Times New Roman" w:eastAsia="Calibri" w:hAnsi="Times New Roman" w:cs="Times New Roman"/>
          <w:sz w:val="24"/>
          <w:szCs w:val="24"/>
        </w:rPr>
        <w:t>) 297.1250 (71%, M+Na</w:t>
      </w:r>
      <w:r w:rsidRPr="009C1AE1">
        <w:rPr>
          <w:rFonts w:ascii="Times New Roman" w:eastAsia="Calibri" w:hAnsi="Times New Roman" w:cs="Times New Roman"/>
          <w:sz w:val="24"/>
          <w:szCs w:val="24"/>
          <w:vertAlign w:val="superscript"/>
        </w:rPr>
        <w:t>+</w:t>
      </w:r>
      <w:r w:rsidRPr="009C1AE1">
        <w:rPr>
          <w:rFonts w:ascii="Times New Roman" w:eastAsia="Calibri" w:hAnsi="Times New Roman" w:cs="Times New Roman"/>
          <w:sz w:val="24"/>
          <w:szCs w:val="24"/>
        </w:rPr>
        <w:t>. C</w:t>
      </w:r>
      <w:r w:rsidRPr="009C1AE1">
        <w:rPr>
          <w:rFonts w:ascii="Times New Roman" w:eastAsia="Calibri" w:hAnsi="Times New Roman" w:cs="Times New Roman"/>
          <w:sz w:val="24"/>
          <w:szCs w:val="24"/>
          <w:vertAlign w:val="subscript"/>
        </w:rPr>
        <w:t>20</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18</w:t>
      </w:r>
      <w:r w:rsidRPr="009C1AE1">
        <w:rPr>
          <w:rFonts w:ascii="Times New Roman" w:eastAsia="Calibri" w:hAnsi="Times New Roman" w:cs="Times New Roman"/>
          <w:sz w:val="24"/>
          <w:szCs w:val="24"/>
        </w:rPr>
        <w:t xml:space="preserve">ONa requires 297.1250), 286 (6), 258 </w:t>
      </w:r>
      <w:bookmarkStart w:id="356" w:name="_Hlk25347234"/>
      <w:r w:rsidRPr="009C1AE1">
        <w:rPr>
          <w:rFonts w:ascii="Times New Roman" w:eastAsia="Calibri" w:hAnsi="Times New Roman" w:cs="Times New Roman"/>
          <w:sz w:val="24"/>
          <w:szCs w:val="24"/>
        </w:rPr>
        <w:t xml:space="preserve">(5), 193 (100), 178 (9); </w:t>
      </w:r>
      <w:bookmarkStart w:id="357" w:name="_Hlk17814825"/>
      <w:r w:rsidRPr="009C1AE1">
        <w:rPr>
          <w:rFonts w:ascii="Times New Roman" w:eastAsia="Times New Roman" w:hAnsi="Times New Roman" w:cs="Times New Roman"/>
          <w:bCs/>
          <w:sz w:val="24"/>
          <w:szCs w:val="24"/>
          <w:lang w:eastAsia="en-GB"/>
        </w:rPr>
        <w:t xml:space="preserve">HPLC (Using Cellulose 2, 1.0 mL/min, </w:t>
      </w:r>
      <w:r w:rsidRPr="009C1AE1">
        <w:rPr>
          <w:rFonts w:ascii="Times New Roman" w:eastAsia="Times New Roman" w:hAnsi="Times New Roman" w:cs="Times New Roman"/>
          <w:sz w:val="24"/>
          <w:szCs w:val="24"/>
          <w:lang w:eastAsia="en-GB"/>
        </w:rPr>
        <w:t>5% isopropanol in hexane);</w:t>
      </w:r>
      <w:r w:rsidRPr="009C1AE1">
        <w:rPr>
          <w:rFonts w:ascii="Times New Roman" w:eastAsia="Times New Roman" w:hAnsi="Times New Roman" w:cs="Times New Roman"/>
          <w:bCs/>
          <w:sz w:val="24"/>
          <w:szCs w:val="24"/>
          <w:lang w:eastAsia="en-GB"/>
        </w:rPr>
        <w:t xml:space="preserve"> </w:t>
      </w:r>
      <w:r w:rsidRPr="009C1AE1">
        <w:rPr>
          <w:rFonts w:ascii="Times New Roman" w:eastAsia="Times New Roman" w:hAnsi="Times New Roman" w:cs="Times New Roman"/>
          <w:bCs/>
          <w:color w:val="000000"/>
          <w:sz w:val="24"/>
          <w:szCs w:val="24"/>
          <w:lang w:eastAsia="en-GB"/>
        </w:rPr>
        <w:t>R</w:t>
      </w:r>
      <w:r w:rsidRPr="009C1AE1">
        <w:rPr>
          <w:rFonts w:ascii="Times New Roman" w:eastAsia="Times New Roman" w:hAnsi="Times New Roman" w:cs="Times New Roman"/>
          <w:bCs/>
          <w:i/>
          <w:iCs/>
          <w:color w:val="000000"/>
          <w:sz w:val="24"/>
          <w:szCs w:val="24"/>
          <w:vertAlign w:val="subscript"/>
          <w:lang w:eastAsia="en-GB"/>
        </w:rPr>
        <w:t>t</w:t>
      </w:r>
      <w:r w:rsidRPr="009C1AE1">
        <w:rPr>
          <w:rFonts w:ascii="Times New Roman" w:eastAsia="Times New Roman" w:hAnsi="Times New Roman" w:cs="Times New Roman"/>
          <w:bCs/>
          <w:sz w:val="24"/>
          <w:szCs w:val="24"/>
          <w:lang w:eastAsia="en-GB"/>
        </w:rPr>
        <w:t xml:space="preserve"> 6.7 min (minor enantiomer).and </w:t>
      </w:r>
      <w:r w:rsidRPr="009C1AE1">
        <w:rPr>
          <w:rFonts w:ascii="Times New Roman" w:eastAsia="Times New Roman" w:hAnsi="Times New Roman" w:cs="Times New Roman"/>
          <w:bCs/>
          <w:color w:val="000000"/>
          <w:sz w:val="24"/>
          <w:szCs w:val="24"/>
          <w:lang w:eastAsia="en-GB"/>
        </w:rPr>
        <w:t>R</w:t>
      </w:r>
      <w:r w:rsidRPr="009C1AE1">
        <w:rPr>
          <w:rFonts w:ascii="Times New Roman" w:eastAsia="Times New Roman" w:hAnsi="Times New Roman" w:cs="Times New Roman"/>
          <w:bCs/>
          <w:i/>
          <w:iCs/>
          <w:color w:val="000000"/>
          <w:sz w:val="24"/>
          <w:szCs w:val="24"/>
          <w:vertAlign w:val="subscript"/>
          <w:lang w:eastAsia="en-GB"/>
        </w:rPr>
        <w:t>t</w:t>
      </w:r>
      <w:r w:rsidRPr="009C1AE1">
        <w:rPr>
          <w:rFonts w:ascii="Times New Roman" w:eastAsia="Times New Roman" w:hAnsi="Times New Roman" w:cs="Times New Roman"/>
          <w:bCs/>
          <w:sz w:val="24"/>
          <w:szCs w:val="24"/>
          <w:lang w:eastAsia="en-GB"/>
        </w:rPr>
        <w:t xml:space="preserve"> 8.5 min (major enantiomer).</w:t>
      </w:r>
      <w:bookmarkEnd w:id="355"/>
      <w:bookmarkEnd w:id="356"/>
      <w:bookmarkEnd w:id="357"/>
    </w:p>
    <w:bookmarkEnd w:id="351"/>
    <w:p w:rsidR="009C1AE1" w:rsidRPr="009C1AE1" w:rsidRDefault="009C1AE1" w:rsidP="009C1AE1">
      <w:pPr>
        <w:spacing w:line="480" w:lineRule="auto"/>
        <w:jc w:val="both"/>
        <w:rPr>
          <w:rFonts w:ascii="Times New Roman" w:eastAsia="Times New Roman" w:hAnsi="Times New Roman" w:cs="Times New Roman"/>
          <w:bCs/>
          <w:sz w:val="24"/>
          <w:szCs w:val="24"/>
          <w:lang w:eastAsia="en-GB"/>
        </w:rPr>
      </w:pPr>
      <w:r w:rsidRPr="009C1AE1">
        <w:rPr>
          <w:rFonts w:ascii="Times New Roman" w:eastAsia="Calibri" w:hAnsi="Times New Roman" w:cs="Times New Roman"/>
          <w:b/>
          <w:bCs/>
          <w:sz w:val="24"/>
          <w:szCs w:val="24"/>
        </w:rPr>
        <w:t>(11</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,12</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13</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)-9,10,​11,​12,​14,​15-​Hexahydro-​9-​methyl-13</w:t>
      </w:r>
      <w:r w:rsidRPr="009C1AE1">
        <w:rPr>
          <w:rFonts w:ascii="Times New Roman" w:eastAsia="Calibri" w:hAnsi="Times New Roman" w:cs="Times New Roman"/>
          <w:b/>
          <w:bCs/>
          <w:i/>
          <w:iCs/>
          <w:sz w:val="24"/>
          <w:szCs w:val="24"/>
        </w:rPr>
        <w:t>H</w:t>
      </w:r>
      <w:r w:rsidRPr="009C1AE1">
        <w:rPr>
          <w:rFonts w:ascii="Times New Roman" w:eastAsia="Calibri" w:hAnsi="Times New Roman" w:cs="Times New Roman"/>
          <w:b/>
          <w:bCs/>
          <w:sz w:val="24"/>
          <w:szCs w:val="24"/>
        </w:rPr>
        <w:t>-​9,​10[1',​2']​-​</w:t>
      </w:r>
      <w:r w:rsidRPr="009C1AE1">
        <w:rPr>
          <w:rFonts w:ascii="Times New Roman" w:eastAsia="Calibri" w:hAnsi="Times New Roman" w:cs="Times New Roman"/>
          <w:b/>
          <w:bCs/>
          <w:i/>
          <w:iCs/>
          <w:sz w:val="24"/>
          <w:szCs w:val="24"/>
        </w:rPr>
        <w:t>endo-</w:t>
      </w:r>
      <w:r w:rsidRPr="009C1AE1">
        <w:rPr>
          <w:rFonts w:ascii="Times New Roman" w:eastAsia="Calibri" w:hAnsi="Times New Roman" w:cs="Times New Roman"/>
          <w:b/>
          <w:bCs/>
          <w:sz w:val="24"/>
          <w:szCs w:val="24"/>
        </w:rPr>
        <w:t>cyclopent anthracen-​13-​ol (220)</w:t>
      </w:r>
    </w:p>
    <w:p w:rsidR="009C1AE1" w:rsidRPr="009C1AE1" w:rsidRDefault="009C1AE1" w:rsidP="009C1AE1">
      <w:pPr>
        <w:jc w:val="center"/>
        <w:rPr>
          <w:rFonts w:ascii="Calibri" w:eastAsia="Calibri" w:hAnsi="Calibri" w:cs="Arial"/>
          <w:color w:val="000000"/>
        </w:rPr>
      </w:pPr>
      <w:r w:rsidRPr="009C1AE1">
        <w:rPr>
          <w:rFonts w:ascii="Calibri" w:eastAsia="Calibri" w:hAnsi="Calibri" w:cs="Arial"/>
          <w:color w:val="000000"/>
        </w:rPr>
        <w:object w:dxaOrig="1764" w:dyaOrig="1205">
          <v:shape id="_x0000_i1292" type="#_x0000_t75" style="width:88.2pt;height:60.6pt" o:ole="">
            <v:imagedata r:id="rId565" o:title=""/>
          </v:shape>
          <o:OLEObject Type="Embed" ProgID="ChemDraw.Document.6.0" ShapeID="_x0000_i1292" DrawAspect="Content" ObjectID="_1647371273" r:id="rId566"/>
        </w:object>
      </w:r>
    </w:p>
    <w:p w:rsidR="009C1AE1" w:rsidRPr="009C1AE1" w:rsidRDefault="009C1AE1" w:rsidP="009C1AE1">
      <w:pPr>
        <w:spacing w:line="480" w:lineRule="auto"/>
        <w:jc w:val="both"/>
        <w:rPr>
          <w:rFonts w:ascii="Times New Roman" w:eastAsia="Times New Roman" w:hAnsi="Times New Roman" w:cs="Times New Roman"/>
          <w:bCs/>
          <w:color w:val="000000"/>
          <w:sz w:val="24"/>
          <w:szCs w:val="24"/>
          <w:lang w:eastAsia="en-GB"/>
        </w:rPr>
      </w:pPr>
      <w:r w:rsidRPr="009C1AE1">
        <w:rPr>
          <w:rFonts w:ascii="Times New Roman" w:eastAsia="Times New Roman" w:hAnsi="Times New Roman" w:cs="Times New Roman"/>
          <w:bCs/>
          <w:color w:val="000000"/>
          <w:sz w:val="24"/>
          <w:szCs w:val="24"/>
          <w:lang w:eastAsia="en-GB"/>
        </w:rPr>
        <w:t xml:space="preserve">Following the general procedure </w:t>
      </w:r>
      <w:r w:rsidRPr="009C1AE1">
        <w:rPr>
          <w:rFonts w:ascii="Times New Roman" w:eastAsia="Times New Roman" w:hAnsi="Times New Roman" w:cs="Times New Roman"/>
          <w:b/>
          <w:color w:val="000000"/>
          <w:sz w:val="24"/>
          <w:szCs w:val="24"/>
          <w:lang w:eastAsia="en-GB"/>
        </w:rPr>
        <w:t>C</w:t>
      </w:r>
      <w:r w:rsidRPr="009C1AE1">
        <w:rPr>
          <w:rFonts w:ascii="Times New Roman" w:eastAsia="Times New Roman" w:hAnsi="Times New Roman" w:cs="Times New Roman"/>
          <w:bCs/>
          <w:color w:val="000000"/>
          <w:sz w:val="24"/>
          <w:szCs w:val="24"/>
          <w:lang w:eastAsia="en-GB"/>
        </w:rPr>
        <w:t xml:space="preserve">, the solution of solution of </w:t>
      </w:r>
      <w:r w:rsidRPr="009C1AE1">
        <w:rPr>
          <w:rFonts w:ascii="Times New Roman" w:eastAsia="Calibri" w:hAnsi="Times New Roman" w:cs="Times New Roman"/>
          <w:color w:val="000000"/>
          <w:sz w:val="24"/>
          <w:szCs w:val="24"/>
        </w:rPr>
        <w:t>(11</w:t>
      </w:r>
      <w:r w:rsidRPr="009C1AE1">
        <w:rPr>
          <w:rFonts w:ascii="Times New Roman" w:eastAsia="Calibri" w:hAnsi="Times New Roman" w:cs="Times New Roman"/>
          <w:i/>
          <w:iCs/>
          <w:color w:val="000000"/>
          <w:sz w:val="24"/>
          <w:szCs w:val="24"/>
        </w:rPr>
        <w:t>S</w:t>
      </w:r>
      <w:r w:rsidRPr="009C1AE1">
        <w:rPr>
          <w:rFonts w:ascii="Times New Roman" w:eastAsia="Calibri" w:hAnsi="Times New Roman" w:cs="Times New Roman"/>
          <w:color w:val="000000"/>
          <w:sz w:val="24"/>
          <w:szCs w:val="24"/>
        </w:rPr>
        <w:t>,12</w:t>
      </w:r>
      <w:r w:rsidRPr="009C1AE1">
        <w:rPr>
          <w:rFonts w:ascii="Times New Roman" w:eastAsia="Calibri" w:hAnsi="Times New Roman" w:cs="Times New Roman"/>
          <w:i/>
          <w:iCs/>
          <w:color w:val="000000"/>
          <w:sz w:val="24"/>
          <w:szCs w:val="24"/>
        </w:rPr>
        <w:t>S</w:t>
      </w:r>
      <w:r w:rsidRPr="009C1AE1">
        <w:rPr>
          <w:rFonts w:ascii="Times New Roman" w:eastAsia="Calibri" w:hAnsi="Times New Roman" w:cs="Times New Roman"/>
          <w:color w:val="000000"/>
          <w:sz w:val="24"/>
          <w:szCs w:val="24"/>
        </w:rPr>
        <w:t>)-9,10,​11,​12,​14,​15-​hexahydro-​9-​methyl-13</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-​9,​10[1',​2']​-​</w:t>
      </w:r>
      <w:r w:rsidRPr="009C1AE1">
        <w:rPr>
          <w:rFonts w:ascii="Times New Roman" w:eastAsia="Calibri" w:hAnsi="Times New Roman" w:cs="Times New Roman"/>
          <w:i/>
          <w:iCs/>
          <w:color w:val="000000"/>
          <w:sz w:val="24"/>
          <w:szCs w:val="24"/>
        </w:rPr>
        <w:t>endo-</w:t>
      </w:r>
      <w:r w:rsidRPr="009C1AE1">
        <w:rPr>
          <w:rFonts w:ascii="Times New Roman" w:eastAsia="Calibri" w:hAnsi="Times New Roman" w:cs="Times New Roman"/>
          <w:color w:val="000000"/>
          <w:sz w:val="24"/>
          <w:szCs w:val="24"/>
        </w:rPr>
        <w:t>cyclopentanthracen-​13-​one</w:t>
      </w:r>
      <w:r w:rsidRPr="009C1AE1">
        <w:rPr>
          <w:rFonts w:ascii="Times New Roman" w:eastAsia="Times New Roman" w:hAnsi="Times New Roman" w:cs="Times New Roman"/>
          <w:bCs/>
          <w:color w:val="000000"/>
          <w:sz w:val="24"/>
          <w:szCs w:val="24"/>
          <w:lang w:eastAsia="en-GB"/>
        </w:rPr>
        <w:t xml:space="preserve"> </w:t>
      </w:r>
      <w:r w:rsidRPr="009C1AE1">
        <w:rPr>
          <w:rFonts w:ascii="Times New Roman" w:eastAsia="Times New Roman" w:hAnsi="Times New Roman" w:cs="Times New Roman"/>
          <w:b/>
          <w:color w:val="000000"/>
          <w:sz w:val="24"/>
          <w:szCs w:val="24"/>
          <w:lang w:eastAsia="en-GB"/>
        </w:rPr>
        <w:t>203</w:t>
      </w:r>
      <w:r w:rsidRPr="009C1AE1">
        <w:rPr>
          <w:rFonts w:ascii="Times New Roman" w:eastAsia="Times New Roman" w:hAnsi="Times New Roman" w:cs="Times New Roman"/>
          <w:bCs/>
          <w:color w:val="000000"/>
          <w:sz w:val="24"/>
          <w:szCs w:val="24"/>
          <w:lang w:eastAsia="en-GB"/>
        </w:rPr>
        <w:t xml:space="preserve"> (0.27 g, 1.00 mmol) in THF (10 cm</w:t>
      </w:r>
      <w:r w:rsidRPr="009C1AE1">
        <w:rPr>
          <w:rFonts w:ascii="Times New Roman" w:eastAsia="Times New Roman" w:hAnsi="Times New Roman" w:cs="Times New Roman"/>
          <w:bCs/>
          <w:color w:val="000000"/>
          <w:sz w:val="24"/>
          <w:szCs w:val="24"/>
          <w:vertAlign w:val="superscript"/>
          <w:lang w:eastAsia="en-GB"/>
        </w:rPr>
        <w:t>3</w:t>
      </w:r>
      <w:r w:rsidRPr="009C1AE1">
        <w:rPr>
          <w:rFonts w:ascii="Times New Roman" w:eastAsia="Times New Roman" w:hAnsi="Times New Roman" w:cs="Times New Roman"/>
          <w:bCs/>
          <w:color w:val="000000"/>
          <w:sz w:val="24"/>
          <w:szCs w:val="24"/>
          <w:lang w:eastAsia="en-GB"/>
        </w:rPr>
        <w:t>) was added dropwise to the suspension of LiAlH</w:t>
      </w:r>
      <w:r w:rsidRPr="009C1AE1">
        <w:rPr>
          <w:rFonts w:ascii="Times New Roman" w:eastAsia="Times New Roman" w:hAnsi="Times New Roman" w:cs="Times New Roman"/>
          <w:bCs/>
          <w:color w:val="000000"/>
          <w:sz w:val="24"/>
          <w:szCs w:val="24"/>
          <w:vertAlign w:val="subscript"/>
          <w:lang w:eastAsia="en-GB"/>
        </w:rPr>
        <w:t>4</w:t>
      </w:r>
      <w:r w:rsidRPr="009C1AE1">
        <w:rPr>
          <w:rFonts w:ascii="Times New Roman" w:eastAsia="Times New Roman" w:hAnsi="Times New Roman" w:cs="Times New Roman"/>
          <w:bCs/>
          <w:color w:val="000000"/>
          <w:sz w:val="24"/>
          <w:szCs w:val="24"/>
          <w:lang w:eastAsia="en-GB"/>
        </w:rPr>
        <w:t xml:space="preserve"> (0.08 g, 2.00 mmol) in THF (5 cm</w:t>
      </w:r>
      <w:r w:rsidRPr="009C1AE1">
        <w:rPr>
          <w:rFonts w:ascii="Times New Roman" w:eastAsia="Times New Roman" w:hAnsi="Times New Roman" w:cs="Times New Roman"/>
          <w:bCs/>
          <w:color w:val="000000"/>
          <w:sz w:val="24"/>
          <w:szCs w:val="24"/>
          <w:vertAlign w:val="superscript"/>
          <w:lang w:eastAsia="en-GB"/>
        </w:rPr>
        <w:t>3</w:t>
      </w:r>
      <w:r w:rsidRPr="009C1AE1">
        <w:rPr>
          <w:rFonts w:ascii="Times New Roman" w:eastAsia="Times New Roman" w:hAnsi="Times New Roman" w:cs="Times New Roman"/>
          <w:bCs/>
          <w:color w:val="000000"/>
          <w:sz w:val="24"/>
          <w:szCs w:val="24"/>
          <w:lang w:eastAsia="en-GB"/>
        </w:rPr>
        <w:t xml:space="preserve">) to produce the alcohol </w:t>
      </w:r>
      <w:r w:rsidRPr="009C1AE1">
        <w:rPr>
          <w:rFonts w:ascii="Times New Roman" w:eastAsia="Times New Roman" w:hAnsi="Times New Roman" w:cs="Times New Roman"/>
          <w:b/>
          <w:color w:val="000000"/>
          <w:sz w:val="24"/>
          <w:szCs w:val="24"/>
          <w:lang w:eastAsia="en-GB"/>
        </w:rPr>
        <w:t>220</w:t>
      </w:r>
      <w:r w:rsidRPr="009C1AE1">
        <w:rPr>
          <w:rFonts w:ascii="Times New Roman" w:eastAsia="Times New Roman" w:hAnsi="Times New Roman" w:cs="Times New Roman"/>
          <w:bCs/>
          <w:color w:val="000000"/>
          <w:sz w:val="24"/>
          <w:szCs w:val="24"/>
          <w:lang w:eastAsia="en-GB"/>
        </w:rPr>
        <w:t xml:space="preserve"> which was purified by flash column chromatography on silica gel eluting with EtOAc / petroleum ether 40–60 (1:12) giving white crystals (0.22 g, 83%); 135 </w:t>
      </w:r>
      <w:r w:rsidRPr="009C1AE1">
        <w:rPr>
          <w:rFonts w:ascii="Times New Roman" w:eastAsia="Calibri" w:hAnsi="Times New Roman" w:cs="Times New Roman"/>
          <w:color w:val="000000"/>
          <w:sz w:val="24"/>
          <w:szCs w:val="24"/>
        </w:rPr>
        <w:t xml:space="preserve">– 137 </w:t>
      </w:r>
      <w:r w:rsidRPr="009C1AE1">
        <w:rPr>
          <w:rFonts w:ascii="Times New Roman" w:eastAsia="Calibri" w:hAnsi="Times New Roman" w:cs="Times New Roman"/>
          <w:color w:val="000000"/>
          <w:sz w:val="24"/>
          <w:szCs w:val="24"/>
          <w:vertAlign w:val="superscript"/>
        </w:rPr>
        <w:t>o</w:t>
      </w:r>
      <w:r w:rsidRPr="009C1AE1">
        <w:rPr>
          <w:rFonts w:ascii="Times New Roman" w:eastAsia="Calibri" w:hAnsi="Times New Roman" w:cs="Times New Roman"/>
          <w:color w:val="000000"/>
          <w:sz w:val="24"/>
          <w:szCs w:val="24"/>
        </w:rPr>
        <w:t>C; [α]</w:t>
      </w:r>
      <w:r w:rsidRPr="009C1AE1">
        <w:rPr>
          <w:rFonts w:ascii="Times New Roman" w:eastAsia="Calibri" w:hAnsi="Times New Roman" w:cs="Times New Roman"/>
          <w:color w:val="000000"/>
          <w:sz w:val="24"/>
          <w:szCs w:val="24"/>
          <w:vertAlign w:val="superscript"/>
        </w:rPr>
        <w:t>21.5</w:t>
      </w:r>
      <w:r w:rsidRPr="009C1AE1">
        <w:rPr>
          <w:rFonts w:ascii="Times New Roman" w:eastAsia="Calibri" w:hAnsi="Times New Roman" w:cs="Times New Roman"/>
          <w:color w:val="000000"/>
          <w:sz w:val="24"/>
          <w:szCs w:val="24"/>
          <w:vertAlign w:val="subscript"/>
        </w:rPr>
        <w:t>D</w:t>
      </w:r>
      <w:r w:rsidRPr="009C1AE1">
        <w:rPr>
          <w:rFonts w:ascii="Times New Roman" w:eastAsia="Calibri" w:hAnsi="Times New Roman" w:cs="Times New Roman"/>
          <w:color w:val="000000"/>
          <w:sz w:val="24"/>
          <w:szCs w:val="24"/>
        </w:rPr>
        <w:t xml:space="preserve"> +34 (</w:t>
      </w:r>
      <w:r w:rsidRPr="009C1AE1">
        <w:rPr>
          <w:rFonts w:ascii="Times New Roman" w:eastAsia="Calibri" w:hAnsi="Times New Roman" w:cs="Times New Roman"/>
          <w:i/>
          <w:color w:val="000000"/>
          <w:sz w:val="24"/>
          <w:szCs w:val="24"/>
        </w:rPr>
        <w:t>c</w:t>
      </w:r>
      <w:r w:rsidRPr="009C1AE1">
        <w:rPr>
          <w:rFonts w:ascii="Times New Roman" w:eastAsia="Calibri" w:hAnsi="Times New Roman" w:cs="Times New Roman"/>
          <w:color w:val="000000"/>
          <w:sz w:val="24"/>
          <w:szCs w:val="24"/>
        </w:rPr>
        <w:t xml:space="preserve"> 1 in CHCl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ee 100%); </w:t>
      </w:r>
      <w:r w:rsidRPr="009C1AE1">
        <w:rPr>
          <w:rFonts w:ascii="Times New Roman" w:eastAsia="Times New Roman" w:hAnsi="Times New Roman" w:cs="Times New Roman"/>
          <w:i/>
          <w:color w:val="000000"/>
          <w:sz w:val="24"/>
          <w:szCs w:val="24"/>
          <w:lang w:eastAsia="en-GB"/>
        </w:rPr>
        <w:t>v</w:t>
      </w:r>
      <w:r w:rsidRPr="009C1AE1">
        <w:rPr>
          <w:rFonts w:ascii="Times New Roman" w:eastAsia="Times New Roman" w:hAnsi="Times New Roman" w:cs="Times New Roman"/>
          <w:color w:val="000000"/>
          <w:sz w:val="24"/>
          <w:szCs w:val="24"/>
          <w:vertAlign w:val="subscript"/>
          <w:lang w:eastAsia="en-GB"/>
        </w:rPr>
        <w:t>max</w:t>
      </w:r>
      <w:r w:rsidRPr="009C1AE1">
        <w:rPr>
          <w:rFonts w:ascii="Times New Roman" w:eastAsia="Times New Roman" w:hAnsi="Times New Roman" w:cs="Times New Roman"/>
          <w:color w:val="000000"/>
          <w:sz w:val="24"/>
          <w:szCs w:val="24"/>
          <w:lang w:eastAsia="en-GB"/>
        </w:rPr>
        <w:t xml:space="preserve"> (ATR) / cm</w:t>
      </w:r>
      <w:r w:rsidRPr="009C1AE1">
        <w:rPr>
          <w:rFonts w:ascii="Times New Roman" w:eastAsia="Times New Roman" w:hAnsi="Times New Roman" w:cs="Times New Roman"/>
          <w:color w:val="000000"/>
          <w:sz w:val="24"/>
          <w:szCs w:val="24"/>
          <w:vertAlign w:val="superscript"/>
          <w:lang w:eastAsia="en-GB"/>
        </w:rPr>
        <w:t>-1</w:t>
      </w:r>
      <w:r w:rsidRPr="009C1AE1">
        <w:rPr>
          <w:rFonts w:ascii="Times New Roman" w:eastAsia="Times New Roman" w:hAnsi="Times New Roman" w:cs="Times New Roman"/>
          <w:color w:val="000000"/>
          <w:sz w:val="24"/>
          <w:szCs w:val="24"/>
          <w:lang w:eastAsia="en-GB"/>
        </w:rPr>
        <w:t xml:space="preserve"> 3574, 2941, 2939, 2866, 1459;</w:t>
      </w:r>
      <w:r w:rsidRPr="009C1AE1">
        <w:rPr>
          <w:rFonts w:ascii="Times New Roman" w:eastAsia="Times New Roman" w:hAnsi="Times New Roman" w:cs="Times New Roman"/>
          <w:bCs/>
          <w:color w:val="000000"/>
          <w:sz w:val="24"/>
          <w:szCs w:val="24"/>
          <w:lang w:eastAsia="en-GB"/>
        </w:rPr>
        <w:t xml:space="preserve"> </w:t>
      </w:r>
      <w:r w:rsidRPr="009C1AE1">
        <w:rPr>
          <w:rFonts w:ascii="Times New Roman" w:eastAsia="Times New Roman" w:hAnsi="Times New Roman" w:cs="Times New Roman"/>
          <w:bCs/>
          <w:color w:val="000000"/>
          <w:sz w:val="24"/>
          <w:szCs w:val="24"/>
          <w:vertAlign w:val="superscript"/>
          <w:lang w:eastAsia="en-GB"/>
        </w:rPr>
        <w:t>1</w:t>
      </w:r>
      <w:r w:rsidRPr="009C1AE1">
        <w:rPr>
          <w:rFonts w:ascii="Times New Roman" w:eastAsia="Times New Roman" w:hAnsi="Times New Roman" w:cs="Times New Roman"/>
          <w:bCs/>
          <w:color w:val="000000"/>
          <w:sz w:val="24"/>
          <w:szCs w:val="24"/>
          <w:lang w:eastAsia="en-GB"/>
        </w:rPr>
        <w:t>H NMR (400 MHz; CDCl</w:t>
      </w:r>
      <w:r w:rsidRPr="009C1AE1">
        <w:rPr>
          <w:rFonts w:ascii="Times New Roman" w:eastAsia="Times New Roman" w:hAnsi="Times New Roman" w:cs="Times New Roman"/>
          <w:bCs/>
          <w:color w:val="000000"/>
          <w:sz w:val="24"/>
          <w:szCs w:val="24"/>
          <w:vertAlign w:val="subscript"/>
          <w:lang w:eastAsia="en-GB"/>
        </w:rPr>
        <w:t>3</w:t>
      </w:r>
      <w:r w:rsidRPr="009C1AE1">
        <w:rPr>
          <w:rFonts w:ascii="Times New Roman" w:eastAsia="Times New Roman" w:hAnsi="Times New Roman" w:cs="Times New Roman"/>
          <w:bCs/>
          <w:color w:val="000000"/>
          <w:sz w:val="24"/>
          <w:szCs w:val="24"/>
          <w:lang w:eastAsia="en-GB"/>
        </w:rPr>
        <w:t xml:space="preserve">) </w:t>
      </w:r>
      <w:r w:rsidRPr="009C1AE1">
        <w:rPr>
          <w:rFonts w:ascii="Times New Roman" w:eastAsia="Times New Roman" w:hAnsi="Times New Roman" w:cs="Times New Roman"/>
          <w:bCs/>
          <w:i/>
          <w:iCs/>
          <w:color w:val="000000"/>
          <w:sz w:val="24"/>
          <w:szCs w:val="24"/>
          <w:lang w:eastAsia="en-GB"/>
        </w:rPr>
        <w:t>δ</w:t>
      </w:r>
      <w:r w:rsidRPr="009C1AE1">
        <w:rPr>
          <w:rFonts w:ascii="Times New Roman" w:eastAsia="Times New Roman" w:hAnsi="Times New Roman" w:cs="Times New Roman"/>
          <w:bCs/>
          <w:color w:val="000000"/>
          <w:sz w:val="24"/>
          <w:szCs w:val="24"/>
          <w:vertAlign w:val="subscript"/>
          <w:lang w:eastAsia="en-GB"/>
        </w:rPr>
        <w:t>H</w:t>
      </w:r>
      <w:r w:rsidRPr="009C1AE1">
        <w:rPr>
          <w:rFonts w:ascii="Times New Roman" w:eastAsia="Calibri" w:hAnsi="Times New Roman" w:cs="Times New Roman"/>
          <w:color w:val="000000"/>
          <w:sz w:val="24"/>
          <w:szCs w:val="24"/>
        </w:rPr>
        <w:t xml:space="preserve"> 0.71 (1H, d,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9.4, O</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0.92 – 1.09 (1H,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H), 1.51 – 1.61 (2H,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1.71 – 1.81 (1H,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H), 2.14 (3H, s,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2.22 (1H, dd,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11.2 and 6.6, COHC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2.54 – 2.64 (1H,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4.20 (1H, d, </w:t>
      </w:r>
      <w:r w:rsidRPr="009C1AE1">
        <w:rPr>
          <w:rFonts w:ascii="Times New Roman" w:eastAsia="Calibri" w:hAnsi="Times New Roman" w:cs="Times New Roman"/>
          <w:i/>
          <w:iCs/>
          <w:color w:val="000000"/>
          <w:sz w:val="24"/>
          <w:szCs w:val="24"/>
        </w:rPr>
        <w:t xml:space="preserve">J </w:t>
      </w:r>
      <w:r w:rsidRPr="009C1AE1">
        <w:rPr>
          <w:rFonts w:ascii="Times New Roman" w:eastAsia="Calibri" w:hAnsi="Times New Roman" w:cs="Times New Roman"/>
          <w:color w:val="000000"/>
          <w:sz w:val="24"/>
          <w:szCs w:val="24"/>
        </w:rPr>
        <w:t>2.8, 10-H), 4.25 – 4.32  (1H,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OH), 7.06 – 7.21 (4H, m,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7.25 – 7.36 (3H, m,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7.39 – 7.43 (1H, m,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color w:val="000000"/>
          <w:sz w:val="24"/>
          <w:szCs w:val="24"/>
          <w:vertAlign w:val="superscript"/>
        </w:rPr>
        <w:t>13</w:t>
      </w:r>
      <w:r w:rsidRPr="009C1AE1">
        <w:rPr>
          <w:rFonts w:ascii="Times New Roman" w:eastAsia="Calibri" w:hAnsi="Times New Roman" w:cs="Times New Roman"/>
          <w:color w:val="000000"/>
          <w:sz w:val="24"/>
          <w:szCs w:val="24"/>
        </w:rPr>
        <w:t>C NMR (100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C</w:t>
      </w:r>
      <w:r w:rsidRPr="009C1AE1">
        <w:rPr>
          <w:rFonts w:ascii="Times New Roman" w:eastAsia="Calibri" w:hAnsi="Times New Roman" w:cs="Times New Roman"/>
          <w:color w:val="000000"/>
          <w:sz w:val="24"/>
          <w:szCs w:val="24"/>
        </w:rPr>
        <w:t xml:space="preserve"> 16.0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27.0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38.2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44.4 (9-</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48.0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48.2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54.5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74.3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120.8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122.7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123.2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125.4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xml:space="preserve">H), </w:t>
      </w:r>
      <w:r w:rsidRPr="009C1AE1">
        <w:rPr>
          <w:rFonts w:ascii="Times New Roman" w:eastAsia="Calibri" w:hAnsi="Times New Roman" w:cs="Times New Roman"/>
          <w:color w:val="000000"/>
          <w:sz w:val="24"/>
          <w:szCs w:val="24"/>
        </w:rPr>
        <w:lastRenderedPageBreak/>
        <w:t>125.4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125.7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126.0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126.1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142.8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145.3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146.1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147.0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m/z</w:t>
      </w:r>
      <w:r w:rsidRPr="009C1AE1">
        <w:rPr>
          <w:rFonts w:ascii="Times New Roman" w:eastAsia="Calibri" w:hAnsi="Times New Roman" w:cs="Times New Roman"/>
          <w:color w:val="000000"/>
          <w:sz w:val="24"/>
          <w:szCs w:val="24"/>
        </w:rPr>
        <w:t xml:space="preserve"> (ESI</w:t>
      </w:r>
      <w:r w:rsidRPr="009C1AE1">
        <w:rPr>
          <w:rFonts w:ascii="Times New Roman" w:eastAsia="Calibri" w:hAnsi="Times New Roman" w:cs="Times New Roman"/>
          <w:color w:val="000000"/>
          <w:sz w:val="24"/>
          <w:szCs w:val="24"/>
          <w:vertAlign w:val="superscript"/>
        </w:rPr>
        <w:t>+</w:t>
      </w:r>
      <w:r w:rsidRPr="009C1AE1">
        <w:rPr>
          <w:rFonts w:ascii="Times New Roman" w:eastAsia="Calibri" w:hAnsi="Times New Roman" w:cs="Times New Roman"/>
          <w:color w:val="000000"/>
          <w:sz w:val="24"/>
          <w:szCs w:val="24"/>
        </w:rPr>
        <w:t>) 376 (8%), 299.1398 (17, M+Na</w:t>
      </w:r>
      <w:r w:rsidRPr="009C1AE1">
        <w:rPr>
          <w:rFonts w:ascii="Times New Roman" w:eastAsia="Calibri" w:hAnsi="Times New Roman" w:cs="Times New Roman"/>
          <w:color w:val="000000"/>
          <w:sz w:val="24"/>
          <w:szCs w:val="24"/>
          <w:vertAlign w:val="superscript"/>
        </w:rPr>
        <w:t>+</w:t>
      </w:r>
      <w:r w:rsidRPr="009C1AE1">
        <w:rPr>
          <w:rFonts w:ascii="Times New Roman" w:eastAsia="Calibri" w:hAnsi="Times New Roman" w:cs="Times New Roman"/>
          <w:color w:val="000000"/>
          <w:sz w:val="24"/>
          <w:szCs w:val="24"/>
        </w:rPr>
        <w:t>. C</w:t>
      </w:r>
      <w:r w:rsidRPr="009C1AE1">
        <w:rPr>
          <w:rFonts w:ascii="Times New Roman" w:eastAsia="Calibri" w:hAnsi="Times New Roman" w:cs="Times New Roman"/>
          <w:color w:val="000000"/>
          <w:sz w:val="24"/>
          <w:szCs w:val="24"/>
          <w:vertAlign w:val="subscript"/>
        </w:rPr>
        <w:t>20</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20</w:t>
      </w:r>
      <w:r w:rsidRPr="009C1AE1">
        <w:rPr>
          <w:rFonts w:ascii="Times New Roman" w:eastAsia="Calibri" w:hAnsi="Times New Roman" w:cs="Times New Roman"/>
          <w:color w:val="000000"/>
          <w:sz w:val="24"/>
          <w:szCs w:val="24"/>
        </w:rPr>
        <w:t>ONa requires 299.1406), 294 (99), 259 (99), 193 (100);</w:t>
      </w:r>
      <w:r w:rsidRPr="009C1AE1">
        <w:rPr>
          <w:rFonts w:ascii="Times New Roman" w:eastAsia="Times New Roman" w:hAnsi="Times New Roman" w:cs="Times New Roman"/>
          <w:bCs/>
          <w:color w:val="000000"/>
          <w:sz w:val="24"/>
          <w:szCs w:val="24"/>
          <w:lang w:eastAsia="en-GB"/>
        </w:rPr>
        <w:t xml:space="preserve"> HPLC (Using Cellulose 2, 1.0 mL/min, </w:t>
      </w:r>
      <w:r w:rsidRPr="009C1AE1">
        <w:rPr>
          <w:rFonts w:ascii="Times New Roman" w:eastAsia="Times New Roman" w:hAnsi="Times New Roman" w:cs="Times New Roman"/>
          <w:color w:val="000000"/>
          <w:sz w:val="24"/>
          <w:szCs w:val="24"/>
          <w:lang w:eastAsia="en-GB"/>
        </w:rPr>
        <w:t>5% isopropanol in hexane);</w:t>
      </w:r>
      <w:r w:rsidRPr="009C1AE1">
        <w:rPr>
          <w:rFonts w:ascii="Times New Roman" w:eastAsia="Times New Roman" w:hAnsi="Times New Roman" w:cs="Times New Roman"/>
          <w:bCs/>
          <w:color w:val="000000"/>
          <w:sz w:val="24"/>
          <w:szCs w:val="24"/>
          <w:lang w:eastAsia="en-GB"/>
        </w:rPr>
        <w:t xml:space="preserve"> R</w:t>
      </w:r>
      <w:r w:rsidRPr="009C1AE1">
        <w:rPr>
          <w:rFonts w:ascii="Times New Roman" w:eastAsia="Times New Roman" w:hAnsi="Times New Roman" w:cs="Times New Roman"/>
          <w:bCs/>
          <w:i/>
          <w:iCs/>
          <w:color w:val="000000"/>
          <w:sz w:val="24"/>
          <w:szCs w:val="24"/>
          <w:vertAlign w:val="subscript"/>
          <w:lang w:eastAsia="en-GB"/>
        </w:rPr>
        <w:t>t</w:t>
      </w:r>
      <w:r w:rsidRPr="009C1AE1">
        <w:rPr>
          <w:rFonts w:ascii="Times New Roman" w:eastAsia="Times New Roman" w:hAnsi="Times New Roman" w:cs="Times New Roman"/>
          <w:bCs/>
          <w:color w:val="000000"/>
          <w:sz w:val="24"/>
          <w:szCs w:val="24"/>
          <w:lang w:eastAsia="en-GB"/>
        </w:rPr>
        <w:t xml:space="preserve"> 5.2 min (major enantiomer), </w:t>
      </w:r>
      <w:bookmarkStart w:id="358" w:name="_Hlk16516786"/>
      <w:r w:rsidRPr="009C1AE1">
        <w:rPr>
          <w:rFonts w:ascii="Times New Roman" w:eastAsia="Times New Roman" w:hAnsi="Times New Roman" w:cs="Times New Roman"/>
          <w:bCs/>
          <w:color w:val="000000"/>
          <w:sz w:val="24"/>
          <w:szCs w:val="24"/>
          <w:lang w:eastAsia="en-GB"/>
        </w:rPr>
        <w:t>R</w:t>
      </w:r>
      <w:r w:rsidRPr="009C1AE1">
        <w:rPr>
          <w:rFonts w:ascii="Times New Roman" w:eastAsia="Times New Roman" w:hAnsi="Times New Roman" w:cs="Times New Roman"/>
          <w:bCs/>
          <w:i/>
          <w:iCs/>
          <w:color w:val="000000"/>
          <w:sz w:val="24"/>
          <w:szCs w:val="24"/>
          <w:vertAlign w:val="subscript"/>
          <w:lang w:eastAsia="en-GB"/>
        </w:rPr>
        <w:t xml:space="preserve">t </w:t>
      </w:r>
      <w:bookmarkEnd w:id="358"/>
      <w:r w:rsidRPr="009C1AE1">
        <w:rPr>
          <w:rFonts w:ascii="Times New Roman" w:eastAsia="Times New Roman" w:hAnsi="Times New Roman" w:cs="Times New Roman"/>
          <w:bCs/>
          <w:color w:val="000000"/>
          <w:sz w:val="24"/>
          <w:szCs w:val="24"/>
          <w:lang w:eastAsia="en-GB"/>
        </w:rPr>
        <w:t xml:space="preserve">5.9 min (minor enantiomer). </w:t>
      </w:r>
      <w:bookmarkStart w:id="359" w:name="_Hlk18278541"/>
    </w:p>
    <w:p w:rsidR="009C1AE1" w:rsidRPr="009C1AE1" w:rsidRDefault="009C1AE1" w:rsidP="009C1AE1">
      <w:pPr>
        <w:spacing w:after="200" w:line="480" w:lineRule="auto"/>
        <w:jc w:val="both"/>
        <w:rPr>
          <w:rFonts w:ascii="Times New Roman" w:eastAsia="Calibri" w:hAnsi="Times New Roman" w:cs="Times New Roman"/>
          <w:b/>
          <w:bCs/>
          <w:sz w:val="24"/>
          <w:szCs w:val="24"/>
        </w:rPr>
      </w:pPr>
      <w:r w:rsidRPr="009C1AE1">
        <w:rPr>
          <w:rFonts w:ascii="Times New Roman" w:eastAsia="Calibri" w:hAnsi="Times New Roman" w:cs="Times New Roman"/>
          <w:b/>
          <w:bCs/>
          <w:sz w:val="24"/>
          <w:szCs w:val="24"/>
        </w:rPr>
        <w:t>(±)-(11</w:t>
      </w:r>
      <w:r w:rsidRPr="009C1AE1">
        <w:rPr>
          <w:rFonts w:ascii="Times New Roman" w:eastAsia="Calibri" w:hAnsi="Times New Roman" w:cs="Times New Roman"/>
          <w:b/>
          <w:bCs/>
          <w:i/>
          <w:iCs/>
          <w:sz w:val="24"/>
          <w:szCs w:val="24"/>
        </w:rPr>
        <w:t>SR</w:t>
      </w:r>
      <w:r w:rsidRPr="009C1AE1">
        <w:rPr>
          <w:rFonts w:ascii="Times New Roman" w:eastAsia="Calibri" w:hAnsi="Times New Roman" w:cs="Times New Roman"/>
          <w:b/>
          <w:bCs/>
          <w:sz w:val="24"/>
          <w:szCs w:val="24"/>
        </w:rPr>
        <w:t>,12</w:t>
      </w:r>
      <w:r w:rsidRPr="009C1AE1">
        <w:rPr>
          <w:rFonts w:ascii="Times New Roman" w:eastAsia="Calibri" w:hAnsi="Times New Roman" w:cs="Times New Roman"/>
          <w:b/>
          <w:bCs/>
          <w:i/>
          <w:iCs/>
          <w:sz w:val="24"/>
          <w:szCs w:val="24"/>
        </w:rPr>
        <w:t>SR,13RS</w:t>
      </w:r>
      <w:r w:rsidRPr="009C1AE1">
        <w:rPr>
          <w:rFonts w:ascii="Times New Roman" w:eastAsia="Calibri" w:hAnsi="Times New Roman" w:cs="Times New Roman"/>
          <w:b/>
          <w:bCs/>
          <w:sz w:val="24"/>
          <w:szCs w:val="24"/>
        </w:rPr>
        <w:t>)-9,10,​11,​12,​14,​15-​Hexahydro-​9-​methyl-13</w:t>
      </w:r>
      <w:r w:rsidRPr="009C1AE1">
        <w:rPr>
          <w:rFonts w:ascii="Times New Roman" w:eastAsia="Calibri" w:hAnsi="Times New Roman" w:cs="Times New Roman"/>
          <w:b/>
          <w:bCs/>
          <w:i/>
          <w:iCs/>
          <w:sz w:val="24"/>
          <w:szCs w:val="24"/>
        </w:rPr>
        <w:t>H</w:t>
      </w:r>
      <w:r w:rsidRPr="009C1AE1">
        <w:rPr>
          <w:rFonts w:ascii="Times New Roman" w:eastAsia="Calibri" w:hAnsi="Times New Roman" w:cs="Times New Roman"/>
          <w:b/>
          <w:bCs/>
          <w:sz w:val="24"/>
          <w:szCs w:val="24"/>
        </w:rPr>
        <w:t>-​9,​10[1',​2']​-​</w:t>
      </w:r>
      <w:r w:rsidRPr="009C1AE1">
        <w:rPr>
          <w:rFonts w:ascii="Times New Roman" w:eastAsia="Calibri" w:hAnsi="Times New Roman" w:cs="Times New Roman"/>
          <w:b/>
          <w:bCs/>
          <w:i/>
          <w:iCs/>
          <w:sz w:val="24"/>
          <w:szCs w:val="24"/>
        </w:rPr>
        <w:t>endo-</w:t>
      </w:r>
      <w:r w:rsidRPr="009C1AE1">
        <w:rPr>
          <w:rFonts w:ascii="Times New Roman" w:eastAsia="Calibri" w:hAnsi="Times New Roman" w:cs="Times New Roman"/>
          <w:b/>
          <w:bCs/>
          <w:sz w:val="24"/>
          <w:szCs w:val="24"/>
        </w:rPr>
        <w:t>cyclopentanthracen-​13-​ol</w:t>
      </w:r>
      <w:hyperlink w:anchor="_ENREF_82" w:tooltip="Najah, 2011 #108" w:history="1">
        <w:r w:rsidRPr="009C1AE1">
          <w:rPr>
            <w:rFonts w:ascii="Times New Roman" w:eastAsia="Calibri" w:hAnsi="Times New Roman" w:cs="Times New Roman"/>
            <w:b/>
            <w:bCs/>
            <w:sz w:val="24"/>
            <w:szCs w:val="24"/>
          </w:rPr>
          <w:fldChar w:fldCharType="begin"/>
        </w:r>
        <w:r w:rsidRPr="009C1AE1">
          <w:rPr>
            <w:rFonts w:ascii="Times New Roman" w:eastAsia="Calibri" w:hAnsi="Times New Roman" w:cs="Times New Roman"/>
            <w:b/>
            <w:bCs/>
            <w:sz w:val="24"/>
            <w:szCs w:val="24"/>
          </w:rPr>
          <w:instrText xml:space="preserve"> ADDIN EN.CITE &lt;EndNote&gt;&lt;Cite&gt;&lt;Author&gt;Najah&lt;/Author&gt;&lt;Year&gt;2011&lt;/Year&gt;&lt;RecNum&gt;252&lt;/RecNum&gt;&lt;DisplayText&gt;&lt;style face="superscript"&gt;82&lt;/style&gt;&lt;/DisplayText&gt;&lt;record&gt;&lt;rec-number&gt;252&lt;/rec-number&gt;&lt;foreign-keys&gt;&lt;key app="EN" db-id="fexxe52sea0srbezed6v9swq50vwaaef2zvp"&gt;252&lt;/key&gt;&lt;/foreign-keys&gt;&lt;ref-type name="Thesis"&gt;32&lt;/ref-type&gt;&lt;contributors&gt;&lt;authors&gt;&lt;author&gt;Najah, Zaid&lt;/author&gt;&lt;/authors&gt;&lt;/contributors&gt;&lt;titles&gt;&lt;title&gt;Asymmetric synthesis using anthracene auxiliaries&lt;/title&gt;&lt;/titles&gt;&lt;dates&gt;&lt;year&gt;2011&lt;/year&gt;&lt;/dates&gt;&lt;publisher&gt;University of Sheffield&lt;/publisher&gt;&lt;urls&gt;&lt;/urls&gt;&lt;/record&gt;&lt;/Cite&gt;&lt;/EndNote&gt;</w:instrText>
        </w:r>
        <w:r w:rsidRPr="009C1AE1">
          <w:rPr>
            <w:rFonts w:ascii="Times New Roman" w:eastAsia="Calibri" w:hAnsi="Times New Roman" w:cs="Times New Roman"/>
            <w:b/>
            <w:bCs/>
            <w:sz w:val="24"/>
            <w:szCs w:val="24"/>
          </w:rPr>
          <w:fldChar w:fldCharType="separate"/>
        </w:r>
        <w:r w:rsidRPr="009C1AE1">
          <w:rPr>
            <w:rFonts w:ascii="Times New Roman" w:eastAsia="Calibri" w:hAnsi="Times New Roman" w:cs="Times New Roman"/>
            <w:b/>
            <w:bCs/>
            <w:noProof/>
            <w:sz w:val="24"/>
            <w:szCs w:val="24"/>
            <w:vertAlign w:val="superscript"/>
          </w:rPr>
          <w:t>82</w:t>
        </w:r>
        <w:r w:rsidRPr="009C1AE1">
          <w:rPr>
            <w:rFonts w:ascii="Times New Roman" w:eastAsia="Calibri" w:hAnsi="Times New Roman" w:cs="Times New Roman"/>
            <w:b/>
            <w:bCs/>
            <w:sz w:val="24"/>
            <w:szCs w:val="24"/>
          </w:rPr>
          <w:fldChar w:fldCharType="end"/>
        </w:r>
      </w:hyperlink>
    </w:p>
    <w:p w:rsidR="009C1AE1" w:rsidRPr="009C1AE1" w:rsidRDefault="009C1AE1" w:rsidP="009C1AE1">
      <w:pPr>
        <w:spacing w:after="200" w:line="360" w:lineRule="auto"/>
        <w:jc w:val="center"/>
        <w:rPr>
          <w:rFonts w:ascii="Times New Roman" w:eastAsia="Calibri" w:hAnsi="Times New Roman" w:cs="Arial"/>
          <w:sz w:val="24"/>
        </w:rPr>
      </w:pPr>
      <w:r w:rsidRPr="009C1AE1">
        <w:rPr>
          <w:rFonts w:ascii="Times New Roman" w:eastAsia="Calibri" w:hAnsi="Times New Roman" w:cs="Arial"/>
          <w:sz w:val="24"/>
        </w:rPr>
        <w:object w:dxaOrig="1764" w:dyaOrig="1205">
          <v:shape id="_x0000_i1293" type="#_x0000_t75" style="width:89.4pt;height:60.6pt" o:ole="">
            <v:imagedata r:id="rId567" o:title=""/>
          </v:shape>
          <o:OLEObject Type="Embed" ProgID="ChemDraw.Document.6.0" ShapeID="_x0000_i1293" DrawAspect="Content" ObjectID="_1647371274" r:id="rId568"/>
        </w:object>
      </w:r>
    </w:p>
    <w:p w:rsidR="009C1AE1" w:rsidRPr="009C1AE1" w:rsidRDefault="009C1AE1" w:rsidP="009C1AE1">
      <w:pPr>
        <w:spacing w:after="200" w:line="480" w:lineRule="auto"/>
        <w:jc w:val="both"/>
        <w:rPr>
          <w:rFonts w:ascii="Times New Roman" w:eastAsia="Calibri" w:hAnsi="Times New Roman" w:cs="Times New Roman"/>
          <w:color w:val="000000"/>
          <w:sz w:val="24"/>
          <w:szCs w:val="24"/>
        </w:rPr>
      </w:pPr>
      <w:r w:rsidRPr="009C1AE1">
        <w:rPr>
          <w:rFonts w:ascii="Times New Roman" w:eastAsia="Times New Roman" w:hAnsi="Times New Roman" w:cs="Times New Roman"/>
          <w:bCs/>
          <w:sz w:val="24"/>
          <w:szCs w:val="24"/>
          <w:lang w:eastAsia="en-GB"/>
        </w:rPr>
        <w:t xml:space="preserve">Following the general procedure </w:t>
      </w:r>
      <w:r w:rsidRPr="009C1AE1">
        <w:rPr>
          <w:rFonts w:ascii="Times New Roman" w:eastAsia="Times New Roman" w:hAnsi="Times New Roman" w:cs="Times New Roman"/>
          <w:b/>
          <w:sz w:val="24"/>
          <w:szCs w:val="24"/>
          <w:lang w:eastAsia="en-GB"/>
        </w:rPr>
        <w:t>C</w:t>
      </w:r>
      <w:r w:rsidRPr="009C1AE1">
        <w:rPr>
          <w:rFonts w:ascii="Times New Roman" w:eastAsia="Times New Roman" w:hAnsi="Times New Roman" w:cs="Times New Roman"/>
          <w:bCs/>
          <w:sz w:val="24"/>
          <w:szCs w:val="24"/>
          <w:lang w:eastAsia="en-GB"/>
        </w:rPr>
        <w:t xml:space="preserve">, the solution of solution of </w:t>
      </w:r>
      <w:r w:rsidRPr="009C1AE1">
        <w:rPr>
          <w:rFonts w:ascii="Times New Roman" w:eastAsia="Calibri" w:hAnsi="Times New Roman" w:cs="Times New Roman"/>
          <w:color w:val="000000"/>
          <w:sz w:val="24"/>
          <w:szCs w:val="24"/>
        </w:rPr>
        <w:t>(±)-(11</w:t>
      </w:r>
      <w:r w:rsidRPr="009C1AE1">
        <w:rPr>
          <w:rFonts w:ascii="Times New Roman" w:eastAsia="Calibri" w:hAnsi="Times New Roman" w:cs="Times New Roman"/>
          <w:i/>
          <w:iCs/>
          <w:color w:val="000000"/>
          <w:sz w:val="24"/>
          <w:szCs w:val="24"/>
        </w:rPr>
        <w:t>RS</w:t>
      </w:r>
      <w:r w:rsidRPr="009C1AE1">
        <w:rPr>
          <w:rFonts w:ascii="Times New Roman" w:eastAsia="Calibri" w:hAnsi="Times New Roman" w:cs="Times New Roman"/>
          <w:color w:val="000000"/>
          <w:sz w:val="24"/>
          <w:szCs w:val="24"/>
        </w:rPr>
        <w:t>,12</w:t>
      </w:r>
      <w:r w:rsidRPr="009C1AE1">
        <w:rPr>
          <w:rFonts w:ascii="Times New Roman" w:eastAsia="Calibri" w:hAnsi="Times New Roman" w:cs="Times New Roman"/>
          <w:i/>
          <w:iCs/>
          <w:color w:val="000000"/>
          <w:sz w:val="24"/>
          <w:szCs w:val="24"/>
        </w:rPr>
        <w:t>RS</w:t>
      </w:r>
      <w:r w:rsidRPr="009C1AE1">
        <w:rPr>
          <w:rFonts w:ascii="Times New Roman" w:eastAsia="Calibri" w:hAnsi="Times New Roman" w:cs="Times New Roman"/>
          <w:color w:val="000000"/>
          <w:sz w:val="24"/>
          <w:szCs w:val="24"/>
        </w:rPr>
        <w:t>)-9,10,​11,​12,​14,​15-​hexahydro-​9-​methyl-13</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-​9,​10[1',​2']​-​</w:t>
      </w:r>
      <w:r w:rsidRPr="009C1AE1">
        <w:rPr>
          <w:rFonts w:ascii="Times New Roman" w:eastAsia="Calibri" w:hAnsi="Times New Roman" w:cs="Times New Roman"/>
          <w:i/>
          <w:iCs/>
          <w:color w:val="000000"/>
          <w:sz w:val="24"/>
          <w:szCs w:val="24"/>
        </w:rPr>
        <w:t>endo-</w:t>
      </w:r>
      <w:r w:rsidRPr="009C1AE1">
        <w:rPr>
          <w:rFonts w:ascii="Times New Roman" w:eastAsia="Calibri" w:hAnsi="Times New Roman" w:cs="Times New Roman"/>
          <w:color w:val="000000"/>
          <w:sz w:val="24"/>
          <w:szCs w:val="24"/>
        </w:rPr>
        <w:t xml:space="preserve">cyclopentanthracen-​13-​one </w:t>
      </w:r>
      <w:r w:rsidRPr="009C1AE1">
        <w:rPr>
          <w:rFonts w:ascii="Times New Roman" w:eastAsia="Times New Roman" w:hAnsi="Times New Roman" w:cs="Times New Roman"/>
          <w:b/>
          <w:sz w:val="24"/>
          <w:szCs w:val="24"/>
          <w:lang w:eastAsia="en-GB"/>
        </w:rPr>
        <w:t xml:space="preserve">203 </w:t>
      </w:r>
      <w:r w:rsidRPr="009C1AE1">
        <w:rPr>
          <w:rFonts w:ascii="Times New Roman" w:eastAsia="Times New Roman" w:hAnsi="Times New Roman" w:cs="Times New Roman"/>
          <w:bCs/>
          <w:sz w:val="24"/>
          <w:szCs w:val="24"/>
          <w:lang w:eastAsia="en-GB"/>
        </w:rPr>
        <w:t>(0.27 g, 1.00 mmol) in THF (10 cm</w:t>
      </w:r>
      <w:r w:rsidRPr="009C1AE1">
        <w:rPr>
          <w:rFonts w:ascii="Times New Roman" w:eastAsia="Times New Roman" w:hAnsi="Times New Roman" w:cs="Times New Roman"/>
          <w:bCs/>
          <w:sz w:val="24"/>
          <w:szCs w:val="24"/>
          <w:vertAlign w:val="superscript"/>
          <w:lang w:eastAsia="en-GB"/>
        </w:rPr>
        <w:t>3</w:t>
      </w:r>
      <w:r w:rsidRPr="009C1AE1">
        <w:rPr>
          <w:rFonts w:ascii="Times New Roman" w:eastAsia="Times New Roman" w:hAnsi="Times New Roman" w:cs="Times New Roman"/>
          <w:bCs/>
          <w:sz w:val="24"/>
          <w:szCs w:val="24"/>
          <w:lang w:eastAsia="en-GB"/>
        </w:rPr>
        <w:t>) was added dropwise to the suspension of LiAlH</w:t>
      </w:r>
      <w:r w:rsidRPr="009C1AE1">
        <w:rPr>
          <w:rFonts w:ascii="Times New Roman" w:eastAsia="Times New Roman" w:hAnsi="Times New Roman" w:cs="Times New Roman"/>
          <w:bCs/>
          <w:sz w:val="24"/>
          <w:szCs w:val="24"/>
          <w:vertAlign w:val="subscript"/>
          <w:lang w:eastAsia="en-GB"/>
        </w:rPr>
        <w:t>4</w:t>
      </w:r>
      <w:r w:rsidRPr="009C1AE1">
        <w:rPr>
          <w:rFonts w:ascii="Times New Roman" w:eastAsia="Times New Roman" w:hAnsi="Times New Roman" w:cs="Times New Roman"/>
          <w:bCs/>
          <w:sz w:val="24"/>
          <w:szCs w:val="24"/>
          <w:lang w:eastAsia="en-GB"/>
        </w:rPr>
        <w:t xml:space="preserve"> (0.08 g, 2.00 mmol) in THF (5 cm</w:t>
      </w:r>
      <w:r w:rsidRPr="009C1AE1">
        <w:rPr>
          <w:rFonts w:ascii="Times New Roman" w:eastAsia="Times New Roman" w:hAnsi="Times New Roman" w:cs="Times New Roman"/>
          <w:bCs/>
          <w:sz w:val="24"/>
          <w:szCs w:val="24"/>
          <w:vertAlign w:val="superscript"/>
          <w:lang w:eastAsia="en-GB"/>
        </w:rPr>
        <w:t>3</w:t>
      </w:r>
      <w:r w:rsidRPr="009C1AE1">
        <w:rPr>
          <w:rFonts w:ascii="Times New Roman" w:eastAsia="Times New Roman" w:hAnsi="Times New Roman" w:cs="Times New Roman"/>
          <w:bCs/>
          <w:sz w:val="24"/>
          <w:szCs w:val="24"/>
          <w:lang w:eastAsia="en-GB"/>
        </w:rPr>
        <w:t xml:space="preserve">) to produce the cycloadduct which was purified by flash column chromatography on silica gel eluting with EtOAc / petroleum ether 40–60 (1:12) giving white crystals (0.21 g, 80%); 98 </w:t>
      </w:r>
      <w:r w:rsidRPr="009C1AE1">
        <w:rPr>
          <w:rFonts w:ascii="Times New Roman" w:eastAsia="Calibri" w:hAnsi="Times New Roman" w:cs="Times New Roman"/>
          <w:sz w:val="24"/>
          <w:szCs w:val="24"/>
        </w:rPr>
        <w:t xml:space="preserve">– 100 </w:t>
      </w:r>
      <w:r w:rsidRPr="009C1AE1">
        <w:rPr>
          <w:rFonts w:ascii="Times New Roman" w:eastAsia="Calibri" w:hAnsi="Times New Roman" w:cs="Times New Roman"/>
          <w:sz w:val="24"/>
          <w:szCs w:val="24"/>
          <w:vertAlign w:val="superscript"/>
        </w:rPr>
        <w:t>o</w:t>
      </w:r>
      <w:r w:rsidRPr="009C1AE1">
        <w:rPr>
          <w:rFonts w:ascii="Times New Roman" w:eastAsia="Calibri" w:hAnsi="Times New Roman" w:cs="Times New Roman"/>
          <w:sz w:val="24"/>
          <w:szCs w:val="24"/>
        </w:rPr>
        <w:t>C (lit.,</w:t>
      </w:r>
      <w:hyperlink w:anchor="_ENREF_82" w:tooltip="Najah, 2011 #108" w:history="1">
        <w:r w:rsidRPr="009C1AE1">
          <w:rPr>
            <w:rFonts w:ascii="Times New Roman" w:eastAsia="Calibri" w:hAnsi="Times New Roman" w:cs="Times New Roman"/>
            <w:sz w:val="24"/>
            <w:szCs w:val="24"/>
          </w:rPr>
          <w:fldChar w:fldCharType="begin"/>
        </w:r>
        <w:r w:rsidRPr="009C1AE1">
          <w:rPr>
            <w:rFonts w:ascii="Times New Roman" w:eastAsia="Calibri" w:hAnsi="Times New Roman" w:cs="Times New Roman"/>
            <w:sz w:val="24"/>
            <w:szCs w:val="24"/>
          </w:rPr>
          <w:instrText xml:space="preserve"> ADDIN EN.CITE &lt;EndNote&gt;&lt;Cite&gt;&lt;Author&gt;Najah&lt;/Author&gt;&lt;Year&gt;2011&lt;/Year&gt;&lt;RecNum&gt;252&lt;/RecNum&gt;&lt;DisplayText&gt;&lt;style face="superscript"&gt;82&lt;/style&gt;&lt;/DisplayText&gt;&lt;record&gt;&lt;rec-number&gt;252&lt;/rec-number&gt;&lt;foreign-keys&gt;&lt;key app="EN" db-id="fexxe52sea0srbezed6v9swq50vwaaef2zvp"&gt;252&lt;/key&gt;&lt;/foreign-keys&gt;&lt;ref-type name="Thesis"&gt;32&lt;/ref-type&gt;&lt;contributors&gt;&lt;authors&gt;&lt;author&gt;Najah, Zaid&lt;/author&gt;&lt;/authors&gt;&lt;/contributors&gt;&lt;titles&gt;&lt;title&gt;Asymmetric synthesis using anthracene auxiliaries&lt;/title&gt;&lt;/titles&gt;&lt;dates&gt;&lt;year&gt;2011&lt;/year&gt;&lt;/dates&gt;&lt;publisher&gt;University of Sheffield&lt;/publisher&gt;&lt;urls&gt;&lt;/urls&gt;&lt;/record&gt;&lt;/Cite&gt;&lt;/EndNote&gt;</w:instrText>
        </w:r>
        <w:r w:rsidRPr="009C1AE1">
          <w:rPr>
            <w:rFonts w:ascii="Times New Roman" w:eastAsia="Calibri" w:hAnsi="Times New Roman" w:cs="Times New Roman"/>
            <w:sz w:val="24"/>
            <w:szCs w:val="24"/>
          </w:rPr>
          <w:fldChar w:fldCharType="separate"/>
        </w:r>
        <w:r w:rsidRPr="009C1AE1">
          <w:rPr>
            <w:rFonts w:ascii="Times New Roman" w:eastAsia="Calibri" w:hAnsi="Times New Roman" w:cs="Times New Roman"/>
            <w:noProof/>
            <w:sz w:val="24"/>
            <w:szCs w:val="24"/>
            <w:vertAlign w:val="superscript"/>
          </w:rPr>
          <w:t>82</w:t>
        </w:r>
        <w:r w:rsidRPr="009C1AE1">
          <w:rPr>
            <w:rFonts w:ascii="Times New Roman" w:eastAsia="Calibri" w:hAnsi="Times New Roman" w:cs="Times New Roman"/>
            <w:sz w:val="24"/>
            <w:szCs w:val="24"/>
          </w:rPr>
          <w:fldChar w:fldCharType="end"/>
        </w:r>
      </w:hyperlink>
      <w:r w:rsidRPr="009C1AE1">
        <w:rPr>
          <w:rFonts w:ascii="Times New Roman" w:eastAsia="Calibri" w:hAnsi="Times New Roman" w:cs="Times New Roman"/>
          <w:sz w:val="24"/>
          <w:szCs w:val="24"/>
        </w:rPr>
        <w:t xml:space="preserve"> mp </w:t>
      </w:r>
      <w:r w:rsidRPr="009C1AE1">
        <w:rPr>
          <w:rFonts w:ascii="Times New Roman" w:eastAsia="Calibri" w:hAnsi="Times New Roman" w:cs="Times New Roman"/>
          <w:noProof/>
          <w:sz w:val="24"/>
          <w:szCs w:val="24"/>
        </w:rPr>
        <w:t xml:space="preserve">79 – 81 </w:t>
      </w:r>
      <w:r w:rsidRPr="009C1AE1">
        <w:rPr>
          <w:rFonts w:ascii="Times New Roman" w:eastAsia="Calibri" w:hAnsi="Times New Roman" w:cs="Times New Roman"/>
          <w:sz w:val="24"/>
          <w:szCs w:val="24"/>
        </w:rPr>
        <w:t xml:space="preserve">ºC); </w:t>
      </w:r>
      <w:r w:rsidRPr="009C1AE1">
        <w:rPr>
          <w:rFonts w:ascii="Times New Roman" w:eastAsia="Times New Roman" w:hAnsi="Times New Roman" w:cs="Times New Roman"/>
          <w:bCs/>
          <w:sz w:val="24"/>
          <w:szCs w:val="24"/>
          <w:vertAlign w:val="superscript"/>
          <w:lang w:eastAsia="en-GB"/>
        </w:rPr>
        <w:t>1</w:t>
      </w:r>
      <w:r w:rsidRPr="009C1AE1">
        <w:rPr>
          <w:rFonts w:ascii="Times New Roman" w:eastAsia="Times New Roman" w:hAnsi="Times New Roman" w:cs="Times New Roman"/>
          <w:bCs/>
          <w:sz w:val="24"/>
          <w:szCs w:val="24"/>
          <w:lang w:eastAsia="en-GB"/>
        </w:rPr>
        <w:t>H NMR (400 MHz; CDCl</w:t>
      </w:r>
      <w:r w:rsidRPr="009C1AE1">
        <w:rPr>
          <w:rFonts w:ascii="Times New Roman" w:eastAsia="Times New Roman" w:hAnsi="Times New Roman" w:cs="Times New Roman"/>
          <w:bCs/>
          <w:sz w:val="24"/>
          <w:szCs w:val="24"/>
          <w:vertAlign w:val="subscript"/>
          <w:lang w:eastAsia="en-GB"/>
        </w:rPr>
        <w:t>3</w:t>
      </w:r>
      <w:r w:rsidRPr="009C1AE1">
        <w:rPr>
          <w:rFonts w:ascii="Times New Roman" w:eastAsia="Times New Roman" w:hAnsi="Times New Roman" w:cs="Times New Roman"/>
          <w:bCs/>
          <w:sz w:val="24"/>
          <w:szCs w:val="24"/>
          <w:lang w:eastAsia="en-GB"/>
        </w:rPr>
        <w:t xml:space="preserve">) </w:t>
      </w:r>
      <w:r w:rsidRPr="009C1AE1">
        <w:rPr>
          <w:rFonts w:ascii="Times New Roman" w:eastAsia="Times New Roman" w:hAnsi="Times New Roman" w:cs="Times New Roman"/>
          <w:bCs/>
          <w:i/>
          <w:iCs/>
          <w:sz w:val="24"/>
          <w:szCs w:val="24"/>
          <w:lang w:eastAsia="en-GB"/>
        </w:rPr>
        <w:t>δ</w:t>
      </w:r>
      <w:r w:rsidRPr="009C1AE1">
        <w:rPr>
          <w:rFonts w:ascii="Times New Roman" w:eastAsia="Times New Roman" w:hAnsi="Times New Roman" w:cs="Times New Roman"/>
          <w:bCs/>
          <w:sz w:val="24"/>
          <w:szCs w:val="24"/>
          <w:vertAlign w:val="subscript"/>
          <w:lang w:eastAsia="en-GB"/>
        </w:rPr>
        <w:t>H</w:t>
      </w:r>
      <w:r w:rsidRPr="009C1AE1">
        <w:rPr>
          <w:rFonts w:ascii="Times New Roman" w:eastAsia="Calibri" w:hAnsi="Times New Roman" w:cs="Times New Roman"/>
          <w:sz w:val="24"/>
          <w:szCs w:val="24"/>
        </w:rPr>
        <w:t xml:space="preserve"> 0.71 (1H, 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9.6, O</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0.97 – 1.10 (1H, 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H), 1.51 – 1.61 (2H, 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1.71 – 1.81 (1H, 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H), 2.14 (3H, s,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2.23 (1H, dd,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11.1 and 6.0, COHC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2.54 – 2.64 (1H, 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4.20 (1H, d,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2.8, 10-H), 4.25 – 4.32  (1H, 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OH), 7.06 – 7.21 (4H, m,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7.25 – 7.35 (3H, m,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7.38 – 7.43 (1H, m,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sz w:val="24"/>
          <w:szCs w:val="24"/>
          <w:vertAlign w:val="superscript"/>
        </w:rPr>
        <w:t>13</w:t>
      </w:r>
      <w:r w:rsidRPr="009C1AE1">
        <w:rPr>
          <w:rFonts w:ascii="Times New Roman" w:eastAsia="Calibri" w:hAnsi="Times New Roman" w:cs="Times New Roman"/>
          <w:sz w:val="24"/>
          <w:szCs w:val="24"/>
        </w:rPr>
        <w:t>C NMR (100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C</w:t>
      </w:r>
      <w:r w:rsidRPr="009C1AE1">
        <w:rPr>
          <w:rFonts w:ascii="Times New Roman" w:eastAsia="Calibri" w:hAnsi="Times New Roman" w:cs="Times New Roman"/>
          <w:sz w:val="24"/>
          <w:szCs w:val="24"/>
        </w:rPr>
        <w:t xml:space="preserve"> 16.0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27.0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38.2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44.4 (9-</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48.0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48.2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54.5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74.3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120.8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122.7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123.2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125.4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125.4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125.7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126.0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126.1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142.8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145.3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146.1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147.0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w:t>
      </w:r>
    </w:p>
    <w:p w:rsidR="009C1AE1" w:rsidRPr="009C1AE1" w:rsidRDefault="009C1AE1" w:rsidP="009C1AE1">
      <w:pPr>
        <w:spacing w:line="480" w:lineRule="auto"/>
        <w:jc w:val="both"/>
        <w:rPr>
          <w:rFonts w:ascii="Times New Roman" w:eastAsia="Times New Roman" w:hAnsi="Times New Roman" w:cs="Times New Roman"/>
          <w:bCs/>
          <w:sz w:val="24"/>
          <w:szCs w:val="24"/>
          <w:lang w:eastAsia="en-GB"/>
        </w:rPr>
      </w:pPr>
      <w:r w:rsidRPr="009C1AE1">
        <w:rPr>
          <w:rFonts w:ascii="Times New Roman" w:eastAsia="Calibri" w:hAnsi="Times New Roman" w:cs="Times New Roman"/>
          <w:b/>
          <w:bCs/>
          <w:sz w:val="24"/>
          <w:szCs w:val="24"/>
        </w:rPr>
        <w:t>(11</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 12</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)-9,10,​11,​12-​Tetrahydro-​9-​methyl-13</w:t>
      </w:r>
      <w:r w:rsidRPr="009C1AE1">
        <w:rPr>
          <w:rFonts w:ascii="Times New Roman" w:eastAsia="Calibri" w:hAnsi="Times New Roman" w:cs="Times New Roman"/>
          <w:b/>
          <w:bCs/>
          <w:i/>
          <w:iCs/>
          <w:sz w:val="24"/>
          <w:szCs w:val="24"/>
        </w:rPr>
        <w:t>H</w:t>
      </w:r>
      <w:r w:rsidRPr="009C1AE1">
        <w:rPr>
          <w:rFonts w:ascii="Times New Roman" w:eastAsia="Calibri" w:hAnsi="Times New Roman" w:cs="Times New Roman"/>
          <w:b/>
          <w:bCs/>
          <w:sz w:val="24"/>
          <w:szCs w:val="24"/>
        </w:rPr>
        <w:t>-​9,​10[1',​2']​-​</w:t>
      </w:r>
      <w:r w:rsidRPr="009C1AE1">
        <w:rPr>
          <w:rFonts w:ascii="Times New Roman" w:eastAsia="Calibri" w:hAnsi="Times New Roman" w:cs="Times New Roman"/>
          <w:b/>
          <w:bCs/>
          <w:i/>
          <w:iCs/>
          <w:sz w:val="24"/>
          <w:szCs w:val="24"/>
        </w:rPr>
        <w:t>endo-</w:t>
      </w:r>
      <w:r w:rsidRPr="009C1AE1">
        <w:rPr>
          <w:rFonts w:ascii="Times New Roman" w:eastAsia="Calibri" w:hAnsi="Times New Roman" w:cs="Times New Roman"/>
          <w:b/>
          <w:bCs/>
          <w:sz w:val="24"/>
          <w:szCs w:val="24"/>
        </w:rPr>
        <w:t>cyclopentanthracen-​13-​one (229)</w:t>
      </w:r>
    </w:p>
    <w:p w:rsidR="009C1AE1" w:rsidRPr="009C1AE1" w:rsidRDefault="009C1AE1" w:rsidP="009C1AE1">
      <w:pPr>
        <w:spacing w:line="480" w:lineRule="auto"/>
        <w:jc w:val="center"/>
        <w:rPr>
          <w:rFonts w:ascii="Calibri" w:eastAsia="Calibri" w:hAnsi="Calibri" w:cs="Calibri"/>
          <w:b/>
          <w:bCs/>
          <w:i/>
          <w:iCs/>
          <w:color w:val="000000"/>
        </w:rPr>
      </w:pPr>
      <w:r w:rsidRPr="009C1AE1">
        <w:rPr>
          <w:rFonts w:ascii="Calibri" w:eastAsia="Calibri" w:hAnsi="Calibri" w:cs="Arial"/>
          <w:color w:val="000000"/>
        </w:rPr>
        <w:object w:dxaOrig="1764" w:dyaOrig="1205">
          <v:shape id="_x0000_i1294" type="#_x0000_t75" style="width:88.8pt;height:61.2pt" o:ole="">
            <v:imagedata r:id="rId569" o:title=""/>
          </v:shape>
          <o:OLEObject Type="Embed" ProgID="ChemDraw.Document.6.0" ShapeID="_x0000_i1294" DrawAspect="Content" ObjectID="_1647371275" r:id="rId570"/>
        </w:object>
      </w:r>
    </w:p>
    <w:p w:rsidR="009C1AE1" w:rsidRPr="009C1AE1" w:rsidRDefault="009C1AE1" w:rsidP="009C1AE1">
      <w:pPr>
        <w:spacing w:line="480" w:lineRule="auto"/>
        <w:jc w:val="both"/>
        <w:rPr>
          <w:rFonts w:ascii="Times New Roman" w:eastAsia="Calibri" w:hAnsi="Times New Roman" w:cs="Times New Roman"/>
          <w:b/>
          <w:bCs/>
          <w:color w:val="000000"/>
          <w:sz w:val="24"/>
          <w:szCs w:val="24"/>
        </w:rPr>
      </w:pPr>
      <w:r w:rsidRPr="009C1AE1">
        <w:rPr>
          <w:rFonts w:ascii="Times New Roman" w:eastAsia="Calibri" w:hAnsi="Times New Roman" w:cs="Times New Roman"/>
          <w:bCs/>
          <w:sz w:val="24"/>
          <w:szCs w:val="24"/>
        </w:rPr>
        <w:t xml:space="preserve">A solution of </w:t>
      </w:r>
      <w:r w:rsidRPr="009C1AE1">
        <w:rPr>
          <w:rFonts w:ascii="Times New Roman" w:eastAsia="Calibri" w:hAnsi="Times New Roman" w:cs="Times New Roman"/>
          <w:sz w:val="24"/>
          <w:szCs w:val="24"/>
        </w:rPr>
        <w:t xml:space="preserve">cycloadduct </w:t>
      </w:r>
      <w:r w:rsidRPr="009C1AE1">
        <w:rPr>
          <w:rFonts w:ascii="Times New Roman" w:eastAsia="Calibri" w:hAnsi="Times New Roman" w:cs="Times New Roman"/>
          <w:b/>
          <w:bCs/>
          <w:sz w:val="24"/>
          <w:szCs w:val="24"/>
        </w:rPr>
        <w:t>203</w:t>
      </w:r>
      <w:r w:rsidRPr="009C1AE1">
        <w:rPr>
          <w:rFonts w:ascii="Times New Roman" w:eastAsia="Calibri" w:hAnsi="Times New Roman" w:cs="Times New Roman"/>
          <w:sz w:val="24"/>
          <w:szCs w:val="24"/>
        </w:rPr>
        <w:t xml:space="preserve"> (0.55 g, 2.00 mmol) in DMSO (15 cm</w:t>
      </w:r>
      <w:r w:rsidRPr="009C1AE1">
        <w:rPr>
          <w:rFonts w:ascii="Times New Roman" w:eastAsia="Calibri" w:hAnsi="Times New Roman" w:cs="Times New Roman"/>
          <w:sz w:val="24"/>
          <w:szCs w:val="24"/>
          <w:vertAlign w:val="superscript"/>
        </w:rPr>
        <w:t>3</w:t>
      </w:r>
      <w:r w:rsidRPr="009C1AE1">
        <w:rPr>
          <w:rFonts w:ascii="Times New Roman" w:eastAsia="Calibri" w:hAnsi="Times New Roman" w:cs="Times New Roman"/>
          <w:sz w:val="24"/>
          <w:szCs w:val="24"/>
        </w:rPr>
        <w:t xml:space="preserve">) was </w:t>
      </w:r>
      <w:r w:rsidRPr="009C1AE1">
        <w:rPr>
          <w:rFonts w:ascii="Times New Roman" w:eastAsia="Calibri" w:hAnsi="Times New Roman" w:cs="Times New Roman"/>
          <w:bCs/>
          <w:sz w:val="24"/>
          <w:szCs w:val="24"/>
        </w:rPr>
        <w:t>stirred at room temperature before the addition of fresh IBX (1.68 g, 6.00 mmol).  The reaction mixture was heated at 80 °C for 48 h, then cooled to room temperature. Water (20 cm</w:t>
      </w:r>
      <w:r w:rsidRPr="009C1AE1">
        <w:rPr>
          <w:rFonts w:ascii="Times New Roman" w:eastAsia="Calibri" w:hAnsi="Times New Roman" w:cs="Times New Roman"/>
          <w:bCs/>
          <w:sz w:val="24"/>
          <w:szCs w:val="24"/>
          <w:vertAlign w:val="superscript"/>
        </w:rPr>
        <w:t>3</w:t>
      </w:r>
      <w:r w:rsidRPr="009C1AE1">
        <w:rPr>
          <w:rFonts w:ascii="Times New Roman" w:eastAsia="Calibri" w:hAnsi="Times New Roman" w:cs="Times New Roman"/>
          <w:bCs/>
          <w:sz w:val="24"/>
          <w:szCs w:val="24"/>
        </w:rPr>
        <w:t>) was added to the reaction mixture, followed by filtration and extraction with Et</w:t>
      </w:r>
      <w:r w:rsidRPr="009C1AE1">
        <w:rPr>
          <w:rFonts w:ascii="Times New Roman" w:eastAsia="Calibri" w:hAnsi="Times New Roman" w:cs="Times New Roman"/>
          <w:bCs/>
          <w:sz w:val="24"/>
          <w:szCs w:val="24"/>
          <w:vertAlign w:val="subscript"/>
        </w:rPr>
        <w:t>2</w:t>
      </w:r>
      <w:r w:rsidRPr="009C1AE1">
        <w:rPr>
          <w:rFonts w:ascii="Times New Roman" w:eastAsia="Calibri" w:hAnsi="Times New Roman" w:cs="Times New Roman"/>
          <w:bCs/>
          <w:sz w:val="24"/>
          <w:szCs w:val="24"/>
        </w:rPr>
        <w:t>O (3 × 20 cm</w:t>
      </w:r>
      <w:r w:rsidRPr="009C1AE1">
        <w:rPr>
          <w:rFonts w:ascii="Times New Roman" w:eastAsia="Calibri" w:hAnsi="Times New Roman" w:cs="Times New Roman"/>
          <w:bCs/>
          <w:sz w:val="24"/>
          <w:szCs w:val="24"/>
          <w:vertAlign w:val="superscript"/>
        </w:rPr>
        <w:t>3</w:t>
      </w:r>
      <w:r w:rsidRPr="009C1AE1">
        <w:rPr>
          <w:rFonts w:ascii="Times New Roman" w:eastAsia="Calibri" w:hAnsi="Times New Roman" w:cs="Times New Roman"/>
          <w:bCs/>
          <w:sz w:val="24"/>
          <w:szCs w:val="24"/>
        </w:rPr>
        <w:t>). The combined organic extracts were washed with 5% aqueous NaHCO</w:t>
      </w:r>
      <w:r w:rsidRPr="009C1AE1">
        <w:rPr>
          <w:rFonts w:ascii="Times New Roman" w:eastAsia="Calibri" w:hAnsi="Times New Roman" w:cs="Times New Roman"/>
          <w:bCs/>
          <w:sz w:val="24"/>
          <w:szCs w:val="24"/>
          <w:vertAlign w:val="subscript"/>
        </w:rPr>
        <w:t>3</w:t>
      </w:r>
      <w:r w:rsidRPr="009C1AE1">
        <w:rPr>
          <w:rFonts w:ascii="Times New Roman" w:eastAsia="Calibri" w:hAnsi="Times New Roman" w:cs="Times New Roman"/>
          <w:bCs/>
          <w:sz w:val="24"/>
          <w:szCs w:val="24"/>
        </w:rPr>
        <w:t xml:space="preserve"> (3 × 20 cm</w:t>
      </w:r>
      <w:r w:rsidRPr="009C1AE1">
        <w:rPr>
          <w:rFonts w:ascii="Times New Roman" w:eastAsia="Calibri" w:hAnsi="Times New Roman" w:cs="Times New Roman"/>
          <w:bCs/>
          <w:sz w:val="24"/>
          <w:szCs w:val="24"/>
          <w:vertAlign w:val="superscript"/>
        </w:rPr>
        <w:t>3</w:t>
      </w:r>
      <w:r w:rsidRPr="009C1AE1">
        <w:rPr>
          <w:rFonts w:ascii="Times New Roman" w:eastAsia="Calibri" w:hAnsi="Times New Roman" w:cs="Times New Roman"/>
          <w:bCs/>
          <w:sz w:val="24"/>
          <w:szCs w:val="24"/>
        </w:rPr>
        <w:t>) and H</w:t>
      </w:r>
      <w:r w:rsidRPr="009C1AE1">
        <w:rPr>
          <w:rFonts w:ascii="Times New Roman" w:eastAsia="Calibri" w:hAnsi="Times New Roman" w:cs="Times New Roman"/>
          <w:bCs/>
          <w:sz w:val="24"/>
          <w:szCs w:val="24"/>
          <w:vertAlign w:val="subscript"/>
        </w:rPr>
        <w:t>2</w:t>
      </w:r>
      <w:r w:rsidRPr="009C1AE1">
        <w:rPr>
          <w:rFonts w:ascii="Times New Roman" w:eastAsia="Calibri" w:hAnsi="Times New Roman" w:cs="Times New Roman"/>
          <w:bCs/>
          <w:sz w:val="24"/>
          <w:szCs w:val="24"/>
        </w:rPr>
        <w:t>O (3 × 20 cm</w:t>
      </w:r>
      <w:r w:rsidRPr="009C1AE1">
        <w:rPr>
          <w:rFonts w:ascii="Times New Roman" w:eastAsia="Calibri" w:hAnsi="Times New Roman" w:cs="Times New Roman"/>
          <w:bCs/>
          <w:sz w:val="24"/>
          <w:szCs w:val="24"/>
          <w:vertAlign w:val="superscript"/>
        </w:rPr>
        <w:t>3</w:t>
      </w:r>
      <w:r w:rsidRPr="009C1AE1">
        <w:rPr>
          <w:rFonts w:ascii="Times New Roman" w:eastAsia="Calibri" w:hAnsi="Times New Roman" w:cs="Times New Roman"/>
          <w:bCs/>
          <w:sz w:val="24"/>
          <w:szCs w:val="24"/>
        </w:rPr>
        <w:t>), then dried over MgSO</w:t>
      </w:r>
      <w:r w:rsidRPr="009C1AE1">
        <w:rPr>
          <w:rFonts w:ascii="Times New Roman" w:eastAsia="Calibri" w:hAnsi="Times New Roman" w:cs="Times New Roman"/>
          <w:bCs/>
          <w:sz w:val="24"/>
          <w:szCs w:val="24"/>
          <w:vertAlign w:val="subscript"/>
        </w:rPr>
        <w:t>4</w:t>
      </w:r>
      <w:r w:rsidRPr="009C1AE1">
        <w:rPr>
          <w:rFonts w:ascii="Times New Roman" w:eastAsia="Calibri" w:hAnsi="Times New Roman" w:cs="Times New Roman"/>
          <w:bCs/>
          <w:sz w:val="24"/>
          <w:szCs w:val="24"/>
        </w:rPr>
        <w:t xml:space="preserve">.  After filtration, the solvent was removed in </w:t>
      </w:r>
      <w:r w:rsidRPr="009C1AE1">
        <w:rPr>
          <w:rFonts w:ascii="Times New Roman" w:eastAsia="Calibri" w:hAnsi="Times New Roman" w:cs="Times New Roman"/>
          <w:bCs/>
          <w:i/>
          <w:iCs/>
          <w:sz w:val="24"/>
          <w:szCs w:val="24"/>
        </w:rPr>
        <w:t>vacuo</w:t>
      </w:r>
      <w:r w:rsidRPr="009C1AE1">
        <w:rPr>
          <w:rFonts w:ascii="Times New Roman" w:eastAsia="Calibri" w:hAnsi="Times New Roman" w:cs="Times New Roman"/>
          <w:bCs/>
          <w:sz w:val="24"/>
          <w:szCs w:val="24"/>
        </w:rPr>
        <w:t xml:space="preserve"> to give a yellow solid. The crude product was purified by </w:t>
      </w:r>
      <w:r w:rsidRPr="009C1AE1">
        <w:rPr>
          <w:rFonts w:ascii="Times New Roman" w:eastAsia="Calibri" w:hAnsi="Times New Roman" w:cs="Times New Roman"/>
          <w:sz w:val="24"/>
          <w:szCs w:val="24"/>
        </w:rPr>
        <w:t>flash column chromatography on silica gel eluting with EtOAc / petroleum 40-60 (1:9) to</w:t>
      </w:r>
      <w:r w:rsidRPr="009C1AE1">
        <w:rPr>
          <w:rFonts w:ascii="Times New Roman" w:eastAsia="Calibri" w:hAnsi="Times New Roman" w:cs="Times New Roman"/>
          <w:bCs/>
          <w:sz w:val="24"/>
          <w:szCs w:val="24"/>
        </w:rPr>
        <w:t xml:space="preserve"> afford </w:t>
      </w:r>
      <w:r w:rsidRPr="009C1AE1">
        <w:rPr>
          <w:rFonts w:ascii="Times New Roman" w:eastAsia="Calibri" w:hAnsi="Times New Roman" w:cs="Times New Roman"/>
          <w:sz w:val="24"/>
          <w:szCs w:val="24"/>
        </w:rPr>
        <w:t>white crystals</w:t>
      </w:r>
      <w:r w:rsidRPr="009C1AE1">
        <w:rPr>
          <w:rFonts w:ascii="Times New Roman" w:eastAsia="Calibri" w:hAnsi="Times New Roman" w:cs="Times New Roman"/>
          <w:color w:val="000000"/>
          <w:sz w:val="24"/>
          <w:szCs w:val="24"/>
        </w:rPr>
        <w:t xml:space="preserve"> (0.38 g, 70%); mp 166 </w:t>
      </w:r>
      <w:r w:rsidRPr="009C1AE1">
        <w:rPr>
          <w:rFonts w:ascii="Times New Roman" w:eastAsia="Calibri" w:hAnsi="Times New Roman" w:cs="Times New Roman"/>
          <w:noProof/>
          <w:color w:val="000000"/>
          <w:sz w:val="24"/>
          <w:szCs w:val="24"/>
        </w:rPr>
        <w:t>–</w:t>
      </w:r>
      <w:r w:rsidRPr="009C1AE1">
        <w:rPr>
          <w:rFonts w:ascii="Times New Roman" w:eastAsia="Calibri" w:hAnsi="Times New Roman" w:cs="Times New Roman"/>
          <w:color w:val="000000"/>
          <w:sz w:val="24"/>
          <w:szCs w:val="24"/>
        </w:rPr>
        <w:t xml:space="preserve"> 167 ºC; [α]</w:t>
      </w:r>
      <w:r w:rsidRPr="009C1AE1">
        <w:rPr>
          <w:rFonts w:ascii="Times New Roman" w:eastAsia="Calibri" w:hAnsi="Times New Roman" w:cs="Times New Roman"/>
          <w:color w:val="000000"/>
          <w:sz w:val="24"/>
          <w:szCs w:val="24"/>
          <w:vertAlign w:val="superscript"/>
        </w:rPr>
        <w:t xml:space="preserve">23 </w:t>
      </w:r>
      <w:r w:rsidRPr="009C1AE1">
        <w:rPr>
          <w:rFonts w:ascii="Times New Roman" w:eastAsia="Calibri" w:hAnsi="Times New Roman" w:cs="Times New Roman"/>
          <w:color w:val="000000"/>
          <w:sz w:val="24"/>
          <w:szCs w:val="24"/>
          <w:vertAlign w:val="subscript"/>
        </w:rPr>
        <w:t>D</w:t>
      </w:r>
      <w:r w:rsidRPr="009C1AE1">
        <w:rPr>
          <w:rFonts w:ascii="Times New Roman" w:eastAsia="Calibri" w:hAnsi="Times New Roman" w:cs="Times New Roman"/>
          <w:color w:val="000000"/>
          <w:sz w:val="24"/>
          <w:szCs w:val="24"/>
        </w:rPr>
        <w:t xml:space="preserve"> -112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xml:space="preserve"> 0.5 in CHCl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v</w:t>
      </w:r>
      <w:r w:rsidRPr="009C1AE1">
        <w:rPr>
          <w:rFonts w:ascii="Times New Roman" w:eastAsia="Calibri" w:hAnsi="Times New Roman" w:cs="Times New Roman"/>
          <w:color w:val="000000"/>
          <w:sz w:val="24"/>
          <w:szCs w:val="24"/>
          <w:vertAlign w:val="subscript"/>
        </w:rPr>
        <w:t>max</w:t>
      </w:r>
      <w:r w:rsidRPr="009C1AE1">
        <w:rPr>
          <w:rFonts w:ascii="Times New Roman" w:eastAsia="Calibri" w:hAnsi="Times New Roman" w:cs="Times New Roman"/>
          <w:color w:val="000000"/>
          <w:sz w:val="24"/>
          <w:szCs w:val="24"/>
        </w:rPr>
        <w:t xml:space="preserve"> (ATR) / cm</w:t>
      </w:r>
      <w:r w:rsidRPr="009C1AE1">
        <w:rPr>
          <w:rFonts w:ascii="Times New Roman" w:eastAsia="Calibri" w:hAnsi="Times New Roman" w:cs="Times New Roman"/>
          <w:color w:val="000000"/>
          <w:sz w:val="24"/>
          <w:szCs w:val="24"/>
          <w:vertAlign w:val="superscript"/>
        </w:rPr>
        <w:t xml:space="preserve">-1 </w:t>
      </w:r>
      <w:r w:rsidRPr="009C1AE1">
        <w:rPr>
          <w:rFonts w:ascii="Times New Roman" w:eastAsia="Calibri" w:hAnsi="Times New Roman" w:cs="Times New Roman"/>
          <w:color w:val="000000"/>
          <w:sz w:val="24"/>
          <w:szCs w:val="24"/>
        </w:rPr>
        <w:t xml:space="preserve">3063, 3022, 2964, 2908, 1689, 1587, 1456; </w:t>
      </w:r>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H NMR (400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H</w:t>
      </w:r>
      <w:r w:rsidRPr="009C1AE1">
        <w:rPr>
          <w:rFonts w:ascii="Times New Roman" w:eastAsia="Calibri" w:hAnsi="Times New Roman" w:cs="Times New Roman"/>
          <w:color w:val="000000"/>
          <w:sz w:val="24"/>
          <w:szCs w:val="24"/>
        </w:rPr>
        <w:t xml:space="preserve"> 2.26 (3H, s,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i/>
          <w:iCs/>
          <w:color w:val="000000"/>
          <w:sz w:val="24"/>
          <w:szCs w:val="24"/>
          <w:vertAlign w:val="subscript"/>
        </w:rPr>
        <w:t>3</w:t>
      </w:r>
      <w:r w:rsidRPr="009C1AE1">
        <w:rPr>
          <w:rFonts w:ascii="Times New Roman" w:eastAsia="Calibri" w:hAnsi="Times New Roman" w:cs="Times New Roman"/>
          <w:color w:val="000000"/>
          <w:sz w:val="24"/>
          <w:szCs w:val="24"/>
        </w:rPr>
        <w:t xml:space="preserve">), 2.41 (1H, d, </w:t>
      </w:r>
      <w:r w:rsidRPr="009C1AE1">
        <w:rPr>
          <w:rFonts w:ascii="Times New Roman" w:eastAsia="Calibri" w:hAnsi="Times New Roman" w:cs="Times New Roman"/>
          <w:i/>
          <w:iCs/>
          <w:color w:val="000000"/>
          <w:sz w:val="24"/>
          <w:szCs w:val="24"/>
        </w:rPr>
        <w:t xml:space="preserve">J </w:t>
      </w:r>
      <w:r w:rsidRPr="009C1AE1">
        <w:rPr>
          <w:rFonts w:ascii="Times New Roman" w:eastAsia="Calibri" w:hAnsi="Times New Roman" w:cs="Times New Roman"/>
          <w:color w:val="000000"/>
          <w:sz w:val="24"/>
          <w:szCs w:val="24"/>
        </w:rPr>
        <w:t>6.2,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3.43 – 3.47 (1H,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4.45 (1H, d,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3.0, 10-</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5.79 (1H, dd,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5.7 and 1.7,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7.09 – 7.27 (6H, m,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7.37 – 7.43 (3H,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and </w:t>
      </w:r>
      <w:r w:rsidRPr="009C1AE1">
        <w:rPr>
          <w:rFonts w:ascii="Times New Roman" w:eastAsia="Calibri" w:hAnsi="Times New Roman" w:cs="Times New Roman"/>
          <w:bCs/>
          <w:color w:val="000000"/>
          <w:sz w:val="24"/>
          <w:szCs w:val="24"/>
        </w:rPr>
        <w:t xml:space="preserve">2 × </w:t>
      </w:r>
      <w:r w:rsidRPr="009C1AE1">
        <w:rPr>
          <w:rFonts w:ascii="Times New Roman" w:eastAsia="Calibri" w:hAnsi="Times New Roman" w:cs="Times New Roman"/>
          <w:color w:val="000000"/>
          <w:sz w:val="24"/>
          <w:szCs w:val="24"/>
        </w:rPr>
        <w:t>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color w:val="000000"/>
          <w:sz w:val="24"/>
          <w:szCs w:val="24"/>
          <w:vertAlign w:val="superscript"/>
        </w:rPr>
        <w:t>13</w:t>
      </w:r>
      <w:r w:rsidRPr="009C1AE1">
        <w:rPr>
          <w:rFonts w:ascii="Times New Roman" w:eastAsia="Calibri" w:hAnsi="Times New Roman" w:cs="Times New Roman"/>
          <w:color w:val="000000"/>
          <w:sz w:val="24"/>
          <w:szCs w:val="24"/>
        </w:rPr>
        <w:t>C NMR (100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 xml:space="preserve">C </w:t>
      </w:r>
      <w:r w:rsidRPr="009C1AE1">
        <w:rPr>
          <w:rFonts w:ascii="Times New Roman" w:eastAsia="Calibri" w:hAnsi="Times New Roman" w:cs="Times New Roman"/>
          <w:color w:val="000000"/>
          <w:sz w:val="24"/>
          <w:szCs w:val="24"/>
        </w:rPr>
        <w:t xml:space="preserve"> 14.8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45.6 (9-</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47.8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50.3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54.1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121.8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122.2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123.6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124.4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126.0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126.1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126.5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137.0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139.8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141.2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143.5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145.6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164.4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208.1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xml:space="preserve">=O); </w:t>
      </w:r>
      <w:r w:rsidRPr="009C1AE1">
        <w:rPr>
          <w:rFonts w:ascii="Times New Roman" w:eastAsia="Calibri" w:hAnsi="Times New Roman" w:cs="Times New Roman"/>
          <w:i/>
          <w:iCs/>
          <w:color w:val="000000"/>
          <w:sz w:val="24"/>
          <w:szCs w:val="24"/>
        </w:rPr>
        <w:t>m/z</w:t>
      </w:r>
      <w:r w:rsidRPr="009C1AE1">
        <w:rPr>
          <w:rFonts w:ascii="Times New Roman" w:eastAsia="Calibri" w:hAnsi="Times New Roman" w:cs="Times New Roman"/>
          <w:color w:val="000000"/>
          <w:sz w:val="24"/>
          <w:szCs w:val="24"/>
        </w:rPr>
        <w:t xml:space="preserve"> (ESI</w:t>
      </w:r>
      <w:r w:rsidRPr="009C1AE1">
        <w:rPr>
          <w:rFonts w:ascii="Times New Roman" w:eastAsia="Calibri" w:hAnsi="Times New Roman" w:cs="Times New Roman"/>
          <w:color w:val="000000"/>
          <w:sz w:val="24"/>
          <w:szCs w:val="24"/>
          <w:vertAlign w:val="superscript"/>
        </w:rPr>
        <w:t>+</w:t>
      </w:r>
      <w:r w:rsidRPr="009C1AE1">
        <w:rPr>
          <w:rFonts w:ascii="Times New Roman" w:eastAsia="Calibri" w:hAnsi="Times New Roman" w:cs="Times New Roman"/>
          <w:color w:val="000000"/>
          <w:sz w:val="24"/>
          <w:szCs w:val="24"/>
        </w:rPr>
        <w:t>) 295 (4%), 273.1280 (100, M+H</w:t>
      </w:r>
      <w:r w:rsidRPr="009C1AE1">
        <w:rPr>
          <w:rFonts w:ascii="Times New Roman" w:eastAsia="Calibri" w:hAnsi="Times New Roman" w:cs="Times New Roman"/>
          <w:color w:val="000000"/>
          <w:sz w:val="24"/>
          <w:szCs w:val="24"/>
          <w:vertAlign w:val="superscript"/>
        </w:rPr>
        <w:t>+</w:t>
      </w:r>
      <w:r w:rsidRPr="009C1AE1">
        <w:rPr>
          <w:rFonts w:ascii="Times New Roman" w:eastAsia="Calibri" w:hAnsi="Times New Roman" w:cs="Times New Roman"/>
          <w:color w:val="000000"/>
          <w:sz w:val="24"/>
          <w:szCs w:val="24"/>
        </w:rPr>
        <w:t>. C</w:t>
      </w:r>
      <w:r w:rsidRPr="009C1AE1">
        <w:rPr>
          <w:rFonts w:ascii="Times New Roman" w:eastAsia="Calibri" w:hAnsi="Times New Roman" w:cs="Times New Roman"/>
          <w:color w:val="000000"/>
          <w:sz w:val="24"/>
          <w:szCs w:val="24"/>
          <w:vertAlign w:val="subscript"/>
        </w:rPr>
        <w:t>20</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17</w:t>
      </w:r>
      <w:r w:rsidRPr="009C1AE1">
        <w:rPr>
          <w:rFonts w:ascii="Times New Roman" w:eastAsia="Calibri" w:hAnsi="Times New Roman" w:cs="Times New Roman"/>
          <w:color w:val="000000"/>
          <w:sz w:val="24"/>
          <w:szCs w:val="24"/>
        </w:rPr>
        <w:t>O requires 273.1274), 193 (8).</w:t>
      </w:r>
    </w:p>
    <w:p w:rsidR="009C1AE1" w:rsidRPr="009C1AE1" w:rsidRDefault="009C1AE1" w:rsidP="009C1AE1">
      <w:pPr>
        <w:spacing w:line="480" w:lineRule="auto"/>
        <w:jc w:val="both"/>
        <w:rPr>
          <w:rFonts w:ascii="Times New Roman" w:eastAsia="Times New Roman" w:hAnsi="Times New Roman" w:cs="Times New Roman"/>
          <w:bCs/>
          <w:color w:val="000000"/>
          <w:sz w:val="24"/>
          <w:szCs w:val="24"/>
          <w:lang w:eastAsia="en-GB"/>
        </w:rPr>
      </w:pPr>
      <w:r w:rsidRPr="009C1AE1">
        <w:rPr>
          <w:rFonts w:ascii="Times New Roman" w:eastAsia="Calibri" w:hAnsi="Times New Roman" w:cs="Times New Roman"/>
          <w:b/>
          <w:bCs/>
          <w:color w:val="000000"/>
          <w:sz w:val="24"/>
          <w:szCs w:val="24"/>
        </w:rPr>
        <w:t>(±)-(11</w:t>
      </w:r>
      <w:r w:rsidRPr="009C1AE1">
        <w:rPr>
          <w:rFonts w:ascii="Times New Roman" w:eastAsia="Calibri" w:hAnsi="Times New Roman" w:cs="Times New Roman"/>
          <w:b/>
          <w:bCs/>
          <w:i/>
          <w:iCs/>
          <w:color w:val="000000"/>
          <w:sz w:val="24"/>
          <w:szCs w:val="24"/>
        </w:rPr>
        <w:t>RS</w:t>
      </w:r>
      <w:r w:rsidRPr="009C1AE1">
        <w:rPr>
          <w:rFonts w:ascii="Times New Roman" w:eastAsia="Calibri" w:hAnsi="Times New Roman" w:cs="Times New Roman"/>
          <w:b/>
          <w:bCs/>
          <w:color w:val="000000"/>
          <w:sz w:val="24"/>
          <w:szCs w:val="24"/>
        </w:rPr>
        <w:t>,12</w:t>
      </w:r>
      <w:r w:rsidRPr="009C1AE1">
        <w:rPr>
          <w:rFonts w:ascii="Times New Roman" w:eastAsia="Calibri" w:hAnsi="Times New Roman" w:cs="Times New Roman"/>
          <w:b/>
          <w:bCs/>
          <w:i/>
          <w:iCs/>
          <w:color w:val="000000"/>
          <w:sz w:val="24"/>
          <w:szCs w:val="24"/>
        </w:rPr>
        <w:t>RS</w:t>
      </w:r>
      <w:r w:rsidRPr="009C1AE1">
        <w:rPr>
          <w:rFonts w:ascii="Times New Roman" w:eastAsia="Calibri" w:hAnsi="Times New Roman" w:cs="Times New Roman"/>
          <w:b/>
          <w:bCs/>
          <w:color w:val="000000"/>
          <w:sz w:val="24"/>
          <w:szCs w:val="24"/>
        </w:rPr>
        <w:t>)-9,10,​11,​12-​Tetrahydro-​9-​methyl-13</w:t>
      </w:r>
      <w:r w:rsidRPr="009C1AE1">
        <w:rPr>
          <w:rFonts w:ascii="Times New Roman" w:eastAsia="Calibri" w:hAnsi="Times New Roman" w:cs="Times New Roman"/>
          <w:b/>
          <w:bCs/>
          <w:i/>
          <w:iCs/>
          <w:color w:val="000000"/>
          <w:sz w:val="24"/>
          <w:szCs w:val="24"/>
        </w:rPr>
        <w:t>H</w:t>
      </w:r>
      <w:r w:rsidRPr="009C1AE1">
        <w:rPr>
          <w:rFonts w:ascii="Times New Roman" w:eastAsia="Calibri" w:hAnsi="Times New Roman" w:cs="Times New Roman"/>
          <w:b/>
          <w:bCs/>
          <w:color w:val="000000"/>
          <w:sz w:val="24"/>
          <w:szCs w:val="24"/>
        </w:rPr>
        <w:t>-​9,​10[1',​2']​-​</w:t>
      </w:r>
      <w:r w:rsidRPr="009C1AE1">
        <w:rPr>
          <w:rFonts w:ascii="Times New Roman" w:eastAsia="Calibri" w:hAnsi="Times New Roman" w:cs="Times New Roman"/>
          <w:b/>
          <w:bCs/>
          <w:i/>
          <w:iCs/>
          <w:color w:val="000000"/>
          <w:sz w:val="24"/>
          <w:szCs w:val="24"/>
        </w:rPr>
        <w:t>endo-</w:t>
      </w:r>
      <w:r w:rsidRPr="009C1AE1">
        <w:rPr>
          <w:rFonts w:ascii="Times New Roman" w:eastAsia="Calibri" w:hAnsi="Times New Roman" w:cs="Times New Roman"/>
          <w:b/>
          <w:bCs/>
          <w:color w:val="000000"/>
          <w:sz w:val="24"/>
          <w:szCs w:val="24"/>
        </w:rPr>
        <w:t>cyclopent anthracen-​13-​one (229)</w:t>
      </w:r>
      <w:hyperlink w:anchor="_ENREF_82" w:tooltip="Najah, 2011 #108" w:history="1">
        <w:r w:rsidRPr="009C1AE1">
          <w:rPr>
            <w:rFonts w:ascii="Times New Roman" w:eastAsia="Calibri" w:hAnsi="Times New Roman" w:cs="Times New Roman"/>
            <w:b/>
            <w:bCs/>
            <w:color w:val="000000"/>
            <w:sz w:val="24"/>
            <w:szCs w:val="24"/>
          </w:rPr>
          <w:fldChar w:fldCharType="begin"/>
        </w:r>
        <w:r w:rsidRPr="009C1AE1">
          <w:rPr>
            <w:rFonts w:ascii="Times New Roman" w:eastAsia="Calibri" w:hAnsi="Times New Roman" w:cs="Times New Roman"/>
            <w:b/>
            <w:bCs/>
            <w:color w:val="000000"/>
            <w:sz w:val="24"/>
            <w:szCs w:val="24"/>
          </w:rPr>
          <w:instrText xml:space="preserve"> ADDIN EN.CITE &lt;EndNote&gt;&lt;Cite&gt;&lt;Author&gt;Najah&lt;/Author&gt;&lt;Year&gt;2011&lt;/Year&gt;&lt;RecNum&gt;252&lt;/RecNum&gt;&lt;DisplayText&gt;&lt;style face="superscript"&gt;82&lt;/style&gt;&lt;/DisplayText&gt;&lt;record&gt;&lt;rec-number&gt;252&lt;/rec-number&gt;&lt;foreign-keys&gt;&lt;key app="EN" db-id="fexxe52sea0srbezed6v9swq50vwaaef2zvp"&gt;252&lt;/key&gt;&lt;/foreign-keys&gt;&lt;ref-type name="Thesis"&gt;32&lt;/ref-type&gt;&lt;contributors&gt;&lt;authors&gt;&lt;author&gt;Najah, Zaid&lt;/author&gt;&lt;/authors&gt;&lt;/contributors&gt;&lt;titles&gt;&lt;title&gt;Asymmetric synthesis using anthracene auxiliaries&lt;/title&gt;&lt;/titles&gt;&lt;dates&gt;&lt;year&gt;2011&lt;/year&gt;&lt;/dates&gt;&lt;publisher&gt;University of Sheffield&lt;/publisher&gt;&lt;urls&gt;&lt;/urls&gt;&lt;/record&gt;&lt;/Cite&gt;&lt;/EndNote&gt;</w:instrText>
        </w:r>
        <w:r w:rsidRPr="009C1AE1">
          <w:rPr>
            <w:rFonts w:ascii="Times New Roman" w:eastAsia="Calibri" w:hAnsi="Times New Roman" w:cs="Times New Roman"/>
            <w:b/>
            <w:bCs/>
            <w:color w:val="000000"/>
            <w:sz w:val="24"/>
            <w:szCs w:val="24"/>
          </w:rPr>
          <w:fldChar w:fldCharType="separate"/>
        </w:r>
        <w:r w:rsidRPr="009C1AE1">
          <w:rPr>
            <w:rFonts w:ascii="Times New Roman" w:eastAsia="Calibri" w:hAnsi="Times New Roman" w:cs="Times New Roman"/>
            <w:b/>
            <w:bCs/>
            <w:noProof/>
            <w:color w:val="000000"/>
            <w:sz w:val="24"/>
            <w:szCs w:val="24"/>
            <w:vertAlign w:val="superscript"/>
          </w:rPr>
          <w:t>82</w:t>
        </w:r>
        <w:r w:rsidRPr="009C1AE1">
          <w:rPr>
            <w:rFonts w:ascii="Times New Roman" w:eastAsia="Calibri" w:hAnsi="Times New Roman" w:cs="Times New Roman"/>
            <w:b/>
            <w:bCs/>
            <w:color w:val="000000"/>
            <w:sz w:val="24"/>
            <w:szCs w:val="24"/>
          </w:rPr>
          <w:fldChar w:fldCharType="end"/>
        </w:r>
      </w:hyperlink>
    </w:p>
    <w:p w:rsidR="009C1AE1" w:rsidRPr="009C1AE1" w:rsidRDefault="009C1AE1" w:rsidP="009C1AE1">
      <w:pPr>
        <w:jc w:val="center"/>
        <w:rPr>
          <w:rFonts w:ascii="Times New Roman" w:eastAsia="Calibri" w:hAnsi="Times New Roman" w:cs="Times New Roman"/>
          <w:b/>
          <w:bCs/>
          <w:color w:val="000000"/>
          <w:sz w:val="24"/>
          <w:szCs w:val="24"/>
        </w:rPr>
      </w:pPr>
      <w:r w:rsidRPr="009C1AE1">
        <w:rPr>
          <w:rFonts w:ascii="Calibri" w:eastAsia="Calibri" w:hAnsi="Calibri" w:cs="Arial"/>
          <w:color w:val="000000"/>
        </w:rPr>
        <w:object w:dxaOrig="1764" w:dyaOrig="1205">
          <v:shape id="_x0000_i1295" type="#_x0000_t75" style="width:89.4pt;height:60.6pt" o:ole="">
            <v:imagedata r:id="rId571" o:title=""/>
          </v:shape>
          <o:OLEObject Type="Embed" ProgID="ChemDraw.Document.6.0" ShapeID="_x0000_i1295" DrawAspect="Content" ObjectID="_1647371276" r:id="rId572"/>
        </w:object>
      </w:r>
      <w:r w:rsidRPr="009C1AE1">
        <w:rPr>
          <w:rFonts w:ascii="Calibri" w:eastAsia="Calibri" w:hAnsi="Calibri" w:cs="Arial"/>
          <w:color w:val="000000"/>
        </w:rPr>
        <w:t xml:space="preserve"> </w:t>
      </w:r>
    </w:p>
    <w:p w:rsidR="009C1AE1" w:rsidRPr="009C1AE1" w:rsidRDefault="009C1AE1" w:rsidP="009C1AE1">
      <w:pPr>
        <w:spacing w:line="480" w:lineRule="auto"/>
        <w:jc w:val="both"/>
        <w:rPr>
          <w:rFonts w:ascii="Times New Roman" w:eastAsia="Calibri" w:hAnsi="Times New Roman" w:cs="Times New Roman"/>
          <w:color w:val="000000"/>
          <w:sz w:val="24"/>
          <w:szCs w:val="24"/>
        </w:rPr>
      </w:pPr>
      <w:r w:rsidRPr="009C1AE1">
        <w:rPr>
          <w:rFonts w:ascii="Times New Roman" w:eastAsia="Calibri" w:hAnsi="Times New Roman" w:cs="Times New Roman"/>
          <w:bCs/>
          <w:sz w:val="24"/>
          <w:szCs w:val="24"/>
        </w:rPr>
        <w:lastRenderedPageBreak/>
        <w:t xml:space="preserve">A solution of </w:t>
      </w:r>
      <w:r w:rsidRPr="009C1AE1">
        <w:rPr>
          <w:rFonts w:ascii="Times New Roman" w:eastAsia="Calibri" w:hAnsi="Times New Roman" w:cs="Times New Roman"/>
          <w:b/>
          <w:bCs/>
          <w:sz w:val="24"/>
          <w:szCs w:val="24"/>
        </w:rPr>
        <w:t>(±)-</w:t>
      </w:r>
      <w:r w:rsidRPr="009C1AE1">
        <w:rPr>
          <w:rFonts w:ascii="Times New Roman" w:eastAsia="Calibri" w:hAnsi="Times New Roman" w:cs="Times New Roman"/>
          <w:sz w:val="24"/>
          <w:szCs w:val="24"/>
        </w:rPr>
        <w:t>(11</w:t>
      </w:r>
      <w:r w:rsidRPr="009C1AE1">
        <w:rPr>
          <w:rFonts w:ascii="Times New Roman" w:eastAsia="Calibri" w:hAnsi="Times New Roman" w:cs="Times New Roman"/>
          <w:i/>
          <w:iCs/>
          <w:sz w:val="24"/>
          <w:szCs w:val="24"/>
        </w:rPr>
        <w:t>RS</w:t>
      </w:r>
      <w:r w:rsidRPr="009C1AE1">
        <w:rPr>
          <w:rFonts w:ascii="Times New Roman" w:eastAsia="Calibri" w:hAnsi="Times New Roman" w:cs="Times New Roman"/>
          <w:sz w:val="24"/>
          <w:szCs w:val="24"/>
        </w:rPr>
        <w:t>,12</w:t>
      </w:r>
      <w:r w:rsidRPr="009C1AE1">
        <w:rPr>
          <w:rFonts w:ascii="Times New Roman" w:eastAsia="Calibri" w:hAnsi="Times New Roman" w:cs="Times New Roman"/>
          <w:i/>
          <w:iCs/>
          <w:sz w:val="24"/>
          <w:szCs w:val="24"/>
        </w:rPr>
        <w:t>RS</w:t>
      </w:r>
      <w:r w:rsidRPr="009C1AE1">
        <w:rPr>
          <w:rFonts w:ascii="Times New Roman" w:eastAsia="Calibri" w:hAnsi="Times New Roman" w:cs="Times New Roman"/>
          <w:sz w:val="24"/>
          <w:szCs w:val="24"/>
        </w:rPr>
        <w:t>)-9,10,​11,​12,​14,​15-​hexahydro-​13</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-9-​methyl-​9,​10[1',​2']​-​</w:t>
      </w:r>
      <w:r w:rsidRPr="009C1AE1">
        <w:rPr>
          <w:rFonts w:ascii="Times New Roman" w:eastAsia="Calibri" w:hAnsi="Times New Roman" w:cs="Times New Roman"/>
          <w:i/>
          <w:iCs/>
          <w:sz w:val="24"/>
          <w:szCs w:val="24"/>
        </w:rPr>
        <w:t>endo-</w:t>
      </w:r>
      <w:r w:rsidRPr="009C1AE1">
        <w:rPr>
          <w:rFonts w:ascii="Times New Roman" w:eastAsia="Calibri" w:hAnsi="Times New Roman" w:cs="Times New Roman"/>
          <w:sz w:val="24"/>
          <w:szCs w:val="24"/>
        </w:rPr>
        <w:t>cyclopentanthracen-​13-​one</w:t>
      </w:r>
      <w:r w:rsidRPr="009C1AE1">
        <w:rPr>
          <w:rFonts w:ascii="Times New Roman" w:eastAsia="Times New Roman" w:hAnsi="Times New Roman" w:cs="Times New Roman"/>
          <w:bCs/>
          <w:sz w:val="24"/>
          <w:szCs w:val="24"/>
          <w:lang w:eastAsia="en-GB"/>
        </w:rPr>
        <w:t xml:space="preserve"> </w:t>
      </w:r>
      <w:r w:rsidRPr="009C1AE1">
        <w:rPr>
          <w:rFonts w:ascii="Times New Roman" w:eastAsia="Calibri" w:hAnsi="Times New Roman" w:cs="Times New Roman"/>
          <w:b/>
          <w:bCs/>
          <w:sz w:val="24"/>
          <w:szCs w:val="24"/>
        </w:rPr>
        <w:t>203</w:t>
      </w:r>
      <w:r w:rsidRPr="009C1AE1">
        <w:rPr>
          <w:rFonts w:ascii="Times New Roman" w:eastAsia="Calibri" w:hAnsi="Times New Roman" w:cs="Times New Roman"/>
          <w:sz w:val="24"/>
          <w:szCs w:val="24"/>
        </w:rPr>
        <w:t xml:space="preserve"> (0.55 g, 2.00 mmol) in </w:t>
      </w:r>
      <w:r w:rsidRPr="009C1AE1">
        <w:rPr>
          <w:rFonts w:ascii="Times New Roman" w:eastAsia="Calibri" w:hAnsi="Times New Roman" w:cs="Times New Roman"/>
          <w:color w:val="000000"/>
          <w:sz w:val="24"/>
          <w:szCs w:val="24"/>
        </w:rPr>
        <w:t>DMSO (15 cm</w:t>
      </w:r>
      <w:r w:rsidRPr="009C1AE1">
        <w:rPr>
          <w:rFonts w:ascii="Times New Roman" w:eastAsia="Calibri" w:hAnsi="Times New Roman" w:cs="Times New Roman"/>
          <w:color w:val="000000"/>
          <w:sz w:val="24"/>
          <w:szCs w:val="24"/>
          <w:vertAlign w:val="superscript"/>
        </w:rPr>
        <w:t>3</w:t>
      </w:r>
      <w:r w:rsidRPr="009C1AE1">
        <w:rPr>
          <w:rFonts w:ascii="Times New Roman" w:eastAsia="Calibri" w:hAnsi="Times New Roman" w:cs="Times New Roman"/>
          <w:color w:val="000000"/>
          <w:sz w:val="24"/>
          <w:szCs w:val="24"/>
        </w:rPr>
        <w:t xml:space="preserve">) was </w:t>
      </w:r>
      <w:r w:rsidRPr="009C1AE1">
        <w:rPr>
          <w:rFonts w:ascii="Times New Roman" w:eastAsia="Calibri" w:hAnsi="Times New Roman" w:cs="Times New Roman"/>
          <w:bCs/>
          <w:color w:val="000000"/>
          <w:sz w:val="24"/>
          <w:szCs w:val="24"/>
        </w:rPr>
        <w:t>stirred at room temperature before the addition of fresh IBX (1.68 g, 6.00 mmol).  The reaction mixture was heated at 80 °C for 48 h, then cooled to room temperature. Water (20 cm</w:t>
      </w:r>
      <w:r w:rsidRPr="009C1AE1">
        <w:rPr>
          <w:rFonts w:ascii="Times New Roman" w:eastAsia="Calibri" w:hAnsi="Times New Roman" w:cs="Times New Roman"/>
          <w:bCs/>
          <w:color w:val="000000"/>
          <w:sz w:val="24"/>
          <w:szCs w:val="24"/>
          <w:vertAlign w:val="superscript"/>
        </w:rPr>
        <w:t>3</w:t>
      </w:r>
      <w:r w:rsidRPr="009C1AE1">
        <w:rPr>
          <w:rFonts w:ascii="Times New Roman" w:eastAsia="Calibri" w:hAnsi="Times New Roman" w:cs="Times New Roman"/>
          <w:bCs/>
          <w:color w:val="000000"/>
          <w:sz w:val="24"/>
          <w:szCs w:val="24"/>
        </w:rPr>
        <w:t>) was added to the reaction mixture, followed by filtration and extraction with Et</w:t>
      </w:r>
      <w:r w:rsidRPr="009C1AE1">
        <w:rPr>
          <w:rFonts w:ascii="Times New Roman" w:eastAsia="Calibri" w:hAnsi="Times New Roman" w:cs="Times New Roman"/>
          <w:bCs/>
          <w:color w:val="000000"/>
          <w:sz w:val="24"/>
          <w:szCs w:val="24"/>
          <w:vertAlign w:val="subscript"/>
        </w:rPr>
        <w:t>2</w:t>
      </w:r>
      <w:r w:rsidRPr="009C1AE1">
        <w:rPr>
          <w:rFonts w:ascii="Times New Roman" w:eastAsia="Calibri" w:hAnsi="Times New Roman" w:cs="Times New Roman"/>
          <w:bCs/>
          <w:color w:val="000000"/>
          <w:sz w:val="24"/>
          <w:szCs w:val="24"/>
        </w:rPr>
        <w:t>O (3 × 20 cm</w:t>
      </w:r>
      <w:r w:rsidRPr="009C1AE1">
        <w:rPr>
          <w:rFonts w:ascii="Times New Roman" w:eastAsia="Calibri" w:hAnsi="Times New Roman" w:cs="Times New Roman"/>
          <w:bCs/>
          <w:color w:val="000000"/>
          <w:sz w:val="24"/>
          <w:szCs w:val="24"/>
          <w:vertAlign w:val="superscript"/>
        </w:rPr>
        <w:t>3</w:t>
      </w:r>
      <w:r w:rsidRPr="009C1AE1">
        <w:rPr>
          <w:rFonts w:ascii="Times New Roman" w:eastAsia="Calibri" w:hAnsi="Times New Roman" w:cs="Times New Roman"/>
          <w:bCs/>
          <w:color w:val="000000"/>
          <w:sz w:val="24"/>
          <w:szCs w:val="24"/>
        </w:rPr>
        <w:t>). The combined organic extracts were washed with 5% aqueous NaHCO</w:t>
      </w:r>
      <w:r w:rsidRPr="009C1AE1">
        <w:rPr>
          <w:rFonts w:ascii="Times New Roman" w:eastAsia="Calibri" w:hAnsi="Times New Roman" w:cs="Times New Roman"/>
          <w:bCs/>
          <w:color w:val="000000"/>
          <w:sz w:val="24"/>
          <w:szCs w:val="24"/>
          <w:vertAlign w:val="subscript"/>
        </w:rPr>
        <w:t>3</w:t>
      </w:r>
      <w:r w:rsidRPr="009C1AE1">
        <w:rPr>
          <w:rFonts w:ascii="Times New Roman" w:eastAsia="Calibri" w:hAnsi="Times New Roman" w:cs="Times New Roman"/>
          <w:bCs/>
          <w:color w:val="000000"/>
          <w:sz w:val="24"/>
          <w:szCs w:val="24"/>
        </w:rPr>
        <w:t xml:space="preserve"> (3 × 20 cm</w:t>
      </w:r>
      <w:r w:rsidRPr="009C1AE1">
        <w:rPr>
          <w:rFonts w:ascii="Times New Roman" w:eastAsia="Calibri" w:hAnsi="Times New Roman" w:cs="Times New Roman"/>
          <w:bCs/>
          <w:color w:val="000000"/>
          <w:sz w:val="24"/>
          <w:szCs w:val="24"/>
          <w:vertAlign w:val="superscript"/>
        </w:rPr>
        <w:t>3</w:t>
      </w:r>
      <w:r w:rsidRPr="009C1AE1">
        <w:rPr>
          <w:rFonts w:ascii="Times New Roman" w:eastAsia="Calibri" w:hAnsi="Times New Roman" w:cs="Times New Roman"/>
          <w:bCs/>
          <w:color w:val="000000"/>
          <w:sz w:val="24"/>
          <w:szCs w:val="24"/>
        </w:rPr>
        <w:t>) and H</w:t>
      </w:r>
      <w:r w:rsidRPr="009C1AE1">
        <w:rPr>
          <w:rFonts w:ascii="Times New Roman" w:eastAsia="Calibri" w:hAnsi="Times New Roman" w:cs="Times New Roman"/>
          <w:bCs/>
          <w:color w:val="000000"/>
          <w:sz w:val="24"/>
          <w:szCs w:val="24"/>
          <w:vertAlign w:val="subscript"/>
        </w:rPr>
        <w:t>2</w:t>
      </w:r>
      <w:r w:rsidRPr="009C1AE1">
        <w:rPr>
          <w:rFonts w:ascii="Times New Roman" w:eastAsia="Calibri" w:hAnsi="Times New Roman" w:cs="Times New Roman"/>
          <w:bCs/>
          <w:color w:val="000000"/>
          <w:sz w:val="24"/>
          <w:szCs w:val="24"/>
        </w:rPr>
        <w:t>O (3 × 20 cm</w:t>
      </w:r>
      <w:r w:rsidRPr="009C1AE1">
        <w:rPr>
          <w:rFonts w:ascii="Times New Roman" w:eastAsia="Calibri" w:hAnsi="Times New Roman" w:cs="Times New Roman"/>
          <w:bCs/>
          <w:color w:val="000000"/>
          <w:sz w:val="24"/>
          <w:szCs w:val="24"/>
          <w:vertAlign w:val="superscript"/>
        </w:rPr>
        <w:t>3</w:t>
      </w:r>
      <w:r w:rsidRPr="009C1AE1">
        <w:rPr>
          <w:rFonts w:ascii="Times New Roman" w:eastAsia="Calibri" w:hAnsi="Times New Roman" w:cs="Times New Roman"/>
          <w:bCs/>
          <w:color w:val="000000"/>
          <w:sz w:val="24"/>
          <w:szCs w:val="24"/>
        </w:rPr>
        <w:t>), then dried over MgSO</w:t>
      </w:r>
      <w:r w:rsidRPr="009C1AE1">
        <w:rPr>
          <w:rFonts w:ascii="Times New Roman" w:eastAsia="Calibri" w:hAnsi="Times New Roman" w:cs="Times New Roman"/>
          <w:bCs/>
          <w:color w:val="000000"/>
          <w:sz w:val="24"/>
          <w:szCs w:val="24"/>
          <w:vertAlign w:val="subscript"/>
        </w:rPr>
        <w:t>4</w:t>
      </w:r>
      <w:r w:rsidRPr="009C1AE1">
        <w:rPr>
          <w:rFonts w:ascii="Times New Roman" w:eastAsia="Calibri" w:hAnsi="Times New Roman" w:cs="Times New Roman"/>
          <w:bCs/>
          <w:color w:val="000000"/>
          <w:sz w:val="24"/>
          <w:szCs w:val="24"/>
        </w:rPr>
        <w:t xml:space="preserve">.  After filtration, the solvent was removed in </w:t>
      </w:r>
      <w:r w:rsidRPr="009C1AE1">
        <w:rPr>
          <w:rFonts w:ascii="Times New Roman" w:eastAsia="Calibri" w:hAnsi="Times New Roman" w:cs="Times New Roman"/>
          <w:bCs/>
          <w:i/>
          <w:iCs/>
          <w:color w:val="000000"/>
          <w:sz w:val="24"/>
          <w:szCs w:val="24"/>
        </w:rPr>
        <w:t>vacuo</w:t>
      </w:r>
      <w:r w:rsidRPr="009C1AE1">
        <w:rPr>
          <w:rFonts w:ascii="Times New Roman" w:eastAsia="Calibri" w:hAnsi="Times New Roman" w:cs="Times New Roman"/>
          <w:bCs/>
          <w:color w:val="000000"/>
          <w:sz w:val="24"/>
          <w:szCs w:val="24"/>
        </w:rPr>
        <w:t xml:space="preserve"> to give a yellow solid. </w:t>
      </w:r>
      <w:bookmarkStart w:id="360" w:name="_Hlk9739700"/>
      <w:r w:rsidRPr="009C1AE1">
        <w:rPr>
          <w:rFonts w:ascii="Times New Roman" w:eastAsia="Calibri" w:hAnsi="Times New Roman" w:cs="Times New Roman"/>
          <w:bCs/>
          <w:color w:val="000000"/>
          <w:sz w:val="24"/>
          <w:szCs w:val="24"/>
        </w:rPr>
        <w:t xml:space="preserve">The crude product was purified by </w:t>
      </w:r>
      <w:r w:rsidRPr="009C1AE1">
        <w:rPr>
          <w:rFonts w:ascii="Times New Roman" w:eastAsia="Calibri" w:hAnsi="Times New Roman" w:cs="Times New Roman"/>
          <w:color w:val="000000"/>
          <w:sz w:val="24"/>
          <w:szCs w:val="24"/>
        </w:rPr>
        <w:t>flash column chromatography on silica gel eluting with EtOAc / petroleum 40-60 (1:9) to</w:t>
      </w:r>
      <w:r w:rsidRPr="009C1AE1">
        <w:rPr>
          <w:rFonts w:ascii="Times New Roman" w:eastAsia="Calibri" w:hAnsi="Times New Roman" w:cs="Times New Roman"/>
          <w:bCs/>
          <w:color w:val="000000"/>
          <w:sz w:val="24"/>
          <w:szCs w:val="24"/>
        </w:rPr>
        <w:t xml:space="preserve"> afford </w:t>
      </w:r>
      <w:r w:rsidRPr="009C1AE1">
        <w:rPr>
          <w:rFonts w:ascii="Times New Roman" w:eastAsia="Calibri" w:hAnsi="Times New Roman" w:cs="Times New Roman"/>
          <w:color w:val="000000"/>
          <w:sz w:val="24"/>
          <w:szCs w:val="24"/>
        </w:rPr>
        <w:t xml:space="preserve">pale yellow crystals (0.39 g, 71%); </w:t>
      </w:r>
      <w:bookmarkStart w:id="361" w:name="_Hlk483922866"/>
      <w:r w:rsidRPr="009C1AE1">
        <w:rPr>
          <w:rFonts w:ascii="Times New Roman" w:eastAsia="Calibri" w:hAnsi="Times New Roman" w:cs="Times New Roman"/>
          <w:color w:val="000000"/>
          <w:sz w:val="24"/>
          <w:szCs w:val="24"/>
        </w:rPr>
        <w:t>mp 156-158 °C (lit.,</w:t>
      </w:r>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 xml:space="preserve"> 162–165 °C);</w:t>
      </w:r>
      <w:r w:rsidRPr="009C1AE1">
        <w:rPr>
          <w:rFonts w:ascii="Times New Roman" w:eastAsia="Calibri" w:hAnsi="Times New Roman" w:cs="Times New Roman"/>
          <w:color w:val="000000"/>
        </w:rPr>
        <w:t xml:space="preserve"> </w:t>
      </w:r>
      <w:bookmarkEnd w:id="361"/>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H NMR (400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H</w:t>
      </w:r>
      <w:r w:rsidRPr="009C1AE1">
        <w:rPr>
          <w:rFonts w:ascii="Times New Roman" w:eastAsia="Calibri" w:hAnsi="Times New Roman" w:cs="Times New Roman"/>
          <w:color w:val="000000"/>
          <w:sz w:val="24"/>
          <w:szCs w:val="24"/>
        </w:rPr>
        <w:t xml:space="preserve"> </w:t>
      </w:r>
      <w:bookmarkStart w:id="362" w:name="_Hlk481712118"/>
      <w:r w:rsidRPr="009C1AE1">
        <w:rPr>
          <w:rFonts w:ascii="Times New Roman" w:eastAsia="Calibri" w:hAnsi="Times New Roman" w:cs="Times New Roman"/>
          <w:color w:val="000000"/>
          <w:sz w:val="24"/>
          <w:szCs w:val="24"/>
        </w:rPr>
        <w:t>2.23 (3H, s,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i/>
          <w:iCs/>
          <w:color w:val="000000"/>
          <w:sz w:val="24"/>
          <w:szCs w:val="24"/>
          <w:vertAlign w:val="subscript"/>
        </w:rPr>
        <w:t>3</w:t>
      </w:r>
      <w:r w:rsidRPr="009C1AE1">
        <w:rPr>
          <w:rFonts w:ascii="Times New Roman" w:eastAsia="Calibri" w:hAnsi="Times New Roman" w:cs="Times New Roman"/>
          <w:color w:val="000000"/>
          <w:sz w:val="24"/>
          <w:szCs w:val="24"/>
        </w:rPr>
        <w:t xml:space="preserve">), </w:t>
      </w:r>
      <w:bookmarkEnd w:id="362"/>
      <w:r w:rsidRPr="009C1AE1">
        <w:rPr>
          <w:rFonts w:ascii="Times New Roman" w:eastAsia="Calibri" w:hAnsi="Times New Roman" w:cs="Times New Roman"/>
          <w:color w:val="000000"/>
          <w:sz w:val="24"/>
          <w:szCs w:val="24"/>
        </w:rPr>
        <w:t xml:space="preserve">2.40 (1H, d, </w:t>
      </w:r>
      <w:r w:rsidRPr="009C1AE1">
        <w:rPr>
          <w:rFonts w:ascii="Times New Roman" w:eastAsia="Calibri" w:hAnsi="Times New Roman" w:cs="Times New Roman"/>
          <w:i/>
          <w:iCs/>
          <w:color w:val="000000"/>
          <w:sz w:val="24"/>
          <w:szCs w:val="24"/>
        </w:rPr>
        <w:t xml:space="preserve">J </w:t>
      </w:r>
      <w:r w:rsidRPr="009C1AE1">
        <w:rPr>
          <w:rFonts w:ascii="Times New Roman" w:eastAsia="Calibri" w:hAnsi="Times New Roman" w:cs="Times New Roman"/>
          <w:color w:val="000000"/>
          <w:sz w:val="24"/>
          <w:szCs w:val="24"/>
        </w:rPr>
        <w:t>6.2,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3.43–3.47 (1H,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w:t>
      </w:r>
      <w:bookmarkStart w:id="363" w:name="_Hlk481711353"/>
      <w:r w:rsidRPr="009C1AE1">
        <w:rPr>
          <w:rFonts w:ascii="Times New Roman" w:eastAsia="Calibri" w:hAnsi="Times New Roman" w:cs="Times New Roman"/>
          <w:color w:val="000000"/>
          <w:sz w:val="24"/>
          <w:szCs w:val="24"/>
        </w:rPr>
        <w:t xml:space="preserve">4.44 (1H, d,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3.0, 10-</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w:t>
      </w:r>
      <w:bookmarkEnd w:id="363"/>
      <w:r w:rsidRPr="009C1AE1">
        <w:rPr>
          <w:rFonts w:ascii="Times New Roman" w:eastAsia="Calibri" w:hAnsi="Times New Roman" w:cs="Times New Roman"/>
          <w:color w:val="000000"/>
          <w:sz w:val="24"/>
          <w:szCs w:val="24"/>
        </w:rPr>
        <w:t xml:space="preserve">5.79 (1H, dd,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5.7 and 1.7,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7.08</w:t>
      </w:r>
      <w:bookmarkStart w:id="364" w:name="_Hlk481708726"/>
      <w:r w:rsidRPr="009C1AE1">
        <w:rPr>
          <w:rFonts w:ascii="Times New Roman" w:eastAsia="Calibri" w:hAnsi="Times New Roman" w:cs="Times New Roman"/>
          <w:color w:val="000000"/>
          <w:sz w:val="24"/>
          <w:szCs w:val="24"/>
        </w:rPr>
        <w:t>–</w:t>
      </w:r>
      <w:bookmarkEnd w:id="364"/>
      <w:r w:rsidRPr="009C1AE1">
        <w:rPr>
          <w:rFonts w:ascii="Times New Roman" w:eastAsia="Calibri" w:hAnsi="Times New Roman" w:cs="Times New Roman"/>
          <w:color w:val="000000"/>
          <w:sz w:val="24"/>
          <w:szCs w:val="24"/>
        </w:rPr>
        <w:t>7.25 (6H, m,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7.35–7.42 (3H,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and </w:t>
      </w:r>
      <w:bookmarkStart w:id="365" w:name="_Hlk536487327"/>
      <w:r w:rsidRPr="009C1AE1">
        <w:rPr>
          <w:rFonts w:ascii="Times New Roman" w:eastAsia="Calibri" w:hAnsi="Times New Roman" w:cs="Times New Roman"/>
          <w:bCs/>
          <w:color w:val="000000"/>
          <w:sz w:val="24"/>
          <w:szCs w:val="24"/>
        </w:rPr>
        <w:t xml:space="preserve">2 × </w:t>
      </w:r>
      <w:bookmarkEnd w:id="365"/>
      <w:r w:rsidRPr="009C1AE1">
        <w:rPr>
          <w:rFonts w:ascii="Times New Roman" w:eastAsia="Calibri" w:hAnsi="Times New Roman" w:cs="Times New Roman"/>
          <w:color w:val="000000"/>
          <w:sz w:val="24"/>
          <w:szCs w:val="24"/>
        </w:rPr>
        <w:t>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color w:val="000000"/>
          <w:sz w:val="24"/>
          <w:szCs w:val="24"/>
          <w:vertAlign w:val="superscript"/>
        </w:rPr>
        <w:t>13</w:t>
      </w:r>
      <w:r w:rsidRPr="009C1AE1">
        <w:rPr>
          <w:rFonts w:ascii="Times New Roman" w:eastAsia="Calibri" w:hAnsi="Times New Roman" w:cs="Times New Roman"/>
          <w:color w:val="000000"/>
          <w:sz w:val="24"/>
          <w:szCs w:val="24"/>
        </w:rPr>
        <w:t>C NMR (100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 xml:space="preserve">C </w:t>
      </w:r>
      <w:r w:rsidRPr="009C1AE1">
        <w:rPr>
          <w:rFonts w:ascii="Times New Roman" w:eastAsia="Calibri" w:hAnsi="Times New Roman" w:cs="Times New Roman"/>
          <w:color w:val="000000"/>
          <w:sz w:val="24"/>
          <w:szCs w:val="24"/>
        </w:rPr>
        <w:t xml:space="preserve"> 14.8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45.6 (9-</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47.8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50.3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54.1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121.8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122.2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123.5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124.4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126.0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126.1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126.4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137.0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139.8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141.2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143.5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145.6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164.2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208.1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xml:space="preserve">=O). </w:t>
      </w:r>
      <w:bookmarkEnd w:id="360"/>
    </w:p>
    <w:p w:rsidR="009C1AE1" w:rsidRPr="009C1AE1" w:rsidRDefault="009C1AE1" w:rsidP="009C1AE1">
      <w:pPr>
        <w:rPr>
          <w:rFonts w:ascii="Times New Roman" w:eastAsia="Calibri" w:hAnsi="Times New Roman" w:cs="Times New Roman"/>
          <w:b/>
          <w:bCs/>
          <w:sz w:val="24"/>
          <w:szCs w:val="24"/>
        </w:rPr>
      </w:pPr>
      <w:r w:rsidRPr="009C1AE1">
        <w:rPr>
          <w:rFonts w:ascii="Times New Roman" w:eastAsia="Calibri" w:hAnsi="Times New Roman" w:cs="Times New Roman"/>
          <w:b/>
          <w:bCs/>
          <w:sz w:val="24"/>
          <w:szCs w:val="24"/>
        </w:rPr>
        <w:t xml:space="preserve">General procedure for the </w:t>
      </w:r>
      <w:r w:rsidRPr="009C1AE1">
        <w:rPr>
          <w:rFonts w:ascii="Times New Roman" w:eastAsia="Calibri" w:hAnsi="Times New Roman" w:cs="Times New Roman"/>
          <w:b/>
          <w:bCs/>
          <w:i/>
          <w:iCs/>
          <w:sz w:val="24"/>
          <w:szCs w:val="24"/>
        </w:rPr>
        <w:t>β</w:t>
      </w:r>
      <w:r w:rsidRPr="009C1AE1">
        <w:rPr>
          <w:rFonts w:ascii="Times New Roman" w:eastAsia="Calibri" w:hAnsi="Times New Roman" w:cs="Times New Roman"/>
          <w:b/>
          <w:bCs/>
          <w:sz w:val="24"/>
          <w:szCs w:val="24"/>
        </w:rPr>
        <w:t xml:space="preserve">-alkylation of </w:t>
      </w:r>
      <w:r w:rsidRPr="009C1AE1">
        <w:rPr>
          <w:rFonts w:ascii="Times New Roman" w:eastAsia="Times New Roman" w:hAnsi="Times New Roman" w:cs="Times New Roman"/>
          <w:b/>
          <w:bCs/>
          <w:sz w:val="24"/>
          <w:szCs w:val="24"/>
          <w:lang w:eastAsia="en-GB"/>
        </w:rPr>
        <w:t>enone</w:t>
      </w:r>
    </w:p>
    <w:p w:rsidR="009C1AE1" w:rsidRPr="009C1AE1" w:rsidRDefault="009C1AE1" w:rsidP="009C1AE1">
      <w:pPr>
        <w:rPr>
          <w:rFonts w:ascii="Calibri" w:eastAsia="Calibri" w:hAnsi="Calibri" w:cs="Arial"/>
          <w:b/>
          <w:bCs/>
          <w:sz w:val="24"/>
          <w:szCs w:val="24"/>
        </w:rPr>
      </w:pPr>
    </w:p>
    <w:p w:rsidR="009C1AE1" w:rsidRPr="009C1AE1" w:rsidRDefault="009C1AE1" w:rsidP="009C1AE1">
      <w:pPr>
        <w:spacing w:line="480" w:lineRule="auto"/>
        <w:jc w:val="both"/>
        <w:rPr>
          <w:rFonts w:ascii="Times New Roman" w:eastAsia="Calibri" w:hAnsi="Times New Roman" w:cs="Times New Roman"/>
          <w:color w:val="4472C4"/>
          <w:sz w:val="24"/>
          <w:szCs w:val="24"/>
        </w:rPr>
      </w:pPr>
      <w:r w:rsidRPr="009C1AE1">
        <w:rPr>
          <w:rFonts w:ascii="Times New Roman" w:eastAsia="Calibri" w:hAnsi="Times New Roman" w:cs="Times New Roman"/>
          <w:sz w:val="24"/>
          <w:szCs w:val="24"/>
        </w:rPr>
        <w:t>A solution of CuBr.Me</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xml:space="preserve">S </w:t>
      </w:r>
      <w:r w:rsidRPr="009C1AE1">
        <w:rPr>
          <w:rFonts w:ascii="Times New Roman" w:eastAsia="Times New Roman" w:hAnsi="Times New Roman" w:cs="Times New Roman"/>
          <w:sz w:val="24"/>
          <w:szCs w:val="24"/>
          <w:lang w:eastAsia="en-GB"/>
        </w:rPr>
        <w:t xml:space="preserve">(0.62 g, 3.03 mmol) </w:t>
      </w:r>
      <w:r w:rsidRPr="009C1AE1">
        <w:rPr>
          <w:rFonts w:ascii="Times New Roman" w:eastAsia="Calibri" w:hAnsi="Times New Roman" w:cs="Times New Roman"/>
          <w:sz w:val="24"/>
          <w:szCs w:val="24"/>
        </w:rPr>
        <w:t>in a Me</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S:THF (5 cm</w:t>
      </w:r>
      <w:r w:rsidRPr="009C1AE1">
        <w:rPr>
          <w:rFonts w:ascii="Times New Roman" w:eastAsia="Calibri" w:hAnsi="Times New Roman" w:cs="Times New Roman"/>
          <w:sz w:val="24"/>
          <w:szCs w:val="24"/>
          <w:vertAlign w:val="superscript"/>
        </w:rPr>
        <w:t xml:space="preserve">3 </w:t>
      </w:r>
      <w:r w:rsidRPr="009C1AE1">
        <w:rPr>
          <w:rFonts w:ascii="Times New Roman" w:eastAsia="Calibri" w:hAnsi="Times New Roman" w:cs="Times New Roman"/>
          <w:sz w:val="24"/>
          <w:szCs w:val="24"/>
        </w:rPr>
        <w:t>:10 cm</w:t>
      </w:r>
      <w:r w:rsidRPr="009C1AE1">
        <w:rPr>
          <w:rFonts w:ascii="Times New Roman" w:eastAsia="Calibri" w:hAnsi="Times New Roman" w:cs="Times New Roman"/>
          <w:sz w:val="24"/>
          <w:szCs w:val="24"/>
          <w:vertAlign w:val="superscript"/>
        </w:rPr>
        <w:t>3</w:t>
      </w:r>
      <w:r w:rsidRPr="009C1AE1">
        <w:rPr>
          <w:rFonts w:ascii="Times New Roman" w:eastAsia="Calibri" w:hAnsi="Times New Roman" w:cs="Times New Roman"/>
          <w:sz w:val="24"/>
          <w:szCs w:val="24"/>
        </w:rPr>
        <w:t>) solvent mixture was stirred at -40 °C under argon before addition of a solution of Grignard reagent (3.00 equiv.). After stirring for 10 minutes, a solution of BF</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.Et</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xml:space="preserve">O </w:t>
      </w:r>
      <w:r w:rsidRPr="009C1AE1">
        <w:rPr>
          <w:rFonts w:ascii="Times New Roman" w:eastAsia="Times New Roman" w:hAnsi="Times New Roman" w:cs="Times New Roman"/>
          <w:sz w:val="24"/>
          <w:szCs w:val="24"/>
          <w:lang w:eastAsia="en-GB"/>
        </w:rPr>
        <w:t>(0.43 g, 0.37 cm</w:t>
      </w:r>
      <w:r w:rsidRPr="009C1AE1">
        <w:rPr>
          <w:rFonts w:ascii="Times New Roman" w:eastAsia="Times New Roman" w:hAnsi="Times New Roman" w:cs="Times New Roman"/>
          <w:sz w:val="24"/>
          <w:szCs w:val="24"/>
          <w:vertAlign w:val="superscript"/>
          <w:lang w:eastAsia="en-GB"/>
        </w:rPr>
        <w:t>3</w:t>
      </w:r>
      <w:r w:rsidRPr="009C1AE1">
        <w:rPr>
          <w:rFonts w:ascii="Times New Roman" w:eastAsia="Times New Roman" w:hAnsi="Times New Roman" w:cs="Times New Roman"/>
          <w:sz w:val="24"/>
          <w:szCs w:val="24"/>
          <w:lang w:eastAsia="en-GB"/>
        </w:rPr>
        <w:t xml:space="preserve">, 3.03 mmol) </w:t>
      </w:r>
      <w:r w:rsidRPr="009C1AE1">
        <w:rPr>
          <w:rFonts w:ascii="Times New Roman" w:eastAsia="Calibri" w:hAnsi="Times New Roman" w:cs="Times New Roman"/>
          <w:sz w:val="24"/>
          <w:szCs w:val="24"/>
        </w:rPr>
        <w:t>was added</w:t>
      </w:r>
      <w:r w:rsidRPr="009C1AE1">
        <w:rPr>
          <w:rFonts w:ascii="Times New Roman" w:eastAsia="Calibri" w:hAnsi="Times New Roman" w:cs="Times New Roman"/>
          <w:color w:val="FF0000"/>
          <w:sz w:val="24"/>
          <w:szCs w:val="24"/>
        </w:rPr>
        <w:t xml:space="preserve"> </w:t>
      </w:r>
      <w:r w:rsidRPr="009C1AE1">
        <w:rPr>
          <w:rFonts w:ascii="Times New Roman" w:eastAsia="Calibri" w:hAnsi="Times New Roman" w:cs="Times New Roman"/>
          <w:sz w:val="24"/>
          <w:szCs w:val="24"/>
        </w:rPr>
        <w:t>and stirred for 10 minutes. The enone (0.55 g, 2.02 mmol) dissolved in THF (10 cm</w:t>
      </w:r>
      <w:r w:rsidRPr="009C1AE1">
        <w:rPr>
          <w:rFonts w:ascii="Times New Roman" w:eastAsia="Calibri" w:hAnsi="Times New Roman" w:cs="Times New Roman"/>
          <w:sz w:val="24"/>
          <w:szCs w:val="24"/>
          <w:vertAlign w:val="superscript"/>
        </w:rPr>
        <w:t>3</w:t>
      </w:r>
      <w:r w:rsidRPr="009C1AE1">
        <w:rPr>
          <w:rFonts w:ascii="Times New Roman" w:eastAsia="Calibri" w:hAnsi="Times New Roman" w:cs="Times New Roman"/>
          <w:sz w:val="24"/>
          <w:szCs w:val="24"/>
        </w:rPr>
        <w:t>) was added dropwise via syringe to the reaction mixture and stirred for 10 minutes maintaining the temperature at -40 °C. The solution was allowed to warm up to room temperature and stir for 4 hours. Saturated aqueous NH</w:t>
      </w:r>
      <w:r w:rsidRPr="009C1AE1">
        <w:rPr>
          <w:rFonts w:ascii="Times New Roman" w:eastAsia="Calibri" w:hAnsi="Times New Roman" w:cs="Times New Roman"/>
          <w:sz w:val="24"/>
          <w:szCs w:val="24"/>
          <w:vertAlign w:val="subscript"/>
        </w:rPr>
        <w:t>4</w:t>
      </w:r>
      <w:r w:rsidRPr="009C1AE1">
        <w:rPr>
          <w:rFonts w:ascii="Times New Roman" w:eastAsia="Calibri" w:hAnsi="Times New Roman" w:cs="Times New Roman"/>
          <w:sz w:val="24"/>
          <w:szCs w:val="24"/>
        </w:rPr>
        <w:t>Cl (20 cm</w:t>
      </w:r>
      <w:r w:rsidRPr="009C1AE1">
        <w:rPr>
          <w:rFonts w:ascii="Times New Roman" w:eastAsia="Calibri" w:hAnsi="Times New Roman" w:cs="Times New Roman"/>
          <w:sz w:val="24"/>
          <w:szCs w:val="24"/>
          <w:vertAlign w:val="superscript"/>
        </w:rPr>
        <w:t>3</w:t>
      </w:r>
      <w:r w:rsidRPr="009C1AE1">
        <w:rPr>
          <w:rFonts w:ascii="Times New Roman" w:eastAsia="Calibri" w:hAnsi="Times New Roman" w:cs="Times New Roman"/>
          <w:sz w:val="24"/>
          <w:szCs w:val="24"/>
        </w:rPr>
        <w:t>) was added to quench the reaction. The solution was allowed to stir for 15 minutes, followed by extraction with CH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Cl</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sz w:val="24"/>
          <w:szCs w:val="24"/>
        </w:rPr>
        <w:lastRenderedPageBreak/>
        <w:t>(3 × 20 cm</w:t>
      </w:r>
      <w:r w:rsidRPr="009C1AE1">
        <w:rPr>
          <w:rFonts w:ascii="Times New Roman" w:eastAsia="Calibri" w:hAnsi="Times New Roman" w:cs="Times New Roman"/>
          <w:sz w:val="24"/>
          <w:szCs w:val="24"/>
          <w:vertAlign w:val="superscript"/>
        </w:rPr>
        <w:t>3</w:t>
      </w:r>
      <w:r w:rsidRPr="009C1AE1">
        <w:rPr>
          <w:rFonts w:ascii="Times New Roman" w:eastAsia="Calibri" w:hAnsi="Times New Roman" w:cs="Times New Roman"/>
          <w:sz w:val="24"/>
          <w:szCs w:val="24"/>
        </w:rPr>
        <w:t>).  The combined organic layers were dried over MgSO</w:t>
      </w:r>
      <w:r w:rsidRPr="009C1AE1">
        <w:rPr>
          <w:rFonts w:ascii="Times New Roman" w:eastAsia="Calibri" w:hAnsi="Times New Roman" w:cs="Times New Roman"/>
          <w:sz w:val="24"/>
          <w:szCs w:val="24"/>
          <w:vertAlign w:val="subscript"/>
        </w:rPr>
        <w:t>4</w:t>
      </w:r>
      <w:r w:rsidRPr="009C1AE1">
        <w:rPr>
          <w:rFonts w:ascii="Times New Roman" w:eastAsia="Calibri" w:hAnsi="Times New Roman" w:cs="Times New Roman"/>
          <w:sz w:val="24"/>
          <w:szCs w:val="24"/>
        </w:rPr>
        <w:t xml:space="preserve">, filtered and concentrated by rotary evaporation gave the crude desired β-alkylated products. </w:t>
      </w:r>
      <w:bookmarkStart w:id="366" w:name="_Hlk500218216"/>
      <w:r w:rsidRPr="009C1AE1">
        <w:rPr>
          <w:rFonts w:ascii="Times New Roman" w:eastAsia="Calibri" w:hAnsi="Times New Roman" w:cs="Times New Roman"/>
          <w:sz w:val="24"/>
          <w:szCs w:val="24"/>
        </w:rPr>
        <w:t>Purification was carried out as described in each compound.</w:t>
      </w:r>
      <w:bookmarkEnd w:id="359"/>
      <w:bookmarkEnd w:id="366"/>
    </w:p>
    <w:p w:rsidR="009C1AE1" w:rsidRPr="009C1AE1" w:rsidRDefault="009C1AE1" w:rsidP="009C1AE1">
      <w:pPr>
        <w:spacing w:line="360" w:lineRule="auto"/>
        <w:jc w:val="both"/>
        <w:rPr>
          <w:rFonts w:ascii="Times New Roman" w:eastAsia="Calibri" w:hAnsi="Times New Roman" w:cs="Times New Roman"/>
          <w:b/>
          <w:bCs/>
          <w:sz w:val="24"/>
          <w:szCs w:val="24"/>
        </w:rPr>
      </w:pPr>
      <w:bookmarkStart w:id="367" w:name="_Hlk10564675"/>
      <w:bookmarkStart w:id="368" w:name="_Hlk25024115"/>
      <w:r w:rsidRPr="009C1AE1">
        <w:rPr>
          <w:rFonts w:ascii="Times New Roman" w:eastAsia="Calibri" w:hAnsi="Times New Roman" w:cs="Times New Roman"/>
          <w:b/>
          <w:bCs/>
          <w:sz w:val="24"/>
          <w:szCs w:val="24"/>
        </w:rPr>
        <w:t xml:space="preserve"> (11</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,12</w:t>
      </w:r>
      <w:r w:rsidRPr="009C1AE1">
        <w:rPr>
          <w:rFonts w:ascii="Times New Roman" w:eastAsia="Calibri" w:hAnsi="Times New Roman" w:cs="Times New Roman"/>
          <w:b/>
          <w:bCs/>
          <w:i/>
          <w:iCs/>
          <w:sz w:val="24"/>
          <w:szCs w:val="24"/>
        </w:rPr>
        <w:t>S,</w:t>
      </w:r>
      <w:bookmarkStart w:id="369" w:name="_Hlk11799387"/>
      <w:r w:rsidRPr="009C1AE1">
        <w:rPr>
          <w:rFonts w:ascii="Times New Roman" w:eastAsia="Calibri" w:hAnsi="Times New Roman" w:cs="Times New Roman"/>
          <w:b/>
          <w:bCs/>
          <w:sz w:val="24"/>
          <w:szCs w:val="24"/>
        </w:rPr>
        <w:t>15</w:t>
      </w:r>
      <w:bookmarkEnd w:id="369"/>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)-9,10,​11,​12,​14,​15-​Hexahydro-​9-​methyl-13</w:t>
      </w:r>
      <w:r w:rsidRPr="009C1AE1">
        <w:rPr>
          <w:rFonts w:ascii="Times New Roman" w:eastAsia="Calibri" w:hAnsi="Times New Roman" w:cs="Times New Roman"/>
          <w:b/>
          <w:bCs/>
          <w:i/>
          <w:iCs/>
          <w:sz w:val="24"/>
          <w:szCs w:val="24"/>
        </w:rPr>
        <w:t>H</w:t>
      </w:r>
      <w:r w:rsidRPr="009C1AE1">
        <w:rPr>
          <w:rFonts w:ascii="Times New Roman" w:eastAsia="Calibri" w:hAnsi="Times New Roman" w:cs="Times New Roman"/>
          <w:b/>
          <w:bCs/>
          <w:sz w:val="24"/>
          <w:szCs w:val="24"/>
        </w:rPr>
        <w:t>-​9,​10[1',​2']​-15-phenyl-​</w:t>
      </w:r>
      <w:r w:rsidRPr="009C1AE1">
        <w:rPr>
          <w:rFonts w:ascii="Times New Roman" w:eastAsia="Calibri" w:hAnsi="Times New Roman" w:cs="Times New Roman"/>
          <w:b/>
          <w:bCs/>
          <w:i/>
          <w:iCs/>
          <w:sz w:val="24"/>
          <w:szCs w:val="24"/>
        </w:rPr>
        <w:t xml:space="preserve">endo- </w:t>
      </w:r>
      <w:r w:rsidRPr="009C1AE1">
        <w:rPr>
          <w:rFonts w:ascii="Times New Roman" w:eastAsia="Calibri" w:hAnsi="Times New Roman" w:cs="Times New Roman"/>
          <w:b/>
          <w:bCs/>
          <w:sz w:val="24"/>
          <w:szCs w:val="24"/>
        </w:rPr>
        <w:t>cyclopentanthracen-​13-​one (318)</w:t>
      </w:r>
    </w:p>
    <w:bookmarkEnd w:id="367"/>
    <w:p w:rsidR="009C1AE1" w:rsidRPr="009C1AE1" w:rsidRDefault="009C1AE1" w:rsidP="009C1AE1">
      <w:pPr>
        <w:spacing w:line="480" w:lineRule="auto"/>
        <w:jc w:val="center"/>
        <w:rPr>
          <w:rFonts w:ascii="Times New Roman" w:eastAsia="Calibri" w:hAnsi="Times New Roman" w:cs="Times New Roman"/>
          <w:color w:val="000000"/>
          <w:sz w:val="24"/>
          <w:szCs w:val="24"/>
        </w:rPr>
      </w:pPr>
      <w:r w:rsidRPr="009C1AE1">
        <w:rPr>
          <w:rFonts w:ascii="Calibri" w:eastAsia="Calibri" w:hAnsi="Calibri" w:cs="Arial"/>
          <w:color w:val="000000"/>
        </w:rPr>
        <w:object w:dxaOrig="1764" w:dyaOrig="2038">
          <v:shape id="_x0000_i1296" type="#_x0000_t75" style="width:88.8pt;height:102pt" o:ole="">
            <v:imagedata r:id="rId573" o:title=""/>
          </v:shape>
          <o:OLEObject Type="Embed" ProgID="ChemDraw.Document.6.0" ShapeID="_x0000_i1296" DrawAspect="Content" ObjectID="_1647371277" r:id="rId574"/>
        </w:object>
      </w:r>
    </w:p>
    <w:p w:rsidR="009C1AE1" w:rsidRPr="009C1AE1" w:rsidRDefault="009C1AE1" w:rsidP="009C1AE1">
      <w:pPr>
        <w:spacing w:line="480" w:lineRule="auto"/>
        <w:jc w:val="both"/>
        <w:rPr>
          <w:rFonts w:ascii="Times New Roman" w:eastAsia="Calibri" w:hAnsi="Times New Roman" w:cs="Times New Roman"/>
          <w:color w:val="000000"/>
          <w:sz w:val="24"/>
          <w:szCs w:val="24"/>
        </w:rPr>
      </w:pPr>
      <w:r w:rsidRPr="009C1AE1">
        <w:rPr>
          <w:rFonts w:ascii="Times New Roman" w:eastAsia="Calibri" w:hAnsi="Times New Roman" w:cs="Times New Roman"/>
          <w:sz w:val="24"/>
          <w:szCs w:val="24"/>
        </w:rPr>
        <w:t xml:space="preserve">Prepared according to the general procedure using phenylmagnesium bromide </w:t>
      </w:r>
      <w:r w:rsidRPr="009C1AE1">
        <w:rPr>
          <w:rFonts w:ascii="Times New Roman" w:eastAsia="Times New Roman" w:hAnsi="Times New Roman" w:cs="Times New Roman"/>
          <w:sz w:val="24"/>
          <w:szCs w:val="24"/>
          <w:lang w:eastAsia="en-GB"/>
        </w:rPr>
        <w:t>(3.0 M, 2.02 cm</w:t>
      </w:r>
      <w:r w:rsidRPr="009C1AE1">
        <w:rPr>
          <w:rFonts w:ascii="Times New Roman" w:eastAsia="Times New Roman" w:hAnsi="Times New Roman" w:cs="Times New Roman"/>
          <w:sz w:val="24"/>
          <w:szCs w:val="24"/>
          <w:vertAlign w:val="superscript"/>
          <w:lang w:eastAsia="en-GB"/>
        </w:rPr>
        <w:t>3</w:t>
      </w:r>
      <w:r w:rsidRPr="009C1AE1">
        <w:rPr>
          <w:rFonts w:ascii="Times New Roman" w:eastAsia="Times New Roman" w:hAnsi="Times New Roman" w:cs="Times New Roman"/>
          <w:sz w:val="24"/>
          <w:szCs w:val="24"/>
          <w:lang w:eastAsia="en-GB"/>
        </w:rPr>
        <w:t xml:space="preserve">, 6.06 mmol), </w:t>
      </w:r>
      <w:r w:rsidRPr="009C1AE1">
        <w:rPr>
          <w:rFonts w:ascii="Times New Roman" w:eastAsia="Calibri" w:hAnsi="Times New Roman" w:cs="Times New Roman"/>
          <w:sz w:val="24"/>
          <w:szCs w:val="24"/>
        </w:rPr>
        <w:t xml:space="preserve">followed by purification by flash column chromatography on silica gel eluting with EtOAc / petroleum ether 40–60 (1:12) </w:t>
      </w:r>
      <w:r w:rsidRPr="009C1AE1">
        <w:rPr>
          <w:rFonts w:ascii="Times New Roman" w:eastAsia="Calibri" w:hAnsi="Times New Roman" w:cs="Times New Roman"/>
          <w:bCs/>
          <w:sz w:val="24"/>
          <w:szCs w:val="24"/>
        </w:rPr>
        <w:t xml:space="preserve">giving white crystals </w:t>
      </w:r>
      <w:r w:rsidRPr="009C1AE1">
        <w:rPr>
          <w:rFonts w:ascii="Times New Roman" w:eastAsia="Calibri" w:hAnsi="Times New Roman" w:cs="Times New Roman"/>
          <w:sz w:val="24"/>
          <w:szCs w:val="24"/>
        </w:rPr>
        <w:t>(0.56 g, 80%); mp 89 –  90 °C; [α]</w:t>
      </w:r>
      <w:r w:rsidRPr="009C1AE1">
        <w:rPr>
          <w:rFonts w:ascii="Times New Roman" w:eastAsia="Calibri" w:hAnsi="Times New Roman" w:cs="Times New Roman"/>
          <w:sz w:val="24"/>
          <w:szCs w:val="24"/>
          <w:vertAlign w:val="superscript"/>
        </w:rPr>
        <w:t xml:space="preserve">23 </w:t>
      </w:r>
      <w:r w:rsidRPr="009C1AE1">
        <w:rPr>
          <w:rFonts w:ascii="Times New Roman" w:eastAsia="Calibri" w:hAnsi="Times New Roman" w:cs="Times New Roman"/>
          <w:sz w:val="24"/>
          <w:szCs w:val="24"/>
          <w:vertAlign w:val="subscript"/>
        </w:rPr>
        <w:t>D</w:t>
      </w:r>
      <w:r w:rsidRPr="009C1AE1">
        <w:rPr>
          <w:rFonts w:ascii="Times New Roman" w:eastAsia="Calibri" w:hAnsi="Times New Roman" w:cs="Times New Roman"/>
          <w:sz w:val="24"/>
          <w:szCs w:val="24"/>
        </w:rPr>
        <w:t xml:space="preserve"> -145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xml:space="preserve"> 1 in CHCl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v</w:t>
      </w:r>
      <w:r w:rsidRPr="009C1AE1">
        <w:rPr>
          <w:rFonts w:ascii="Times New Roman" w:eastAsia="Calibri" w:hAnsi="Times New Roman" w:cs="Times New Roman"/>
          <w:sz w:val="24"/>
          <w:szCs w:val="24"/>
          <w:vertAlign w:val="subscript"/>
        </w:rPr>
        <w:t>max</w:t>
      </w:r>
      <w:r w:rsidRPr="009C1AE1">
        <w:rPr>
          <w:rFonts w:ascii="Times New Roman" w:eastAsia="Calibri" w:hAnsi="Times New Roman" w:cs="Times New Roman"/>
          <w:sz w:val="24"/>
          <w:szCs w:val="24"/>
        </w:rPr>
        <w:t xml:space="preserve"> (ATR) / cm</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 xml:space="preserve"> 3026, 2935, 1729, 1601, 1494, 1454; </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H NMR (400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H</w:t>
      </w:r>
      <w:r w:rsidRPr="009C1AE1">
        <w:rPr>
          <w:rFonts w:ascii="Times New Roman" w:eastAsia="Calibri" w:hAnsi="Times New Roman" w:cs="Times New Roman"/>
          <w:sz w:val="24"/>
          <w:szCs w:val="24"/>
        </w:rPr>
        <w:t xml:space="preserve"> 1.51 (1H, dd,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17.8 and 9.7, COC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H), 2.17 (1H, dd,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17.8 and 5.0, COCH</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2.28 (3H, s,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2.66 (1H, d,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9.7, COC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2.98 – 3.08  (2H, m, PhC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and PhCHC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4.42 (1H, 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2.8, 10-</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7.07 – 7.26 (7H, m,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7.26 – 7.37 (5H, m,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7.48 – 7.54 (1H, m,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sz w:val="24"/>
          <w:szCs w:val="24"/>
          <w:vertAlign w:val="superscript"/>
        </w:rPr>
        <w:t>13</w:t>
      </w:r>
      <w:r w:rsidRPr="009C1AE1">
        <w:rPr>
          <w:rFonts w:ascii="Times New Roman" w:eastAsia="Calibri" w:hAnsi="Times New Roman" w:cs="Times New Roman"/>
          <w:sz w:val="24"/>
          <w:szCs w:val="24"/>
        </w:rPr>
        <w:t>C NMR  (100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C</w:t>
      </w:r>
      <w:r w:rsidRPr="009C1AE1">
        <w:rPr>
          <w:rFonts w:ascii="Times New Roman" w:eastAsia="Calibri" w:hAnsi="Times New Roman" w:cs="Times New Roman"/>
          <w:sz w:val="24"/>
          <w:szCs w:val="24"/>
        </w:rPr>
        <w:t xml:space="preserve"> 15.1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43.7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HPh), 45.4 (9-</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47.7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49.4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52.4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57.1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121.6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122.3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123.4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125.3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125.9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126.0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126.4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126.5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126.6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126.7 (2 ×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129.0 (2 ×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141.0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143.1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color w:val="000000"/>
          <w:sz w:val="24"/>
          <w:szCs w:val="24"/>
        </w:rPr>
        <w:t>), 144.0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145.1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146.1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xml:space="preserve">), 216.8 (C=O); </w:t>
      </w:r>
      <w:r w:rsidRPr="009C1AE1">
        <w:rPr>
          <w:rFonts w:ascii="Times New Roman" w:eastAsia="Calibri" w:hAnsi="Times New Roman" w:cs="Times New Roman"/>
          <w:i/>
          <w:iCs/>
          <w:color w:val="000000"/>
          <w:sz w:val="24"/>
          <w:szCs w:val="24"/>
        </w:rPr>
        <w:t>m/z</w:t>
      </w:r>
      <w:r w:rsidRPr="009C1AE1">
        <w:rPr>
          <w:rFonts w:ascii="Times New Roman" w:eastAsia="Calibri" w:hAnsi="Times New Roman" w:cs="Times New Roman"/>
          <w:color w:val="000000"/>
          <w:sz w:val="24"/>
          <w:szCs w:val="24"/>
        </w:rPr>
        <w:t xml:space="preserve"> (ESI</w:t>
      </w:r>
      <w:r w:rsidRPr="009C1AE1">
        <w:rPr>
          <w:rFonts w:ascii="Times New Roman" w:eastAsia="Calibri" w:hAnsi="Times New Roman" w:cs="Times New Roman"/>
          <w:color w:val="000000"/>
          <w:sz w:val="24"/>
          <w:szCs w:val="24"/>
          <w:vertAlign w:val="superscript"/>
        </w:rPr>
        <w:t>+</w:t>
      </w:r>
      <w:r w:rsidRPr="009C1AE1">
        <w:rPr>
          <w:rFonts w:ascii="Times New Roman" w:eastAsia="Calibri" w:hAnsi="Times New Roman" w:cs="Times New Roman"/>
          <w:color w:val="000000"/>
          <w:sz w:val="24"/>
          <w:szCs w:val="24"/>
        </w:rPr>
        <w:t>) 373.1570 (37%, M+Na</w:t>
      </w:r>
      <w:r w:rsidRPr="009C1AE1">
        <w:rPr>
          <w:rFonts w:ascii="Times New Roman" w:eastAsia="Calibri" w:hAnsi="Times New Roman" w:cs="Times New Roman"/>
          <w:color w:val="000000"/>
          <w:sz w:val="24"/>
          <w:szCs w:val="24"/>
          <w:vertAlign w:val="superscript"/>
        </w:rPr>
        <w:t>+</w:t>
      </w:r>
      <w:r w:rsidRPr="009C1AE1">
        <w:rPr>
          <w:rFonts w:ascii="Times New Roman" w:eastAsia="Calibri" w:hAnsi="Times New Roman" w:cs="Times New Roman"/>
          <w:color w:val="000000"/>
          <w:sz w:val="24"/>
          <w:szCs w:val="24"/>
        </w:rPr>
        <w:t>. C</w:t>
      </w:r>
      <w:r w:rsidRPr="009C1AE1">
        <w:rPr>
          <w:rFonts w:ascii="Times New Roman" w:eastAsia="Calibri" w:hAnsi="Times New Roman" w:cs="Times New Roman"/>
          <w:color w:val="000000"/>
          <w:sz w:val="24"/>
          <w:szCs w:val="24"/>
          <w:vertAlign w:val="subscript"/>
        </w:rPr>
        <w:t>26</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22</w:t>
      </w:r>
      <w:r w:rsidRPr="009C1AE1">
        <w:rPr>
          <w:rFonts w:ascii="Times New Roman" w:eastAsia="Calibri" w:hAnsi="Times New Roman" w:cs="Times New Roman"/>
          <w:color w:val="000000"/>
          <w:sz w:val="24"/>
          <w:szCs w:val="24"/>
        </w:rPr>
        <w:t>ONa requires 373.1563), 193 (19), 159 (100).</w:t>
      </w:r>
    </w:p>
    <w:p w:rsidR="009C1AE1" w:rsidRPr="009C1AE1" w:rsidRDefault="009C1AE1" w:rsidP="009C1AE1">
      <w:pPr>
        <w:spacing w:line="360" w:lineRule="auto"/>
        <w:jc w:val="both"/>
        <w:rPr>
          <w:rFonts w:ascii="Times New Roman" w:eastAsia="Calibri" w:hAnsi="Times New Roman" w:cs="Times New Roman"/>
          <w:b/>
          <w:bCs/>
          <w:sz w:val="24"/>
          <w:szCs w:val="24"/>
        </w:rPr>
      </w:pPr>
      <w:bookmarkStart w:id="370" w:name="_Hlk18284739"/>
      <w:bookmarkStart w:id="371" w:name="_Hlk9449893"/>
      <w:r w:rsidRPr="009C1AE1">
        <w:rPr>
          <w:rFonts w:ascii="Times New Roman" w:eastAsia="Calibri" w:hAnsi="Times New Roman" w:cs="Times New Roman"/>
          <w:b/>
          <w:bCs/>
          <w:sz w:val="24"/>
          <w:szCs w:val="24"/>
        </w:rPr>
        <w:t>(±)-(11</w:t>
      </w:r>
      <w:r w:rsidRPr="009C1AE1">
        <w:rPr>
          <w:rFonts w:ascii="Times New Roman" w:eastAsia="Calibri" w:hAnsi="Times New Roman" w:cs="Times New Roman"/>
          <w:b/>
          <w:bCs/>
          <w:i/>
          <w:iCs/>
          <w:sz w:val="24"/>
          <w:szCs w:val="24"/>
        </w:rPr>
        <w:t>RS</w:t>
      </w:r>
      <w:r w:rsidRPr="009C1AE1">
        <w:rPr>
          <w:rFonts w:ascii="Times New Roman" w:eastAsia="Calibri" w:hAnsi="Times New Roman" w:cs="Times New Roman"/>
          <w:b/>
          <w:bCs/>
          <w:sz w:val="24"/>
          <w:szCs w:val="24"/>
        </w:rPr>
        <w:t>,12</w:t>
      </w:r>
      <w:r w:rsidRPr="009C1AE1">
        <w:rPr>
          <w:rFonts w:ascii="Times New Roman" w:eastAsia="Calibri" w:hAnsi="Times New Roman" w:cs="Times New Roman"/>
          <w:b/>
          <w:bCs/>
          <w:i/>
          <w:iCs/>
          <w:sz w:val="24"/>
          <w:szCs w:val="24"/>
        </w:rPr>
        <w:t>RS,15RS</w:t>
      </w:r>
      <w:r w:rsidRPr="009C1AE1">
        <w:rPr>
          <w:rFonts w:ascii="Times New Roman" w:eastAsia="Calibri" w:hAnsi="Times New Roman" w:cs="Times New Roman"/>
          <w:b/>
          <w:bCs/>
          <w:sz w:val="24"/>
          <w:szCs w:val="24"/>
        </w:rPr>
        <w:t>)-9,10,​11,​12,​14,​15-​Hexahydro-​9-​methyl-13</w:t>
      </w:r>
      <w:r w:rsidRPr="009C1AE1">
        <w:rPr>
          <w:rFonts w:ascii="Times New Roman" w:eastAsia="Calibri" w:hAnsi="Times New Roman" w:cs="Times New Roman"/>
          <w:b/>
          <w:bCs/>
          <w:i/>
          <w:iCs/>
          <w:sz w:val="24"/>
          <w:szCs w:val="24"/>
        </w:rPr>
        <w:t>H</w:t>
      </w:r>
      <w:r w:rsidRPr="009C1AE1">
        <w:rPr>
          <w:rFonts w:ascii="Times New Roman" w:eastAsia="Calibri" w:hAnsi="Times New Roman" w:cs="Times New Roman"/>
          <w:b/>
          <w:bCs/>
          <w:sz w:val="24"/>
          <w:szCs w:val="24"/>
        </w:rPr>
        <w:t>-​9,​10[1',​2']​-15-phenyl-​</w:t>
      </w:r>
      <w:r w:rsidRPr="009C1AE1">
        <w:rPr>
          <w:rFonts w:ascii="Times New Roman" w:eastAsia="Calibri" w:hAnsi="Times New Roman" w:cs="Times New Roman"/>
          <w:b/>
          <w:bCs/>
          <w:i/>
          <w:iCs/>
          <w:sz w:val="24"/>
          <w:szCs w:val="24"/>
        </w:rPr>
        <w:t>endo-</w:t>
      </w:r>
      <w:r w:rsidRPr="009C1AE1">
        <w:rPr>
          <w:rFonts w:ascii="Times New Roman" w:eastAsia="Calibri" w:hAnsi="Times New Roman" w:cs="Times New Roman"/>
          <w:b/>
          <w:bCs/>
          <w:sz w:val="24"/>
          <w:szCs w:val="24"/>
        </w:rPr>
        <w:t>cyclopentanthracen-​13-​one</w:t>
      </w:r>
      <w:bookmarkEnd w:id="370"/>
      <w:r w:rsidRPr="009C1AE1">
        <w:rPr>
          <w:rFonts w:ascii="Times New Roman" w:eastAsia="Calibri" w:hAnsi="Times New Roman" w:cs="Times New Roman"/>
          <w:b/>
          <w:bCs/>
          <w:sz w:val="24"/>
          <w:szCs w:val="24"/>
        </w:rPr>
        <w:t xml:space="preserve"> (318)</w:t>
      </w:r>
      <w:hyperlink w:anchor="_ENREF_82" w:tooltip="Najah, 2011 #108" w:history="1">
        <w:r w:rsidRPr="009C1AE1">
          <w:rPr>
            <w:rFonts w:ascii="Times New Roman" w:eastAsia="Calibri" w:hAnsi="Times New Roman" w:cs="Times New Roman"/>
            <w:b/>
            <w:bCs/>
            <w:color w:val="000000"/>
            <w:sz w:val="24"/>
            <w:szCs w:val="24"/>
          </w:rPr>
          <w:fldChar w:fldCharType="begin"/>
        </w:r>
        <w:r w:rsidRPr="009C1AE1">
          <w:rPr>
            <w:rFonts w:ascii="Times New Roman" w:eastAsia="Calibri" w:hAnsi="Times New Roman" w:cs="Times New Roman"/>
            <w:b/>
            <w:bCs/>
            <w:color w:val="000000"/>
            <w:sz w:val="24"/>
            <w:szCs w:val="24"/>
          </w:rPr>
          <w:instrText xml:space="preserve"> ADDIN EN.CITE &lt;EndNote&gt;&lt;Cite&gt;&lt;Author&gt;Najah&lt;/Author&gt;&lt;Year&gt;2011&lt;/Year&gt;&lt;RecNum&gt;252&lt;/RecNum&gt;&lt;DisplayText&gt;&lt;style face="superscript"&gt;82&lt;/style&gt;&lt;/DisplayText&gt;&lt;record&gt;&lt;rec-number&gt;252&lt;/rec-number&gt;&lt;foreign-keys&gt;&lt;key app="EN" db-id="fexxe52sea0srbezed6v9swq50vwaaef2zvp"&gt;252&lt;/key&gt;&lt;/foreign-keys&gt;&lt;ref-type name="Thesis"&gt;32&lt;/ref-type&gt;&lt;contributors&gt;&lt;authors&gt;&lt;author&gt;Najah, Zaid&lt;/author&gt;&lt;/authors&gt;&lt;/contributors&gt;&lt;titles&gt;&lt;title&gt;Asymmetric synthesis using anthracene auxiliaries&lt;/title&gt;&lt;/titles&gt;&lt;dates&gt;&lt;year&gt;2011&lt;/year&gt;&lt;/dates&gt;&lt;publisher&gt;University of Sheffield&lt;/publisher&gt;&lt;urls&gt;&lt;/urls&gt;&lt;/record&gt;&lt;/Cite&gt;&lt;/EndNote&gt;</w:instrText>
        </w:r>
        <w:r w:rsidRPr="009C1AE1">
          <w:rPr>
            <w:rFonts w:ascii="Times New Roman" w:eastAsia="Calibri" w:hAnsi="Times New Roman" w:cs="Times New Roman"/>
            <w:b/>
            <w:bCs/>
            <w:color w:val="000000"/>
            <w:sz w:val="24"/>
            <w:szCs w:val="24"/>
          </w:rPr>
          <w:fldChar w:fldCharType="separate"/>
        </w:r>
        <w:r w:rsidRPr="009C1AE1">
          <w:rPr>
            <w:rFonts w:ascii="Times New Roman" w:eastAsia="Calibri" w:hAnsi="Times New Roman" w:cs="Times New Roman"/>
            <w:b/>
            <w:bCs/>
            <w:noProof/>
            <w:color w:val="000000"/>
            <w:sz w:val="24"/>
            <w:szCs w:val="24"/>
            <w:vertAlign w:val="superscript"/>
          </w:rPr>
          <w:t>82</w:t>
        </w:r>
        <w:r w:rsidRPr="009C1AE1">
          <w:rPr>
            <w:rFonts w:ascii="Times New Roman" w:eastAsia="Calibri" w:hAnsi="Times New Roman" w:cs="Times New Roman"/>
            <w:b/>
            <w:bCs/>
            <w:color w:val="000000"/>
            <w:sz w:val="24"/>
            <w:szCs w:val="24"/>
          </w:rPr>
          <w:fldChar w:fldCharType="end"/>
        </w:r>
      </w:hyperlink>
    </w:p>
    <w:p w:rsidR="009C1AE1" w:rsidRPr="009C1AE1" w:rsidRDefault="009C1AE1" w:rsidP="009C1AE1">
      <w:pPr>
        <w:rPr>
          <w:rFonts w:ascii="Times New Roman" w:eastAsia="Calibri" w:hAnsi="Times New Roman" w:cs="Times New Roman"/>
          <w:color w:val="000000"/>
          <w:sz w:val="24"/>
          <w:szCs w:val="24"/>
        </w:rPr>
      </w:pPr>
    </w:p>
    <w:p w:rsidR="009C1AE1" w:rsidRPr="009C1AE1" w:rsidRDefault="009C1AE1" w:rsidP="009C1AE1">
      <w:pPr>
        <w:spacing w:line="480" w:lineRule="auto"/>
        <w:jc w:val="center"/>
        <w:rPr>
          <w:rFonts w:ascii="Times New Roman" w:eastAsia="Calibri" w:hAnsi="Times New Roman" w:cs="Times New Roman"/>
          <w:color w:val="000000"/>
          <w:sz w:val="24"/>
          <w:szCs w:val="24"/>
        </w:rPr>
      </w:pPr>
      <w:r w:rsidRPr="009C1AE1">
        <w:rPr>
          <w:rFonts w:ascii="Times New Roman" w:eastAsia="Calibri" w:hAnsi="Times New Roman" w:cs="Arial"/>
          <w:sz w:val="24"/>
        </w:rPr>
        <w:object w:dxaOrig="1764" w:dyaOrig="2038">
          <v:shape id="_x0000_i1297" type="#_x0000_t75" style="width:87.6pt;height:100.8pt" o:ole="">
            <v:imagedata r:id="rId575" o:title=""/>
          </v:shape>
          <o:OLEObject Type="Embed" ProgID="ChemDraw.Document.6.0" ShapeID="_x0000_i1297" DrawAspect="Content" ObjectID="_1647371278" r:id="rId576"/>
        </w:object>
      </w:r>
      <w:r w:rsidRPr="009C1AE1">
        <w:rPr>
          <w:rFonts w:ascii="Times New Roman" w:eastAsia="Calibri" w:hAnsi="Times New Roman" w:cs="Times New Roman"/>
          <w:color w:val="000000"/>
          <w:sz w:val="24"/>
          <w:szCs w:val="24"/>
        </w:rPr>
        <w:t xml:space="preserve">                        </w:t>
      </w:r>
    </w:p>
    <w:p w:rsidR="009C1AE1" w:rsidRPr="009C1AE1" w:rsidRDefault="009C1AE1" w:rsidP="009C1AE1">
      <w:pPr>
        <w:spacing w:line="480" w:lineRule="auto"/>
        <w:jc w:val="both"/>
        <w:rPr>
          <w:rFonts w:ascii="Times New Roman" w:eastAsia="Calibri" w:hAnsi="Times New Roman" w:cs="Times New Roman"/>
          <w:color w:val="000000"/>
          <w:sz w:val="24"/>
          <w:szCs w:val="24"/>
        </w:rPr>
      </w:pPr>
      <w:bookmarkStart w:id="372" w:name="_Hlk18284767"/>
      <w:r w:rsidRPr="009C1AE1">
        <w:rPr>
          <w:rFonts w:ascii="Times New Roman" w:eastAsia="Calibri" w:hAnsi="Times New Roman" w:cs="Times New Roman"/>
          <w:color w:val="000000"/>
          <w:sz w:val="24"/>
          <w:szCs w:val="24"/>
        </w:rPr>
        <w:t xml:space="preserve">Prepared according to the general procedure using phenylmagnesium chloride </w:t>
      </w:r>
      <w:r w:rsidRPr="009C1AE1">
        <w:rPr>
          <w:rFonts w:ascii="Times New Roman" w:eastAsia="Times New Roman" w:hAnsi="Times New Roman" w:cs="Times New Roman"/>
          <w:color w:val="000000"/>
          <w:sz w:val="24"/>
          <w:szCs w:val="24"/>
          <w:lang w:eastAsia="en-GB"/>
        </w:rPr>
        <w:t>(2.0 M, 3.03 cm</w:t>
      </w:r>
      <w:r w:rsidRPr="009C1AE1">
        <w:rPr>
          <w:rFonts w:ascii="Times New Roman" w:eastAsia="Times New Roman" w:hAnsi="Times New Roman" w:cs="Times New Roman"/>
          <w:color w:val="000000"/>
          <w:sz w:val="24"/>
          <w:szCs w:val="24"/>
          <w:vertAlign w:val="superscript"/>
          <w:lang w:eastAsia="en-GB"/>
        </w:rPr>
        <w:t>3</w:t>
      </w:r>
      <w:r w:rsidRPr="009C1AE1">
        <w:rPr>
          <w:rFonts w:ascii="Times New Roman" w:eastAsia="Times New Roman" w:hAnsi="Times New Roman" w:cs="Times New Roman"/>
          <w:color w:val="000000"/>
          <w:sz w:val="24"/>
          <w:szCs w:val="24"/>
          <w:lang w:eastAsia="en-GB"/>
        </w:rPr>
        <w:t xml:space="preserve">, 6.06 mmol), </w:t>
      </w:r>
      <w:r w:rsidRPr="009C1AE1">
        <w:rPr>
          <w:rFonts w:ascii="Times New Roman" w:eastAsia="Calibri" w:hAnsi="Times New Roman" w:cs="Times New Roman"/>
          <w:color w:val="000000"/>
          <w:sz w:val="24"/>
          <w:szCs w:val="24"/>
        </w:rPr>
        <w:t xml:space="preserve">followed by purification by flash column chromatography on silica gel eluting with EtOAc / petroleum ether 40–60 (1:9) </w:t>
      </w:r>
      <w:r w:rsidRPr="009C1AE1">
        <w:rPr>
          <w:rFonts w:ascii="Times New Roman" w:eastAsia="Calibri" w:hAnsi="Times New Roman" w:cs="Times New Roman"/>
          <w:bCs/>
          <w:color w:val="000000"/>
          <w:sz w:val="24"/>
          <w:szCs w:val="24"/>
        </w:rPr>
        <w:t xml:space="preserve">giving white crystals </w:t>
      </w:r>
      <w:r w:rsidRPr="009C1AE1">
        <w:rPr>
          <w:rFonts w:ascii="Times New Roman" w:eastAsia="Calibri" w:hAnsi="Times New Roman" w:cs="Times New Roman"/>
          <w:color w:val="000000"/>
          <w:sz w:val="24"/>
          <w:szCs w:val="24"/>
        </w:rPr>
        <w:t>(0.48 g, 70%); mp 102 –104 °C (</w:t>
      </w:r>
      <w:r w:rsidRPr="009C1AE1">
        <w:rPr>
          <w:rFonts w:ascii="Times New Roman" w:eastAsia="Calibri" w:hAnsi="Times New Roman" w:cs="Times New Roman"/>
          <w:i/>
          <w:iCs/>
          <w:color w:val="000000"/>
          <w:sz w:val="24"/>
          <w:szCs w:val="24"/>
        </w:rPr>
        <w:t>Ref</w:t>
      </w:r>
      <w:r w:rsidRPr="009C1AE1">
        <w:rPr>
          <w:rFonts w:ascii="Times New Roman" w:eastAsia="Calibri" w:hAnsi="Times New Roman" w:cs="Times New Roman"/>
          <w:color w:val="000000"/>
          <w:sz w:val="24"/>
          <w:szCs w:val="24"/>
        </w:rPr>
        <w:t>.,</w:t>
      </w:r>
      <w:hyperlink w:anchor="_ENREF_82" w:tooltip="Najah, 2011 #108" w:history="1">
        <w:r w:rsidRPr="009C1AE1">
          <w:rPr>
            <w:rFonts w:ascii="Times New Roman" w:eastAsia="Calibri" w:hAnsi="Times New Roman" w:cs="Times New Roman"/>
            <w:color w:val="000000"/>
            <w:sz w:val="24"/>
            <w:szCs w:val="24"/>
          </w:rPr>
          <w:fldChar w:fldCharType="begin"/>
        </w:r>
        <w:r w:rsidRPr="009C1AE1">
          <w:rPr>
            <w:rFonts w:ascii="Times New Roman" w:eastAsia="Calibri" w:hAnsi="Times New Roman" w:cs="Times New Roman"/>
            <w:color w:val="000000"/>
            <w:sz w:val="24"/>
            <w:szCs w:val="24"/>
          </w:rPr>
          <w:instrText xml:space="preserve"> ADDIN EN.CITE &lt;EndNote&gt;&lt;Cite&gt;&lt;Author&gt;Najah&lt;/Author&gt;&lt;Year&gt;2011&lt;/Year&gt;&lt;RecNum&gt;252&lt;/RecNum&gt;&lt;DisplayText&gt;&lt;style face="superscript"&gt;82&lt;/style&gt;&lt;/DisplayText&gt;&lt;record&gt;&lt;rec-number&gt;252&lt;/rec-number&gt;&lt;foreign-keys&gt;&lt;key app="EN" db-id="fexxe52sea0srbezed6v9swq50vwaaef2zvp"&gt;252&lt;/key&gt;&lt;/foreign-keys&gt;&lt;ref-type name="Thesis"&gt;32&lt;/ref-type&gt;&lt;contributors&gt;&lt;authors&gt;&lt;author&gt;Najah, Zaid&lt;/author&gt;&lt;/authors&gt;&lt;/contributors&gt;&lt;titles&gt;&lt;title&gt;Asymmetric synthesis using anthracene auxiliaries&lt;/title&gt;&lt;/titles&gt;&lt;dates&gt;&lt;year&gt;2011&lt;/year&gt;&lt;/dates&gt;&lt;publisher&gt;University of Sheffield&lt;/publisher&gt;&lt;urls&gt;&lt;/urls&gt;&lt;/record&gt;&lt;/Cite&gt;&lt;/EndNote&gt;</w:instrText>
        </w:r>
        <w:r w:rsidRPr="009C1AE1">
          <w:rPr>
            <w:rFonts w:ascii="Times New Roman" w:eastAsia="Calibri" w:hAnsi="Times New Roman" w:cs="Times New Roman"/>
            <w:color w:val="000000"/>
            <w:sz w:val="24"/>
            <w:szCs w:val="24"/>
          </w:rPr>
          <w:fldChar w:fldCharType="separate"/>
        </w:r>
        <w:r w:rsidRPr="009C1AE1">
          <w:rPr>
            <w:rFonts w:ascii="Times New Roman" w:eastAsia="Calibri" w:hAnsi="Times New Roman" w:cs="Times New Roman"/>
            <w:noProof/>
            <w:color w:val="000000"/>
            <w:sz w:val="24"/>
            <w:szCs w:val="24"/>
            <w:vertAlign w:val="superscript"/>
          </w:rPr>
          <w:t>82</w:t>
        </w:r>
        <w:r w:rsidRPr="009C1AE1">
          <w:rPr>
            <w:rFonts w:ascii="Times New Roman" w:eastAsia="Calibri" w:hAnsi="Times New Roman" w:cs="Times New Roman"/>
            <w:color w:val="000000"/>
            <w:sz w:val="24"/>
            <w:szCs w:val="24"/>
          </w:rPr>
          <w:fldChar w:fldCharType="end"/>
        </w:r>
      </w:hyperlink>
      <w:r w:rsidRPr="009C1AE1">
        <w:rPr>
          <w:rFonts w:ascii="TimesNRMT" w:eastAsia="Calibri" w:hAnsi="TimesNRMT" w:cs="TimesNRMT"/>
          <w:color w:val="000000"/>
          <w:sz w:val="24"/>
          <w:szCs w:val="24"/>
        </w:rPr>
        <w:t xml:space="preserve"> </w:t>
      </w:r>
      <w:r w:rsidRPr="009C1AE1">
        <w:rPr>
          <w:rFonts w:ascii="Times New Roman" w:eastAsia="Calibri" w:hAnsi="Times New Roman" w:cs="Times New Roman"/>
          <w:color w:val="000000"/>
          <w:sz w:val="24"/>
          <w:szCs w:val="24"/>
        </w:rPr>
        <w:t>mp</w:t>
      </w:r>
      <w:r w:rsidRPr="009C1AE1">
        <w:rPr>
          <w:rFonts w:ascii="Times New Roman" w:eastAsia="Calibri" w:hAnsi="Times New Roman" w:cs="Times New Roman"/>
          <w:b/>
          <w:bCs/>
          <w:color w:val="000000"/>
          <w:sz w:val="24"/>
          <w:szCs w:val="24"/>
        </w:rPr>
        <w:t xml:space="preserve"> </w:t>
      </w:r>
      <w:r w:rsidRPr="009C1AE1">
        <w:rPr>
          <w:rFonts w:ascii="Times New Roman" w:eastAsia="Calibri" w:hAnsi="Times New Roman" w:cs="Times New Roman"/>
          <w:color w:val="000000"/>
          <w:sz w:val="24"/>
          <w:szCs w:val="24"/>
        </w:rPr>
        <w:t xml:space="preserve">186 </w:t>
      </w:r>
      <w:bookmarkStart w:id="373" w:name="_Hlk484122794"/>
      <w:r w:rsidRPr="009C1AE1">
        <w:rPr>
          <w:rFonts w:ascii="Times New Roman" w:eastAsia="Calibri" w:hAnsi="Times New Roman" w:cs="Times New Roman"/>
          <w:color w:val="000000"/>
          <w:sz w:val="24"/>
          <w:szCs w:val="24"/>
        </w:rPr>
        <w:t>–</w:t>
      </w:r>
      <w:bookmarkEnd w:id="373"/>
      <w:r w:rsidRPr="009C1AE1">
        <w:rPr>
          <w:rFonts w:ascii="Times New Roman" w:eastAsia="Calibri" w:hAnsi="Times New Roman" w:cs="Times New Roman"/>
          <w:color w:val="000000"/>
          <w:sz w:val="24"/>
          <w:szCs w:val="24"/>
        </w:rPr>
        <w:t xml:space="preserve">188 °C); </w:t>
      </w:r>
      <w:r w:rsidRPr="009C1AE1">
        <w:rPr>
          <w:rFonts w:ascii="Times New Roman" w:eastAsia="Calibri" w:hAnsi="Times New Roman" w:cs="Times New Roman"/>
          <w:i/>
          <w:iCs/>
          <w:color w:val="000000"/>
          <w:sz w:val="24"/>
          <w:szCs w:val="24"/>
        </w:rPr>
        <w:t>v</w:t>
      </w:r>
      <w:r w:rsidRPr="009C1AE1">
        <w:rPr>
          <w:rFonts w:ascii="Times New Roman" w:eastAsia="Calibri" w:hAnsi="Times New Roman" w:cs="Times New Roman"/>
          <w:color w:val="000000"/>
          <w:sz w:val="24"/>
          <w:szCs w:val="24"/>
          <w:vertAlign w:val="subscript"/>
        </w:rPr>
        <w:t>max</w:t>
      </w:r>
      <w:r w:rsidRPr="009C1AE1">
        <w:rPr>
          <w:rFonts w:ascii="Times New Roman" w:eastAsia="Calibri" w:hAnsi="Times New Roman" w:cs="Times New Roman"/>
          <w:color w:val="000000"/>
          <w:sz w:val="24"/>
          <w:szCs w:val="24"/>
        </w:rPr>
        <w:t xml:space="preserve"> (ATR) / cm</w:t>
      </w:r>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 xml:space="preserve"> 3027, 2936, 1730, 1602;  </w:t>
      </w:r>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H NMR (400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H</w:t>
      </w:r>
      <w:r w:rsidRPr="009C1AE1">
        <w:rPr>
          <w:rFonts w:ascii="Times New Roman" w:eastAsia="Calibri" w:hAnsi="Times New Roman" w:cs="Times New Roman"/>
          <w:color w:val="000000"/>
          <w:sz w:val="24"/>
          <w:szCs w:val="24"/>
        </w:rPr>
        <w:t xml:space="preserve"> 1.46 (1H, dd, </w:t>
      </w:r>
      <w:r w:rsidRPr="009C1AE1">
        <w:rPr>
          <w:rFonts w:ascii="Times New Roman" w:eastAsia="Calibri" w:hAnsi="Times New Roman" w:cs="Times New Roman"/>
          <w:i/>
          <w:iCs/>
          <w:color w:val="000000"/>
          <w:sz w:val="24"/>
          <w:szCs w:val="24"/>
        </w:rPr>
        <w:t xml:space="preserve">J </w:t>
      </w:r>
      <w:r w:rsidRPr="009C1AE1">
        <w:rPr>
          <w:rFonts w:ascii="Times New Roman" w:eastAsia="Calibri" w:hAnsi="Times New Roman" w:cs="Times New Roman"/>
          <w:color w:val="000000"/>
          <w:sz w:val="24"/>
          <w:szCs w:val="24"/>
        </w:rPr>
        <w:t>17.9 and 9.4, COC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H), 2.07 – 2.16 (1H, m, COCH</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2.21 (3H, s,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2.61 (1H, app. dd, </w:t>
      </w:r>
      <w:r w:rsidRPr="009C1AE1">
        <w:rPr>
          <w:rFonts w:ascii="Times New Roman" w:eastAsia="Calibri" w:hAnsi="Times New Roman" w:cs="Times New Roman"/>
          <w:i/>
          <w:iCs/>
          <w:color w:val="000000"/>
          <w:sz w:val="24"/>
          <w:szCs w:val="24"/>
        </w:rPr>
        <w:t xml:space="preserve">J </w:t>
      </w:r>
      <w:r w:rsidRPr="009C1AE1">
        <w:rPr>
          <w:rFonts w:ascii="Times New Roman" w:eastAsia="Calibri" w:hAnsi="Times New Roman" w:cs="Times New Roman"/>
          <w:color w:val="000000"/>
          <w:sz w:val="24"/>
          <w:szCs w:val="24"/>
        </w:rPr>
        <w:t>9.4 and 1.8, COC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2.92 – 3.02  (2H, m, PhC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and PhCHC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4.42 (1H, d,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2.8, 10-</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7.07 – 7.26 (7H, m,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7.26 – 7.37 (5H, m,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7.43 – 7.48  (1H, m,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color w:val="000000"/>
          <w:sz w:val="24"/>
          <w:szCs w:val="24"/>
          <w:vertAlign w:val="superscript"/>
        </w:rPr>
        <w:t>13</w:t>
      </w:r>
      <w:r w:rsidRPr="009C1AE1">
        <w:rPr>
          <w:rFonts w:ascii="Times New Roman" w:eastAsia="Calibri" w:hAnsi="Times New Roman" w:cs="Times New Roman"/>
          <w:color w:val="000000"/>
          <w:sz w:val="24"/>
          <w:szCs w:val="24"/>
        </w:rPr>
        <w:t>C NMR  (100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bookmarkStart w:id="374" w:name="_Hlk6680828"/>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C</w:t>
      </w:r>
      <w:bookmarkEnd w:id="374"/>
      <w:r w:rsidRPr="009C1AE1">
        <w:rPr>
          <w:rFonts w:ascii="Times New Roman" w:eastAsia="Calibri" w:hAnsi="Times New Roman" w:cs="Times New Roman"/>
          <w:color w:val="000000"/>
          <w:sz w:val="24"/>
          <w:szCs w:val="24"/>
        </w:rPr>
        <w:t xml:space="preserve"> 15.0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43.7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HPh), 45.4 (9-</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47.6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49.3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52.3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57.1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121.5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122.2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123.3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125.2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125.9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126.0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126.3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126.5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126.6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126.7 (2 ×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128.9 (</w:t>
      </w:r>
      <w:bookmarkStart w:id="375" w:name="_Hlk484190642"/>
      <w:r w:rsidRPr="009C1AE1">
        <w:rPr>
          <w:rFonts w:ascii="Times New Roman" w:eastAsia="Calibri" w:hAnsi="Times New Roman" w:cs="Times New Roman"/>
          <w:color w:val="000000"/>
          <w:sz w:val="24"/>
          <w:szCs w:val="24"/>
        </w:rPr>
        <w:t xml:space="preserve">2 × </w:t>
      </w:r>
      <w:bookmarkEnd w:id="375"/>
      <w:r w:rsidRPr="009C1AE1">
        <w:rPr>
          <w:rFonts w:ascii="Times New Roman" w:eastAsia="Calibri" w:hAnsi="Times New Roman" w:cs="Times New Roman"/>
          <w:color w:val="000000"/>
          <w:sz w:val="24"/>
          <w:szCs w:val="24"/>
        </w:rPr>
        <w:t>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140.9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143.0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144.0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145.1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146.0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216.8 (C=O).</w:t>
      </w:r>
      <w:bookmarkEnd w:id="371"/>
      <w:bookmarkEnd w:id="372"/>
    </w:p>
    <w:p w:rsidR="009C1AE1" w:rsidRPr="009C1AE1" w:rsidRDefault="009C1AE1" w:rsidP="009C1AE1">
      <w:pPr>
        <w:spacing w:line="360" w:lineRule="auto"/>
        <w:rPr>
          <w:rFonts w:ascii="Times New Roman" w:eastAsia="Calibri" w:hAnsi="Times New Roman" w:cs="Times New Roman"/>
          <w:b/>
          <w:bCs/>
          <w:sz w:val="24"/>
          <w:szCs w:val="24"/>
        </w:rPr>
      </w:pPr>
      <w:bookmarkStart w:id="376" w:name="_Hlk11799923"/>
      <w:bookmarkStart w:id="377" w:name="_Hlk25026401"/>
      <w:bookmarkEnd w:id="368"/>
      <w:r w:rsidRPr="009C1AE1">
        <w:rPr>
          <w:rFonts w:ascii="Times New Roman" w:eastAsia="Calibri" w:hAnsi="Times New Roman" w:cs="Times New Roman"/>
          <w:b/>
          <w:bCs/>
          <w:sz w:val="24"/>
          <w:szCs w:val="24"/>
        </w:rPr>
        <w:t>(11</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 12</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15</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)-9,10,​11,​12,​14,​15-​Hexahydro-​9-​methyl-13</w:t>
      </w:r>
      <w:r w:rsidRPr="009C1AE1">
        <w:rPr>
          <w:rFonts w:ascii="Times New Roman" w:eastAsia="Calibri" w:hAnsi="Times New Roman" w:cs="Times New Roman"/>
          <w:b/>
          <w:bCs/>
          <w:i/>
          <w:iCs/>
          <w:sz w:val="24"/>
          <w:szCs w:val="24"/>
        </w:rPr>
        <w:t>H</w:t>
      </w:r>
      <w:r w:rsidRPr="009C1AE1">
        <w:rPr>
          <w:rFonts w:ascii="Times New Roman" w:eastAsia="Calibri" w:hAnsi="Times New Roman" w:cs="Times New Roman"/>
          <w:b/>
          <w:bCs/>
          <w:sz w:val="24"/>
          <w:szCs w:val="24"/>
        </w:rPr>
        <w:t>-​9,​10[1',​2']​-15-</w:t>
      </w:r>
      <w:r w:rsidRPr="009C1AE1">
        <w:rPr>
          <w:rFonts w:ascii="Times New Roman" w:eastAsia="Calibri" w:hAnsi="Times New Roman" w:cs="Times New Roman"/>
          <w:b/>
          <w:bCs/>
          <w:i/>
          <w:iCs/>
          <w:sz w:val="24"/>
          <w:szCs w:val="24"/>
        </w:rPr>
        <w:t>n</w:t>
      </w:r>
      <w:r w:rsidRPr="009C1AE1">
        <w:rPr>
          <w:rFonts w:ascii="Times New Roman" w:eastAsia="Calibri" w:hAnsi="Times New Roman" w:cs="Times New Roman"/>
          <w:b/>
          <w:bCs/>
          <w:sz w:val="24"/>
          <w:szCs w:val="24"/>
        </w:rPr>
        <w:t>-butyl-​</w:t>
      </w:r>
      <w:r w:rsidRPr="009C1AE1">
        <w:rPr>
          <w:rFonts w:ascii="Times New Roman" w:eastAsia="Calibri" w:hAnsi="Times New Roman" w:cs="Times New Roman"/>
          <w:b/>
          <w:bCs/>
          <w:i/>
          <w:iCs/>
          <w:sz w:val="24"/>
          <w:szCs w:val="24"/>
        </w:rPr>
        <w:t xml:space="preserve">endo- </w:t>
      </w:r>
      <w:r w:rsidRPr="009C1AE1">
        <w:rPr>
          <w:rFonts w:ascii="Times New Roman" w:eastAsia="Calibri" w:hAnsi="Times New Roman" w:cs="Times New Roman"/>
          <w:b/>
          <w:bCs/>
          <w:sz w:val="24"/>
          <w:szCs w:val="24"/>
        </w:rPr>
        <w:t>cyclopentanthracen-​13-​one</w:t>
      </w:r>
      <w:bookmarkEnd w:id="376"/>
      <w:r w:rsidRPr="009C1AE1">
        <w:rPr>
          <w:rFonts w:ascii="Times New Roman" w:eastAsia="Calibri" w:hAnsi="Times New Roman" w:cs="Times New Roman"/>
          <w:b/>
          <w:bCs/>
          <w:sz w:val="24"/>
          <w:szCs w:val="24"/>
        </w:rPr>
        <w:t xml:space="preserve"> (319)</w:t>
      </w:r>
    </w:p>
    <w:p w:rsidR="009C1AE1" w:rsidRPr="009C1AE1" w:rsidRDefault="009C1AE1" w:rsidP="009C1AE1">
      <w:pPr>
        <w:jc w:val="center"/>
        <w:rPr>
          <w:rFonts w:ascii="Calibri" w:eastAsia="Calibri" w:hAnsi="Calibri" w:cs="Arial"/>
          <w:color w:val="000000"/>
        </w:rPr>
      </w:pPr>
      <w:r w:rsidRPr="009C1AE1">
        <w:rPr>
          <w:rFonts w:ascii="Calibri" w:eastAsia="Calibri" w:hAnsi="Calibri" w:cs="Arial"/>
          <w:color w:val="000000"/>
        </w:rPr>
        <w:object w:dxaOrig="1764" w:dyaOrig="1551">
          <v:shape id="_x0000_i1298" type="#_x0000_t75" style="width:88.2pt;height:78pt" o:ole="">
            <v:imagedata r:id="rId577" o:title=""/>
          </v:shape>
          <o:OLEObject Type="Embed" ProgID="ChemDraw.Document.6.0" ShapeID="_x0000_i1298" DrawAspect="Content" ObjectID="_1647371279" r:id="rId578"/>
        </w:object>
      </w:r>
    </w:p>
    <w:p w:rsidR="009C1AE1" w:rsidRPr="009C1AE1" w:rsidRDefault="009C1AE1" w:rsidP="009C1AE1">
      <w:pPr>
        <w:rPr>
          <w:rFonts w:ascii="Calibri" w:eastAsia="Calibri" w:hAnsi="Calibri" w:cs="Arial"/>
          <w:color w:val="000000"/>
        </w:rPr>
      </w:pPr>
    </w:p>
    <w:p w:rsidR="009C1AE1" w:rsidRPr="009C1AE1" w:rsidRDefault="009C1AE1" w:rsidP="009C1AE1">
      <w:pPr>
        <w:spacing w:line="480" w:lineRule="auto"/>
        <w:jc w:val="both"/>
        <w:rPr>
          <w:rFonts w:ascii="Times New Roman" w:eastAsia="Calibri" w:hAnsi="Times New Roman" w:cs="Times New Roman"/>
          <w:sz w:val="24"/>
          <w:szCs w:val="24"/>
        </w:rPr>
      </w:pPr>
      <w:r w:rsidRPr="009C1AE1">
        <w:rPr>
          <w:rFonts w:ascii="Times New Roman" w:eastAsia="Calibri" w:hAnsi="Times New Roman" w:cs="Times New Roman"/>
          <w:sz w:val="24"/>
          <w:szCs w:val="24"/>
        </w:rPr>
        <w:t xml:space="preserve">Prepared according to the general procedure using </w:t>
      </w:r>
      <w:r w:rsidRPr="009C1AE1">
        <w:rPr>
          <w:rFonts w:ascii="Times New Roman" w:eastAsia="Calibri" w:hAnsi="Times New Roman" w:cs="Times New Roman"/>
          <w:i/>
          <w:iCs/>
          <w:sz w:val="24"/>
          <w:szCs w:val="24"/>
        </w:rPr>
        <w:t>tert</w:t>
      </w:r>
      <w:r w:rsidRPr="009C1AE1">
        <w:rPr>
          <w:rFonts w:ascii="Times New Roman" w:eastAsia="Calibri" w:hAnsi="Times New Roman" w:cs="Times New Roman"/>
          <w:sz w:val="24"/>
          <w:szCs w:val="24"/>
        </w:rPr>
        <w:t xml:space="preserve">-butyl magnesium chloride </w:t>
      </w:r>
      <w:r w:rsidRPr="009C1AE1">
        <w:rPr>
          <w:rFonts w:ascii="Times New Roman" w:eastAsia="Times New Roman" w:hAnsi="Times New Roman" w:cs="Times New Roman"/>
          <w:sz w:val="24"/>
          <w:szCs w:val="24"/>
          <w:lang w:eastAsia="en-GB"/>
        </w:rPr>
        <w:t>(2.0 M, 3.03 cm</w:t>
      </w:r>
      <w:r w:rsidRPr="009C1AE1">
        <w:rPr>
          <w:rFonts w:ascii="Times New Roman" w:eastAsia="Times New Roman" w:hAnsi="Times New Roman" w:cs="Times New Roman"/>
          <w:sz w:val="24"/>
          <w:szCs w:val="24"/>
          <w:vertAlign w:val="superscript"/>
          <w:lang w:eastAsia="en-GB"/>
        </w:rPr>
        <w:t>3</w:t>
      </w:r>
      <w:r w:rsidRPr="009C1AE1">
        <w:rPr>
          <w:rFonts w:ascii="Times New Roman" w:eastAsia="Times New Roman" w:hAnsi="Times New Roman" w:cs="Times New Roman"/>
          <w:sz w:val="24"/>
          <w:szCs w:val="24"/>
          <w:lang w:eastAsia="en-GB"/>
        </w:rPr>
        <w:t xml:space="preserve">, 6.06 mmol), </w:t>
      </w:r>
      <w:r w:rsidRPr="009C1AE1">
        <w:rPr>
          <w:rFonts w:ascii="Times New Roman" w:eastAsia="Calibri" w:hAnsi="Times New Roman" w:cs="Times New Roman"/>
          <w:sz w:val="24"/>
          <w:szCs w:val="24"/>
        </w:rPr>
        <w:t xml:space="preserve">followed by purification by flash column chromatography on silica gel eluting with EtOAc / petroleum ether 40–60 (1:12) </w:t>
      </w:r>
      <w:r w:rsidRPr="009C1AE1">
        <w:rPr>
          <w:rFonts w:ascii="Times New Roman" w:eastAsia="Calibri" w:hAnsi="Times New Roman" w:cs="Times New Roman"/>
          <w:bCs/>
          <w:sz w:val="24"/>
          <w:szCs w:val="24"/>
        </w:rPr>
        <w:t>giving white crystals (0.44 g, 67%)</w:t>
      </w:r>
      <w:r w:rsidRPr="009C1AE1">
        <w:rPr>
          <w:rFonts w:ascii="Times New Roman" w:eastAsia="Calibri" w:hAnsi="Times New Roman" w:cs="Times New Roman"/>
          <w:sz w:val="24"/>
          <w:szCs w:val="24"/>
        </w:rPr>
        <w:t xml:space="preserve">; mp </w:t>
      </w:r>
      <w:r w:rsidRPr="009C1AE1">
        <w:rPr>
          <w:rFonts w:ascii="Times New Roman" w:eastAsia="Calibri" w:hAnsi="Times New Roman" w:cs="Times New Roman"/>
          <w:sz w:val="24"/>
          <w:szCs w:val="24"/>
        </w:rPr>
        <w:lastRenderedPageBreak/>
        <w:t>148 – 149 °C; [α]</w:t>
      </w:r>
      <w:r w:rsidRPr="009C1AE1">
        <w:rPr>
          <w:rFonts w:ascii="Times New Roman" w:eastAsia="Calibri" w:hAnsi="Times New Roman" w:cs="Times New Roman"/>
          <w:sz w:val="24"/>
          <w:szCs w:val="24"/>
          <w:vertAlign w:val="superscript"/>
        </w:rPr>
        <w:t xml:space="preserve">23 </w:t>
      </w:r>
      <w:r w:rsidRPr="009C1AE1">
        <w:rPr>
          <w:rFonts w:ascii="Times New Roman" w:eastAsia="Calibri" w:hAnsi="Times New Roman" w:cs="Times New Roman"/>
          <w:sz w:val="24"/>
          <w:szCs w:val="24"/>
          <w:vertAlign w:val="subscript"/>
        </w:rPr>
        <w:t>D</w:t>
      </w:r>
      <w:r w:rsidRPr="009C1AE1">
        <w:rPr>
          <w:rFonts w:ascii="Times New Roman" w:eastAsia="Calibri" w:hAnsi="Times New Roman" w:cs="Times New Roman"/>
          <w:sz w:val="24"/>
          <w:szCs w:val="24"/>
        </w:rPr>
        <w:t xml:space="preserve"> -156 (</w:t>
      </w:r>
      <w:r w:rsidRPr="009C1AE1">
        <w:rPr>
          <w:rFonts w:ascii="Times New Roman" w:eastAsia="Calibri" w:hAnsi="Times New Roman" w:cs="Times New Roman"/>
          <w:i/>
          <w:iCs/>
          <w:sz w:val="24"/>
          <w:szCs w:val="24"/>
        </w:rPr>
        <w:t xml:space="preserve">c </w:t>
      </w:r>
      <w:r w:rsidRPr="009C1AE1">
        <w:rPr>
          <w:rFonts w:ascii="Times New Roman" w:eastAsia="Calibri" w:hAnsi="Times New Roman" w:cs="Times New Roman"/>
          <w:sz w:val="24"/>
          <w:szCs w:val="24"/>
        </w:rPr>
        <w:t>1 in CHCl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v</w:t>
      </w:r>
      <w:r w:rsidRPr="009C1AE1">
        <w:rPr>
          <w:rFonts w:ascii="Times New Roman" w:eastAsia="Calibri" w:hAnsi="Times New Roman" w:cs="Times New Roman"/>
          <w:sz w:val="24"/>
          <w:szCs w:val="24"/>
          <w:vertAlign w:val="subscript"/>
        </w:rPr>
        <w:t>max</w:t>
      </w:r>
      <w:r w:rsidRPr="009C1AE1">
        <w:rPr>
          <w:rFonts w:ascii="Times New Roman" w:eastAsia="Calibri" w:hAnsi="Times New Roman" w:cs="Times New Roman"/>
          <w:sz w:val="24"/>
          <w:szCs w:val="24"/>
        </w:rPr>
        <w:t xml:space="preserve"> (ATR) / cm</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 xml:space="preserve"> 3070, 2971, 2921, 2852, 1727, 1483, 1455; </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H NMR (400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H</w:t>
      </w:r>
      <w:r w:rsidRPr="009C1AE1">
        <w:rPr>
          <w:rFonts w:ascii="Times New Roman" w:eastAsia="Calibri" w:hAnsi="Times New Roman" w:cs="Times New Roman"/>
          <w:sz w:val="24"/>
          <w:szCs w:val="24"/>
        </w:rPr>
        <w:t xml:space="preserve"> 0. 92 (3H, t,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7.0,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i/>
          <w:iCs/>
          <w:sz w:val="24"/>
          <w:szCs w:val="24"/>
          <w:vertAlign w:val="subscript"/>
        </w:rPr>
        <w:t>3</w:t>
      </w:r>
      <w:r w:rsidRPr="009C1AE1">
        <w:rPr>
          <w:rFonts w:ascii="Times New Roman" w:eastAsia="Calibri" w:hAnsi="Times New Roman" w:cs="Times New Roman"/>
          <w:sz w:val="24"/>
          <w:szCs w:val="24"/>
        </w:rPr>
        <w:t xml:space="preserve">), 1.03 (1H, dd,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18.0 and 9.6, COC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H), 1.19 – 1.45 (6H, 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xml:space="preserve">), 1.63 (1H, ddd,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18.0, 3.4 and 1.6, CH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CH), 1.79 – 1.89 (1H, m, COCH</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2.16 (3H, s,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2.40 (H, dd,</w:t>
      </w:r>
      <w:r w:rsidRPr="009C1AE1">
        <w:rPr>
          <w:rFonts w:ascii="Times New Roman" w:eastAsia="Calibri" w:hAnsi="Times New Roman" w:cs="Times New Roman"/>
          <w:i/>
          <w:iCs/>
          <w:sz w:val="24"/>
          <w:szCs w:val="24"/>
        </w:rPr>
        <w:t xml:space="preserve"> J</w:t>
      </w:r>
      <w:r w:rsidRPr="009C1AE1">
        <w:rPr>
          <w:rFonts w:ascii="Times New Roman" w:eastAsia="Calibri" w:hAnsi="Times New Roman" w:cs="Times New Roman"/>
          <w:sz w:val="24"/>
          <w:szCs w:val="24"/>
        </w:rPr>
        <w:t xml:space="preserve"> 9.6 and 1.3, COC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2.61 (1H, dt,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9.6 and 2.7, COCHC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4.32 (1H, 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2.9, 10-</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7.15 – 7.26 (5H, m,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7.32– 7.33 (3H,  m,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sz w:val="24"/>
          <w:szCs w:val="24"/>
          <w:vertAlign w:val="superscript"/>
        </w:rPr>
        <w:t>13</w:t>
      </w:r>
      <w:r w:rsidRPr="009C1AE1">
        <w:rPr>
          <w:rFonts w:ascii="Times New Roman" w:eastAsia="Calibri" w:hAnsi="Times New Roman" w:cs="Times New Roman"/>
          <w:sz w:val="24"/>
          <w:szCs w:val="24"/>
        </w:rPr>
        <w:t>C NMR  (100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 xml:space="preserve">C </w:t>
      </w:r>
      <w:r w:rsidRPr="009C1AE1">
        <w:rPr>
          <w:rFonts w:ascii="Times New Roman" w:eastAsia="Calibri" w:hAnsi="Times New Roman" w:cs="Times New Roman"/>
          <w:sz w:val="24"/>
          <w:szCs w:val="24"/>
        </w:rPr>
        <w:t xml:space="preserve"> 14.0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15.0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22.8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29.3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37.0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37.6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45.3 (9-</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45.8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50.0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50.0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56.7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121.5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122.9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123.1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125.0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125.8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125.9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126.2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126.3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141.1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142.9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144.5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145.0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208.3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=O);</w:t>
      </w:r>
      <w:r w:rsidRPr="009C1AE1">
        <w:rPr>
          <w:rFonts w:ascii="Times New Roman" w:eastAsia="Calibri" w:hAnsi="Times New Roman" w:cs="Times New Roman"/>
          <w:sz w:val="24"/>
          <w:szCs w:val="24"/>
          <w:vertAlign w:val="superscript"/>
        </w:rPr>
        <w:t xml:space="preserve">  </w:t>
      </w:r>
      <w:r w:rsidRPr="009C1AE1">
        <w:rPr>
          <w:rFonts w:ascii="Times New Roman" w:eastAsia="Calibri" w:hAnsi="Times New Roman" w:cs="Times New Roman"/>
          <w:i/>
          <w:iCs/>
          <w:sz w:val="24"/>
          <w:szCs w:val="24"/>
        </w:rPr>
        <w:t>m/z</w:t>
      </w:r>
      <w:r w:rsidRPr="009C1AE1">
        <w:rPr>
          <w:rFonts w:ascii="Times New Roman" w:eastAsia="Calibri" w:hAnsi="Times New Roman" w:cs="Times New Roman"/>
          <w:sz w:val="24"/>
          <w:szCs w:val="24"/>
        </w:rPr>
        <w:t xml:space="preserve"> (ES</w:t>
      </w:r>
      <w:r w:rsidRPr="009C1AE1">
        <w:rPr>
          <w:rFonts w:ascii="Times New Roman" w:eastAsia="Calibri" w:hAnsi="Times New Roman" w:cs="Times New Roman"/>
          <w:sz w:val="24"/>
          <w:szCs w:val="24"/>
          <w:vertAlign w:val="superscript"/>
        </w:rPr>
        <w:t>+</w:t>
      </w:r>
      <w:r w:rsidRPr="009C1AE1">
        <w:rPr>
          <w:rFonts w:ascii="Times New Roman" w:eastAsia="Calibri" w:hAnsi="Times New Roman" w:cs="Times New Roman"/>
          <w:sz w:val="24"/>
          <w:szCs w:val="24"/>
        </w:rPr>
        <w:t>) 353.200 (22%, M+Na</w:t>
      </w:r>
      <w:r w:rsidRPr="009C1AE1">
        <w:rPr>
          <w:rFonts w:ascii="Times New Roman" w:eastAsia="Calibri" w:hAnsi="Times New Roman" w:cs="Times New Roman"/>
          <w:sz w:val="24"/>
          <w:szCs w:val="24"/>
          <w:vertAlign w:val="superscript"/>
        </w:rPr>
        <w:t>+</w:t>
      </w:r>
      <w:r w:rsidRPr="009C1AE1">
        <w:rPr>
          <w:rFonts w:ascii="Times New Roman" w:eastAsia="Calibri" w:hAnsi="Times New Roman" w:cs="Times New Roman"/>
          <w:sz w:val="24"/>
          <w:szCs w:val="24"/>
        </w:rPr>
        <w:t>. C</w:t>
      </w:r>
      <w:r w:rsidRPr="009C1AE1">
        <w:rPr>
          <w:rFonts w:ascii="Times New Roman" w:eastAsia="Calibri" w:hAnsi="Times New Roman" w:cs="Times New Roman"/>
          <w:sz w:val="24"/>
          <w:szCs w:val="24"/>
          <w:vertAlign w:val="subscript"/>
        </w:rPr>
        <w:t>24</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26</w:t>
      </w:r>
      <w:r w:rsidRPr="009C1AE1">
        <w:rPr>
          <w:rFonts w:ascii="Times New Roman" w:eastAsia="Calibri" w:hAnsi="Times New Roman" w:cs="Times New Roman"/>
          <w:sz w:val="24"/>
          <w:szCs w:val="24"/>
        </w:rPr>
        <w:t>ONa requires 353.200), 277 (7), 193 (10), 139 (100).</w:t>
      </w:r>
    </w:p>
    <w:bookmarkEnd w:id="377"/>
    <w:p w:rsidR="009C1AE1" w:rsidRPr="009C1AE1" w:rsidRDefault="009C1AE1" w:rsidP="009C1AE1">
      <w:pPr>
        <w:spacing w:line="360" w:lineRule="auto"/>
        <w:jc w:val="both"/>
        <w:rPr>
          <w:rFonts w:ascii="Times New Roman" w:eastAsia="Calibri" w:hAnsi="Times New Roman" w:cs="Times New Roman"/>
          <w:b/>
          <w:bCs/>
          <w:color w:val="4F81BD"/>
          <w:sz w:val="24"/>
          <w:szCs w:val="24"/>
        </w:rPr>
      </w:pPr>
      <w:r w:rsidRPr="009C1AE1">
        <w:rPr>
          <w:rFonts w:ascii="Times New Roman" w:eastAsia="Calibri" w:hAnsi="Times New Roman" w:cs="Times New Roman"/>
          <w:b/>
          <w:bCs/>
          <w:color w:val="4F81BD"/>
          <w:sz w:val="24"/>
          <w:szCs w:val="24"/>
        </w:rPr>
        <w:t>(</w:t>
      </w:r>
      <w:r w:rsidRPr="009C1AE1">
        <w:rPr>
          <w:rFonts w:ascii="Times New Roman" w:eastAsia="Calibri" w:hAnsi="Times New Roman" w:cs="Times New Roman"/>
          <w:b/>
          <w:bCs/>
          <w:sz w:val="24"/>
          <w:szCs w:val="24"/>
        </w:rPr>
        <w:t>11</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,12</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15</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)-9,10,​11,​12,​14,​15-​Hexahydro-​9-​methyl-13</w:t>
      </w:r>
      <w:r w:rsidRPr="009C1AE1">
        <w:rPr>
          <w:rFonts w:ascii="Times New Roman" w:eastAsia="Calibri" w:hAnsi="Times New Roman" w:cs="Times New Roman"/>
          <w:b/>
          <w:bCs/>
          <w:i/>
          <w:iCs/>
          <w:sz w:val="24"/>
          <w:szCs w:val="24"/>
        </w:rPr>
        <w:t>H</w:t>
      </w:r>
      <w:r w:rsidRPr="009C1AE1">
        <w:rPr>
          <w:rFonts w:ascii="Times New Roman" w:eastAsia="Calibri" w:hAnsi="Times New Roman" w:cs="Times New Roman"/>
          <w:b/>
          <w:bCs/>
          <w:sz w:val="24"/>
          <w:szCs w:val="24"/>
        </w:rPr>
        <w:t>-​9,​10[1',​2']​-15-</w:t>
      </w:r>
      <w:r w:rsidRPr="009C1AE1">
        <w:rPr>
          <w:rFonts w:ascii="Times New Roman" w:eastAsia="Calibri" w:hAnsi="Times New Roman" w:cs="Times New Roman"/>
          <w:b/>
          <w:bCs/>
          <w:i/>
          <w:iCs/>
          <w:sz w:val="24"/>
          <w:szCs w:val="24"/>
        </w:rPr>
        <w:t>iso</w:t>
      </w:r>
      <w:r w:rsidRPr="009C1AE1">
        <w:rPr>
          <w:rFonts w:ascii="Times New Roman" w:eastAsia="Calibri" w:hAnsi="Times New Roman" w:cs="Times New Roman"/>
          <w:b/>
          <w:bCs/>
          <w:sz w:val="24"/>
          <w:szCs w:val="24"/>
        </w:rPr>
        <w:t>-butyl-​</w:t>
      </w:r>
      <w:r w:rsidRPr="009C1AE1">
        <w:rPr>
          <w:rFonts w:ascii="Times New Roman" w:eastAsia="Calibri" w:hAnsi="Times New Roman" w:cs="Times New Roman"/>
          <w:b/>
          <w:bCs/>
          <w:i/>
          <w:iCs/>
          <w:sz w:val="24"/>
          <w:szCs w:val="24"/>
        </w:rPr>
        <w:t xml:space="preserve">endo- </w:t>
      </w:r>
      <w:r w:rsidRPr="009C1AE1">
        <w:rPr>
          <w:rFonts w:ascii="Times New Roman" w:eastAsia="Calibri" w:hAnsi="Times New Roman" w:cs="Times New Roman"/>
          <w:b/>
          <w:bCs/>
          <w:sz w:val="24"/>
          <w:szCs w:val="24"/>
        </w:rPr>
        <w:t>cyclopentanthracen-​13-​one (320)</w:t>
      </w:r>
    </w:p>
    <w:p w:rsidR="009C1AE1" w:rsidRPr="009C1AE1" w:rsidRDefault="009C1AE1" w:rsidP="009C1AE1">
      <w:pPr>
        <w:jc w:val="center"/>
        <w:rPr>
          <w:rFonts w:ascii="Calibri" w:eastAsia="Calibri" w:hAnsi="Calibri" w:cs="Arial"/>
          <w:color w:val="000000"/>
        </w:rPr>
      </w:pPr>
      <w:r w:rsidRPr="009C1AE1">
        <w:rPr>
          <w:rFonts w:ascii="Calibri" w:eastAsia="Calibri" w:hAnsi="Calibri" w:cs="Arial"/>
          <w:color w:val="000000"/>
        </w:rPr>
        <w:object w:dxaOrig="1764" w:dyaOrig="1817">
          <v:shape id="_x0000_i1299" type="#_x0000_t75" style="width:88.8pt;height:90.6pt" o:ole="">
            <v:imagedata r:id="rId579" o:title=""/>
          </v:shape>
          <o:OLEObject Type="Embed" ProgID="ChemDraw.Document.6.0" ShapeID="_x0000_i1299" DrawAspect="Content" ObjectID="_1647371280" r:id="rId580"/>
        </w:object>
      </w:r>
    </w:p>
    <w:p w:rsidR="009C1AE1" w:rsidRPr="009C1AE1" w:rsidRDefault="009C1AE1" w:rsidP="009C1AE1">
      <w:pPr>
        <w:jc w:val="center"/>
        <w:rPr>
          <w:rFonts w:ascii="Calibri" w:eastAsia="Calibri" w:hAnsi="Calibri" w:cs="Arial"/>
          <w:color w:val="000000"/>
        </w:rPr>
      </w:pPr>
    </w:p>
    <w:p w:rsidR="009C1AE1" w:rsidRPr="009C1AE1" w:rsidRDefault="009C1AE1" w:rsidP="009C1AE1">
      <w:pPr>
        <w:spacing w:line="480" w:lineRule="auto"/>
        <w:jc w:val="both"/>
        <w:rPr>
          <w:rFonts w:ascii="Times New Roman" w:eastAsia="Calibri" w:hAnsi="Times New Roman" w:cs="Times New Roman"/>
          <w:color w:val="000000"/>
          <w:sz w:val="24"/>
          <w:szCs w:val="24"/>
        </w:rPr>
      </w:pPr>
      <w:r w:rsidRPr="009C1AE1">
        <w:rPr>
          <w:rFonts w:ascii="Times New Roman" w:eastAsia="Calibri" w:hAnsi="Times New Roman" w:cs="Times New Roman"/>
          <w:color w:val="000000"/>
          <w:sz w:val="24"/>
          <w:szCs w:val="24"/>
        </w:rPr>
        <w:t xml:space="preserve">Prepared according to the general procedure using </w:t>
      </w:r>
      <w:r w:rsidRPr="009C1AE1">
        <w:rPr>
          <w:rFonts w:ascii="Times New Roman" w:eastAsia="Calibri" w:hAnsi="Times New Roman" w:cs="Times New Roman"/>
          <w:i/>
          <w:iCs/>
          <w:color w:val="000000"/>
          <w:sz w:val="24"/>
          <w:szCs w:val="24"/>
        </w:rPr>
        <w:t>tert</w:t>
      </w:r>
      <w:r w:rsidRPr="009C1AE1">
        <w:rPr>
          <w:rFonts w:ascii="Times New Roman" w:eastAsia="Calibri" w:hAnsi="Times New Roman" w:cs="Times New Roman"/>
          <w:color w:val="000000"/>
          <w:sz w:val="24"/>
          <w:szCs w:val="24"/>
        </w:rPr>
        <w:t xml:space="preserve">-butyl magnesium chloride </w:t>
      </w:r>
      <w:r w:rsidRPr="009C1AE1">
        <w:rPr>
          <w:rFonts w:ascii="Times New Roman" w:eastAsia="Times New Roman" w:hAnsi="Times New Roman" w:cs="Times New Roman"/>
          <w:color w:val="000000"/>
          <w:sz w:val="24"/>
          <w:szCs w:val="24"/>
          <w:lang w:eastAsia="en-GB"/>
        </w:rPr>
        <w:t>(2.0 M, 3.03 cm</w:t>
      </w:r>
      <w:r w:rsidRPr="009C1AE1">
        <w:rPr>
          <w:rFonts w:ascii="Times New Roman" w:eastAsia="Times New Roman" w:hAnsi="Times New Roman" w:cs="Times New Roman"/>
          <w:color w:val="000000"/>
          <w:sz w:val="24"/>
          <w:szCs w:val="24"/>
          <w:vertAlign w:val="superscript"/>
          <w:lang w:eastAsia="en-GB"/>
        </w:rPr>
        <w:t>3</w:t>
      </w:r>
      <w:r w:rsidRPr="009C1AE1">
        <w:rPr>
          <w:rFonts w:ascii="Times New Roman" w:eastAsia="Times New Roman" w:hAnsi="Times New Roman" w:cs="Times New Roman"/>
          <w:color w:val="000000"/>
          <w:sz w:val="24"/>
          <w:szCs w:val="24"/>
          <w:lang w:eastAsia="en-GB"/>
        </w:rPr>
        <w:t xml:space="preserve">, 6.06 mmol), </w:t>
      </w:r>
      <w:r w:rsidRPr="009C1AE1">
        <w:rPr>
          <w:rFonts w:ascii="Times New Roman" w:eastAsia="Calibri" w:hAnsi="Times New Roman" w:cs="Times New Roman"/>
          <w:color w:val="000000"/>
          <w:sz w:val="24"/>
          <w:szCs w:val="24"/>
        </w:rPr>
        <w:t xml:space="preserve">followed by purification by flash column chromatography on silica gel eluting with EtOAc / petroleum ether 40–60 (1:12) </w:t>
      </w:r>
      <w:r w:rsidRPr="009C1AE1">
        <w:rPr>
          <w:rFonts w:ascii="Times New Roman" w:eastAsia="Calibri" w:hAnsi="Times New Roman" w:cs="Times New Roman"/>
          <w:bCs/>
          <w:color w:val="000000"/>
          <w:sz w:val="24"/>
          <w:szCs w:val="24"/>
        </w:rPr>
        <w:t>giving white crystals (0.34 g, 51%)</w:t>
      </w:r>
      <w:r w:rsidRPr="009C1AE1">
        <w:rPr>
          <w:rFonts w:ascii="Times New Roman" w:eastAsia="Calibri" w:hAnsi="Times New Roman" w:cs="Times New Roman"/>
          <w:color w:val="000000"/>
          <w:sz w:val="24"/>
          <w:szCs w:val="24"/>
        </w:rPr>
        <w:t>; mp 109 – 111 °C; [α]</w:t>
      </w:r>
      <w:r w:rsidRPr="009C1AE1">
        <w:rPr>
          <w:rFonts w:ascii="Times New Roman" w:eastAsia="Calibri" w:hAnsi="Times New Roman" w:cs="Times New Roman"/>
          <w:color w:val="000000"/>
          <w:sz w:val="24"/>
          <w:szCs w:val="24"/>
          <w:vertAlign w:val="superscript"/>
        </w:rPr>
        <w:t xml:space="preserve">23 </w:t>
      </w:r>
      <w:r w:rsidRPr="009C1AE1">
        <w:rPr>
          <w:rFonts w:ascii="Times New Roman" w:eastAsia="Calibri" w:hAnsi="Times New Roman" w:cs="Times New Roman"/>
          <w:color w:val="000000"/>
          <w:sz w:val="24"/>
          <w:szCs w:val="24"/>
          <w:vertAlign w:val="subscript"/>
        </w:rPr>
        <w:t>D</w:t>
      </w:r>
      <w:r w:rsidRPr="009C1AE1">
        <w:rPr>
          <w:rFonts w:ascii="Times New Roman" w:eastAsia="Calibri" w:hAnsi="Times New Roman" w:cs="Times New Roman"/>
          <w:color w:val="000000"/>
          <w:sz w:val="24"/>
          <w:szCs w:val="24"/>
        </w:rPr>
        <w:t xml:space="preserve"> -173 (</w:t>
      </w:r>
      <w:r w:rsidRPr="009C1AE1">
        <w:rPr>
          <w:rFonts w:ascii="Times New Roman" w:eastAsia="Calibri" w:hAnsi="Times New Roman" w:cs="Times New Roman"/>
          <w:i/>
          <w:iCs/>
          <w:color w:val="000000"/>
          <w:sz w:val="24"/>
          <w:szCs w:val="24"/>
        </w:rPr>
        <w:t xml:space="preserve">c </w:t>
      </w:r>
      <w:r w:rsidRPr="009C1AE1">
        <w:rPr>
          <w:rFonts w:ascii="Times New Roman" w:eastAsia="Calibri" w:hAnsi="Times New Roman" w:cs="Times New Roman"/>
          <w:color w:val="000000"/>
          <w:sz w:val="24"/>
          <w:szCs w:val="24"/>
        </w:rPr>
        <w:t>1 in CHCl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v</w:t>
      </w:r>
      <w:r w:rsidRPr="009C1AE1">
        <w:rPr>
          <w:rFonts w:ascii="Times New Roman" w:eastAsia="Calibri" w:hAnsi="Times New Roman" w:cs="Times New Roman"/>
          <w:color w:val="000000"/>
          <w:sz w:val="24"/>
          <w:szCs w:val="24"/>
          <w:vertAlign w:val="subscript"/>
        </w:rPr>
        <w:t>max</w:t>
      </w:r>
      <w:r w:rsidRPr="009C1AE1">
        <w:rPr>
          <w:rFonts w:ascii="Times New Roman" w:eastAsia="Calibri" w:hAnsi="Times New Roman" w:cs="Times New Roman"/>
          <w:color w:val="000000"/>
          <w:sz w:val="24"/>
          <w:szCs w:val="24"/>
        </w:rPr>
        <w:t xml:space="preserve"> (ATR) / cm</w:t>
      </w:r>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 xml:space="preserve"> 3065, 3023, 2959, 2921, 2872, 1727, 1481, 1455;  </w:t>
      </w:r>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H NMR (400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H</w:t>
      </w:r>
      <w:r w:rsidRPr="009C1AE1">
        <w:rPr>
          <w:rFonts w:ascii="Times New Roman" w:eastAsia="Calibri" w:hAnsi="Times New Roman" w:cs="Times New Roman"/>
          <w:color w:val="000000"/>
          <w:sz w:val="24"/>
          <w:szCs w:val="24"/>
        </w:rPr>
        <w:t xml:space="preserve"> 0.88 (3H, d,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6.6,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0.95 (3H, d,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6.6,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1.05 – 1.15 (2H,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1.24 – 1.33 (1H,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1.53 – 1.68 (2H, m, C</w:t>
      </w:r>
      <w:r w:rsidRPr="009C1AE1">
        <w:rPr>
          <w:rFonts w:ascii="Times New Roman" w:eastAsia="Calibri" w:hAnsi="Times New Roman" w:cs="Times New Roman"/>
          <w:i/>
          <w:iCs/>
          <w:color w:val="000000"/>
          <w:sz w:val="24"/>
          <w:szCs w:val="24"/>
        </w:rPr>
        <w:t xml:space="preserve">H </w:t>
      </w:r>
      <w:r w:rsidRPr="009C1AE1">
        <w:rPr>
          <w:rFonts w:ascii="Times New Roman" w:eastAsia="Calibri" w:hAnsi="Times New Roman" w:cs="Times New Roman"/>
          <w:color w:val="000000"/>
          <w:sz w:val="24"/>
          <w:szCs w:val="24"/>
        </w:rPr>
        <w:t>and</w:t>
      </w:r>
      <w:r w:rsidRPr="009C1AE1">
        <w:rPr>
          <w:rFonts w:ascii="Times New Roman" w:eastAsia="Calibri" w:hAnsi="Times New Roman" w:cs="Times New Roman"/>
          <w:i/>
          <w:iCs/>
          <w:color w:val="000000"/>
          <w:sz w:val="24"/>
          <w:szCs w:val="24"/>
        </w:rPr>
        <w:t xml:space="preserve"> </w:t>
      </w:r>
      <w:r w:rsidRPr="009C1AE1">
        <w:rPr>
          <w:rFonts w:ascii="Times New Roman" w:eastAsia="Calibri" w:hAnsi="Times New Roman" w:cs="Times New Roman"/>
          <w:color w:val="000000"/>
          <w:sz w:val="24"/>
          <w:szCs w:val="24"/>
        </w:rPr>
        <w:t>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1.83 – 1.93 (1H,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2.15 (3H, s,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2.39 (1H, dd, </w:t>
      </w:r>
      <w:r w:rsidRPr="009C1AE1">
        <w:rPr>
          <w:rFonts w:ascii="Times New Roman" w:eastAsia="Calibri" w:hAnsi="Times New Roman" w:cs="Times New Roman"/>
          <w:i/>
          <w:iCs/>
          <w:color w:val="000000"/>
          <w:sz w:val="24"/>
          <w:szCs w:val="24"/>
        </w:rPr>
        <w:t xml:space="preserve">J </w:t>
      </w:r>
      <w:r w:rsidRPr="009C1AE1">
        <w:rPr>
          <w:rFonts w:ascii="Times New Roman" w:eastAsia="Calibri" w:hAnsi="Times New Roman" w:cs="Times New Roman"/>
          <w:color w:val="000000"/>
          <w:sz w:val="24"/>
          <w:szCs w:val="24"/>
        </w:rPr>
        <w:t>9.7 and 1.4, COC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2.58 (1H, dt,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9.7 and 2.9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4.30 (1H, d,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2.9, 10-</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7.15 – 7.27 (5H, m,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7.32 – 7.38 (3H, m,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color w:val="000000"/>
          <w:sz w:val="24"/>
          <w:szCs w:val="24"/>
          <w:vertAlign w:val="superscript"/>
        </w:rPr>
        <w:t>13</w:t>
      </w:r>
      <w:r w:rsidRPr="009C1AE1">
        <w:rPr>
          <w:rFonts w:ascii="Times New Roman" w:eastAsia="Calibri" w:hAnsi="Times New Roman" w:cs="Times New Roman"/>
          <w:color w:val="000000"/>
          <w:sz w:val="24"/>
          <w:szCs w:val="24"/>
        </w:rPr>
        <w:t>C NMR (100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C</w:t>
      </w:r>
      <w:r w:rsidRPr="009C1AE1">
        <w:rPr>
          <w:rFonts w:ascii="Times New Roman" w:eastAsia="Calibri" w:hAnsi="Times New Roman" w:cs="Times New Roman"/>
          <w:color w:val="000000"/>
          <w:sz w:val="24"/>
          <w:szCs w:val="24"/>
        </w:rPr>
        <w:t xml:space="preserve"> 15.0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22.4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23.0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25.5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xml:space="preserve">H), 35.3 </w:t>
      </w:r>
      <w:r w:rsidRPr="009C1AE1">
        <w:rPr>
          <w:rFonts w:ascii="Times New Roman" w:eastAsia="Calibri" w:hAnsi="Times New Roman" w:cs="Times New Roman"/>
          <w:color w:val="000000"/>
          <w:sz w:val="24"/>
          <w:szCs w:val="24"/>
        </w:rPr>
        <w:lastRenderedPageBreak/>
        <w:t>(</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45.3 (9-</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46.1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46.7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49.8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50.2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56.4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121.5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122.0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123.2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125.0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125.9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125.9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126.3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141.2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143.0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144.5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144.1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xml:space="preserve">), 218.0 (C=O); </w:t>
      </w:r>
      <w:r w:rsidRPr="009C1AE1">
        <w:rPr>
          <w:rFonts w:ascii="Times New Roman" w:eastAsia="Calibri" w:hAnsi="Times New Roman" w:cs="Times New Roman"/>
          <w:i/>
          <w:iCs/>
          <w:color w:val="000000"/>
          <w:sz w:val="24"/>
          <w:szCs w:val="24"/>
        </w:rPr>
        <w:t>m/z</w:t>
      </w:r>
      <w:r w:rsidRPr="009C1AE1">
        <w:rPr>
          <w:rFonts w:ascii="Times New Roman" w:eastAsia="Calibri" w:hAnsi="Times New Roman" w:cs="Times New Roman"/>
          <w:color w:val="000000"/>
          <w:sz w:val="24"/>
          <w:szCs w:val="24"/>
        </w:rPr>
        <w:t xml:space="preserve"> (ESI</w:t>
      </w:r>
      <w:r w:rsidRPr="009C1AE1">
        <w:rPr>
          <w:rFonts w:ascii="Times New Roman" w:eastAsia="Calibri" w:hAnsi="Times New Roman" w:cs="Times New Roman"/>
          <w:color w:val="000000"/>
          <w:sz w:val="24"/>
          <w:szCs w:val="24"/>
          <w:vertAlign w:val="superscript"/>
        </w:rPr>
        <w:t>+</w:t>
      </w:r>
      <w:r w:rsidRPr="009C1AE1">
        <w:rPr>
          <w:rFonts w:ascii="Times New Roman" w:eastAsia="Calibri" w:hAnsi="Times New Roman" w:cs="Times New Roman"/>
          <w:color w:val="000000"/>
          <w:sz w:val="24"/>
          <w:szCs w:val="24"/>
        </w:rPr>
        <w:t>) 353.1883 (22%, M+Na</w:t>
      </w:r>
      <w:r w:rsidRPr="009C1AE1">
        <w:rPr>
          <w:rFonts w:ascii="Times New Roman" w:eastAsia="Calibri" w:hAnsi="Times New Roman" w:cs="Times New Roman"/>
          <w:color w:val="000000"/>
          <w:sz w:val="24"/>
          <w:szCs w:val="24"/>
          <w:vertAlign w:val="superscript"/>
        </w:rPr>
        <w:t>+</w:t>
      </w:r>
      <w:r w:rsidRPr="009C1AE1">
        <w:rPr>
          <w:rFonts w:ascii="Times New Roman" w:eastAsia="Calibri" w:hAnsi="Times New Roman" w:cs="Times New Roman"/>
          <w:color w:val="000000"/>
          <w:sz w:val="24"/>
          <w:szCs w:val="24"/>
        </w:rPr>
        <w:t>. C</w:t>
      </w:r>
      <w:r w:rsidRPr="009C1AE1">
        <w:rPr>
          <w:rFonts w:ascii="Times New Roman" w:eastAsia="Calibri" w:hAnsi="Times New Roman" w:cs="Times New Roman"/>
          <w:color w:val="000000"/>
          <w:sz w:val="24"/>
          <w:szCs w:val="24"/>
          <w:vertAlign w:val="subscript"/>
        </w:rPr>
        <w:t>24</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26</w:t>
      </w:r>
      <w:r w:rsidRPr="009C1AE1">
        <w:rPr>
          <w:rFonts w:ascii="Times New Roman" w:eastAsia="Calibri" w:hAnsi="Times New Roman" w:cs="Times New Roman"/>
          <w:color w:val="000000"/>
          <w:sz w:val="24"/>
          <w:szCs w:val="24"/>
        </w:rPr>
        <w:t>ONa requires 353.1876), 193 (22), 139 (100).</w:t>
      </w:r>
    </w:p>
    <w:p w:rsidR="009C1AE1" w:rsidRPr="009C1AE1" w:rsidRDefault="009C1AE1" w:rsidP="009C1AE1">
      <w:pPr>
        <w:spacing w:line="360" w:lineRule="auto"/>
        <w:jc w:val="both"/>
        <w:rPr>
          <w:rFonts w:ascii="Times New Roman" w:eastAsia="Calibri" w:hAnsi="Times New Roman" w:cs="Times New Roman"/>
          <w:b/>
          <w:bCs/>
          <w:sz w:val="24"/>
          <w:szCs w:val="24"/>
        </w:rPr>
      </w:pPr>
      <w:r w:rsidRPr="009C1AE1">
        <w:rPr>
          <w:rFonts w:ascii="Times New Roman" w:eastAsia="Calibri" w:hAnsi="Times New Roman" w:cs="Times New Roman"/>
          <w:b/>
          <w:bCs/>
          <w:sz w:val="24"/>
          <w:szCs w:val="24"/>
        </w:rPr>
        <w:t>(11</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,12</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15</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)-9,10,​11,​12,​14,​15-​Hexahydro-​9-​methyl-13</w:t>
      </w:r>
      <w:r w:rsidRPr="009C1AE1">
        <w:rPr>
          <w:rFonts w:ascii="Times New Roman" w:eastAsia="Calibri" w:hAnsi="Times New Roman" w:cs="Times New Roman"/>
          <w:b/>
          <w:bCs/>
          <w:i/>
          <w:iCs/>
          <w:sz w:val="24"/>
          <w:szCs w:val="24"/>
        </w:rPr>
        <w:t>H</w:t>
      </w:r>
      <w:r w:rsidRPr="009C1AE1">
        <w:rPr>
          <w:rFonts w:ascii="Times New Roman" w:eastAsia="Calibri" w:hAnsi="Times New Roman" w:cs="Times New Roman"/>
          <w:b/>
          <w:bCs/>
          <w:sz w:val="24"/>
          <w:szCs w:val="24"/>
        </w:rPr>
        <w:t>-​9,​10[1',​2']​-15-</w:t>
      </w:r>
      <w:r w:rsidRPr="009C1AE1">
        <w:rPr>
          <w:rFonts w:ascii="Times New Roman" w:eastAsia="Calibri" w:hAnsi="Times New Roman" w:cs="Times New Roman"/>
          <w:b/>
          <w:bCs/>
          <w:i/>
          <w:iCs/>
          <w:sz w:val="24"/>
          <w:szCs w:val="24"/>
        </w:rPr>
        <w:t>tert</w:t>
      </w:r>
      <w:r w:rsidRPr="009C1AE1">
        <w:rPr>
          <w:rFonts w:ascii="Times New Roman" w:eastAsia="Calibri" w:hAnsi="Times New Roman" w:cs="Times New Roman"/>
          <w:b/>
          <w:bCs/>
          <w:sz w:val="24"/>
          <w:szCs w:val="24"/>
        </w:rPr>
        <w:t>-butyl-​</w:t>
      </w:r>
      <w:r w:rsidRPr="009C1AE1">
        <w:rPr>
          <w:rFonts w:ascii="Times New Roman" w:eastAsia="Calibri" w:hAnsi="Times New Roman" w:cs="Times New Roman"/>
          <w:b/>
          <w:bCs/>
          <w:i/>
          <w:iCs/>
          <w:sz w:val="24"/>
          <w:szCs w:val="24"/>
        </w:rPr>
        <w:t xml:space="preserve">endo- </w:t>
      </w:r>
      <w:r w:rsidRPr="009C1AE1">
        <w:rPr>
          <w:rFonts w:ascii="Times New Roman" w:eastAsia="Calibri" w:hAnsi="Times New Roman" w:cs="Times New Roman"/>
          <w:b/>
          <w:bCs/>
          <w:sz w:val="24"/>
          <w:szCs w:val="24"/>
        </w:rPr>
        <w:t>cyclopentanthracen-​13-​one (321)</w:t>
      </w:r>
    </w:p>
    <w:p w:rsidR="009C1AE1" w:rsidRPr="009C1AE1" w:rsidRDefault="009C1AE1" w:rsidP="009C1AE1">
      <w:pPr>
        <w:jc w:val="center"/>
        <w:rPr>
          <w:rFonts w:ascii="Calibri" w:eastAsia="Calibri" w:hAnsi="Calibri" w:cs="Arial"/>
          <w:color w:val="000000"/>
        </w:rPr>
      </w:pPr>
      <w:r w:rsidRPr="009C1AE1">
        <w:rPr>
          <w:rFonts w:ascii="Calibri" w:eastAsia="Calibri" w:hAnsi="Calibri" w:cs="Arial"/>
          <w:color w:val="000000"/>
        </w:rPr>
        <w:object w:dxaOrig="1764" w:dyaOrig="1759">
          <v:shape id="_x0000_i1300" type="#_x0000_t75" style="width:88.2pt;height:88.2pt" o:ole="">
            <v:imagedata r:id="rId581" o:title=""/>
          </v:shape>
          <o:OLEObject Type="Embed" ProgID="ChemDraw.Document.6.0" ShapeID="_x0000_i1300" DrawAspect="Content" ObjectID="_1647371281" r:id="rId582"/>
        </w:object>
      </w:r>
    </w:p>
    <w:p w:rsidR="009C1AE1" w:rsidRPr="009C1AE1" w:rsidRDefault="009C1AE1" w:rsidP="009C1AE1">
      <w:pPr>
        <w:spacing w:line="480" w:lineRule="auto"/>
        <w:jc w:val="both"/>
        <w:rPr>
          <w:rFonts w:ascii="Times New Roman" w:eastAsia="Calibri" w:hAnsi="Times New Roman" w:cs="Times New Roman"/>
          <w:color w:val="000000"/>
          <w:sz w:val="24"/>
          <w:szCs w:val="24"/>
        </w:rPr>
      </w:pPr>
      <w:r w:rsidRPr="009C1AE1">
        <w:rPr>
          <w:rFonts w:ascii="Times New Roman" w:eastAsia="Calibri" w:hAnsi="Times New Roman" w:cs="Times New Roman"/>
          <w:color w:val="000000"/>
          <w:sz w:val="24"/>
          <w:szCs w:val="24"/>
        </w:rPr>
        <w:t xml:space="preserve">Prepared according to the general procedure using </w:t>
      </w:r>
      <w:r w:rsidRPr="009C1AE1">
        <w:rPr>
          <w:rFonts w:ascii="Times New Roman" w:eastAsia="Calibri" w:hAnsi="Times New Roman" w:cs="Times New Roman"/>
          <w:i/>
          <w:iCs/>
          <w:color w:val="000000"/>
          <w:sz w:val="24"/>
          <w:szCs w:val="24"/>
        </w:rPr>
        <w:t>tert</w:t>
      </w:r>
      <w:r w:rsidRPr="009C1AE1">
        <w:rPr>
          <w:rFonts w:ascii="Times New Roman" w:eastAsia="Calibri" w:hAnsi="Times New Roman" w:cs="Times New Roman"/>
          <w:color w:val="000000"/>
          <w:sz w:val="24"/>
          <w:szCs w:val="24"/>
        </w:rPr>
        <w:t xml:space="preserve">-butyl magnesium chloride </w:t>
      </w:r>
      <w:r w:rsidRPr="009C1AE1">
        <w:rPr>
          <w:rFonts w:ascii="Times New Roman" w:eastAsia="Times New Roman" w:hAnsi="Times New Roman" w:cs="Times New Roman"/>
          <w:color w:val="000000"/>
          <w:sz w:val="24"/>
          <w:szCs w:val="24"/>
          <w:lang w:eastAsia="en-GB"/>
        </w:rPr>
        <w:t>(2.0 M, 3.03 cm</w:t>
      </w:r>
      <w:r w:rsidRPr="009C1AE1">
        <w:rPr>
          <w:rFonts w:ascii="Times New Roman" w:eastAsia="Times New Roman" w:hAnsi="Times New Roman" w:cs="Times New Roman"/>
          <w:color w:val="000000"/>
          <w:sz w:val="24"/>
          <w:szCs w:val="24"/>
          <w:vertAlign w:val="superscript"/>
          <w:lang w:eastAsia="en-GB"/>
        </w:rPr>
        <w:t>3</w:t>
      </w:r>
      <w:r w:rsidRPr="009C1AE1">
        <w:rPr>
          <w:rFonts w:ascii="Times New Roman" w:eastAsia="Times New Roman" w:hAnsi="Times New Roman" w:cs="Times New Roman"/>
          <w:color w:val="000000"/>
          <w:sz w:val="24"/>
          <w:szCs w:val="24"/>
          <w:lang w:eastAsia="en-GB"/>
        </w:rPr>
        <w:t xml:space="preserve">, 6.06 mmol), </w:t>
      </w:r>
      <w:r w:rsidRPr="009C1AE1">
        <w:rPr>
          <w:rFonts w:ascii="Times New Roman" w:eastAsia="Calibri" w:hAnsi="Times New Roman" w:cs="Times New Roman"/>
          <w:color w:val="000000"/>
          <w:sz w:val="24"/>
          <w:szCs w:val="24"/>
        </w:rPr>
        <w:t xml:space="preserve">followed by purification by flash column chromatography on silica gel eluting with EtOAc / petroleum ether 40–60 (1:12) </w:t>
      </w:r>
      <w:r w:rsidRPr="009C1AE1">
        <w:rPr>
          <w:rFonts w:ascii="Times New Roman" w:eastAsia="Calibri" w:hAnsi="Times New Roman" w:cs="Times New Roman"/>
          <w:bCs/>
          <w:color w:val="000000"/>
          <w:sz w:val="24"/>
          <w:szCs w:val="24"/>
        </w:rPr>
        <w:t>giving white crystals (0.50 g, 74%)</w:t>
      </w:r>
      <w:r w:rsidRPr="009C1AE1">
        <w:rPr>
          <w:rFonts w:ascii="Times New Roman" w:eastAsia="Calibri" w:hAnsi="Times New Roman" w:cs="Times New Roman"/>
          <w:color w:val="000000"/>
          <w:sz w:val="24"/>
          <w:szCs w:val="24"/>
        </w:rPr>
        <w:t>; mp 139-142 °C; [α]</w:t>
      </w:r>
      <w:r w:rsidRPr="009C1AE1">
        <w:rPr>
          <w:rFonts w:ascii="Times New Roman" w:eastAsia="Calibri" w:hAnsi="Times New Roman" w:cs="Times New Roman"/>
          <w:color w:val="000000"/>
          <w:sz w:val="24"/>
          <w:szCs w:val="24"/>
          <w:vertAlign w:val="superscript"/>
        </w:rPr>
        <w:t xml:space="preserve">23 </w:t>
      </w:r>
      <w:r w:rsidRPr="009C1AE1">
        <w:rPr>
          <w:rFonts w:ascii="Times New Roman" w:eastAsia="Calibri" w:hAnsi="Times New Roman" w:cs="Times New Roman"/>
          <w:color w:val="000000"/>
          <w:sz w:val="24"/>
          <w:szCs w:val="24"/>
          <w:vertAlign w:val="subscript"/>
        </w:rPr>
        <w:t>D</w:t>
      </w:r>
      <w:r w:rsidRPr="009C1AE1">
        <w:rPr>
          <w:rFonts w:ascii="Times New Roman" w:eastAsia="Calibri" w:hAnsi="Times New Roman" w:cs="Times New Roman"/>
          <w:color w:val="000000"/>
          <w:sz w:val="24"/>
          <w:szCs w:val="24"/>
        </w:rPr>
        <w:t xml:space="preserve"> -147 (</w:t>
      </w:r>
      <w:r w:rsidRPr="009C1AE1">
        <w:rPr>
          <w:rFonts w:ascii="Times New Roman" w:eastAsia="Calibri" w:hAnsi="Times New Roman" w:cs="Times New Roman"/>
          <w:i/>
          <w:iCs/>
          <w:color w:val="000000"/>
          <w:sz w:val="24"/>
          <w:szCs w:val="24"/>
        </w:rPr>
        <w:t xml:space="preserve">c </w:t>
      </w:r>
      <w:r w:rsidRPr="009C1AE1">
        <w:rPr>
          <w:rFonts w:ascii="Times New Roman" w:eastAsia="Calibri" w:hAnsi="Times New Roman" w:cs="Times New Roman"/>
          <w:color w:val="000000"/>
          <w:sz w:val="24"/>
          <w:szCs w:val="24"/>
        </w:rPr>
        <w:t>1 in CHCl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v</w:t>
      </w:r>
      <w:r w:rsidRPr="009C1AE1">
        <w:rPr>
          <w:rFonts w:ascii="Times New Roman" w:eastAsia="Calibri" w:hAnsi="Times New Roman" w:cs="Times New Roman"/>
          <w:color w:val="000000"/>
          <w:sz w:val="24"/>
          <w:szCs w:val="24"/>
          <w:vertAlign w:val="subscript"/>
        </w:rPr>
        <w:t>max</w:t>
      </w:r>
      <w:r w:rsidRPr="009C1AE1">
        <w:rPr>
          <w:rFonts w:ascii="Times New Roman" w:eastAsia="Calibri" w:hAnsi="Times New Roman" w:cs="Times New Roman"/>
          <w:color w:val="000000"/>
          <w:sz w:val="24"/>
          <w:szCs w:val="24"/>
        </w:rPr>
        <w:t xml:space="preserve"> (ATR) / cm</w:t>
      </w:r>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 xml:space="preserve"> 3070, 2961, 1725, 1465, 1458;  </w:t>
      </w:r>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H NMR (400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H</w:t>
      </w:r>
      <w:r w:rsidRPr="009C1AE1">
        <w:rPr>
          <w:rFonts w:ascii="Times New Roman" w:eastAsia="Calibri" w:hAnsi="Times New Roman" w:cs="Times New Roman"/>
          <w:color w:val="000000"/>
          <w:sz w:val="24"/>
          <w:szCs w:val="24"/>
        </w:rPr>
        <w:t xml:space="preserve"> 0.80 – 0.91 (10 H, m, 3 </w:t>
      </w:r>
      <w:r w:rsidRPr="009C1AE1">
        <w:rPr>
          <w:rFonts w:ascii="Times New Roman" w:eastAsia="Calibri" w:hAnsi="Times New Roman" w:cs="Times New Roman"/>
          <w:bCs/>
          <w:color w:val="000000"/>
          <w:sz w:val="24"/>
          <w:szCs w:val="24"/>
        </w:rPr>
        <w:t xml:space="preserve">× </w:t>
      </w:r>
      <w:r w:rsidRPr="009C1AE1">
        <w:rPr>
          <w:rFonts w:ascii="Times New Roman" w:eastAsia="Calibri" w:hAnsi="Times New Roman" w:cs="Times New Roman"/>
          <w:color w:val="000000"/>
          <w:sz w:val="24"/>
          <w:szCs w:val="24"/>
        </w:rPr>
        <w:t>CC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vertAlign w:val="subscript"/>
        </w:rPr>
        <w:t xml:space="preserve">3 </w:t>
      </w:r>
      <w:r w:rsidRPr="009C1AE1">
        <w:rPr>
          <w:rFonts w:ascii="Times New Roman" w:eastAsia="Calibri" w:hAnsi="Times New Roman" w:cs="Times New Roman"/>
          <w:color w:val="000000"/>
          <w:sz w:val="24"/>
          <w:szCs w:val="24"/>
        </w:rPr>
        <w:t>and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1.</w:t>
      </w:r>
      <w:r w:rsidRPr="009C1AE1">
        <w:rPr>
          <w:rFonts w:ascii="Times New Roman" w:eastAsia="Calibri" w:hAnsi="Times New Roman" w:cs="Times New Roman"/>
          <w:sz w:val="24"/>
          <w:szCs w:val="24"/>
        </w:rPr>
        <w:t xml:space="preserve">63 (1H, dt,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10.7 and 2.9,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1.84 (1H, dt,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10.7 and 2.9,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color w:val="000000"/>
          <w:sz w:val="24"/>
          <w:szCs w:val="24"/>
        </w:rPr>
        <w:t>2.13 (3H, s,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2.33 (1H, dd, </w:t>
      </w:r>
      <w:r w:rsidRPr="009C1AE1">
        <w:rPr>
          <w:rFonts w:ascii="Times New Roman" w:eastAsia="Calibri" w:hAnsi="Times New Roman" w:cs="Times New Roman"/>
          <w:i/>
          <w:iCs/>
          <w:color w:val="000000"/>
          <w:sz w:val="24"/>
          <w:szCs w:val="24"/>
        </w:rPr>
        <w:t xml:space="preserve">J </w:t>
      </w:r>
      <w:r w:rsidRPr="009C1AE1">
        <w:rPr>
          <w:rFonts w:ascii="Times New Roman" w:eastAsia="Calibri" w:hAnsi="Times New Roman" w:cs="Times New Roman"/>
          <w:color w:val="000000"/>
          <w:sz w:val="24"/>
          <w:szCs w:val="24"/>
        </w:rPr>
        <w:t>9.</w:t>
      </w:r>
      <w:r w:rsidRPr="009C1AE1">
        <w:rPr>
          <w:rFonts w:ascii="Times New Roman" w:eastAsia="Calibri" w:hAnsi="Times New Roman" w:cs="Times New Roman"/>
          <w:color w:val="000000"/>
          <w:sz w:val="24"/>
          <w:szCs w:val="24"/>
          <w:u w:val="single"/>
        </w:rPr>
        <w:t xml:space="preserve">7 </w:t>
      </w:r>
      <w:r w:rsidRPr="009C1AE1">
        <w:rPr>
          <w:rFonts w:ascii="Times New Roman" w:eastAsia="Calibri" w:hAnsi="Times New Roman" w:cs="Times New Roman"/>
          <w:color w:val="FF0000"/>
          <w:sz w:val="24"/>
          <w:szCs w:val="24"/>
          <w:u w:val="single"/>
        </w:rPr>
        <w:t>and 1.5,</w:t>
      </w:r>
      <w:r w:rsidRPr="009C1AE1">
        <w:rPr>
          <w:rFonts w:ascii="Times New Roman" w:eastAsia="Calibri" w:hAnsi="Times New Roman" w:cs="Times New Roman"/>
          <w:color w:val="FF0000"/>
          <w:sz w:val="24"/>
          <w:szCs w:val="24"/>
        </w:rPr>
        <w:t xml:space="preserve"> </w:t>
      </w:r>
      <w:r w:rsidRPr="009C1AE1">
        <w:rPr>
          <w:rFonts w:ascii="Times New Roman" w:eastAsia="Calibri" w:hAnsi="Times New Roman" w:cs="Times New Roman"/>
          <w:color w:val="000000"/>
          <w:sz w:val="24"/>
          <w:szCs w:val="24"/>
        </w:rPr>
        <w:t>COC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2.80 (1H, dt,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9.7 and 2.9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4.19 (1H, d,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2.9, 10-</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7.15 – 7.27 (5H, m,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7.32 – 7.37 (3H, m,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color w:val="000000"/>
          <w:sz w:val="24"/>
          <w:szCs w:val="24"/>
          <w:vertAlign w:val="superscript"/>
        </w:rPr>
        <w:t>13</w:t>
      </w:r>
      <w:r w:rsidRPr="009C1AE1">
        <w:rPr>
          <w:rFonts w:ascii="Times New Roman" w:eastAsia="Calibri" w:hAnsi="Times New Roman" w:cs="Times New Roman"/>
          <w:color w:val="000000"/>
          <w:sz w:val="24"/>
          <w:szCs w:val="24"/>
        </w:rPr>
        <w:t>C NMR  (100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C</w:t>
      </w:r>
      <w:r w:rsidRPr="009C1AE1">
        <w:rPr>
          <w:rFonts w:ascii="Times New Roman" w:eastAsia="Calibri" w:hAnsi="Times New Roman" w:cs="Times New Roman"/>
          <w:color w:val="000000"/>
          <w:sz w:val="24"/>
          <w:szCs w:val="24"/>
        </w:rPr>
        <w:t xml:space="preserve"> 15.0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26.9 (3 </w:t>
      </w:r>
      <w:r w:rsidRPr="009C1AE1">
        <w:rPr>
          <w:rFonts w:ascii="Times New Roman" w:eastAsia="Calibri" w:hAnsi="Times New Roman" w:cs="Times New Roman"/>
          <w:bCs/>
          <w:color w:val="000000"/>
          <w:sz w:val="24"/>
          <w:szCs w:val="24"/>
        </w:rPr>
        <w:t xml:space="preserve">×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33.8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42.17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45.5 (9-</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45.8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48.5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51.0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57.9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121.5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121.9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123.1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125.1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125.9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125.9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126.1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126.3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140.9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142.9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144.5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144.9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xml:space="preserve">), 219.0 (C=O); </w:t>
      </w:r>
      <w:r w:rsidRPr="009C1AE1">
        <w:rPr>
          <w:rFonts w:ascii="Times New Roman" w:eastAsia="Calibri" w:hAnsi="Times New Roman" w:cs="Times New Roman"/>
          <w:i/>
          <w:iCs/>
          <w:color w:val="000000"/>
          <w:sz w:val="24"/>
          <w:szCs w:val="24"/>
        </w:rPr>
        <w:t>m/z</w:t>
      </w:r>
      <w:r w:rsidRPr="009C1AE1">
        <w:rPr>
          <w:rFonts w:ascii="Times New Roman" w:eastAsia="Calibri" w:hAnsi="Times New Roman" w:cs="Times New Roman"/>
          <w:color w:val="000000"/>
          <w:sz w:val="24"/>
          <w:szCs w:val="24"/>
        </w:rPr>
        <w:t xml:space="preserve"> (ESI</w:t>
      </w:r>
      <w:r w:rsidRPr="009C1AE1">
        <w:rPr>
          <w:rFonts w:ascii="Times New Roman" w:eastAsia="Calibri" w:hAnsi="Times New Roman" w:cs="Times New Roman"/>
          <w:color w:val="000000"/>
          <w:sz w:val="24"/>
          <w:szCs w:val="24"/>
          <w:vertAlign w:val="superscript"/>
        </w:rPr>
        <w:t>+</w:t>
      </w:r>
      <w:r w:rsidRPr="009C1AE1">
        <w:rPr>
          <w:rFonts w:ascii="Times New Roman" w:eastAsia="Calibri" w:hAnsi="Times New Roman" w:cs="Times New Roman"/>
          <w:color w:val="000000"/>
          <w:sz w:val="24"/>
          <w:szCs w:val="24"/>
        </w:rPr>
        <w:t>) 353.1879 (14%, M+Na</w:t>
      </w:r>
      <w:r w:rsidRPr="009C1AE1">
        <w:rPr>
          <w:rFonts w:ascii="Times New Roman" w:eastAsia="Calibri" w:hAnsi="Times New Roman" w:cs="Times New Roman"/>
          <w:color w:val="000000"/>
          <w:sz w:val="24"/>
          <w:szCs w:val="24"/>
          <w:vertAlign w:val="superscript"/>
        </w:rPr>
        <w:t>+</w:t>
      </w:r>
      <w:r w:rsidRPr="009C1AE1">
        <w:rPr>
          <w:rFonts w:ascii="Times New Roman" w:eastAsia="Calibri" w:hAnsi="Times New Roman" w:cs="Times New Roman"/>
          <w:color w:val="000000"/>
          <w:sz w:val="24"/>
          <w:szCs w:val="24"/>
        </w:rPr>
        <w:t>. C</w:t>
      </w:r>
      <w:r w:rsidRPr="009C1AE1">
        <w:rPr>
          <w:rFonts w:ascii="Times New Roman" w:eastAsia="Calibri" w:hAnsi="Times New Roman" w:cs="Times New Roman"/>
          <w:color w:val="000000"/>
          <w:sz w:val="24"/>
          <w:szCs w:val="24"/>
          <w:vertAlign w:val="subscript"/>
        </w:rPr>
        <w:t>24</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26</w:t>
      </w:r>
      <w:r w:rsidRPr="009C1AE1">
        <w:rPr>
          <w:rFonts w:ascii="Times New Roman" w:eastAsia="Calibri" w:hAnsi="Times New Roman" w:cs="Times New Roman"/>
          <w:color w:val="000000"/>
          <w:sz w:val="24"/>
          <w:szCs w:val="24"/>
        </w:rPr>
        <w:t>ONa requires 353.1876), 277 (14), 193 (17), 139 (100).</w:t>
      </w:r>
    </w:p>
    <w:p w:rsidR="009C1AE1" w:rsidRPr="009C1AE1" w:rsidRDefault="009C1AE1" w:rsidP="009C1AE1">
      <w:pPr>
        <w:spacing w:line="480" w:lineRule="auto"/>
        <w:jc w:val="both"/>
        <w:rPr>
          <w:rFonts w:ascii="Times New Roman" w:eastAsia="Calibri" w:hAnsi="Times New Roman" w:cs="Times New Roman"/>
          <w:color w:val="000000"/>
          <w:sz w:val="24"/>
          <w:szCs w:val="24"/>
        </w:rPr>
      </w:pPr>
    </w:p>
    <w:p w:rsidR="009C1AE1" w:rsidRPr="009C1AE1" w:rsidRDefault="009C1AE1" w:rsidP="009C1AE1">
      <w:pPr>
        <w:spacing w:line="360" w:lineRule="auto"/>
        <w:jc w:val="both"/>
        <w:rPr>
          <w:rFonts w:ascii="Times New Roman" w:eastAsia="Calibri" w:hAnsi="Times New Roman" w:cs="Times New Roman"/>
          <w:b/>
          <w:bCs/>
          <w:sz w:val="24"/>
          <w:szCs w:val="24"/>
        </w:rPr>
      </w:pPr>
      <w:r w:rsidRPr="009C1AE1">
        <w:rPr>
          <w:rFonts w:ascii="Times New Roman" w:eastAsia="Calibri" w:hAnsi="Times New Roman" w:cs="Times New Roman"/>
          <w:b/>
          <w:bCs/>
          <w:sz w:val="24"/>
          <w:szCs w:val="24"/>
        </w:rPr>
        <w:t xml:space="preserve"> (±)-(11</w:t>
      </w:r>
      <w:r w:rsidRPr="009C1AE1">
        <w:rPr>
          <w:rFonts w:ascii="Times New Roman" w:eastAsia="Calibri" w:hAnsi="Times New Roman" w:cs="Times New Roman"/>
          <w:b/>
          <w:bCs/>
          <w:i/>
          <w:iCs/>
          <w:sz w:val="24"/>
          <w:szCs w:val="24"/>
        </w:rPr>
        <w:t>RS</w:t>
      </w:r>
      <w:r w:rsidRPr="009C1AE1">
        <w:rPr>
          <w:rFonts w:ascii="Times New Roman" w:eastAsia="Calibri" w:hAnsi="Times New Roman" w:cs="Times New Roman"/>
          <w:b/>
          <w:bCs/>
          <w:sz w:val="24"/>
          <w:szCs w:val="24"/>
        </w:rPr>
        <w:t>,12</w:t>
      </w:r>
      <w:r w:rsidRPr="009C1AE1">
        <w:rPr>
          <w:rFonts w:ascii="Times New Roman" w:eastAsia="Calibri" w:hAnsi="Times New Roman" w:cs="Times New Roman"/>
          <w:b/>
          <w:bCs/>
          <w:i/>
          <w:iCs/>
          <w:sz w:val="24"/>
          <w:szCs w:val="24"/>
        </w:rPr>
        <w:t>RS,15RS</w:t>
      </w:r>
      <w:r w:rsidRPr="009C1AE1">
        <w:rPr>
          <w:rFonts w:ascii="Times New Roman" w:eastAsia="Calibri" w:hAnsi="Times New Roman" w:cs="Times New Roman"/>
          <w:b/>
          <w:bCs/>
          <w:sz w:val="24"/>
          <w:szCs w:val="24"/>
        </w:rPr>
        <w:t>)-9,10,​11,​12,​14,​15-​Hexahydro-​9-​methyl-13</w:t>
      </w:r>
      <w:r w:rsidRPr="009C1AE1">
        <w:rPr>
          <w:rFonts w:ascii="Times New Roman" w:eastAsia="Calibri" w:hAnsi="Times New Roman" w:cs="Times New Roman"/>
          <w:b/>
          <w:bCs/>
          <w:i/>
          <w:iCs/>
          <w:sz w:val="24"/>
          <w:szCs w:val="24"/>
        </w:rPr>
        <w:t>H</w:t>
      </w:r>
      <w:r w:rsidRPr="009C1AE1">
        <w:rPr>
          <w:rFonts w:ascii="Times New Roman" w:eastAsia="Calibri" w:hAnsi="Times New Roman" w:cs="Times New Roman"/>
          <w:b/>
          <w:bCs/>
          <w:sz w:val="24"/>
          <w:szCs w:val="24"/>
        </w:rPr>
        <w:t>-​9,​10[1',​2']​-15-</w:t>
      </w:r>
      <w:r w:rsidRPr="009C1AE1">
        <w:rPr>
          <w:rFonts w:ascii="Times New Roman" w:eastAsia="Calibri" w:hAnsi="Times New Roman" w:cs="Times New Roman"/>
          <w:b/>
          <w:bCs/>
          <w:i/>
          <w:iCs/>
          <w:sz w:val="24"/>
          <w:szCs w:val="24"/>
        </w:rPr>
        <w:t>tert</w:t>
      </w:r>
      <w:r w:rsidRPr="009C1AE1">
        <w:rPr>
          <w:rFonts w:ascii="Times New Roman" w:eastAsia="Calibri" w:hAnsi="Times New Roman" w:cs="Times New Roman"/>
          <w:b/>
          <w:bCs/>
          <w:sz w:val="24"/>
          <w:szCs w:val="24"/>
        </w:rPr>
        <w:t>-butyl-​</w:t>
      </w:r>
      <w:r w:rsidRPr="009C1AE1">
        <w:rPr>
          <w:rFonts w:ascii="Times New Roman" w:eastAsia="Calibri" w:hAnsi="Times New Roman" w:cs="Times New Roman"/>
          <w:b/>
          <w:bCs/>
          <w:i/>
          <w:iCs/>
          <w:sz w:val="24"/>
          <w:szCs w:val="24"/>
        </w:rPr>
        <w:t>endo-</w:t>
      </w:r>
      <w:r w:rsidRPr="009C1AE1">
        <w:rPr>
          <w:rFonts w:ascii="Times New Roman" w:eastAsia="Calibri" w:hAnsi="Times New Roman" w:cs="Times New Roman"/>
          <w:b/>
          <w:bCs/>
          <w:sz w:val="24"/>
          <w:szCs w:val="24"/>
        </w:rPr>
        <w:t>cyclopentanthracen-​13-​one (321)</w:t>
      </w:r>
    </w:p>
    <w:p w:rsidR="009C1AE1" w:rsidRPr="009C1AE1" w:rsidRDefault="009C1AE1" w:rsidP="009C1AE1">
      <w:pPr>
        <w:jc w:val="center"/>
        <w:rPr>
          <w:rFonts w:ascii="Calibri" w:eastAsia="Calibri" w:hAnsi="Calibri" w:cs="Arial"/>
        </w:rPr>
      </w:pPr>
      <w:r w:rsidRPr="009C1AE1">
        <w:rPr>
          <w:rFonts w:ascii="Times New Roman" w:eastAsia="Calibri" w:hAnsi="Times New Roman" w:cs="Arial"/>
          <w:sz w:val="24"/>
        </w:rPr>
        <w:object w:dxaOrig="1764" w:dyaOrig="1759">
          <v:shape id="_x0000_i1301" type="#_x0000_t75" style="width:88.2pt;height:88.2pt" o:ole="">
            <v:imagedata r:id="rId583" o:title=""/>
          </v:shape>
          <o:OLEObject Type="Embed" ProgID="ChemDraw.Document.6.0" ShapeID="_x0000_i1301" DrawAspect="Content" ObjectID="_1647371282" r:id="rId584"/>
        </w:object>
      </w:r>
    </w:p>
    <w:p w:rsidR="009C1AE1" w:rsidRPr="009C1AE1" w:rsidRDefault="009C1AE1" w:rsidP="009C1AE1">
      <w:pPr>
        <w:spacing w:line="480" w:lineRule="auto"/>
        <w:jc w:val="both"/>
        <w:rPr>
          <w:rFonts w:ascii="Times New Roman" w:eastAsia="Calibri" w:hAnsi="Times New Roman" w:cs="Times New Roman"/>
          <w:sz w:val="24"/>
          <w:szCs w:val="24"/>
        </w:rPr>
      </w:pPr>
      <w:r w:rsidRPr="009C1AE1">
        <w:rPr>
          <w:rFonts w:ascii="Times New Roman" w:eastAsia="Calibri" w:hAnsi="Times New Roman" w:cs="Times New Roman"/>
          <w:sz w:val="24"/>
          <w:szCs w:val="24"/>
        </w:rPr>
        <w:t xml:space="preserve">Prepared according to the general procedure using </w:t>
      </w:r>
      <w:r w:rsidRPr="009C1AE1">
        <w:rPr>
          <w:rFonts w:ascii="Times New Roman" w:eastAsia="Calibri" w:hAnsi="Times New Roman" w:cs="Times New Roman"/>
          <w:i/>
          <w:iCs/>
          <w:sz w:val="24"/>
          <w:szCs w:val="24"/>
        </w:rPr>
        <w:t>tert</w:t>
      </w:r>
      <w:r w:rsidRPr="009C1AE1">
        <w:rPr>
          <w:rFonts w:ascii="Times New Roman" w:eastAsia="Calibri" w:hAnsi="Times New Roman" w:cs="Times New Roman"/>
          <w:sz w:val="24"/>
          <w:szCs w:val="24"/>
        </w:rPr>
        <w:t xml:space="preserve">-butyl magnesium chloride </w:t>
      </w:r>
      <w:r w:rsidRPr="009C1AE1">
        <w:rPr>
          <w:rFonts w:ascii="Times New Roman" w:eastAsia="Times New Roman" w:hAnsi="Times New Roman" w:cs="Times New Roman"/>
          <w:sz w:val="24"/>
          <w:szCs w:val="24"/>
          <w:lang w:eastAsia="en-GB"/>
        </w:rPr>
        <w:t>(2.0 M, 3.03 cm</w:t>
      </w:r>
      <w:r w:rsidRPr="009C1AE1">
        <w:rPr>
          <w:rFonts w:ascii="Times New Roman" w:eastAsia="Times New Roman" w:hAnsi="Times New Roman" w:cs="Times New Roman"/>
          <w:sz w:val="24"/>
          <w:szCs w:val="24"/>
          <w:vertAlign w:val="superscript"/>
          <w:lang w:eastAsia="en-GB"/>
        </w:rPr>
        <w:t>3</w:t>
      </w:r>
      <w:r w:rsidRPr="009C1AE1">
        <w:rPr>
          <w:rFonts w:ascii="Times New Roman" w:eastAsia="Times New Roman" w:hAnsi="Times New Roman" w:cs="Times New Roman"/>
          <w:sz w:val="24"/>
          <w:szCs w:val="24"/>
          <w:lang w:eastAsia="en-GB"/>
        </w:rPr>
        <w:t xml:space="preserve">, 6.06 mmol), </w:t>
      </w:r>
      <w:r w:rsidRPr="009C1AE1">
        <w:rPr>
          <w:rFonts w:ascii="Times New Roman" w:eastAsia="Calibri" w:hAnsi="Times New Roman" w:cs="Times New Roman"/>
          <w:sz w:val="24"/>
          <w:szCs w:val="24"/>
        </w:rPr>
        <w:t xml:space="preserve">followed by purification by flash column chromatography on silica gel eluting with EtOAc / petroleum ether 40–60 (1:12) </w:t>
      </w:r>
      <w:r w:rsidRPr="009C1AE1">
        <w:rPr>
          <w:rFonts w:ascii="Times New Roman" w:eastAsia="Calibri" w:hAnsi="Times New Roman" w:cs="Times New Roman"/>
          <w:bCs/>
          <w:sz w:val="24"/>
          <w:szCs w:val="24"/>
        </w:rPr>
        <w:t>giving white crystals (0.57 g, 86%)</w:t>
      </w:r>
      <w:r w:rsidRPr="009C1AE1">
        <w:rPr>
          <w:rFonts w:ascii="Times New Roman" w:eastAsia="Calibri" w:hAnsi="Times New Roman" w:cs="Times New Roman"/>
          <w:sz w:val="24"/>
          <w:szCs w:val="24"/>
        </w:rPr>
        <w:t xml:space="preserve">; mp 46 – 48 °C; </w:t>
      </w:r>
      <w:r w:rsidRPr="009C1AE1">
        <w:rPr>
          <w:rFonts w:ascii="Times New Roman" w:eastAsia="Calibri" w:hAnsi="Times New Roman" w:cs="Times New Roman"/>
          <w:i/>
          <w:iCs/>
          <w:sz w:val="24"/>
          <w:szCs w:val="24"/>
        </w:rPr>
        <w:t>v</w:t>
      </w:r>
      <w:r w:rsidRPr="009C1AE1">
        <w:rPr>
          <w:rFonts w:ascii="Times New Roman" w:eastAsia="Calibri" w:hAnsi="Times New Roman" w:cs="Times New Roman"/>
          <w:sz w:val="24"/>
          <w:szCs w:val="24"/>
          <w:vertAlign w:val="subscript"/>
        </w:rPr>
        <w:t>max</w:t>
      </w:r>
      <w:r w:rsidRPr="009C1AE1">
        <w:rPr>
          <w:rFonts w:ascii="Times New Roman" w:eastAsia="Calibri" w:hAnsi="Times New Roman" w:cs="Times New Roman"/>
          <w:sz w:val="24"/>
          <w:szCs w:val="24"/>
        </w:rPr>
        <w:t xml:space="preserve"> (ATR) / cm</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 xml:space="preserve"> 3067, 2961, 2871, 1730, 1466, 1459; </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H NMR (400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H</w:t>
      </w:r>
      <w:r w:rsidRPr="009C1AE1">
        <w:rPr>
          <w:rFonts w:ascii="Times New Roman" w:eastAsia="Calibri" w:hAnsi="Times New Roman" w:cs="Times New Roman"/>
          <w:sz w:val="24"/>
          <w:szCs w:val="24"/>
        </w:rPr>
        <w:t xml:space="preserve"> 0.82 – 0.92 (10 H, m, 3 </w:t>
      </w:r>
      <w:r w:rsidRPr="009C1AE1">
        <w:rPr>
          <w:rFonts w:ascii="Times New Roman" w:eastAsia="Calibri" w:hAnsi="Times New Roman" w:cs="Times New Roman"/>
          <w:bCs/>
          <w:sz w:val="24"/>
          <w:szCs w:val="24"/>
        </w:rPr>
        <w:t xml:space="preserve">× </w:t>
      </w:r>
      <w:r w:rsidRPr="009C1AE1">
        <w:rPr>
          <w:rFonts w:ascii="Times New Roman" w:eastAsia="Calibri" w:hAnsi="Times New Roman" w:cs="Times New Roman"/>
          <w:sz w:val="24"/>
          <w:szCs w:val="24"/>
        </w:rPr>
        <w:t>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vertAlign w:val="subscript"/>
        </w:rPr>
        <w:t xml:space="preserve">3 </w:t>
      </w:r>
      <w:r w:rsidRPr="009C1AE1">
        <w:rPr>
          <w:rFonts w:ascii="Times New Roman" w:eastAsia="Calibri" w:hAnsi="Times New Roman" w:cs="Times New Roman"/>
          <w:sz w:val="24"/>
          <w:szCs w:val="24"/>
        </w:rPr>
        <w:t>and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1.64 (1H, dt,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10.7 and 2.8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1.85 (1H, dt,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10.7 and 2.8,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2.14 (3H, s,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2.34 (1H, dd,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9.7 and 1.5, COC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2.80 (1H, dt,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9.7 and 2.9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4.20 (1H, 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2.9, 10-</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7.15 – 7.27 (5H, m,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7.32 – 7.39 (4H, m,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sz w:val="24"/>
          <w:szCs w:val="24"/>
          <w:vertAlign w:val="superscript"/>
        </w:rPr>
        <w:t>13</w:t>
      </w:r>
      <w:r w:rsidRPr="009C1AE1">
        <w:rPr>
          <w:rFonts w:ascii="Times New Roman" w:eastAsia="Calibri" w:hAnsi="Times New Roman" w:cs="Times New Roman"/>
          <w:sz w:val="24"/>
          <w:szCs w:val="24"/>
        </w:rPr>
        <w:t>C NMR  (100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C</w:t>
      </w:r>
      <w:r w:rsidRPr="009C1AE1">
        <w:rPr>
          <w:rFonts w:ascii="Times New Roman" w:eastAsia="Calibri" w:hAnsi="Times New Roman" w:cs="Times New Roman"/>
          <w:sz w:val="24"/>
          <w:szCs w:val="24"/>
        </w:rPr>
        <w:t xml:space="preserve"> 15.0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27.0 (3 </w:t>
      </w:r>
      <w:r w:rsidRPr="009C1AE1">
        <w:rPr>
          <w:rFonts w:ascii="Times New Roman" w:eastAsia="Calibri" w:hAnsi="Times New Roman" w:cs="Times New Roman"/>
          <w:bCs/>
          <w:sz w:val="24"/>
          <w:szCs w:val="24"/>
        </w:rPr>
        <w:t xml:space="preserve">×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33.8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42.2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45.5 (9-</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45.8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48.5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51.0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57.9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121.5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121.9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123.1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125.2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125.9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125.9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126.2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126.3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140.9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142.9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144.5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144.9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xml:space="preserve">), 219.0 (C=O); </w:t>
      </w:r>
      <w:r w:rsidRPr="009C1AE1">
        <w:rPr>
          <w:rFonts w:ascii="Times New Roman" w:eastAsia="Calibri" w:hAnsi="Times New Roman" w:cs="Times New Roman"/>
          <w:i/>
          <w:iCs/>
          <w:sz w:val="24"/>
          <w:szCs w:val="24"/>
        </w:rPr>
        <w:t>m/z</w:t>
      </w:r>
      <w:r w:rsidRPr="009C1AE1">
        <w:rPr>
          <w:rFonts w:ascii="Times New Roman" w:eastAsia="Calibri" w:hAnsi="Times New Roman" w:cs="Times New Roman"/>
          <w:sz w:val="24"/>
          <w:szCs w:val="24"/>
        </w:rPr>
        <w:t xml:space="preserve"> (ESI</w:t>
      </w:r>
      <w:r w:rsidRPr="009C1AE1">
        <w:rPr>
          <w:rFonts w:ascii="Times New Roman" w:eastAsia="Calibri" w:hAnsi="Times New Roman" w:cs="Times New Roman"/>
          <w:sz w:val="24"/>
          <w:szCs w:val="24"/>
          <w:vertAlign w:val="superscript"/>
        </w:rPr>
        <w:t>+</w:t>
      </w:r>
      <w:r w:rsidRPr="009C1AE1">
        <w:rPr>
          <w:rFonts w:ascii="Times New Roman" w:eastAsia="Calibri" w:hAnsi="Times New Roman" w:cs="Times New Roman"/>
          <w:sz w:val="24"/>
          <w:szCs w:val="24"/>
        </w:rPr>
        <w:t>) 353.1886 (37%, M+Na</w:t>
      </w:r>
      <w:r w:rsidRPr="009C1AE1">
        <w:rPr>
          <w:rFonts w:ascii="Times New Roman" w:eastAsia="Calibri" w:hAnsi="Times New Roman" w:cs="Times New Roman"/>
          <w:sz w:val="24"/>
          <w:szCs w:val="24"/>
          <w:vertAlign w:val="superscript"/>
        </w:rPr>
        <w:t>+</w:t>
      </w:r>
      <w:r w:rsidRPr="009C1AE1">
        <w:rPr>
          <w:rFonts w:ascii="Times New Roman" w:eastAsia="Calibri" w:hAnsi="Times New Roman" w:cs="Times New Roman"/>
          <w:sz w:val="24"/>
          <w:szCs w:val="24"/>
        </w:rPr>
        <w:t>. C</w:t>
      </w:r>
      <w:r w:rsidRPr="009C1AE1">
        <w:rPr>
          <w:rFonts w:ascii="Times New Roman" w:eastAsia="Calibri" w:hAnsi="Times New Roman" w:cs="Times New Roman"/>
          <w:sz w:val="24"/>
          <w:szCs w:val="24"/>
          <w:vertAlign w:val="subscript"/>
        </w:rPr>
        <w:t>24</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26</w:t>
      </w:r>
      <w:r w:rsidRPr="009C1AE1">
        <w:rPr>
          <w:rFonts w:ascii="Times New Roman" w:eastAsia="Calibri" w:hAnsi="Times New Roman" w:cs="Times New Roman"/>
          <w:sz w:val="24"/>
          <w:szCs w:val="24"/>
        </w:rPr>
        <w:t>ONa requires 353.1876), 277 (14), 193 (30), 139 (100).</w:t>
      </w:r>
    </w:p>
    <w:p w:rsidR="009C1AE1" w:rsidRPr="009C1AE1" w:rsidRDefault="009C1AE1" w:rsidP="009C1AE1">
      <w:pPr>
        <w:spacing w:line="360" w:lineRule="auto"/>
        <w:jc w:val="both"/>
        <w:rPr>
          <w:rFonts w:ascii="Times New Roman" w:eastAsia="Calibri" w:hAnsi="Times New Roman" w:cs="Times New Roman"/>
          <w:b/>
          <w:bCs/>
          <w:sz w:val="24"/>
          <w:szCs w:val="24"/>
        </w:rPr>
      </w:pPr>
      <w:bookmarkStart w:id="378" w:name="_Hlk18282002"/>
      <w:r w:rsidRPr="009C1AE1">
        <w:rPr>
          <w:rFonts w:ascii="Times New Roman" w:eastAsia="Calibri" w:hAnsi="Times New Roman" w:cs="Times New Roman"/>
          <w:b/>
          <w:bCs/>
          <w:sz w:val="24"/>
          <w:szCs w:val="24"/>
        </w:rPr>
        <w:t>(±)-(11</w:t>
      </w:r>
      <w:r w:rsidRPr="009C1AE1">
        <w:rPr>
          <w:rFonts w:ascii="Times New Roman" w:eastAsia="Calibri" w:hAnsi="Times New Roman" w:cs="Times New Roman"/>
          <w:b/>
          <w:bCs/>
          <w:i/>
          <w:iCs/>
          <w:sz w:val="24"/>
          <w:szCs w:val="24"/>
        </w:rPr>
        <w:t>RS</w:t>
      </w:r>
      <w:r w:rsidRPr="009C1AE1">
        <w:rPr>
          <w:rFonts w:ascii="Times New Roman" w:eastAsia="Calibri" w:hAnsi="Times New Roman" w:cs="Times New Roman"/>
          <w:b/>
          <w:bCs/>
          <w:sz w:val="24"/>
          <w:szCs w:val="24"/>
        </w:rPr>
        <w:t>,12</w:t>
      </w:r>
      <w:r w:rsidRPr="009C1AE1">
        <w:rPr>
          <w:rFonts w:ascii="Times New Roman" w:eastAsia="Calibri" w:hAnsi="Times New Roman" w:cs="Times New Roman"/>
          <w:b/>
          <w:bCs/>
          <w:i/>
          <w:iCs/>
          <w:sz w:val="24"/>
          <w:szCs w:val="24"/>
        </w:rPr>
        <w:t>RS,15RS</w:t>
      </w:r>
      <w:r w:rsidRPr="009C1AE1">
        <w:rPr>
          <w:rFonts w:ascii="Times New Roman" w:eastAsia="Calibri" w:hAnsi="Times New Roman" w:cs="Times New Roman"/>
          <w:b/>
          <w:bCs/>
          <w:sz w:val="24"/>
          <w:szCs w:val="24"/>
        </w:rPr>
        <w:t>)-9,10,​11,​12,​14,​15-​Hexahydro-​9-​methyl-13</w:t>
      </w:r>
      <w:r w:rsidRPr="009C1AE1">
        <w:rPr>
          <w:rFonts w:ascii="Times New Roman" w:eastAsia="Calibri" w:hAnsi="Times New Roman" w:cs="Times New Roman"/>
          <w:b/>
          <w:bCs/>
          <w:i/>
          <w:iCs/>
          <w:sz w:val="24"/>
          <w:szCs w:val="24"/>
        </w:rPr>
        <w:t>H</w:t>
      </w:r>
      <w:r w:rsidRPr="009C1AE1">
        <w:rPr>
          <w:rFonts w:ascii="Times New Roman" w:eastAsia="Calibri" w:hAnsi="Times New Roman" w:cs="Times New Roman"/>
          <w:b/>
          <w:bCs/>
          <w:sz w:val="24"/>
          <w:szCs w:val="24"/>
        </w:rPr>
        <w:t>-​9,​10[1',​2']​-15-hexyl-</w:t>
      </w:r>
      <w:r w:rsidRPr="009C1AE1">
        <w:rPr>
          <w:rFonts w:ascii="Times New Roman" w:eastAsia="Calibri" w:hAnsi="Times New Roman" w:cs="Times New Roman"/>
          <w:b/>
          <w:bCs/>
          <w:i/>
          <w:iCs/>
          <w:sz w:val="24"/>
          <w:szCs w:val="24"/>
        </w:rPr>
        <w:t>endo-</w:t>
      </w:r>
      <w:r w:rsidRPr="009C1AE1">
        <w:rPr>
          <w:rFonts w:ascii="Times New Roman" w:eastAsia="Calibri" w:hAnsi="Times New Roman" w:cs="Times New Roman"/>
          <w:b/>
          <w:bCs/>
          <w:sz w:val="24"/>
          <w:szCs w:val="24"/>
        </w:rPr>
        <w:t>cyclopentanthracen-​13-​one (328)</w:t>
      </w:r>
    </w:p>
    <w:bookmarkStart w:id="379" w:name="_Hlk482524734"/>
    <w:p w:rsidR="009C1AE1" w:rsidRPr="009C1AE1" w:rsidRDefault="009C1AE1" w:rsidP="009C1AE1">
      <w:pPr>
        <w:spacing w:after="200" w:line="360" w:lineRule="auto"/>
        <w:jc w:val="center"/>
        <w:rPr>
          <w:rFonts w:ascii="Times New Roman" w:eastAsia="Calibri" w:hAnsi="Times New Roman" w:cs="Arial"/>
          <w:sz w:val="24"/>
        </w:rPr>
      </w:pPr>
      <w:r w:rsidRPr="009C1AE1">
        <w:rPr>
          <w:rFonts w:ascii="Times New Roman" w:eastAsia="Calibri" w:hAnsi="Times New Roman" w:cs="Arial"/>
          <w:sz w:val="24"/>
        </w:rPr>
        <w:object w:dxaOrig="2138" w:dyaOrig="1548">
          <v:shape id="_x0000_i1302" type="#_x0000_t75" style="width:107.4pt;height:78pt" o:ole="">
            <v:imagedata r:id="rId585" o:title=""/>
          </v:shape>
          <o:OLEObject Type="Embed" ProgID="ChemDraw.Document.6.0" ShapeID="_x0000_i1302" DrawAspect="Content" ObjectID="_1647371283" r:id="rId586"/>
        </w:object>
      </w:r>
      <w:bookmarkStart w:id="380" w:name="_Hlk481756962"/>
      <w:bookmarkEnd w:id="379"/>
    </w:p>
    <w:p w:rsidR="009C1AE1" w:rsidRPr="009C1AE1" w:rsidRDefault="009C1AE1" w:rsidP="009C1AE1">
      <w:pPr>
        <w:spacing w:after="200" w:line="480" w:lineRule="auto"/>
        <w:jc w:val="both"/>
        <w:rPr>
          <w:rFonts w:ascii="Times New Roman" w:eastAsia="Calibri" w:hAnsi="Times New Roman" w:cs="Times New Roman"/>
          <w:sz w:val="24"/>
          <w:szCs w:val="24"/>
        </w:rPr>
      </w:pPr>
      <w:bookmarkStart w:id="381" w:name="_Hlk483059857"/>
      <w:r w:rsidRPr="009C1AE1">
        <w:rPr>
          <w:rFonts w:ascii="Times New Roman" w:eastAsia="Calibri" w:hAnsi="Times New Roman" w:cs="Times New Roman"/>
          <w:sz w:val="24"/>
          <w:szCs w:val="24"/>
        </w:rPr>
        <w:t xml:space="preserve">Prepared according to the general procedure using </w:t>
      </w:r>
      <w:r w:rsidRPr="009C1AE1">
        <w:rPr>
          <w:rFonts w:ascii="Times New Roman" w:eastAsia="Times New Roman" w:hAnsi="Times New Roman" w:cs="Times New Roman"/>
          <w:sz w:val="24"/>
          <w:szCs w:val="24"/>
          <w:lang w:eastAsia="en-GB"/>
        </w:rPr>
        <w:t>hexyl magnesium bromide (2.0 M, 3.03 cm</w:t>
      </w:r>
      <w:r w:rsidRPr="009C1AE1">
        <w:rPr>
          <w:rFonts w:ascii="Times New Roman" w:eastAsia="Times New Roman" w:hAnsi="Times New Roman" w:cs="Times New Roman"/>
          <w:sz w:val="24"/>
          <w:szCs w:val="24"/>
          <w:vertAlign w:val="superscript"/>
          <w:lang w:eastAsia="en-GB"/>
        </w:rPr>
        <w:t>3</w:t>
      </w:r>
      <w:r w:rsidRPr="009C1AE1">
        <w:rPr>
          <w:rFonts w:ascii="Times New Roman" w:eastAsia="Times New Roman" w:hAnsi="Times New Roman" w:cs="Times New Roman"/>
          <w:sz w:val="24"/>
          <w:szCs w:val="24"/>
          <w:lang w:eastAsia="en-GB"/>
        </w:rPr>
        <w:t xml:space="preserve">, 6.06 mmol), </w:t>
      </w:r>
      <w:r w:rsidRPr="009C1AE1">
        <w:rPr>
          <w:rFonts w:ascii="Times New Roman" w:eastAsia="Calibri" w:hAnsi="Times New Roman" w:cs="Times New Roman"/>
          <w:sz w:val="24"/>
          <w:szCs w:val="24"/>
        </w:rPr>
        <w:t xml:space="preserve">followed by purification by flash column chromatography on silica gel eluting with EtOAc / petroleum ether 40–60 (1:9) </w:t>
      </w:r>
      <w:r w:rsidRPr="009C1AE1">
        <w:rPr>
          <w:rFonts w:ascii="Times New Roman" w:eastAsia="Calibri" w:hAnsi="Times New Roman" w:cs="Times New Roman"/>
          <w:bCs/>
          <w:sz w:val="24"/>
          <w:szCs w:val="24"/>
        </w:rPr>
        <w:t>giving a colourless gum</w:t>
      </w:r>
      <w:r w:rsidRPr="009C1AE1">
        <w:rPr>
          <w:rFonts w:ascii="Times New Roman" w:eastAsia="Calibri" w:hAnsi="Times New Roman" w:cs="Times New Roman"/>
          <w:sz w:val="24"/>
          <w:szCs w:val="24"/>
        </w:rPr>
        <w:t xml:space="preserve"> (0.51 g, 71%); </w:t>
      </w:r>
      <w:bookmarkStart w:id="382" w:name="_Hlk882579"/>
      <w:bookmarkEnd w:id="381"/>
      <w:r w:rsidRPr="009C1AE1">
        <w:rPr>
          <w:rFonts w:ascii="Times New Roman" w:eastAsia="Calibri" w:hAnsi="Times New Roman" w:cs="Times New Roman"/>
          <w:i/>
          <w:iCs/>
          <w:sz w:val="24"/>
          <w:szCs w:val="24"/>
        </w:rPr>
        <w:t>v</w:t>
      </w:r>
      <w:r w:rsidRPr="009C1AE1">
        <w:rPr>
          <w:rFonts w:ascii="Times New Roman" w:eastAsia="Calibri" w:hAnsi="Times New Roman" w:cs="Times New Roman"/>
          <w:sz w:val="24"/>
          <w:szCs w:val="24"/>
          <w:vertAlign w:val="subscript"/>
        </w:rPr>
        <w:t>max</w:t>
      </w:r>
      <w:r w:rsidRPr="009C1AE1">
        <w:rPr>
          <w:rFonts w:ascii="Times New Roman" w:eastAsia="Calibri" w:hAnsi="Times New Roman" w:cs="Times New Roman"/>
          <w:sz w:val="24"/>
          <w:szCs w:val="24"/>
        </w:rPr>
        <w:t xml:space="preserve"> (ATR) / cm</w:t>
      </w:r>
      <w:r w:rsidRPr="009C1AE1">
        <w:rPr>
          <w:rFonts w:ascii="Times New Roman" w:eastAsia="Calibri" w:hAnsi="Times New Roman" w:cs="Times New Roman"/>
          <w:sz w:val="24"/>
          <w:szCs w:val="24"/>
          <w:vertAlign w:val="superscript"/>
        </w:rPr>
        <w:t xml:space="preserve">-1 </w:t>
      </w:r>
      <w:r w:rsidRPr="009C1AE1">
        <w:rPr>
          <w:rFonts w:ascii="Times New Roman" w:eastAsia="Calibri" w:hAnsi="Times New Roman" w:cs="Times New Roman"/>
          <w:sz w:val="24"/>
          <w:szCs w:val="24"/>
        </w:rPr>
        <w:t xml:space="preserve"> 2957, 2927, 2855, 1728, 1458;</w:t>
      </w:r>
      <w:r w:rsidRPr="009C1AE1">
        <w:rPr>
          <w:rFonts w:ascii="Times New Roman" w:eastAsia="Calibri" w:hAnsi="Times New Roman" w:cs="Times New Roman"/>
          <w:sz w:val="24"/>
          <w:szCs w:val="24"/>
          <w:vertAlign w:val="superscript"/>
        </w:rPr>
        <w:t xml:space="preserve"> </w:t>
      </w:r>
      <w:bookmarkStart w:id="383" w:name="_Hlk10619747"/>
      <w:bookmarkEnd w:id="382"/>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H NMR (400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δ</w:t>
      </w:r>
      <w:r w:rsidRPr="009C1AE1">
        <w:rPr>
          <w:rFonts w:ascii="Times New Roman" w:eastAsia="Calibri" w:hAnsi="Times New Roman" w:cs="Times New Roman"/>
          <w:sz w:val="24"/>
          <w:szCs w:val="24"/>
          <w:vertAlign w:val="subscript"/>
        </w:rPr>
        <w:t>H</w:t>
      </w:r>
      <w:r w:rsidRPr="009C1AE1">
        <w:rPr>
          <w:rFonts w:ascii="Times New Roman" w:eastAsia="Calibri" w:hAnsi="Times New Roman" w:cs="Times New Roman"/>
          <w:sz w:val="24"/>
          <w:szCs w:val="24"/>
        </w:rPr>
        <w:t xml:space="preserve"> 0.89 (3H, t,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6.9,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i/>
          <w:iCs/>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sz w:val="24"/>
          <w:szCs w:val="24"/>
        </w:rPr>
        <w:lastRenderedPageBreak/>
        <w:t xml:space="preserve">1.00 (1H, dd,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 xml:space="preserve">17.9 and 9.4, </w:t>
      </w:r>
      <w:bookmarkStart w:id="384" w:name="_Hlk481711213"/>
      <w:r w:rsidRPr="009C1AE1">
        <w:rPr>
          <w:rFonts w:ascii="Times New Roman" w:eastAsia="Calibri" w:hAnsi="Times New Roman" w:cs="Times New Roman"/>
          <w:sz w:val="24"/>
          <w:szCs w:val="24"/>
        </w:rPr>
        <w:t>COC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H</w:t>
      </w:r>
      <w:bookmarkEnd w:id="384"/>
      <w:r w:rsidRPr="009C1AE1">
        <w:rPr>
          <w:rFonts w:ascii="Times New Roman" w:eastAsia="Calibri" w:hAnsi="Times New Roman" w:cs="Times New Roman"/>
          <w:sz w:val="24"/>
          <w:szCs w:val="24"/>
        </w:rPr>
        <w:t>), 1.18–1.42 (10H, 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xml:space="preserve">), </w:t>
      </w:r>
      <w:bookmarkStart w:id="385" w:name="_Hlk481711995"/>
      <w:r w:rsidRPr="009C1AE1">
        <w:rPr>
          <w:rFonts w:ascii="Times New Roman" w:eastAsia="Calibri" w:hAnsi="Times New Roman" w:cs="Times New Roman"/>
          <w:sz w:val="24"/>
          <w:szCs w:val="24"/>
        </w:rPr>
        <w:t>1.</w:t>
      </w:r>
      <w:bookmarkStart w:id="386" w:name="_Hlk482259800"/>
      <w:r w:rsidRPr="009C1AE1">
        <w:rPr>
          <w:rFonts w:ascii="Times New Roman" w:eastAsia="Calibri" w:hAnsi="Times New Roman" w:cs="Times New Roman"/>
          <w:sz w:val="24"/>
          <w:szCs w:val="24"/>
        </w:rPr>
        <w:t xml:space="preserve">58– </w:t>
      </w:r>
      <w:bookmarkEnd w:id="386"/>
      <w:r w:rsidRPr="009C1AE1">
        <w:rPr>
          <w:rFonts w:ascii="Times New Roman" w:eastAsia="Calibri" w:hAnsi="Times New Roman" w:cs="Times New Roman"/>
          <w:sz w:val="24"/>
          <w:szCs w:val="24"/>
        </w:rPr>
        <w:t xml:space="preserve">1.67 </w:t>
      </w:r>
      <w:bookmarkEnd w:id="385"/>
      <w:r w:rsidRPr="009C1AE1">
        <w:rPr>
          <w:rFonts w:ascii="Times New Roman" w:eastAsia="Calibri" w:hAnsi="Times New Roman" w:cs="Times New Roman"/>
          <w:sz w:val="24"/>
          <w:szCs w:val="24"/>
        </w:rPr>
        <w:t>(1H, m, CH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CH), 1.77–1.86 (1H, m, </w:t>
      </w:r>
      <w:bookmarkStart w:id="387" w:name="_Hlk481711285"/>
      <w:r w:rsidRPr="009C1AE1">
        <w:rPr>
          <w:rFonts w:ascii="Times New Roman" w:eastAsia="Calibri" w:hAnsi="Times New Roman" w:cs="Times New Roman"/>
          <w:sz w:val="24"/>
          <w:szCs w:val="24"/>
        </w:rPr>
        <w:t>COCH</w:t>
      </w:r>
      <w:r w:rsidRPr="009C1AE1">
        <w:rPr>
          <w:rFonts w:ascii="Times New Roman" w:eastAsia="Calibri" w:hAnsi="Times New Roman" w:cs="Times New Roman"/>
          <w:i/>
          <w:iCs/>
          <w:sz w:val="24"/>
          <w:szCs w:val="24"/>
        </w:rPr>
        <w:t>H</w:t>
      </w:r>
      <w:bookmarkEnd w:id="387"/>
      <w:r w:rsidRPr="009C1AE1">
        <w:rPr>
          <w:rFonts w:ascii="Times New Roman" w:eastAsia="Calibri" w:hAnsi="Times New Roman" w:cs="Times New Roman"/>
          <w:sz w:val="24"/>
          <w:szCs w:val="24"/>
        </w:rPr>
        <w:t>) 2.13 (3H, s, CH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2.38 (H, dd,</w:t>
      </w:r>
      <w:r w:rsidRPr="009C1AE1">
        <w:rPr>
          <w:rFonts w:ascii="Times New Roman" w:eastAsia="Calibri" w:hAnsi="Times New Roman" w:cs="Times New Roman"/>
          <w:i/>
          <w:iCs/>
          <w:sz w:val="24"/>
          <w:szCs w:val="24"/>
        </w:rPr>
        <w:t xml:space="preserve"> J</w:t>
      </w:r>
      <w:r w:rsidRPr="009C1AE1">
        <w:rPr>
          <w:rFonts w:ascii="Times New Roman" w:eastAsia="Calibri" w:hAnsi="Times New Roman" w:cs="Times New Roman"/>
          <w:sz w:val="24"/>
          <w:szCs w:val="24"/>
        </w:rPr>
        <w:t xml:space="preserve"> 9.6 and 1.4, COC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2.58 (1H, dt,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9.6 and 2.7, COCHC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4.29 (1H, 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2.9, 10-</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7.13 – 7.24 (5H, m,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7.3</w:t>
      </w:r>
      <w:bookmarkStart w:id="388" w:name="_Hlk481711817"/>
      <w:r w:rsidRPr="009C1AE1">
        <w:rPr>
          <w:rFonts w:ascii="Times New Roman" w:eastAsia="Calibri" w:hAnsi="Times New Roman" w:cs="Times New Roman"/>
          <w:sz w:val="24"/>
          <w:szCs w:val="24"/>
        </w:rPr>
        <w:t xml:space="preserve">1– </w:t>
      </w:r>
      <w:bookmarkEnd w:id="388"/>
      <w:r w:rsidRPr="009C1AE1">
        <w:rPr>
          <w:rFonts w:ascii="Times New Roman" w:eastAsia="Calibri" w:hAnsi="Times New Roman" w:cs="Times New Roman"/>
          <w:sz w:val="24"/>
          <w:szCs w:val="24"/>
        </w:rPr>
        <w:t>7.36 (3H,  m,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w:t>
      </w:r>
      <w:bookmarkEnd w:id="380"/>
      <w:r w:rsidRPr="009C1AE1">
        <w:rPr>
          <w:rFonts w:ascii="Times New Roman" w:eastAsia="Calibri" w:hAnsi="Times New Roman" w:cs="Times New Roman"/>
          <w:sz w:val="24"/>
          <w:szCs w:val="24"/>
          <w:vertAlign w:val="superscript"/>
        </w:rPr>
        <w:t>13</w:t>
      </w:r>
      <w:r w:rsidRPr="009C1AE1">
        <w:rPr>
          <w:rFonts w:ascii="Times New Roman" w:eastAsia="Calibri" w:hAnsi="Times New Roman" w:cs="Times New Roman"/>
          <w:sz w:val="24"/>
          <w:szCs w:val="24"/>
        </w:rPr>
        <w:t>C NMR  (100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δ</w:t>
      </w:r>
      <w:r w:rsidRPr="009C1AE1">
        <w:rPr>
          <w:rFonts w:ascii="Times New Roman" w:eastAsia="Calibri" w:hAnsi="Times New Roman" w:cs="Times New Roman"/>
          <w:sz w:val="24"/>
          <w:szCs w:val="24"/>
          <w:vertAlign w:val="subscript"/>
        </w:rPr>
        <w:t xml:space="preserve">C </w:t>
      </w:r>
      <w:bookmarkStart w:id="389" w:name="_Hlk481712856"/>
      <w:r w:rsidRPr="009C1AE1">
        <w:rPr>
          <w:rFonts w:ascii="Times New Roman" w:eastAsia="Calibri" w:hAnsi="Times New Roman" w:cs="Times New Roman"/>
          <w:sz w:val="24"/>
          <w:szCs w:val="24"/>
        </w:rPr>
        <w:t xml:space="preserve"> 14.1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bookmarkEnd w:id="389"/>
      <w:r w:rsidRPr="009C1AE1">
        <w:rPr>
          <w:rFonts w:ascii="Times New Roman" w:eastAsia="Calibri" w:hAnsi="Times New Roman" w:cs="Times New Roman"/>
          <w:sz w:val="24"/>
          <w:szCs w:val="24"/>
        </w:rPr>
        <w:t>15.0 (</w:t>
      </w:r>
      <w:r w:rsidRPr="009C1AE1">
        <w:rPr>
          <w:rFonts w:ascii="Times New Roman" w:eastAsia="Calibri" w:hAnsi="Times New Roman" w:cs="Times New Roman"/>
          <w:i/>
          <w:iCs/>
          <w:sz w:val="24"/>
          <w:szCs w:val="24"/>
        </w:rPr>
        <w:t>CH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22.6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27.1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29.4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31.8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37.3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37.6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45.3 (9-</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45.8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50.0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50.1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56.7 (CH), 121.5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122.0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123.1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125.0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125.8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125.9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126.2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126.3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xml:space="preserve">H), </w:t>
      </w:r>
      <w:bookmarkStart w:id="390" w:name="_Hlk482004203"/>
      <w:r w:rsidRPr="009C1AE1">
        <w:rPr>
          <w:rFonts w:ascii="Times New Roman" w:eastAsia="Calibri" w:hAnsi="Times New Roman" w:cs="Times New Roman"/>
          <w:sz w:val="24"/>
          <w:szCs w:val="24"/>
        </w:rPr>
        <w:t>141.1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142.9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144.5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145.0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208.1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=O);</w:t>
      </w:r>
      <w:bookmarkEnd w:id="390"/>
      <w:r w:rsidRPr="009C1AE1">
        <w:rPr>
          <w:rFonts w:ascii="Times New Roman" w:eastAsia="Calibri" w:hAnsi="Times New Roman" w:cs="Times New Roman"/>
          <w:sz w:val="24"/>
          <w:szCs w:val="24"/>
          <w:vertAlign w:val="superscript"/>
        </w:rPr>
        <w:t xml:space="preserve"> </w:t>
      </w:r>
      <w:bookmarkStart w:id="391" w:name="_Hlk484126360"/>
      <w:r w:rsidRPr="009C1AE1">
        <w:rPr>
          <w:rFonts w:ascii="Times New Roman" w:eastAsia="Calibri" w:hAnsi="Times New Roman" w:cs="Times New Roman"/>
          <w:sz w:val="24"/>
          <w:szCs w:val="24"/>
          <w:vertAlign w:val="superscript"/>
        </w:rPr>
        <w:t xml:space="preserve"> </w:t>
      </w:r>
      <w:r w:rsidRPr="009C1AE1">
        <w:rPr>
          <w:rFonts w:ascii="Times New Roman" w:eastAsia="Calibri" w:hAnsi="Times New Roman" w:cs="Times New Roman"/>
          <w:i/>
          <w:iCs/>
          <w:sz w:val="24"/>
          <w:szCs w:val="24"/>
        </w:rPr>
        <w:t>m/z</w:t>
      </w:r>
      <w:r w:rsidRPr="009C1AE1">
        <w:rPr>
          <w:rFonts w:ascii="Times New Roman" w:eastAsia="Calibri" w:hAnsi="Times New Roman" w:cs="Times New Roman"/>
          <w:sz w:val="24"/>
          <w:szCs w:val="24"/>
        </w:rPr>
        <w:t xml:space="preserve"> (ES</w:t>
      </w:r>
      <w:r w:rsidRPr="009C1AE1">
        <w:rPr>
          <w:rFonts w:ascii="Times New Roman" w:eastAsia="Calibri" w:hAnsi="Times New Roman" w:cs="Times New Roman"/>
          <w:sz w:val="24"/>
          <w:szCs w:val="24"/>
          <w:vertAlign w:val="superscript"/>
        </w:rPr>
        <w:t>+</w:t>
      </w:r>
      <w:r w:rsidRPr="009C1AE1">
        <w:rPr>
          <w:rFonts w:ascii="Times New Roman" w:eastAsia="Calibri" w:hAnsi="Times New Roman" w:cs="Times New Roman"/>
          <w:sz w:val="24"/>
          <w:szCs w:val="24"/>
        </w:rPr>
        <w:t>) 381.2203 (100%, M+Na</w:t>
      </w:r>
      <w:r w:rsidRPr="009C1AE1">
        <w:rPr>
          <w:rFonts w:ascii="Times New Roman" w:eastAsia="Calibri" w:hAnsi="Times New Roman" w:cs="Times New Roman"/>
          <w:sz w:val="24"/>
          <w:szCs w:val="24"/>
          <w:vertAlign w:val="superscript"/>
        </w:rPr>
        <w:t>+</w:t>
      </w:r>
      <w:r w:rsidRPr="009C1AE1">
        <w:rPr>
          <w:rFonts w:ascii="Times New Roman" w:eastAsia="Calibri" w:hAnsi="Times New Roman" w:cs="Times New Roman"/>
          <w:sz w:val="24"/>
          <w:szCs w:val="24"/>
        </w:rPr>
        <w:t>. C</w:t>
      </w:r>
      <w:r w:rsidRPr="009C1AE1">
        <w:rPr>
          <w:rFonts w:ascii="Times New Roman" w:eastAsia="Calibri" w:hAnsi="Times New Roman" w:cs="Times New Roman"/>
          <w:sz w:val="24"/>
          <w:szCs w:val="24"/>
          <w:vertAlign w:val="subscript"/>
        </w:rPr>
        <w:t>26</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30</w:t>
      </w:r>
      <w:r w:rsidRPr="009C1AE1">
        <w:rPr>
          <w:rFonts w:ascii="Times New Roman" w:eastAsia="Calibri" w:hAnsi="Times New Roman" w:cs="Times New Roman"/>
          <w:sz w:val="24"/>
          <w:szCs w:val="24"/>
        </w:rPr>
        <w:t>ONa requires 381.2189)</w:t>
      </w:r>
      <w:bookmarkEnd w:id="383"/>
      <w:bookmarkEnd w:id="391"/>
      <w:r w:rsidRPr="009C1AE1">
        <w:rPr>
          <w:rFonts w:ascii="Times New Roman" w:eastAsia="Calibri" w:hAnsi="Times New Roman" w:cs="Times New Roman"/>
          <w:sz w:val="24"/>
          <w:szCs w:val="24"/>
        </w:rPr>
        <w:t>.</w:t>
      </w:r>
    </w:p>
    <w:p w:rsidR="009C1AE1" w:rsidRPr="009C1AE1" w:rsidRDefault="009C1AE1" w:rsidP="009C1AE1">
      <w:pPr>
        <w:rPr>
          <w:rFonts w:ascii="Times New Roman" w:eastAsia="Times New Roman" w:hAnsi="Times New Roman" w:cs="Times New Roman"/>
          <w:b/>
          <w:bCs/>
          <w:color w:val="000000"/>
          <w:sz w:val="24"/>
          <w:szCs w:val="24"/>
          <w:lang w:eastAsia="en-GB"/>
        </w:rPr>
      </w:pPr>
      <w:r w:rsidRPr="009C1AE1">
        <w:rPr>
          <w:rFonts w:ascii="Times New Roman" w:eastAsia="Calibri" w:hAnsi="Times New Roman" w:cs="Times New Roman"/>
          <w:b/>
          <w:bCs/>
          <w:color w:val="000000"/>
          <w:sz w:val="24"/>
          <w:szCs w:val="24"/>
        </w:rPr>
        <w:t xml:space="preserve">General procedure reduction of ketone </w:t>
      </w:r>
    </w:p>
    <w:p w:rsidR="009C1AE1" w:rsidRPr="009C1AE1" w:rsidRDefault="009C1AE1" w:rsidP="009C1AE1">
      <w:pPr>
        <w:rPr>
          <w:rFonts w:ascii="Times New Roman" w:eastAsia="Times New Roman" w:hAnsi="Times New Roman" w:cs="Times New Roman"/>
          <w:b/>
          <w:bCs/>
          <w:color w:val="000000"/>
          <w:sz w:val="24"/>
          <w:szCs w:val="24"/>
          <w:lang w:eastAsia="en-GB"/>
        </w:rPr>
      </w:pPr>
    </w:p>
    <w:p w:rsidR="009C1AE1" w:rsidRPr="009C1AE1" w:rsidRDefault="009C1AE1" w:rsidP="009C1AE1">
      <w:pPr>
        <w:spacing w:line="480" w:lineRule="auto"/>
        <w:jc w:val="both"/>
        <w:rPr>
          <w:rFonts w:ascii="Times New Roman" w:eastAsia="Times New Roman" w:hAnsi="Times New Roman" w:cs="Times New Roman"/>
          <w:bCs/>
          <w:color w:val="000000"/>
          <w:sz w:val="24"/>
          <w:szCs w:val="24"/>
          <w:lang w:eastAsia="en-GB"/>
        </w:rPr>
      </w:pPr>
      <w:r w:rsidRPr="009C1AE1">
        <w:rPr>
          <w:rFonts w:ascii="Times New Roman" w:eastAsia="Times New Roman" w:hAnsi="Times New Roman" w:cs="Times New Roman"/>
          <w:bCs/>
          <w:color w:val="000000"/>
          <w:sz w:val="24"/>
          <w:szCs w:val="24"/>
          <w:lang w:eastAsia="en-GB"/>
        </w:rPr>
        <w:t>A solution of ketone cycloadduct (1.00 mmol) in dry THF (10 cm</w:t>
      </w:r>
      <w:r w:rsidRPr="009C1AE1">
        <w:rPr>
          <w:rFonts w:ascii="Times New Roman" w:eastAsia="Times New Roman" w:hAnsi="Times New Roman" w:cs="Times New Roman"/>
          <w:bCs/>
          <w:color w:val="000000"/>
          <w:sz w:val="24"/>
          <w:szCs w:val="24"/>
          <w:vertAlign w:val="superscript"/>
          <w:lang w:eastAsia="en-GB"/>
        </w:rPr>
        <w:t>3</w:t>
      </w:r>
      <w:r w:rsidRPr="009C1AE1">
        <w:rPr>
          <w:rFonts w:ascii="Times New Roman" w:eastAsia="Times New Roman" w:hAnsi="Times New Roman" w:cs="Times New Roman"/>
          <w:bCs/>
          <w:color w:val="000000"/>
          <w:sz w:val="24"/>
          <w:szCs w:val="24"/>
          <w:lang w:eastAsia="en-GB"/>
        </w:rPr>
        <w:t xml:space="preserve">) was added drop wise </w:t>
      </w:r>
      <w:r w:rsidRPr="009C1AE1">
        <w:rPr>
          <w:rFonts w:ascii="Times New Roman" w:eastAsia="Times New Roman" w:hAnsi="Times New Roman" w:cs="Times New Roman"/>
          <w:bCs/>
          <w:i/>
          <w:iCs/>
          <w:color w:val="000000"/>
          <w:sz w:val="24"/>
          <w:szCs w:val="24"/>
          <w:lang w:eastAsia="en-GB"/>
        </w:rPr>
        <w:t xml:space="preserve">via </w:t>
      </w:r>
      <w:r w:rsidRPr="009C1AE1">
        <w:rPr>
          <w:rFonts w:ascii="Times New Roman" w:eastAsia="Times New Roman" w:hAnsi="Times New Roman" w:cs="Times New Roman"/>
          <w:bCs/>
          <w:color w:val="000000"/>
          <w:sz w:val="24"/>
          <w:szCs w:val="24"/>
          <w:lang w:eastAsia="en-GB"/>
        </w:rPr>
        <w:t>syringe to a stirred suspension of LiAlH</w:t>
      </w:r>
      <w:r w:rsidRPr="009C1AE1">
        <w:rPr>
          <w:rFonts w:ascii="Times New Roman" w:eastAsia="Times New Roman" w:hAnsi="Times New Roman" w:cs="Times New Roman"/>
          <w:bCs/>
          <w:color w:val="000000"/>
          <w:sz w:val="24"/>
          <w:szCs w:val="24"/>
          <w:vertAlign w:val="subscript"/>
          <w:lang w:eastAsia="en-GB"/>
        </w:rPr>
        <w:t>4</w:t>
      </w:r>
      <w:r w:rsidRPr="009C1AE1">
        <w:rPr>
          <w:rFonts w:ascii="Times New Roman" w:eastAsia="Times New Roman" w:hAnsi="Times New Roman" w:cs="Times New Roman"/>
          <w:bCs/>
          <w:color w:val="000000"/>
          <w:sz w:val="24"/>
          <w:szCs w:val="24"/>
          <w:lang w:eastAsia="en-GB"/>
        </w:rPr>
        <w:t xml:space="preserve"> (0.08 g, 2.00 mmol) in dry THF (5 cm</w:t>
      </w:r>
      <w:r w:rsidRPr="009C1AE1">
        <w:rPr>
          <w:rFonts w:ascii="Times New Roman" w:eastAsia="Times New Roman" w:hAnsi="Times New Roman" w:cs="Times New Roman"/>
          <w:bCs/>
          <w:color w:val="000000"/>
          <w:sz w:val="24"/>
          <w:szCs w:val="24"/>
          <w:vertAlign w:val="superscript"/>
          <w:lang w:eastAsia="en-GB"/>
        </w:rPr>
        <w:t>3</w:t>
      </w:r>
      <w:r w:rsidRPr="009C1AE1">
        <w:rPr>
          <w:rFonts w:ascii="Times New Roman" w:eastAsia="Times New Roman" w:hAnsi="Times New Roman" w:cs="Times New Roman"/>
          <w:bCs/>
          <w:color w:val="000000"/>
          <w:sz w:val="24"/>
          <w:szCs w:val="24"/>
          <w:lang w:eastAsia="en-GB"/>
        </w:rPr>
        <w:t xml:space="preserve">) at 0 °C. The reaction mixture was stirred for 8 hours at room temperature. After this time, the reaction allowed to cooled at 0 </w:t>
      </w:r>
      <w:r w:rsidRPr="009C1AE1">
        <w:rPr>
          <w:rFonts w:ascii="Times New Roman" w:eastAsia="Times New Roman" w:hAnsi="Times New Roman" w:cs="Times New Roman"/>
          <w:bCs/>
          <w:color w:val="000000"/>
          <w:sz w:val="24"/>
          <w:szCs w:val="24"/>
          <w:vertAlign w:val="superscript"/>
          <w:lang w:eastAsia="en-GB"/>
        </w:rPr>
        <w:t>o</w:t>
      </w:r>
      <w:r w:rsidRPr="009C1AE1">
        <w:rPr>
          <w:rFonts w:ascii="Times New Roman" w:eastAsia="Times New Roman" w:hAnsi="Times New Roman" w:cs="Times New Roman"/>
          <w:bCs/>
          <w:color w:val="000000"/>
          <w:sz w:val="24"/>
          <w:szCs w:val="24"/>
          <w:lang w:eastAsia="en-GB"/>
        </w:rPr>
        <w:t>C and quenched with aqueous HCl (1 M, 5 cm</w:t>
      </w:r>
      <w:r w:rsidRPr="009C1AE1">
        <w:rPr>
          <w:rFonts w:ascii="Times New Roman" w:eastAsia="Times New Roman" w:hAnsi="Times New Roman" w:cs="Times New Roman"/>
          <w:bCs/>
          <w:color w:val="000000"/>
          <w:sz w:val="24"/>
          <w:szCs w:val="24"/>
          <w:vertAlign w:val="superscript"/>
          <w:lang w:eastAsia="en-GB"/>
        </w:rPr>
        <w:t>3</w:t>
      </w:r>
      <w:r w:rsidRPr="009C1AE1">
        <w:rPr>
          <w:rFonts w:ascii="Times New Roman" w:eastAsia="Times New Roman" w:hAnsi="Times New Roman" w:cs="Times New Roman"/>
          <w:bCs/>
          <w:color w:val="000000"/>
          <w:sz w:val="24"/>
          <w:szCs w:val="24"/>
          <w:lang w:eastAsia="en-GB"/>
        </w:rPr>
        <w:t>) and water (5 cm</w:t>
      </w:r>
      <w:r w:rsidRPr="009C1AE1">
        <w:rPr>
          <w:rFonts w:ascii="Times New Roman" w:eastAsia="Times New Roman" w:hAnsi="Times New Roman" w:cs="Times New Roman"/>
          <w:bCs/>
          <w:color w:val="000000"/>
          <w:sz w:val="24"/>
          <w:szCs w:val="24"/>
          <w:vertAlign w:val="superscript"/>
          <w:lang w:eastAsia="en-GB"/>
        </w:rPr>
        <w:t>3</w:t>
      </w:r>
      <w:r w:rsidRPr="009C1AE1">
        <w:rPr>
          <w:rFonts w:ascii="Times New Roman" w:eastAsia="Times New Roman" w:hAnsi="Times New Roman" w:cs="Times New Roman"/>
          <w:bCs/>
          <w:color w:val="000000"/>
          <w:sz w:val="24"/>
          <w:szCs w:val="24"/>
          <w:lang w:eastAsia="en-GB"/>
        </w:rPr>
        <w:t xml:space="preserve">). The product was extracted with </w:t>
      </w:r>
      <w:r w:rsidRPr="009C1AE1">
        <w:rPr>
          <w:rFonts w:ascii="Times New Roman" w:eastAsia="Calibri" w:hAnsi="Times New Roman" w:cs="Times New Roman"/>
          <w:color w:val="000000"/>
          <w:sz w:val="24"/>
          <w:szCs w:val="24"/>
        </w:rPr>
        <w:t>dichloromethane</w:t>
      </w:r>
      <w:r w:rsidRPr="009C1AE1">
        <w:rPr>
          <w:rFonts w:ascii="Times New Roman" w:eastAsia="Times New Roman" w:hAnsi="Times New Roman" w:cs="Times New Roman"/>
          <w:bCs/>
          <w:color w:val="000000"/>
          <w:sz w:val="24"/>
          <w:szCs w:val="24"/>
          <w:lang w:eastAsia="en-GB"/>
        </w:rPr>
        <w:t xml:space="preserve"> (3 × 10 cm</w:t>
      </w:r>
      <w:r w:rsidRPr="009C1AE1">
        <w:rPr>
          <w:rFonts w:ascii="Times New Roman" w:eastAsia="Times New Roman" w:hAnsi="Times New Roman" w:cs="Times New Roman"/>
          <w:bCs/>
          <w:color w:val="000000"/>
          <w:sz w:val="24"/>
          <w:szCs w:val="24"/>
          <w:vertAlign w:val="superscript"/>
          <w:lang w:eastAsia="en-GB"/>
        </w:rPr>
        <w:t>3</w:t>
      </w:r>
      <w:r w:rsidRPr="009C1AE1">
        <w:rPr>
          <w:rFonts w:ascii="Times New Roman" w:eastAsia="Times New Roman" w:hAnsi="Times New Roman" w:cs="Times New Roman"/>
          <w:bCs/>
          <w:color w:val="000000"/>
          <w:sz w:val="24"/>
          <w:szCs w:val="24"/>
          <w:lang w:eastAsia="en-GB"/>
        </w:rPr>
        <w:t>) dried over MgSO</w:t>
      </w:r>
      <w:r w:rsidRPr="009C1AE1">
        <w:rPr>
          <w:rFonts w:ascii="Times New Roman" w:eastAsia="Times New Roman" w:hAnsi="Times New Roman" w:cs="Times New Roman"/>
          <w:bCs/>
          <w:color w:val="000000"/>
          <w:sz w:val="24"/>
          <w:szCs w:val="24"/>
          <w:vertAlign w:val="subscript"/>
          <w:lang w:eastAsia="en-GB"/>
        </w:rPr>
        <w:t>4</w:t>
      </w:r>
      <w:r w:rsidRPr="009C1AE1">
        <w:rPr>
          <w:rFonts w:ascii="Times New Roman" w:eastAsia="Times New Roman" w:hAnsi="Times New Roman" w:cs="Times New Roman"/>
          <w:bCs/>
          <w:color w:val="000000"/>
          <w:sz w:val="24"/>
          <w:szCs w:val="24"/>
          <w:lang w:eastAsia="en-GB"/>
        </w:rPr>
        <w:t>, filtered and concentrated by rotary evaporation gave crude alcohol. Purification was carried out as described in each compound.</w:t>
      </w:r>
      <w:bookmarkEnd w:id="378"/>
    </w:p>
    <w:p w:rsidR="009C1AE1" w:rsidRPr="009C1AE1" w:rsidRDefault="009C1AE1" w:rsidP="009C1AE1">
      <w:pPr>
        <w:spacing w:line="360" w:lineRule="auto"/>
        <w:jc w:val="both"/>
        <w:rPr>
          <w:rFonts w:ascii="Times New Roman" w:eastAsia="Calibri" w:hAnsi="Times New Roman" w:cs="Times New Roman"/>
          <w:b/>
          <w:bCs/>
          <w:sz w:val="24"/>
          <w:szCs w:val="24"/>
        </w:rPr>
      </w:pPr>
      <w:r w:rsidRPr="009C1AE1">
        <w:rPr>
          <w:rFonts w:ascii="Times New Roman" w:eastAsia="Calibri" w:hAnsi="Times New Roman" w:cs="Times New Roman"/>
          <w:b/>
          <w:bCs/>
          <w:sz w:val="24"/>
          <w:szCs w:val="24"/>
        </w:rPr>
        <w:t xml:space="preserve"> (11</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,12</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13</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15</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)-9,10,​11,​12,​14,​15-​Hexahydro-​9-​methyl-13</w:t>
      </w:r>
      <w:r w:rsidRPr="009C1AE1">
        <w:rPr>
          <w:rFonts w:ascii="Times New Roman" w:eastAsia="Calibri" w:hAnsi="Times New Roman" w:cs="Times New Roman"/>
          <w:b/>
          <w:bCs/>
          <w:i/>
          <w:iCs/>
          <w:sz w:val="24"/>
          <w:szCs w:val="24"/>
        </w:rPr>
        <w:t>H</w:t>
      </w:r>
      <w:r w:rsidRPr="009C1AE1">
        <w:rPr>
          <w:rFonts w:ascii="Times New Roman" w:eastAsia="Calibri" w:hAnsi="Times New Roman" w:cs="Times New Roman"/>
          <w:b/>
          <w:bCs/>
          <w:sz w:val="24"/>
          <w:szCs w:val="24"/>
        </w:rPr>
        <w:t>-​9,​10[1',​2']​-15-phenyl-​</w:t>
      </w:r>
      <w:r w:rsidRPr="009C1AE1">
        <w:rPr>
          <w:rFonts w:ascii="Times New Roman" w:eastAsia="Calibri" w:hAnsi="Times New Roman" w:cs="Times New Roman"/>
          <w:b/>
          <w:bCs/>
          <w:i/>
          <w:iCs/>
          <w:sz w:val="24"/>
          <w:szCs w:val="24"/>
        </w:rPr>
        <w:t>endo-</w:t>
      </w:r>
      <w:r w:rsidRPr="009C1AE1">
        <w:rPr>
          <w:rFonts w:ascii="Times New Roman" w:eastAsia="Calibri" w:hAnsi="Times New Roman" w:cs="Times New Roman"/>
          <w:b/>
          <w:bCs/>
          <w:sz w:val="24"/>
          <w:szCs w:val="24"/>
        </w:rPr>
        <w:t>cyclopentanthracen-​13-​ol (322)</w:t>
      </w:r>
    </w:p>
    <w:p w:rsidR="009C1AE1" w:rsidRPr="009C1AE1" w:rsidRDefault="009C1AE1" w:rsidP="009C1AE1">
      <w:pPr>
        <w:jc w:val="center"/>
        <w:rPr>
          <w:rFonts w:ascii="Times New Roman" w:eastAsia="Calibri" w:hAnsi="Times New Roman" w:cs="Times New Roman"/>
          <w:color w:val="000000"/>
          <w:sz w:val="24"/>
          <w:szCs w:val="24"/>
        </w:rPr>
      </w:pPr>
      <w:r w:rsidRPr="009C1AE1">
        <w:rPr>
          <w:rFonts w:ascii="Times New Roman" w:eastAsia="Calibri" w:hAnsi="Times New Roman" w:cs="Arial"/>
          <w:sz w:val="24"/>
        </w:rPr>
        <w:object w:dxaOrig="1764" w:dyaOrig="2038">
          <v:shape id="_x0000_i1303" type="#_x0000_t75" style="width:87.6pt;height:102pt" o:ole="">
            <v:imagedata r:id="rId587" o:title=""/>
          </v:shape>
          <o:OLEObject Type="Embed" ProgID="ChemDraw.Document.6.0" ShapeID="_x0000_i1303" DrawAspect="Content" ObjectID="_1647371284" r:id="rId588"/>
        </w:object>
      </w:r>
      <w:r w:rsidRPr="009C1AE1">
        <w:rPr>
          <w:rFonts w:ascii="Calibri" w:eastAsia="Calibri" w:hAnsi="Calibri" w:cs="Arial"/>
          <w:color w:val="000000"/>
        </w:rPr>
        <w:t xml:space="preserve"> </w:t>
      </w:r>
    </w:p>
    <w:p w:rsidR="009C1AE1" w:rsidRPr="009C1AE1" w:rsidRDefault="009C1AE1" w:rsidP="009C1AE1">
      <w:pPr>
        <w:spacing w:line="480" w:lineRule="auto"/>
        <w:jc w:val="both"/>
        <w:rPr>
          <w:rFonts w:ascii="Times New Roman" w:eastAsia="Calibri" w:hAnsi="Times New Roman" w:cs="Times New Roman"/>
          <w:color w:val="000000"/>
          <w:sz w:val="24"/>
          <w:szCs w:val="24"/>
        </w:rPr>
      </w:pPr>
      <w:bookmarkStart w:id="392" w:name="_Hlk17409735"/>
      <w:r w:rsidRPr="009C1AE1">
        <w:rPr>
          <w:rFonts w:ascii="Times New Roman" w:eastAsia="Calibri" w:hAnsi="Times New Roman" w:cs="Times New Roman"/>
          <w:sz w:val="24"/>
          <w:szCs w:val="24"/>
        </w:rPr>
        <w:lastRenderedPageBreak/>
        <w:t xml:space="preserve">Following the general procedure , </w:t>
      </w:r>
      <w:bookmarkEnd w:id="392"/>
      <w:r w:rsidRPr="009C1AE1">
        <w:rPr>
          <w:rFonts w:ascii="Times New Roman" w:eastAsia="Calibri" w:hAnsi="Times New Roman" w:cs="Times New Roman"/>
          <w:sz w:val="24"/>
          <w:szCs w:val="24"/>
        </w:rPr>
        <w:t>a suspension of LiAlH</w:t>
      </w:r>
      <w:r w:rsidRPr="009C1AE1">
        <w:rPr>
          <w:rFonts w:ascii="Times New Roman" w:eastAsia="Calibri" w:hAnsi="Times New Roman" w:cs="Times New Roman"/>
          <w:sz w:val="24"/>
          <w:szCs w:val="24"/>
          <w:vertAlign w:val="subscript"/>
        </w:rPr>
        <w:t xml:space="preserve">4 </w:t>
      </w:r>
      <w:r w:rsidRPr="009C1AE1">
        <w:rPr>
          <w:rFonts w:ascii="Times New Roman" w:eastAsia="Calibri" w:hAnsi="Times New Roman" w:cs="Times New Roman"/>
          <w:sz w:val="24"/>
          <w:szCs w:val="24"/>
        </w:rPr>
        <w:t>(0.08 g, 2.00 mmol) in THF (5 cm</w:t>
      </w:r>
      <w:r w:rsidRPr="009C1AE1">
        <w:rPr>
          <w:rFonts w:ascii="Times New Roman" w:eastAsia="Calibri" w:hAnsi="Times New Roman" w:cs="Times New Roman"/>
          <w:sz w:val="24"/>
          <w:szCs w:val="24"/>
          <w:vertAlign w:val="superscript"/>
        </w:rPr>
        <w:t>3</w:t>
      </w:r>
      <w:r w:rsidRPr="009C1AE1">
        <w:rPr>
          <w:rFonts w:ascii="Times New Roman" w:eastAsia="Calibri" w:hAnsi="Times New Roman" w:cs="Times New Roman"/>
          <w:sz w:val="24"/>
          <w:szCs w:val="24"/>
        </w:rPr>
        <w:t>) was added dropwise to solution of  (11</w:t>
      </w:r>
      <w:r w:rsidRPr="009C1AE1">
        <w:rPr>
          <w:rFonts w:ascii="Times New Roman" w:eastAsia="Calibri" w:hAnsi="Times New Roman" w:cs="Times New Roman"/>
          <w:i/>
          <w:iCs/>
          <w:sz w:val="24"/>
          <w:szCs w:val="24"/>
        </w:rPr>
        <w:t>S</w:t>
      </w:r>
      <w:r w:rsidRPr="009C1AE1">
        <w:rPr>
          <w:rFonts w:ascii="Times New Roman" w:eastAsia="Calibri" w:hAnsi="Times New Roman" w:cs="Times New Roman"/>
          <w:sz w:val="24"/>
          <w:szCs w:val="24"/>
        </w:rPr>
        <w:t>,12</w:t>
      </w:r>
      <w:r w:rsidRPr="009C1AE1">
        <w:rPr>
          <w:rFonts w:ascii="Times New Roman" w:eastAsia="Calibri" w:hAnsi="Times New Roman" w:cs="Times New Roman"/>
          <w:i/>
          <w:iCs/>
          <w:sz w:val="24"/>
          <w:szCs w:val="24"/>
        </w:rPr>
        <w:t>S,</w:t>
      </w:r>
      <w:r w:rsidRPr="009C1AE1">
        <w:rPr>
          <w:rFonts w:ascii="Times New Roman" w:eastAsia="Calibri" w:hAnsi="Times New Roman" w:cs="Times New Roman"/>
          <w:sz w:val="24"/>
          <w:szCs w:val="24"/>
        </w:rPr>
        <w:t>15S)-9,10,​11,​12,​14,​15-​hexahydro-​9-​methyl-13</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-​9,​10[1',​2']​-15-phenyl-​</w:t>
      </w:r>
      <w:r w:rsidRPr="009C1AE1">
        <w:rPr>
          <w:rFonts w:ascii="Times New Roman" w:eastAsia="Calibri" w:hAnsi="Times New Roman" w:cs="Times New Roman"/>
          <w:i/>
          <w:iCs/>
          <w:sz w:val="24"/>
          <w:szCs w:val="24"/>
        </w:rPr>
        <w:t>endo-</w:t>
      </w:r>
      <w:r w:rsidRPr="009C1AE1">
        <w:rPr>
          <w:rFonts w:ascii="Times New Roman" w:eastAsia="Calibri" w:hAnsi="Times New Roman" w:cs="Times New Roman"/>
          <w:sz w:val="24"/>
          <w:szCs w:val="24"/>
        </w:rPr>
        <w:t xml:space="preserve">cyclopentanthracen-​13-​one </w:t>
      </w:r>
      <w:r w:rsidRPr="009C1AE1">
        <w:rPr>
          <w:rFonts w:ascii="Times New Roman" w:eastAsia="Calibri" w:hAnsi="Times New Roman" w:cs="Times New Roman"/>
          <w:b/>
          <w:bCs/>
          <w:sz w:val="24"/>
          <w:szCs w:val="24"/>
        </w:rPr>
        <w:t>318</w:t>
      </w:r>
      <w:r w:rsidRPr="009C1AE1">
        <w:rPr>
          <w:rFonts w:ascii="Times New Roman" w:eastAsia="Calibri" w:hAnsi="Times New Roman" w:cs="Times New Roman"/>
          <w:sz w:val="24"/>
          <w:szCs w:val="24"/>
        </w:rPr>
        <w:t xml:space="preserve"> (0.35 g, 1.00 mmol) in THF (10 cm</w:t>
      </w:r>
      <w:r w:rsidRPr="009C1AE1">
        <w:rPr>
          <w:rFonts w:ascii="Times New Roman" w:eastAsia="Calibri" w:hAnsi="Times New Roman" w:cs="Times New Roman"/>
          <w:sz w:val="24"/>
          <w:szCs w:val="24"/>
          <w:vertAlign w:val="superscript"/>
        </w:rPr>
        <w:t>3</w:t>
      </w:r>
      <w:r w:rsidRPr="009C1AE1">
        <w:rPr>
          <w:rFonts w:ascii="Times New Roman" w:eastAsia="Calibri" w:hAnsi="Times New Roman" w:cs="Times New Roman"/>
          <w:sz w:val="24"/>
          <w:szCs w:val="24"/>
        </w:rPr>
        <w:t xml:space="preserve">),  to produce the alcohol which was purified by flash column chromatography on silica gel eluting with EtOAc / petroleum ether 40–60 (1:12) to give white crystals </w:t>
      </w:r>
      <w:r w:rsidRPr="009C1AE1">
        <w:rPr>
          <w:rFonts w:ascii="Times New Roman" w:eastAsia="Calibri" w:hAnsi="Times New Roman" w:cs="Times New Roman"/>
          <w:bCs/>
          <w:sz w:val="24"/>
          <w:szCs w:val="24"/>
        </w:rPr>
        <w:t>(0.22 g, 63%)</w:t>
      </w:r>
      <w:r w:rsidRPr="009C1AE1">
        <w:rPr>
          <w:rFonts w:ascii="Times New Roman" w:eastAsia="Calibri" w:hAnsi="Times New Roman" w:cs="Times New Roman"/>
          <w:sz w:val="24"/>
          <w:szCs w:val="24"/>
        </w:rPr>
        <w:t>; mp 141-142 °C; [α]</w:t>
      </w:r>
      <w:r w:rsidRPr="009C1AE1">
        <w:rPr>
          <w:rFonts w:ascii="Times New Roman" w:eastAsia="Calibri" w:hAnsi="Times New Roman" w:cs="Times New Roman"/>
          <w:sz w:val="24"/>
          <w:szCs w:val="24"/>
          <w:vertAlign w:val="superscript"/>
        </w:rPr>
        <w:t xml:space="preserve">23 </w:t>
      </w:r>
      <w:r w:rsidRPr="009C1AE1">
        <w:rPr>
          <w:rFonts w:ascii="Times New Roman" w:eastAsia="Calibri" w:hAnsi="Times New Roman" w:cs="Times New Roman"/>
          <w:sz w:val="24"/>
          <w:szCs w:val="24"/>
          <w:vertAlign w:val="subscript"/>
        </w:rPr>
        <w:t>D</w:t>
      </w:r>
      <w:r w:rsidRPr="009C1AE1">
        <w:rPr>
          <w:rFonts w:ascii="Times New Roman" w:eastAsia="Calibri" w:hAnsi="Times New Roman" w:cs="Times New Roman"/>
          <w:sz w:val="24"/>
          <w:szCs w:val="24"/>
        </w:rPr>
        <w:t xml:space="preserve"> +90 (</w:t>
      </w:r>
      <w:r w:rsidRPr="009C1AE1">
        <w:rPr>
          <w:rFonts w:ascii="Times New Roman" w:eastAsia="Calibri" w:hAnsi="Times New Roman" w:cs="Times New Roman"/>
          <w:i/>
          <w:iCs/>
          <w:sz w:val="24"/>
          <w:szCs w:val="24"/>
        </w:rPr>
        <w:t xml:space="preserve">c </w:t>
      </w:r>
      <w:r w:rsidRPr="009C1AE1">
        <w:rPr>
          <w:rFonts w:ascii="Times New Roman" w:eastAsia="Calibri" w:hAnsi="Times New Roman" w:cs="Times New Roman"/>
          <w:sz w:val="24"/>
          <w:szCs w:val="24"/>
        </w:rPr>
        <w:t>1 in CHCl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v</w:t>
      </w:r>
      <w:r w:rsidRPr="009C1AE1">
        <w:rPr>
          <w:rFonts w:ascii="Times New Roman" w:eastAsia="Calibri" w:hAnsi="Times New Roman" w:cs="Times New Roman"/>
          <w:sz w:val="24"/>
          <w:szCs w:val="24"/>
          <w:vertAlign w:val="subscript"/>
        </w:rPr>
        <w:t>max</w:t>
      </w:r>
      <w:r w:rsidRPr="009C1AE1">
        <w:rPr>
          <w:rFonts w:ascii="Times New Roman" w:eastAsia="Calibri" w:hAnsi="Times New Roman" w:cs="Times New Roman"/>
          <w:sz w:val="24"/>
          <w:szCs w:val="24"/>
        </w:rPr>
        <w:t xml:space="preserve"> (ATR) / cm</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 xml:space="preserve">  3574, 3063, 3023, 2928, 1600, 1492, 1454;  </w:t>
      </w:r>
      <w:bookmarkStart w:id="393" w:name="_Hlk18511337"/>
      <w:r w:rsidRPr="009C1AE1">
        <w:rPr>
          <w:rFonts w:ascii="Times New Roman" w:eastAsia="Calibri" w:hAnsi="Times New Roman" w:cs="Times New Roman"/>
          <w:bCs/>
          <w:sz w:val="24"/>
          <w:szCs w:val="24"/>
          <w:vertAlign w:val="superscript"/>
        </w:rPr>
        <w:t>1</w:t>
      </w:r>
      <w:r w:rsidRPr="009C1AE1">
        <w:rPr>
          <w:rFonts w:ascii="Times New Roman" w:eastAsia="Calibri" w:hAnsi="Times New Roman" w:cs="Times New Roman"/>
          <w:bCs/>
          <w:sz w:val="24"/>
          <w:szCs w:val="24"/>
        </w:rPr>
        <w:t>H NMR (400 MHz; CDCl</w:t>
      </w:r>
      <w:r w:rsidRPr="009C1AE1">
        <w:rPr>
          <w:rFonts w:ascii="Times New Roman" w:eastAsia="Calibri" w:hAnsi="Times New Roman" w:cs="Times New Roman"/>
          <w:bCs/>
          <w:sz w:val="24"/>
          <w:szCs w:val="24"/>
          <w:vertAlign w:val="subscript"/>
        </w:rPr>
        <w:t>3</w:t>
      </w:r>
      <w:r w:rsidRPr="009C1AE1">
        <w:rPr>
          <w:rFonts w:ascii="Times New Roman" w:eastAsia="Calibri" w:hAnsi="Times New Roman" w:cs="Times New Roman"/>
          <w:bCs/>
          <w:sz w:val="24"/>
          <w:szCs w:val="24"/>
        </w:rPr>
        <w:t>) δ</w:t>
      </w:r>
      <w:r w:rsidRPr="009C1AE1">
        <w:rPr>
          <w:rFonts w:ascii="Times New Roman" w:eastAsia="Calibri" w:hAnsi="Times New Roman" w:cs="Times New Roman"/>
          <w:bCs/>
          <w:sz w:val="24"/>
          <w:szCs w:val="24"/>
          <w:vertAlign w:val="subscript"/>
        </w:rPr>
        <w:t xml:space="preserve">H </w:t>
      </w:r>
      <w:r w:rsidRPr="009C1AE1">
        <w:rPr>
          <w:rFonts w:ascii="Times New Roman" w:eastAsia="Calibri" w:hAnsi="Times New Roman" w:cs="Times New Roman"/>
          <w:bCs/>
          <w:sz w:val="24"/>
          <w:szCs w:val="24"/>
        </w:rPr>
        <w:t xml:space="preserve">0.99 (1H, d </w:t>
      </w:r>
      <w:r w:rsidRPr="009C1AE1">
        <w:rPr>
          <w:rFonts w:ascii="Times New Roman" w:eastAsia="Calibri" w:hAnsi="Times New Roman" w:cs="Times New Roman"/>
          <w:bCs/>
          <w:i/>
          <w:iCs/>
          <w:sz w:val="24"/>
          <w:szCs w:val="24"/>
        </w:rPr>
        <w:t>J</w:t>
      </w:r>
      <w:r w:rsidRPr="009C1AE1">
        <w:rPr>
          <w:rFonts w:ascii="Times New Roman" w:eastAsia="Calibri" w:hAnsi="Times New Roman" w:cs="Times New Roman"/>
          <w:bCs/>
          <w:sz w:val="24"/>
          <w:szCs w:val="24"/>
        </w:rPr>
        <w:t xml:space="preserve"> 9.0, O</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xml:space="preserve">), 1.90 (1H, dd, </w:t>
      </w:r>
      <w:r w:rsidRPr="009C1AE1">
        <w:rPr>
          <w:rFonts w:ascii="Times New Roman" w:eastAsia="Calibri" w:hAnsi="Times New Roman" w:cs="Times New Roman"/>
          <w:bCs/>
          <w:i/>
          <w:iCs/>
          <w:sz w:val="24"/>
          <w:szCs w:val="24"/>
        </w:rPr>
        <w:t>J</w:t>
      </w:r>
      <w:r w:rsidRPr="009C1AE1">
        <w:rPr>
          <w:rFonts w:ascii="Times New Roman" w:eastAsia="Calibri" w:hAnsi="Times New Roman" w:cs="Times New Roman"/>
          <w:bCs/>
          <w:sz w:val="24"/>
          <w:szCs w:val="24"/>
        </w:rPr>
        <w:t xml:space="preserve"> 13.1  and 5.5, 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xml:space="preserve">H), 1.98 (1H, td, </w:t>
      </w:r>
      <w:r w:rsidRPr="009C1AE1">
        <w:rPr>
          <w:rFonts w:ascii="Times New Roman" w:eastAsia="Calibri" w:hAnsi="Times New Roman" w:cs="Times New Roman"/>
          <w:bCs/>
          <w:i/>
          <w:iCs/>
          <w:sz w:val="24"/>
          <w:szCs w:val="24"/>
        </w:rPr>
        <w:t xml:space="preserve">J </w:t>
      </w:r>
      <w:r w:rsidRPr="009C1AE1">
        <w:rPr>
          <w:rFonts w:ascii="Times New Roman" w:eastAsia="Calibri" w:hAnsi="Times New Roman" w:cs="Times New Roman"/>
          <w:bCs/>
          <w:sz w:val="24"/>
          <w:szCs w:val="24"/>
        </w:rPr>
        <w:t>13.1 and 4.1, CH</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2.18 (3H, s, 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vertAlign w:val="subscript"/>
        </w:rPr>
        <w:t>3</w:t>
      </w:r>
      <w:r w:rsidRPr="009C1AE1">
        <w:rPr>
          <w:rFonts w:ascii="Times New Roman" w:eastAsia="Calibri" w:hAnsi="Times New Roman" w:cs="Times New Roman"/>
          <w:bCs/>
          <w:sz w:val="24"/>
          <w:szCs w:val="24"/>
        </w:rPr>
        <w:t>), 2.46 – 2.57 (2H, m, PhC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xml:space="preserve"> and 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xml:space="preserve">CHPh), 2.62 (1H, td, </w:t>
      </w:r>
      <w:bookmarkStart w:id="394" w:name="_Hlk10703281"/>
      <w:r w:rsidRPr="009C1AE1">
        <w:rPr>
          <w:rFonts w:ascii="Times New Roman" w:eastAsia="Calibri" w:hAnsi="Times New Roman" w:cs="Times New Roman"/>
          <w:bCs/>
          <w:i/>
          <w:iCs/>
          <w:sz w:val="24"/>
          <w:szCs w:val="24"/>
        </w:rPr>
        <w:t>J</w:t>
      </w:r>
      <w:r w:rsidRPr="009C1AE1">
        <w:rPr>
          <w:rFonts w:ascii="Times New Roman" w:eastAsia="Calibri" w:hAnsi="Times New Roman" w:cs="Times New Roman"/>
          <w:bCs/>
          <w:sz w:val="24"/>
          <w:szCs w:val="24"/>
        </w:rPr>
        <w:t xml:space="preserve"> </w:t>
      </w:r>
      <w:bookmarkEnd w:id="394"/>
      <w:r w:rsidRPr="009C1AE1">
        <w:rPr>
          <w:rFonts w:ascii="Times New Roman" w:eastAsia="Calibri" w:hAnsi="Times New Roman" w:cs="Times New Roman"/>
          <w:bCs/>
          <w:sz w:val="24"/>
          <w:szCs w:val="24"/>
        </w:rPr>
        <w:t>10.9 and 2.8, 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xml:space="preserve">CHOH), </w:t>
      </w:r>
      <w:r w:rsidRPr="009C1AE1">
        <w:rPr>
          <w:rFonts w:ascii="Times New Roman" w:eastAsia="Calibri" w:hAnsi="Times New Roman" w:cs="Times New Roman"/>
          <w:bCs/>
          <w:color w:val="000000"/>
          <w:sz w:val="24"/>
          <w:szCs w:val="24"/>
        </w:rPr>
        <w:t>4.15 (1H, d,</w:t>
      </w:r>
      <w:r w:rsidRPr="009C1AE1">
        <w:rPr>
          <w:rFonts w:ascii="Times New Roman" w:eastAsia="Calibri" w:hAnsi="Times New Roman" w:cs="Times New Roman"/>
          <w:bCs/>
          <w:i/>
          <w:iCs/>
          <w:color w:val="000000"/>
          <w:sz w:val="24"/>
          <w:szCs w:val="24"/>
        </w:rPr>
        <w:t xml:space="preserve"> J</w:t>
      </w:r>
      <w:r w:rsidRPr="009C1AE1">
        <w:rPr>
          <w:rFonts w:ascii="Times New Roman" w:eastAsia="Calibri" w:hAnsi="Times New Roman" w:cs="Times New Roman"/>
          <w:bCs/>
          <w:color w:val="000000"/>
          <w:sz w:val="24"/>
          <w:szCs w:val="24"/>
        </w:rPr>
        <w:t xml:space="preserve"> 2.8, 10-</w:t>
      </w:r>
      <w:r w:rsidRPr="009C1AE1">
        <w:rPr>
          <w:rFonts w:ascii="Times New Roman" w:eastAsia="Calibri" w:hAnsi="Times New Roman" w:cs="Times New Roman"/>
          <w:bCs/>
          <w:i/>
          <w:iCs/>
          <w:color w:val="000000"/>
          <w:sz w:val="24"/>
          <w:szCs w:val="24"/>
        </w:rPr>
        <w:t>H</w:t>
      </w:r>
      <w:r w:rsidRPr="009C1AE1">
        <w:rPr>
          <w:rFonts w:ascii="Times New Roman" w:eastAsia="Calibri" w:hAnsi="Times New Roman" w:cs="Times New Roman"/>
          <w:bCs/>
          <w:color w:val="000000"/>
          <w:sz w:val="24"/>
          <w:szCs w:val="24"/>
        </w:rPr>
        <w:t>), 4.40 – 4.47 (1H, m, C</w:t>
      </w:r>
      <w:r w:rsidRPr="009C1AE1">
        <w:rPr>
          <w:rFonts w:ascii="Times New Roman" w:eastAsia="Calibri" w:hAnsi="Times New Roman" w:cs="Times New Roman"/>
          <w:bCs/>
          <w:i/>
          <w:iCs/>
          <w:color w:val="000000"/>
          <w:sz w:val="24"/>
          <w:szCs w:val="24"/>
        </w:rPr>
        <w:t>H</w:t>
      </w:r>
      <w:r w:rsidRPr="009C1AE1">
        <w:rPr>
          <w:rFonts w:ascii="Times New Roman" w:eastAsia="Calibri" w:hAnsi="Times New Roman" w:cs="Times New Roman"/>
          <w:bCs/>
          <w:color w:val="000000"/>
          <w:sz w:val="24"/>
          <w:szCs w:val="24"/>
        </w:rPr>
        <w:t>OH), 7.00 –7.20 (3H, m, ArC</w:t>
      </w:r>
      <w:r w:rsidRPr="009C1AE1">
        <w:rPr>
          <w:rFonts w:ascii="Times New Roman" w:eastAsia="Calibri" w:hAnsi="Times New Roman" w:cs="Times New Roman"/>
          <w:bCs/>
          <w:i/>
          <w:iCs/>
          <w:color w:val="000000"/>
          <w:sz w:val="24"/>
          <w:szCs w:val="24"/>
        </w:rPr>
        <w:t>H</w:t>
      </w:r>
      <w:r w:rsidRPr="009C1AE1">
        <w:rPr>
          <w:rFonts w:ascii="Times New Roman" w:eastAsia="Calibri" w:hAnsi="Times New Roman" w:cs="Times New Roman"/>
          <w:bCs/>
          <w:color w:val="000000"/>
          <w:sz w:val="24"/>
          <w:szCs w:val="24"/>
        </w:rPr>
        <w:t>), 7.21 –7.33 (6H, m, ArC</w:t>
      </w:r>
      <w:r w:rsidRPr="009C1AE1">
        <w:rPr>
          <w:rFonts w:ascii="Times New Roman" w:eastAsia="Calibri" w:hAnsi="Times New Roman" w:cs="Times New Roman"/>
          <w:bCs/>
          <w:i/>
          <w:iCs/>
          <w:color w:val="000000"/>
          <w:sz w:val="24"/>
          <w:szCs w:val="24"/>
        </w:rPr>
        <w:t>H</w:t>
      </w:r>
      <w:r w:rsidRPr="009C1AE1">
        <w:rPr>
          <w:rFonts w:ascii="Times New Roman" w:eastAsia="Calibri" w:hAnsi="Times New Roman" w:cs="Times New Roman"/>
          <w:bCs/>
          <w:color w:val="000000"/>
          <w:sz w:val="24"/>
          <w:szCs w:val="24"/>
        </w:rPr>
        <w:t>), 7.36 –7.43 (3H, m, ArC</w:t>
      </w:r>
      <w:r w:rsidRPr="009C1AE1">
        <w:rPr>
          <w:rFonts w:ascii="Times New Roman" w:eastAsia="Calibri" w:hAnsi="Times New Roman" w:cs="Times New Roman"/>
          <w:bCs/>
          <w:i/>
          <w:iCs/>
          <w:color w:val="000000"/>
          <w:sz w:val="24"/>
          <w:szCs w:val="24"/>
        </w:rPr>
        <w:t>H</w:t>
      </w:r>
      <w:r w:rsidRPr="009C1AE1">
        <w:rPr>
          <w:rFonts w:ascii="Times New Roman" w:eastAsia="Calibri" w:hAnsi="Times New Roman" w:cs="Times New Roman"/>
          <w:bCs/>
          <w:color w:val="000000"/>
          <w:sz w:val="24"/>
          <w:szCs w:val="24"/>
        </w:rPr>
        <w:t>), 7.44 – 7.49 (1H, m, ArC</w:t>
      </w:r>
      <w:r w:rsidRPr="009C1AE1">
        <w:rPr>
          <w:rFonts w:ascii="Times New Roman" w:eastAsia="Calibri" w:hAnsi="Times New Roman" w:cs="Times New Roman"/>
          <w:bCs/>
          <w:i/>
          <w:iCs/>
          <w:color w:val="000000"/>
          <w:sz w:val="24"/>
          <w:szCs w:val="24"/>
        </w:rPr>
        <w:t>H</w:t>
      </w:r>
      <w:r w:rsidRPr="009C1AE1">
        <w:rPr>
          <w:rFonts w:ascii="Times New Roman" w:eastAsia="Calibri" w:hAnsi="Times New Roman" w:cs="Times New Roman"/>
          <w:bCs/>
          <w:color w:val="000000"/>
          <w:sz w:val="24"/>
          <w:szCs w:val="24"/>
        </w:rPr>
        <w:t>)</w:t>
      </w:r>
      <w:bookmarkEnd w:id="393"/>
      <w:r w:rsidRPr="009C1AE1">
        <w:rPr>
          <w:rFonts w:ascii="Times New Roman" w:eastAsia="Calibri" w:hAnsi="Times New Roman" w:cs="Times New Roman"/>
          <w:bCs/>
          <w:color w:val="000000"/>
          <w:sz w:val="24"/>
          <w:szCs w:val="24"/>
        </w:rPr>
        <w:t xml:space="preserve">; </w:t>
      </w:r>
      <w:r w:rsidRPr="009C1AE1">
        <w:rPr>
          <w:rFonts w:ascii="Times New Roman" w:eastAsia="Calibri" w:hAnsi="Times New Roman" w:cs="Times New Roman"/>
          <w:bCs/>
          <w:color w:val="000000"/>
          <w:sz w:val="24"/>
          <w:szCs w:val="24"/>
          <w:vertAlign w:val="superscript"/>
        </w:rPr>
        <w:t>13</w:t>
      </w:r>
      <w:r w:rsidRPr="009C1AE1">
        <w:rPr>
          <w:rFonts w:ascii="Times New Roman" w:eastAsia="Calibri" w:hAnsi="Times New Roman" w:cs="Times New Roman"/>
          <w:bCs/>
          <w:color w:val="000000"/>
          <w:sz w:val="24"/>
          <w:szCs w:val="24"/>
        </w:rPr>
        <w:t>C NMR (100 MHz; CDCl</w:t>
      </w:r>
      <w:r w:rsidRPr="009C1AE1">
        <w:rPr>
          <w:rFonts w:ascii="Times New Roman" w:eastAsia="Calibri" w:hAnsi="Times New Roman" w:cs="Times New Roman"/>
          <w:bCs/>
          <w:color w:val="000000"/>
          <w:sz w:val="24"/>
          <w:szCs w:val="24"/>
          <w:vertAlign w:val="subscript"/>
        </w:rPr>
        <w:t>3</w:t>
      </w:r>
      <w:r w:rsidRPr="009C1AE1">
        <w:rPr>
          <w:rFonts w:ascii="Times New Roman" w:eastAsia="Calibri" w:hAnsi="Times New Roman" w:cs="Times New Roman"/>
          <w:bCs/>
          <w:color w:val="000000"/>
          <w:sz w:val="24"/>
          <w:szCs w:val="24"/>
        </w:rPr>
        <w:t>) δ</w:t>
      </w:r>
      <w:r w:rsidRPr="009C1AE1">
        <w:rPr>
          <w:rFonts w:ascii="Times New Roman" w:eastAsia="Calibri" w:hAnsi="Times New Roman" w:cs="Times New Roman"/>
          <w:bCs/>
          <w:color w:val="000000"/>
          <w:sz w:val="24"/>
          <w:szCs w:val="24"/>
          <w:vertAlign w:val="subscript"/>
        </w:rPr>
        <w:t>C</w:t>
      </w:r>
      <w:r w:rsidRPr="009C1AE1">
        <w:rPr>
          <w:rFonts w:ascii="Times New Roman" w:eastAsia="Calibri" w:hAnsi="Times New Roman" w:cs="Times New Roman"/>
          <w:bCs/>
          <w:color w:val="000000"/>
          <w:sz w:val="24"/>
          <w:szCs w:val="24"/>
        </w:rPr>
        <w:t xml:space="preserve"> 15.8 (</w:t>
      </w:r>
      <w:r w:rsidRPr="009C1AE1">
        <w:rPr>
          <w:rFonts w:ascii="Times New Roman" w:eastAsia="Calibri" w:hAnsi="Times New Roman" w:cs="Times New Roman"/>
          <w:bCs/>
          <w:i/>
          <w:iCs/>
          <w:color w:val="000000"/>
          <w:sz w:val="24"/>
          <w:szCs w:val="24"/>
        </w:rPr>
        <w:t>C</w:t>
      </w:r>
      <w:r w:rsidRPr="009C1AE1">
        <w:rPr>
          <w:rFonts w:ascii="Times New Roman" w:eastAsia="Calibri" w:hAnsi="Times New Roman" w:cs="Times New Roman"/>
          <w:bCs/>
          <w:color w:val="000000"/>
          <w:sz w:val="24"/>
          <w:szCs w:val="24"/>
        </w:rPr>
        <w:t>H</w:t>
      </w:r>
      <w:r w:rsidRPr="009C1AE1">
        <w:rPr>
          <w:rFonts w:ascii="Times New Roman" w:eastAsia="Calibri" w:hAnsi="Times New Roman" w:cs="Times New Roman"/>
          <w:bCs/>
          <w:color w:val="000000"/>
          <w:sz w:val="24"/>
          <w:szCs w:val="24"/>
          <w:vertAlign w:val="subscript"/>
        </w:rPr>
        <w:t>3</w:t>
      </w:r>
      <w:r w:rsidRPr="009C1AE1">
        <w:rPr>
          <w:rFonts w:ascii="Times New Roman" w:eastAsia="Calibri" w:hAnsi="Times New Roman" w:cs="Times New Roman"/>
          <w:bCs/>
          <w:color w:val="000000"/>
          <w:sz w:val="24"/>
          <w:szCs w:val="24"/>
        </w:rPr>
        <w:t>), 44.5 (9-</w:t>
      </w:r>
      <w:r w:rsidRPr="009C1AE1">
        <w:rPr>
          <w:rFonts w:ascii="Times New Roman" w:eastAsia="Calibri" w:hAnsi="Times New Roman" w:cs="Times New Roman"/>
          <w:bCs/>
          <w:i/>
          <w:iCs/>
          <w:color w:val="000000"/>
          <w:sz w:val="24"/>
          <w:szCs w:val="24"/>
        </w:rPr>
        <w:t>C</w:t>
      </w:r>
      <w:r w:rsidRPr="009C1AE1">
        <w:rPr>
          <w:rFonts w:ascii="Times New Roman" w:eastAsia="Calibri" w:hAnsi="Times New Roman" w:cs="Times New Roman"/>
          <w:bCs/>
          <w:color w:val="000000"/>
          <w:sz w:val="24"/>
          <w:szCs w:val="24"/>
        </w:rPr>
        <w:t>), 46.0 (</w:t>
      </w:r>
      <w:r w:rsidRPr="009C1AE1">
        <w:rPr>
          <w:rFonts w:ascii="Times New Roman" w:eastAsia="Calibri" w:hAnsi="Times New Roman" w:cs="Times New Roman"/>
          <w:bCs/>
          <w:i/>
          <w:iCs/>
          <w:color w:val="000000"/>
          <w:sz w:val="24"/>
          <w:szCs w:val="24"/>
        </w:rPr>
        <w:t>C</w:t>
      </w:r>
      <w:r w:rsidRPr="009C1AE1">
        <w:rPr>
          <w:rFonts w:ascii="Times New Roman" w:eastAsia="Calibri" w:hAnsi="Times New Roman" w:cs="Times New Roman"/>
          <w:bCs/>
          <w:color w:val="000000"/>
          <w:sz w:val="24"/>
          <w:szCs w:val="24"/>
        </w:rPr>
        <w:t>H), 46.0 (</w:t>
      </w:r>
      <w:r w:rsidRPr="009C1AE1">
        <w:rPr>
          <w:rFonts w:ascii="Times New Roman" w:eastAsia="Calibri" w:hAnsi="Times New Roman" w:cs="Times New Roman"/>
          <w:bCs/>
          <w:i/>
          <w:iCs/>
          <w:color w:val="000000"/>
          <w:sz w:val="24"/>
          <w:szCs w:val="24"/>
        </w:rPr>
        <w:t>C</w:t>
      </w:r>
      <w:r w:rsidRPr="009C1AE1">
        <w:rPr>
          <w:rFonts w:ascii="Times New Roman" w:eastAsia="Calibri" w:hAnsi="Times New Roman" w:cs="Times New Roman"/>
          <w:bCs/>
          <w:color w:val="000000"/>
          <w:sz w:val="24"/>
          <w:szCs w:val="24"/>
        </w:rPr>
        <w:t>H</w:t>
      </w:r>
      <w:r w:rsidRPr="009C1AE1">
        <w:rPr>
          <w:rFonts w:ascii="Times New Roman" w:eastAsia="Calibri" w:hAnsi="Times New Roman" w:cs="Times New Roman"/>
          <w:bCs/>
          <w:color w:val="000000"/>
          <w:sz w:val="24"/>
          <w:szCs w:val="24"/>
          <w:vertAlign w:val="subscript"/>
        </w:rPr>
        <w:t>2</w:t>
      </w:r>
      <w:r w:rsidRPr="009C1AE1">
        <w:rPr>
          <w:rFonts w:ascii="Times New Roman" w:eastAsia="Calibri" w:hAnsi="Times New Roman" w:cs="Times New Roman"/>
          <w:bCs/>
          <w:color w:val="000000"/>
          <w:sz w:val="24"/>
          <w:szCs w:val="24"/>
        </w:rPr>
        <w:t>), 46.3 (</w:t>
      </w:r>
      <w:r w:rsidRPr="009C1AE1">
        <w:rPr>
          <w:rFonts w:ascii="Times New Roman" w:eastAsia="Calibri" w:hAnsi="Times New Roman" w:cs="Times New Roman"/>
          <w:bCs/>
          <w:i/>
          <w:iCs/>
          <w:color w:val="000000"/>
          <w:sz w:val="24"/>
          <w:szCs w:val="24"/>
        </w:rPr>
        <w:t>C</w:t>
      </w:r>
      <w:r w:rsidRPr="009C1AE1">
        <w:rPr>
          <w:rFonts w:ascii="Times New Roman" w:eastAsia="Calibri" w:hAnsi="Times New Roman" w:cs="Times New Roman"/>
          <w:bCs/>
          <w:color w:val="000000"/>
          <w:sz w:val="24"/>
          <w:szCs w:val="24"/>
        </w:rPr>
        <w:t>H), 55.0 (</w:t>
      </w:r>
      <w:r w:rsidRPr="009C1AE1">
        <w:rPr>
          <w:rFonts w:ascii="Times New Roman" w:eastAsia="Calibri" w:hAnsi="Times New Roman" w:cs="Times New Roman"/>
          <w:bCs/>
          <w:i/>
          <w:iCs/>
          <w:color w:val="000000"/>
          <w:sz w:val="24"/>
          <w:szCs w:val="24"/>
        </w:rPr>
        <w:t>C</w:t>
      </w:r>
      <w:r w:rsidRPr="009C1AE1">
        <w:rPr>
          <w:rFonts w:ascii="Times New Roman" w:eastAsia="Calibri" w:hAnsi="Times New Roman" w:cs="Times New Roman"/>
          <w:bCs/>
          <w:color w:val="000000"/>
          <w:sz w:val="24"/>
          <w:szCs w:val="24"/>
        </w:rPr>
        <w:t>H), 56.0 (</w:t>
      </w:r>
      <w:r w:rsidRPr="009C1AE1">
        <w:rPr>
          <w:rFonts w:ascii="Times New Roman" w:eastAsia="Calibri" w:hAnsi="Times New Roman" w:cs="Times New Roman"/>
          <w:bCs/>
          <w:i/>
          <w:iCs/>
          <w:color w:val="000000"/>
          <w:sz w:val="24"/>
          <w:szCs w:val="24"/>
        </w:rPr>
        <w:t>C</w:t>
      </w:r>
      <w:r w:rsidRPr="009C1AE1">
        <w:rPr>
          <w:rFonts w:ascii="Times New Roman" w:eastAsia="Calibri" w:hAnsi="Times New Roman" w:cs="Times New Roman"/>
          <w:bCs/>
          <w:color w:val="000000"/>
          <w:sz w:val="24"/>
          <w:szCs w:val="24"/>
        </w:rPr>
        <w:t>H), 73.6 (</w:t>
      </w:r>
      <w:r w:rsidRPr="009C1AE1">
        <w:rPr>
          <w:rFonts w:ascii="Times New Roman" w:eastAsia="Calibri" w:hAnsi="Times New Roman" w:cs="Times New Roman"/>
          <w:bCs/>
          <w:i/>
          <w:iCs/>
          <w:color w:val="000000"/>
          <w:sz w:val="24"/>
          <w:szCs w:val="24"/>
        </w:rPr>
        <w:t>C</w:t>
      </w:r>
      <w:r w:rsidRPr="009C1AE1">
        <w:rPr>
          <w:rFonts w:ascii="Times New Roman" w:eastAsia="Calibri" w:hAnsi="Times New Roman" w:cs="Times New Roman"/>
          <w:bCs/>
          <w:color w:val="000000"/>
          <w:sz w:val="24"/>
          <w:szCs w:val="24"/>
        </w:rPr>
        <w:t>HOH), 120.7 (Ar</w:t>
      </w:r>
      <w:r w:rsidRPr="009C1AE1">
        <w:rPr>
          <w:rFonts w:ascii="Times New Roman" w:eastAsia="Calibri" w:hAnsi="Times New Roman" w:cs="Times New Roman"/>
          <w:bCs/>
          <w:i/>
          <w:iCs/>
          <w:color w:val="000000"/>
          <w:sz w:val="24"/>
          <w:szCs w:val="24"/>
        </w:rPr>
        <w:t>C</w:t>
      </w:r>
      <w:r w:rsidRPr="009C1AE1">
        <w:rPr>
          <w:rFonts w:ascii="Times New Roman" w:eastAsia="Calibri" w:hAnsi="Times New Roman" w:cs="Times New Roman"/>
          <w:bCs/>
          <w:color w:val="000000"/>
          <w:sz w:val="24"/>
          <w:szCs w:val="24"/>
        </w:rPr>
        <w:t>H), 122.9 (Ar</w:t>
      </w:r>
      <w:r w:rsidRPr="009C1AE1">
        <w:rPr>
          <w:rFonts w:ascii="Times New Roman" w:eastAsia="Calibri" w:hAnsi="Times New Roman" w:cs="Times New Roman"/>
          <w:bCs/>
          <w:i/>
          <w:iCs/>
          <w:color w:val="000000"/>
          <w:sz w:val="24"/>
          <w:szCs w:val="24"/>
        </w:rPr>
        <w:t>C</w:t>
      </w:r>
      <w:r w:rsidRPr="009C1AE1">
        <w:rPr>
          <w:rFonts w:ascii="Times New Roman" w:eastAsia="Calibri" w:hAnsi="Times New Roman" w:cs="Times New Roman"/>
          <w:bCs/>
          <w:color w:val="000000"/>
          <w:sz w:val="24"/>
          <w:szCs w:val="24"/>
        </w:rPr>
        <w:t>H), 123.5 (Ar</w:t>
      </w:r>
      <w:r w:rsidRPr="009C1AE1">
        <w:rPr>
          <w:rFonts w:ascii="Times New Roman" w:eastAsia="Calibri" w:hAnsi="Times New Roman" w:cs="Times New Roman"/>
          <w:bCs/>
          <w:i/>
          <w:iCs/>
          <w:color w:val="000000"/>
          <w:sz w:val="24"/>
          <w:szCs w:val="24"/>
        </w:rPr>
        <w:t>C</w:t>
      </w:r>
      <w:r w:rsidRPr="009C1AE1">
        <w:rPr>
          <w:rFonts w:ascii="Times New Roman" w:eastAsia="Calibri" w:hAnsi="Times New Roman" w:cs="Times New Roman"/>
          <w:bCs/>
          <w:color w:val="000000"/>
          <w:sz w:val="24"/>
          <w:szCs w:val="24"/>
        </w:rPr>
        <w:t>H), 125.4 (Ar</w:t>
      </w:r>
      <w:r w:rsidRPr="009C1AE1">
        <w:rPr>
          <w:rFonts w:ascii="Times New Roman" w:eastAsia="Calibri" w:hAnsi="Times New Roman" w:cs="Times New Roman"/>
          <w:bCs/>
          <w:i/>
          <w:iCs/>
          <w:color w:val="000000"/>
          <w:sz w:val="24"/>
          <w:szCs w:val="24"/>
        </w:rPr>
        <w:t>C</w:t>
      </w:r>
      <w:r w:rsidRPr="009C1AE1">
        <w:rPr>
          <w:rFonts w:ascii="Times New Roman" w:eastAsia="Calibri" w:hAnsi="Times New Roman" w:cs="Times New Roman"/>
          <w:bCs/>
          <w:color w:val="000000"/>
          <w:sz w:val="24"/>
          <w:szCs w:val="24"/>
        </w:rPr>
        <w:t>H), 125.5 (Ar</w:t>
      </w:r>
      <w:r w:rsidRPr="009C1AE1">
        <w:rPr>
          <w:rFonts w:ascii="Times New Roman" w:eastAsia="Calibri" w:hAnsi="Times New Roman" w:cs="Times New Roman"/>
          <w:bCs/>
          <w:i/>
          <w:iCs/>
          <w:color w:val="000000"/>
          <w:sz w:val="24"/>
          <w:szCs w:val="24"/>
        </w:rPr>
        <w:t>C</w:t>
      </w:r>
      <w:r w:rsidRPr="009C1AE1">
        <w:rPr>
          <w:rFonts w:ascii="Times New Roman" w:eastAsia="Calibri" w:hAnsi="Times New Roman" w:cs="Times New Roman"/>
          <w:bCs/>
          <w:color w:val="000000"/>
          <w:sz w:val="24"/>
          <w:szCs w:val="24"/>
        </w:rPr>
        <w:t>H), 126.0 (Ar</w:t>
      </w:r>
      <w:r w:rsidRPr="009C1AE1">
        <w:rPr>
          <w:rFonts w:ascii="Times New Roman" w:eastAsia="Calibri" w:hAnsi="Times New Roman" w:cs="Times New Roman"/>
          <w:bCs/>
          <w:i/>
          <w:iCs/>
          <w:color w:val="000000"/>
          <w:sz w:val="24"/>
          <w:szCs w:val="24"/>
        </w:rPr>
        <w:t>C</w:t>
      </w:r>
      <w:r w:rsidRPr="009C1AE1">
        <w:rPr>
          <w:rFonts w:ascii="Times New Roman" w:eastAsia="Calibri" w:hAnsi="Times New Roman" w:cs="Times New Roman"/>
          <w:bCs/>
          <w:color w:val="000000"/>
          <w:sz w:val="24"/>
          <w:szCs w:val="24"/>
        </w:rPr>
        <w:t>H), 126.1 (Ar</w:t>
      </w:r>
      <w:r w:rsidRPr="009C1AE1">
        <w:rPr>
          <w:rFonts w:ascii="Times New Roman" w:eastAsia="Calibri" w:hAnsi="Times New Roman" w:cs="Times New Roman"/>
          <w:bCs/>
          <w:i/>
          <w:iCs/>
          <w:color w:val="000000"/>
          <w:sz w:val="24"/>
          <w:szCs w:val="24"/>
        </w:rPr>
        <w:t>C</w:t>
      </w:r>
      <w:r w:rsidRPr="009C1AE1">
        <w:rPr>
          <w:rFonts w:ascii="Times New Roman" w:eastAsia="Calibri" w:hAnsi="Times New Roman" w:cs="Times New Roman"/>
          <w:bCs/>
          <w:color w:val="000000"/>
          <w:sz w:val="24"/>
          <w:szCs w:val="24"/>
        </w:rPr>
        <w:t>H), 126.3 (Ar</w:t>
      </w:r>
      <w:r w:rsidRPr="009C1AE1">
        <w:rPr>
          <w:rFonts w:ascii="Times New Roman" w:eastAsia="Calibri" w:hAnsi="Times New Roman" w:cs="Times New Roman"/>
          <w:bCs/>
          <w:i/>
          <w:iCs/>
          <w:color w:val="000000"/>
          <w:sz w:val="24"/>
          <w:szCs w:val="24"/>
        </w:rPr>
        <w:t>C</w:t>
      </w:r>
      <w:r w:rsidRPr="009C1AE1">
        <w:rPr>
          <w:rFonts w:ascii="Times New Roman" w:eastAsia="Calibri" w:hAnsi="Times New Roman" w:cs="Times New Roman"/>
          <w:bCs/>
          <w:color w:val="000000"/>
          <w:sz w:val="24"/>
          <w:szCs w:val="24"/>
        </w:rPr>
        <w:t>H), 126.5 (Ar</w:t>
      </w:r>
      <w:r w:rsidRPr="009C1AE1">
        <w:rPr>
          <w:rFonts w:ascii="Times New Roman" w:eastAsia="Calibri" w:hAnsi="Times New Roman" w:cs="Times New Roman"/>
          <w:bCs/>
          <w:i/>
          <w:iCs/>
          <w:color w:val="000000"/>
          <w:sz w:val="24"/>
          <w:szCs w:val="24"/>
        </w:rPr>
        <w:t>C</w:t>
      </w:r>
      <w:r w:rsidRPr="009C1AE1">
        <w:rPr>
          <w:rFonts w:ascii="Times New Roman" w:eastAsia="Calibri" w:hAnsi="Times New Roman" w:cs="Times New Roman"/>
          <w:bCs/>
          <w:color w:val="000000"/>
          <w:sz w:val="24"/>
          <w:szCs w:val="24"/>
        </w:rPr>
        <w:t>H), 127.6 (</w:t>
      </w:r>
      <w:r w:rsidRPr="009C1AE1">
        <w:rPr>
          <w:rFonts w:ascii="Times New Roman" w:eastAsia="Calibri" w:hAnsi="Times New Roman" w:cs="Times New Roman"/>
          <w:color w:val="000000"/>
          <w:sz w:val="24"/>
          <w:szCs w:val="24"/>
        </w:rPr>
        <w:t xml:space="preserve">2 × </w:t>
      </w:r>
      <w:r w:rsidRPr="009C1AE1">
        <w:rPr>
          <w:rFonts w:ascii="Times New Roman" w:eastAsia="Calibri" w:hAnsi="Times New Roman" w:cs="Times New Roman"/>
          <w:bCs/>
          <w:color w:val="000000"/>
          <w:sz w:val="24"/>
          <w:szCs w:val="24"/>
        </w:rPr>
        <w:t>Ar</w:t>
      </w:r>
      <w:r w:rsidRPr="009C1AE1">
        <w:rPr>
          <w:rFonts w:ascii="Times New Roman" w:eastAsia="Calibri" w:hAnsi="Times New Roman" w:cs="Times New Roman"/>
          <w:bCs/>
          <w:i/>
          <w:iCs/>
          <w:color w:val="000000"/>
          <w:sz w:val="24"/>
          <w:szCs w:val="24"/>
        </w:rPr>
        <w:t>C</w:t>
      </w:r>
      <w:r w:rsidRPr="009C1AE1">
        <w:rPr>
          <w:rFonts w:ascii="Times New Roman" w:eastAsia="Calibri" w:hAnsi="Times New Roman" w:cs="Times New Roman"/>
          <w:bCs/>
          <w:color w:val="000000"/>
          <w:sz w:val="24"/>
          <w:szCs w:val="24"/>
        </w:rPr>
        <w:t>H), 128.6 (</w:t>
      </w:r>
      <w:r w:rsidRPr="009C1AE1">
        <w:rPr>
          <w:rFonts w:ascii="Times New Roman" w:eastAsia="Calibri" w:hAnsi="Times New Roman" w:cs="Times New Roman"/>
          <w:color w:val="000000"/>
          <w:sz w:val="24"/>
          <w:szCs w:val="24"/>
        </w:rPr>
        <w:t xml:space="preserve">2 × </w:t>
      </w:r>
      <w:r w:rsidRPr="009C1AE1">
        <w:rPr>
          <w:rFonts w:ascii="Times New Roman" w:eastAsia="Calibri" w:hAnsi="Times New Roman" w:cs="Times New Roman"/>
          <w:bCs/>
          <w:color w:val="000000"/>
          <w:sz w:val="24"/>
          <w:szCs w:val="24"/>
        </w:rPr>
        <w:t>Ar</w:t>
      </w:r>
      <w:r w:rsidRPr="009C1AE1">
        <w:rPr>
          <w:rFonts w:ascii="Times New Roman" w:eastAsia="Calibri" w:hAnsi="Times New Roman" w:cs="Times New Roman"/>
          <w:bCs/>
          <w:i/>
          <w:iCs/>
          <w:color w:val="000000"/>
          <w:sz w:val="24"/>
          <w:szCs w:val="24"/>
        </w:rPr>
        <w:t>C</w:t>
      </w:r>
      <w:r w:rsidRPr="009C1AE1">
        <w:rPr>
          <w:rFonts w:ascii="Times New Roman" w:eastAsia="Calibri" w:hAnsi="Times New Roman" w:cs="Times New Roman"/>
          <w:bCs/>
          <w:color w:val="000000"/>
          <w:sz w:val="24"/>
          <w:szCs w:val="24"/>
        </w:rPr>
        <w:t>H), 142.8 (Ar</w:t>
      </w:r>
      <w:r w:rsidRPr="009C1AE1">
        <w:rPr>
          <w:rFonts w:ascii="Times New Roman" w:eastAsia="Calibri" w:hAnsi="Times New Roman" w:cs="Times New Roman"/>
          <w:bCs/>
          <w:i/>
          <w:iCs/>
          <w:color w:val="000000"/>
          <w:sz w:val="24"/>
          <w:szCs w:val="24"/>
        </w:rPr>
        <w:t>C</w:t>
      </w:r>
      <w:r w:rsidRPr="009C1AE1">
        <w:rPr>
          <w:rFonts w:ascii="Times New Roman" w:eastAsia="Calibri" w:hAnsi="Times New Roman" w:cs="Times New Roman"/>
          <w:bCs/>
          <w:color w:val="000000"/>
          <w:sz w:val="24"/>
          <w:szCs w:val="24"/>
        </w:rPr>
        <w:t>), 143.1 (Ar</w:t>
      </w:r>
      <w:r w:rsidRPr="009C1AE1">
        <w:rPr>
          <w:rFonts w:ascii="Times New Roman" w:eastAsia="Calibri" w:hAnsi="Times New Roman" w:cs="Times New Roman"/>
          <w:bCs/>
          <w:i/>
          <w:iCs/>
          <w:color w:val="000000"/>
          <w:sz w:val="24"/>
          <w:szCs w:val="24"/>
        </w:rPr>
        <w:t>C</w:t>
      </w:r>
      <w:r w:rsidRPr="009C1AE1">
        <w:rPr>
          <w:rFonts w:ascii="Times New Roman" w:eastAsia="Calibri" w:hAnsi="Times New Roman" w:cs="Times New Roman"/>
          <w:bCs/>
          <w:color w:val="000000"/>
          <w:sz w:val="24"/>
          <w:szCs w:val="24"/>
        </w:rPr>
        <w:t>), 145.2 (Ar</w:t>
      </w:r>
      <w:r w:rsidRPr="009C1AE1">
        <w:rPr>
          <w:rFonts w:ascii="Times New Roman" w:eastAsia="Calibri" w:hAnsi="Times New Roman" w:cs="Times New Roman"/>
          <w:bCs/>
          <w:i/>
          <w:iCs/>
          <w:color w:val="000000"/>
          <w:sz w:val="24"/>
          <w:szCs w:val="24"/>
        </w:rPr>
        <w:t>C</w:t>
      </w:r>
      <w:r w:rsidRPr="009C1AE1">
        <w:rPr>
          <w:rFonts w:ascii="Times New Roman" w:eastAsia="Calibri" w:hAnsi="Times New Roman" w:cs="Times New Roman"/>
          <w:bCs/>
          <w:color w:val="000000"/>
          <w:sz w:val="24"/>
          <w:szCs w:val="24"/>
        </w:rPr>
        <w:t>), 145.6 (Ar</w:t>
      </w:r>
      <w:r w:rsidRPr="009C1AE1">
        <w:rPr>
          <w:rFonts w:ascii="Times New Roman" w:eastAsia="Calibri" w:hAnsi="Times New Roman" w:cs="Times New Roman"/>
          <w:bCs/>
          <w:i/>
          <w:iCs/>
          <w:color w:val="000000"/>
          <w:sz w:val="24"/>
          <w:szCs w:val="24"/>
        </w:rPr>
        <w:t>C</w:t>
      </w:r>
      <w:r w:rsidRPr="009C1AE1">
        <w:rPr>
          <w:rFonts w:ascii="Times New Roman" w:eastAsia="Calibri" w:hAnsi="Times New Roman" w:cs="Times New Roman"/>
          <w:bCs/>
          <w:color w:val="000000"/>
          <w:sz w:val="24"/>
          <w:szCs w:val="24"/>
        </w:rPr>
        <w:t>), 147.1 (Ar</w:t>
      </w:r>
      <w:r w:rsidRPr="009C1AE1">
        <w:rPr>
          <w:rFonts w:ascii="Times New Roman" w:eastAsia="Calibri" w:hAnsi="Times New Roman" w:cs="Times New Roman"/>
          <w:bCs/>
          <w:i/>
          <w:iCs/>
          <w:color w:val="000000"/>
          <w:sz w:val="24"/>
          <w:szCs w:val="24"/>
        </w:rPr>
        <w:t>C</w:t>
      </w:r>
      <w:r w:rsidRPr="009C1AE1">
        <w:rPr>
          <w:rFonts w:ascii="Times New Roman" w:eastAsia="Calibri" w:hAnsi="Times New Roman" w:cs="Times New Roman"/>
          <w:bCs/>
          <w:color w:val="000000"/>
          <w:sz w:val="24"/>
          <w:szCs w:val="24"/>
        </w:rPr>
        <w:t>)</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m/z</w:t>
      </w:r>
      <w:r w:rsidRPr="009C1AE1">
        <w:rPr>
          <w:rFonts w:ascii="Times New Roman" w:eastAsia="Calibri" w:hAnsi="Times New Roman" w:cs="Times New Roman"/>
          <w:color w:val="000000"/>
          <w:sz w:val="24"/>
          <w:szCs w:val="24"/>
        </w:rPr>
        <w:t xml:space="preserve"> (ESI</w:t>
      </w:r>
      <w:r w:rsidRPr="009C1AE1">
        <w:rPr>
          <w:rFonts w:ascii="Times New Roman" w:eastAsia="Calibri" w:hAnsi="Times New Roman" w:cs="Times New Roman"/>
          <w:color w:val="000000"/>
          <w:sz w:val="24"/>
          <w:szCs w:val="24"/>
          <w:vertAlign w:val="superscript"/>
        </w:rPr>
        <w:t>+</w:t>
      </w:r>
      <w:r w:rsidRPr="009C1AE1">
        <w:rPr>
          <w:rFonts w:ascii="Times New Roman" w:eastAsia="Calibri" w:hAnsi="Times New Roman" w:cs="Times New Roman"/>
          <w:color w:val="000000"/>
          <w:sz w:val="24"/>
          <w:szCs w:val="24"/>
        </w:rPr>
        <w:t>) 398 (4%), 375.1725 (22, M+Na</w:t>
      </w:r>
      <w:r w:rsidRPr="009C1AE1">
        <w:rPr>
          <w:rFonts w:ascii="Times New Roman" w:eastAsia="Calibri" w:hAnsi="Times New Roman" w:cs="Times New Roman"/>
          <w:color w:val="000000"/>
          <w:sz w:val="24"/>
          <w:szCs w:val="24"/>
          <w:vertAlign w:val="superscript"/>
        </w:rPr>
        <w:t>+</w:t>
      </w:r>
      <w:r w:rsidRPr="009C1AE1">
        <w:rPr>
          <w:rFonts w:ascii="Times New Roman" w:eastAsia="Calibri" w:hAnsi="Times New Roman" w:cs="Times New Roman"/>
          <w:color w:val="000000"/>
          <w:sz w:val="24"/>
          <w:szCs w:val="24"/>
        </w:rPr>
        <w:t>. C</w:t>
      </w:r>
      <w:r w:rsidRPr="009C1AE1">
        <w:rPr>
          <w:rFonts w:ascii="Times New Roman" w:eastAsia="Calibri" w:hAnsi="Times New Roman" w:cs="Times New Roman"/>
          <w:color w:val="000000"/>
          <w:sz w:val="24"/>
          <w:szCs w:val="24"/>
          <w:vertAlign w:val="subscript"/>
        </w:rPr>
        <w:t>26</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24</w:t>
      </w:r>
      <w:r w:rsidRPr="009C1AE1">
        <w:rPr>
          <w:rFonts w:ascii="Times New Roman" w:eastAsia="Calibri" w:hAnsi="Times New Roman" w:cs="Times New Roman"/>
          <w:color w:val="000000"/>
          <w:sz w:val="24"/>
          <w:szCs w:val="24"/>
        </w:rPr>
        <w:t>ONa requires 357.1719), 370 (69), 335 (100), 193 (85), 143 (21).</w:t>
      </w:r>
    </w:p>
    <w:p w:rsidR="009C1AE1" w:rsidRPr="009C1AE1" w:rsidRDefault="009C1AE1" w:rsidP="009C1AE1">
      <w:pPr>
        <w:spacing w:line="360" w:lineRule="auto"/>
        <w:jc w:val="both"/>
        <w:rPr>
          <w:rFonts w:ascii="Times New Roman" w:eastAsia="Calibri" w:hAnsi="Times New Roman" w:cs="Times New Roman"/>
          <w:b/>
          <w:bCs/>
          <w:color w:val="000000"/>
          <w:sz w:val="24"/>
          <w:szCs w:val="24"/>
        </w:rPr>
      </w:pPr>
      <w:r w:rsidRPr="009C1AE1">
        <w:rPr>
          <w:rFonts w:ascii="Times New Roman" w:eastAsia="Calibri" w:hAnsi="Times New Roman" w:cs="Times New Roman"/>
          <w:b/>
          <w:bCs/>
          <w:color w:val="000000"/>
          <w:sz w:val="24"/>
          <w:szCs w:val="24"/>
        </w:rPr>
        <w:t>(±)-(11</w:t>
      </w:r>
      <w:r w:rsidRPr="009C1AE1">
        <w:rPr>
          <w:rFonts w:ascii="Times New Roman" w:eastAsia="Calibri" w:hAnsi="Times New Roman" w:cs="Times New Roman"/>
          <w:b/>
          <w:bCs/>
          <w:i/>
          <w:iCs/>
          <w:color w:val="000000"/>
          <w:sz w:val="24"/>
          <w:szCs w:val="24"/>
        </w:rPr>
        <w:t>SR</w:t>
      </w:r>
      <w:r w:rsidRPr="009C1AE1">
        <w:rPr>
          <w:rFonts w:ascii="Times New Roman" w:eastAsia="Calibri" w:hAnsi="Times New Roman" w:cs="Times New Roman"/>
          <w:b/>
          <w:bCs/>
          <w:color w:val="000000"/>
          <w:sz w:val="24"/>
          <w:szCs w:val="24"/>
        </w:rPr>
        <w:t>,12</w:t>
      </w:r>
      <w:r w:rsidRPr="009C1AE1">
        <w:rPr>
          <w:rFonts w:ascii="Times New Roman" w:eastAsia="Calibri" w:hAnsi="Times New Roman" w:cs="Times New Roman"/>
          <w:b/>
          <w:bCs/>
          <w:i/>
          <w:iCs/>
          <w:color w:val="000000"/>
          <w:sz w:val="24"/>
          <w:szCs w:val="24"/>
        </w:rPr>
        <w:t>SR,13RS,15SR</w:t>
      </w:r>
      <w:r w:rsidRPr="009C1AE1">
        <w:rPr>
          <w:rFonts w:ascii="Times New Roman" w:eastAsia="Calibri" w:hAnsi="Times New Roman" w:cs="Times New Roman"/>
          <w:b/>
          <w:bCs/>
          <w:color w:val="000000"/>
          <w:sz w:val="24"/>
          <w:szCs w:val="24"/>
        </w:rPr>
        <w:t>)-9,10,​11,​12,​14,​15-​Hexahydro-​9-​methyl-13</w:t>
      </w:r>
      <w:r w:rsidRPr="009C1AE1">
        <w:rPr>
          <w:rFonts w:ascii="Times New Roman" w:eastAsia="Calibri" w:hAnsi="Times New Roman" w:cs="Times New Roman"/>
          <w:b/>
          <w:bCs/>
          <w:i/>
          <w:iCs/>
          <w:color w:val="000000"/>
          <w:sz w:val="24"/>
          <w:szCs w:val="24"/>
        </w:rPr>
        <w:t>H</w:t>
      </w:r>
      <w:r w:rsidRPr="009C1AE1">
        <w:rPr>
          <w:rFonts w:ascii="Times New Roman" w:eastAsia="Calibri" w:hAnsi="Times New Roman" w:cs="Times New Roman"/>
          <w:b/>
          <w:bCs/>
          <w:color w:val="000000"/>
          <w:sz w:val="24"/>
          <w:szCs w:val="24"/>
        </w:rPr>
        <w:t>-​9,​10[1',​2']​-15-phenyl</w:t>
      </w:r>
      <w:r w:rsidRPr="009C1AE1">
        <w:rPr>
          <w:rFonts w:ascii="Times New Roman" w:eastAsia="Calibri" w:hAnsi="Times New Roman" w:cs="Times New Roman"/>
          <w:b/>
          <w:bCs/>
          <w:i/>
          <w:iCs/>
          <w:color w:val="000000"/>
          <w:sz w:val="24"/>
          <w:szCs w:val="24"/>
        </w:rPr>
        <w:t xml:space="preserve">-endo- </w:t>
      </w:r>
      <w:r w:rsidRPr="009C1AE1">
        <w:rPr>
          <w:rFonts w:ascii="Times New Roman" w:eastAsia="Calibri" w:hAnsi="Times New Roman" w:cs="Times New Roman"/>
          <w:b/>
          <w:bCs/>
          <w:color w:val="000000"/>
          <w:sz w:val="24"/>
          <w:szCs w:val="24"/>
        </w:rPr>
        <w:t>cyclopentanthracen-​13-​ol (</w:t>
      </w:r>
      <w:bookmarkStart w:id="395" w:name="_Hlk33003291"/>
      <w:r w:rsidRPr="009C1AE1">
        <w:rPr>
          <w:rFonts w:ascii="Times New Roman" w:eastAsia="Calibri" w:hAnsi="Times New Roman" w:cs="Times New Roman"/>
          <w:b/>
          <w:bCs/>
          <w:color w:val="000000"/>
          <w:sz w:val="24"/>
          <w:szCs w:val="24"/>
        </w:rPr>
        <w:t>322</w:t>
      </w:r>
      <w:bookmarkEnd w:id="395"/>
      <w:r w:rsidRPr="009C1AE1">
        <w:rPr>
          <w:rFonts w:ascii="Times New Roman" w:eastAsia="Calibri" w:hAnsi="Times New Roman" w:cs="Times New Roman"/>
          <w:b/>
          <w:bCs/>
          <w:color w:val="000000"/>
          <w:sz w:val="24"/>
          <w:szCs w:val="24"/>
        </w:rPr>
        <w:t>)</w:t>
      </w:r>
      <w:hyperlink w:anchor="_ENREF_82" w:tooltip="Najah, 2011 #108" w:history="1">
        <w:r w:rsidRPr="009C1AE1">
          <w:rPr>
            <w:rFonts w:ascii="Times New Roman" w:eastAsia="Calibri" w:hAnsi="Times New Roman" w:cs="Times New Roman"/>
            <w:b/>
            <w:bCs/>
            <w:color w:val="000000"/>
            <w:sz w:val="24"/>
            <w:szCs w:val="24"/>
          </w:rPr>
          <w:fldChar w:fldCharType="begin"/>
        </w:r>
        <w:r w:rsidRPr="009C1AE1">
          <w:rPr>
            <w:rFonts w:ascii="Times New Roman" w:eastAsia="Calibri" w:hAnsi="Times New Roman" w:cs="Times New Roman"/>
            <w:b/>
            <w:bCs/>
            <w:color w:val="000000"/>
            <w:sz w:val="24"/>
            <w:szCs w:val="24"/>
          </w:rPr>
          <w:instrText xml:space="preserve"> ADDIN EN.CITE &lt;EndNote&gt;&lt;Cite&gt;&lt;Author&gt;Najah&lt;/Author&gt;&lt;Year&gt;2011&lt;/Year&gt;&lt;RecNum&gt;252&lt;/RecNum&gt;&lt;DisplayText&gt;&lt;style face="superscript"&gt;82&lt;/style&gt;&lt;/DisplayText&gt;&lt;record&gt;&lt;rec-number&gt;252&lt;/rec-number&gt;&lt;foreign-keys&gt;&lt;key app="EN" db-id="fexxe52sea0srbezed6v9swq50vwaaef2zvp"&gt;252&lt;/key&gt;&lt;/foreign-keys&gt;&lt;ref-type name="Thesis"&gt;32&lt;/ref-type&gt;&lt;contributors&gt;&lt;authors&gt;&lt;author&gt;Najah, Zaid&lt;/author&gt;&lt;/authors&gt;&lt;/contributors&gt;&lt;titles&gt;&lt;title&gt;Asymmetric synthesis using anthracene auxiliaries&lt;/title&gt;&lt;/titles&gt;&lt;dates&gt;&lt;year&gt;2011&lt;/year&gt;&lt;/dates&gt;&lt;publisher&gt;University of Sheffield&lt;/publisher&gt;&lt;urls&gt;&lt;/urls&gt;&lt;/record&gt;&lt;/Cite&gt;&lt;/EndNote&gt;</w:instrText>
        </w:r>
        <w:r w:rsidRPr="009C1AE1">
          <w:rPr>
            <w:rFonts w:ascii="Times New Roman" w:eastAsia="Calibri" w:hAnsi="Times New Roman" w:cs="Times New Roman"/>
            <w:b/>
            <w:bCs/>
            <w:color w:val="000000"/>
            <w:sz w:val="24"/>
            <w:szCs w:val="24"/>
          </w:rPr>
          <w:fldChar w:fldCharType="separate"/>
        </w:r>
        <w:r w:rsidRPr="009C1AE1">
          <w:rPr>
            <w:rFonts w:ascii="Times New Roman" w:eastAsia="Calibri" w:hAnsi="Times New Roman" w:cs="Times New Roman"/>
            <w:b/>
            <w:bCs/>
            <w:noProof/>
            <w:color w:val="000000"/>
            <w:sz w:val="24"/>
            <w:szCs w:val="24"/>
            <w:vertAlign w:val="superscript"/>
          </w:rPr>
          <w:t>82</w:t>
        </w:r>
        <w:r w:rsidRPr="009C1AE1">
          <w:rPr>
            <w:rFonts w:ascii="Times New Roman" w:eastAsia="Calibri" w:hAnsi="Times New Roman" w:cs="Times New Roman"/>
            <w:b/>
            <w:bCs/>
            <w:color w:val="000000"/>
            <w:sz w:val="24"/>
            <w:szCs w:val="24"/>
          </w:rPr>
          <w:fldChar w:fldCharType="end"/>
        </w:r>
      </w:hyperlink>
    </w:p>
    <w:p w:rsidR="009C1AE1" w:rsidRPr="009C1AE1" w:rsidRDefault="009C1AE1" w:rsidP="009C1AE1">
      <w:pPr>
        <w:jc w:val="center"/>
        <w:rPr>
          <w:rFonts w:ascii="Times New Roman" w:eastAsia="Calibri" w:hAnsi="Times New Roman" w:cs="Times New Roman"/>
          <w:sz w:val="24"/>
          <w:szCs w:val="24"/>
        </w:rPr>
      </w:pPr>
    </w:p>
    <w:p w:rsidR="009C1AE1" w:rsidRPr="009C1AE1" w:rsidRDefault="009C1AE1" w:rsidP="009C1AE1">
      <w:pPr>
        <w:jc w:val="center"/>
        <w:rPr>
          <w:rFonts w:ascii="Calibri" w:eastAsia="Calibri" w:hAnsi="Calibri" w:cs="Arial"/>
          <w:b/>
          <w:bCs/>
        </w:rPr>
      </w:pPr>
      <w:r w:rsidRPr="009C1AE1">
        <w:rPr>
          <w:rFonts w:ascii="Times New Roman" w:eastAsia="Calibri" w:hAnsi="Times New Roman" w:cs="Arial"/>
          <w:sz w:val="24"/>
        </w:rPr>
        <w:object w:dxaOrig="1764" w:dyaOrig="2038">
          <v:shape id="_x0000_i1304" type="#_x0000_t75" style="width:87.6pt;height:100.8pt" o:ole="">
            <v:imagedata r:id="rId589" o:title=""/>
          </v:shape>
          <o:OLEObject Type="Embed" ProgID="ChemDraw.Document.6.0" ShapeID="_x0000_i1304" DrawAspect="Content" ObjectID="_1647371285" r:id="rId590"/>
        </w:object>
      </w:r>
    </w:p>
    <w:p w:rsidR="009C1AE1" w:rsidRPr="009C1AE1" w:rsidRDefault="009C1AE1" w:rsidP="009C1AE1">
      <w:pPr>
        <w:spacing w:line="480" w:lineRule="auto"/>
        <w:jc w:val="lowKashida"/>
        <w:rPr>
          <w:rFonts w:ascii="Times New Roman" w:eastAsia="Calibri" w:hAnsi="Times New Roman" w:cs="Times New Roman"/>
          <w:color w:val="000000"/>
          <w:sz w:val="24"/>
          <w:szCs w:val="24"/>
        </w:rPr>
      </w:pPr>
      <w:r w:rsidRPr="009C1AE1">
        <w:rPr>
          <w:rFonts w:ascii="Times New Roman" w:eastAsia="Calibri" w:hAnsi="Times New Roman" w:cs="Times New Roman"/>
          <w:sz w:val="24"/>
          <w:szCs w:val="24"/>
        </w:rPr>
        <w:t>Following the general procedure, a suspension of LiAlH</w:t>
      </w:r>
      <w:r w:rsidRPr="009C1AE1">
        <w:rPr>
          <w:rFonts w:ascii="Times New Roman" w:eastAsia="Calibri" w:hAnsi="Times New Roman" w:cs="Times New Roman"/>
          <w:sz w:val="24"/>
          <w:szCs w:val="24"/>
          <w:vertAlign w:val="subscript"/>
        </w:rPr>
        <w:t xml:space="preserve">4 </w:t>
      </w:r>
      <w:r w:rsidRPr="009C1AE1">
        <w:rPr>
          <w:rFonts w:ascii="Times New Roman" w:eastAsia="Calibri" w:hAnsi="Times New Roman" w:cs="Times New Roman"/>
          <w:sz w:val="24"/>
          <w:szCs w:val="24"/>
        </w:rPr>
        <w:t>(0.08 g, 2.00 mmol) in THF (5 cm</w:t>
      </w:r>
      <w:r w:rsidRPr="009C1AE1">
        <w:rPr>
          <w:rFonts w:ascii="Times New Roman" w:eastAsia="Calibri" w:hAnsi="Times New Roman" w:cs="Times New Roman"/>
          <w:sz w:val="24"/>
          <w:szCs w:val="24"/>
          <w:vertAlign w:val="superscript"/>
        </w:rPr>
        <w:t>3</w:t>
      </w:r>
      <w:r w:rsidRPr="009C1AE1">
        <w:rPr>
          <w:rFonts w:ascii="Times New Roman" w:eastAsia="Calibri" w:hAnsi="Times New Roman" w:cs="Times New Roman"/>
          <w:sz w:val="24"/>
          <w:szCs w:val="24"/>
        </w:rPr>
        <w:t>) was added dropwise to solution of (±)-(11</w:t>
      </w:r>
      <w:r w:rsidRPr="009C1AE1">
        <w:rPr>
          <w:rFonts w:ascii="Times New Roman" w:eastAsia="Calibri" w:hAnsi="Times New Roman" w:cs="Times New Roman"/>
          <w:i/>
          <w:iCs/>
          <w:sz w:val="24"/>
          <w:szCs w:val="24"/>
        </w:rPr>
        <w:t>RS</w:t>
      </w:r>
      <w:r w:rsidRPr="009C1AE1">
        <w:rPr>
          <w:rFonts w:ascii="Times New Roman" w:eastAsia="Calibri" w:hAnsi="Times New Roman" w:cs="Times New Roman"/>
          <w:sz w:val="24"/>
          <w:szCs w:val="24"/>
        </w:rPr>
        <w:t>,12</w:t>
      </w:r>
      <w:r w:rsidRPr="009C1AE1">
        <w:rPr>
          <w:rFonts w:ascii="Times New Roman" w:eastAsia="Calibri" w:hAnsi="Times New Roman" w:cs="Times New Roman"/>
          <w:i/>
          <w:iCs/>
          <w:sz w:val="24"/>
          <w:szCs w:val="24"/>
        </w:rPr>
        <w:t>RS</w:t>
      </w:r>
      <w:r w:rsidRPr="009C1AE1">
        <w:rPr>
          <w:rFonts w:ascii="Times New Roman" w:eastAsia="Calibri" w:hAnsi="Times New Roman" w:cs="Times New Roman"/>
          <w:sz w:val="24"/>
          <w:szCs w:val="24"/>
        </w:rPr>
        <w:t>,15</w:t>
      </w:r>
      <w:r w:rsidRPr="009C1AE1">
        <w:rPr>
          <w:rFonts w:ascii="Times New Roman" w:eastAsia="Calibri" w:hAnsi="Times New Roman" w:cs="Times New Roman"/>
          <w:i/>
          <w:iCs/>
          <w:sz w:val="24"/>
          <w:szCs w:val="24"/>
        </w:rPr>
        <w:t>RS</w:t>
      </w:r>
      <w:r w:rsidRPr="009C1AE1">
        <w:rPr>
          <w:rFonts w:ascii="Times New Roman" w:eastAsia="Calibri" w:hAnsi="Times New Roman" w:cs="Times New Roman"/>
          <w:sz w:val="24"/>
          <w:szCs w:val="24"/>
        </w:rPr>
        <w:t>)-9,10,11,12,14,15-hexahydro-9-</w:t>
      </w:r>
      <w:r w:rsidRPr="009C1AE1">
        <w:rPr>
          <w:rFonts w:ascii="Times New Roman" w:eastAsia="Calibri" w:hAnsi="Times New Roman" w:cs="Times New Roman"/>
          <w:sz w:val="24"/>
          <w:szCs w:val="24"/>
        </w:rPr>
        <w:lastRenderedPageBreak/>
        <w:t>phenyl-13</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-9,10[1',2']-15-methyl-</w:t>
      </w:r>
      <w:r w:rsidRPr="009C1AE1">
        <w:rPr>
          <w:rFonts w:ascii="Times New Roman" w:eastAsia="Calibri" w:hAnsi="Times New Roman" w:cs="Times New Roman"/>
          <w:i/>
          <w:iCs/>
          <w:sz w:val="24"/>
          <w:szCs w:val="24"/>
        </w:rPr>
        <w:t>endo</w:t>
      </w:r>
      <w:r w:rsidRPr="009C1AE1">
        <w:rPr>
          <w:rFonts w:ascii="Times New Roman" w:eastAsia="Calibri" w:hAnsi="Times New Roman" w:cs="Times New Roman"/>
          <w:sz w:val="24"/>
          <w:szCs w:val="24"/>
        </w:rPr>
        <w:t xml:space="preserve">-cyclopentanthracen-13-one </w:t>
      </w:r>
      <w:r w:rsidRPr="009C1AE1">
        <w:rPr>
          <w:rFonts w:ascii="Times New Roman" w:eastAsia="Calibri" w:hAnsi="Times New Roman" w:cs="Times New Roman"/>
          <w:b/>
          <w:bCs/>
          <w:sz w:val="24"/>
          <w:szCs w:val="24"/>
        </w:rPr>
        <w:t xml:space="preserve">318 </w:t>
      </w:r>
      <w:r w:rsidRPr="009C1AE1">
        <w:rPr>
          <w:rFonts w:ascii="Times New Roman" w:eastAsia="Calibri" w:hAnsi="Times New Roman" w:cs="Times New Roman"/>
          <w:sz w:val="24"/>
          <w:szCs w:val="24"/>
        </w:rPr>
        <w:t>(0.35 g, 1.00 mmol) in THF (10 cm</w:t>
      </w:r>
      <w:r w:rsidRPr="009C1AE1">
        <w:rPr>
          <w:rFonts w:ascii="Times New Roman" w:eastAsia="Calibri" w:hAnsi="Times New Roman" w:cs="Times New Roman"/>
          <w:sz w:val="24"/>
          <w:szCs w:val="24"/>
          <w:vertAlign w:val="superscript"/>
        </w:rPr>
        <w:t>3</w:t>
      </w:r>
      <w:r w:rsidRPr="009C1AE1">
        <w:rPr>
          <w:rFonts w:ascii="Times New Roman" w:eastAsia="Calibri" w:hAnsi="Times New Roman" w:cs="Times New Roman"/>
          <w:sz w:val="24"/>
          <w:szCs w:val="24"/>
        </w:rPr>
        <w:t xml:space="preserve">),  to produce the alcohol which was purified by flash column chromatography on silica gel eluting with EtOAc / petroleum ether 40–60 (1:12) to give white crystals </w:t>
      </w:r>
      <w:r w:rsidRPr="009C1AE1">
        <w:rPr>
          <w:rFonts w:ascii="Times New Roman" w:eastAsia="Calibri" w:hAnsi="Times New Roman" w:cs="Times New Roman"/>
          <w:bCs/>
          <w:sz w:val="24"/>
          <w:szCs w:val="24"/>
        </w:rPr>
        <w:t>(0.15 g, 43%)</w:t>
      </w:r>
      <w:r w:rsidRPr="009C1AE1">
        <w:rPr>
          <w:rFonts w:ascii="Times New Roman" w:eastAsia="Calibri" w:hAnsi="Times New Roman" w:cs="Times New Roman"/>
          <w:sz w:val="24"/>
          <w:szCs w:val="24"/>
        </w:rPr>
        <w:t xml:space="preserve">; </w:t>
      </w:r>
      <w:bookmarkStart w:id="396" w:name="_Hlk500221337"/>
      <w:r w:rsidRPr="009C1AE1">
        <w:rPr>
          <w:rFonts w:ascii="Times New Roman" w:eastAsia="Calibri" w:hAnsi="Times New Roman" w:cs="Times New Roman"/>
          <w:sz w:val="24"/>
          <w:szCs w:val="24"/>
        </w:rPr>
        <w:t xml:space="preserve">mp 110-112°C </w:t>
      </w:r>
      <w:bookmarkEnd w:id="396"/>
      <w:r w:rsidRPr="009C1AE1">
        <w:rPr>
          <w:rFonts w:ascii="Times New Roman" w:eastAsia="Calibri" w:hAnsi="Times New Roman" w:cs="Times New Roman"/>
          <w:sz w:val="24"/>
          <w:szCs w:val="24"/>
        </w:rPr>
        <w:t>(</w:t>
      </w:r>
      <w:r w:rsidRPr="009C1AE1">
        <w:rPr>
          <w:rFonts w:ascii="Times New Roman" w:eastAsia="Calibri" w:hAnsi="Times New Roman" w:cs="Times New Roman"/>
          <w:i/>
          <w:iCs/>
          <w:sz w:val="24"/>
          <w:szCs w:val="24"/>
        </w:rPr>
        <w:t>Ref</w:t>
      </w:r>
      <w:r w:rsidRPr="009C1AE1">
        <w:rPr>
          <w:rFonts w:ascii="Times New Roman" w:eastAsia="Calibri" w:hAnsi="Times New Roman" w:cs="Times New Roman"/>
          <w:sz w:val="24"/>
          <w:szCs w:val="24"/>
        </w:rPr>
        <w:t>.,</w:t>
      </w:r>
      <w:hyperlink w:anchor="_ENREF_82" w:tooltip="Najah, 2011 #108" w:history="1">
        <w:r w:rsidRPr="009C1AE1">
          <w:rPr>
            <w:rFonts w:ascii="Times New Roman" w:eastAsia="Calibri" w:hAnsi="Times New Roman" w:cs="Times New Roman"/>
            <w:sz w:val="24"/>
            <w:szCs w:val="24"/>
          </w:rPr>
          <w:fldChar w:fldCharType="begin"/>
        </w:r>
        <w:r w:rsidRPr="009C1AE1">
          <w:rPr>
            <w:rFonts w:ascii="Times New Roman" w:eastAsia="Calibri" w:hAnsi="Times New Roman" w:cs="Times New Roman"/>
            <w:sz w:val="24"/>
            <w:szCs w:val="24"/>
          </w:rPr>
          <w:instrText xml:space="preserve"> ADDIN EN.CITE &lt;EndNote&gt;&lt;Cite&gt;&lt;Author&gt;Najah&lt;/Author&gt;&lt;Year&gt;2011&lt;/Year&gt;&lt;RecNum&gt;252&lt;/RecNum&gt;&lt;DisplayText&gt;&lt;style face="superscript"&gt;82&lt;/style&gt;&lt;/DisplayText&gt;&lt;record&gt;&lt;rec-number&gt;252&lt;/rec-number&gt;&lt;foreign-keys&gt;&lt;key app="EN" db-id="fexxe52sea0srbezed6v9swq50vwaaef2zvp"&gt;252&lt;/key&gt;&lt;/foreign-keys&gt;&lt;ref-type name="Thesis"&gt;32&lt;/ref-type&gt;&lt;contributors&gt;&lt;authors&gt;&lt;author&gt;Najah, Zaid&lt;/author&gt;&lt;/authors&gt;&lt;/contributors&gt;&lt;titles&gt;&lt;title&gt;Asymmetric synthesis using anthracene auxiliaries&lt;/title&gt;&lt;/titles&gt;&lt;dates&gt;&lt;year&gt;2011&lt;/year&gt;&lt;/dates&gt;&lt;publisher&gt;University of Sheffield&lt;/publisher&gt;&lt;urls&gt;&lt;/urls&gt;&lt;/record&gt;&lt;/Cite&gt;&lt;/EndNote&gt;</w:instrText>
        </w:r>
        <w:r w:rsidRPr="009C1AE1">
          <w:rPr>
            <w:rFonts w:ascii="Times New Roman" w:eastAsia="Calibri" w:hAnsi="Times New Roman" w:cs="Times New Roman"/>
            <w:sz w:val="24"/>
            <w:szCs w:val="24"/>
          </w:rPr>
          <w:fldChar w:fldCharType="separate"/>
        </w:r>
        <w:r w:rsidRPr="009C1AE1">
          <w:rPr>
            <w:rFonts w:ascii="Times New Roman" w:eastAsia="Calibri" w:hAnsi="Times New Roman" w:cs="Times New Roman"/>
            <w:noProof/>
            <w:sz w:val="24"/>
            <w:szCs w:val="24"/>
            <w:vertAlign w:val="superscript"/>
          </w:rPr>
          <w:t>82</w:t>
        </w:r>
        <w:r w:rsidRPr="009C1AE1">
          <w:rPr>
            <w:rFonts w:ascii="Times New Roman" w:eastAsia="Calibri" w:hAnsi="Times New Roman" w:cs="Times New Roman"/>
            <w:sz w:val="24"/>
            <w:szCs w:val="24"/>
          </w:rPr>
          <w:fldChar w:fldCharType="end"/>
        </w:r>
      </w:hyperlink>
      <w:r w:rsidRPr="009C1AE1">
        <w:rPr>
          <w:rFonts w:ascii="Times New Roman" w:eastAsia="Calibri" w:hAnsi="Times New Roman" w:cs="Times New Roman"/>
          <w:sz w:val="24"/>
          <w:szCs w:val="24"/>
        </w:rPr>
        <w:t xml:space="preserve"> mp</w:t>
      </w:r>
      <w:r w:rsidRPr="009C1AE1">
        <w:rPr>
          <w:rFonts w:ascii="Times New Roman" w:eastAsia="Calibri" w:hAnsi="Times New Roman" w:cs="Times New Roman"/>
          <w:b/>
          <w:bCs/>
          <w:sz w:val="24"/>
          <w:szCs w:val="24"/>
        </w:rPr>
        <w:t xml:space="preserve"> </w:t>
      </w:r>
      <w:r w:rsidRPr="009C1AE1">
        <w:rPr>
          <w:rFonts w:ascii="Times New Roman" w:eastAsia="Calibri" w:hAnsi="Times New Roman" w:cs="Times New Roman"/>
          <w:sz w:val="24"/>
          <w:szCs w:val="24"/>
        </w:rPr>
        <w:t xml:space="preserve">210–213 °C); </w:t>
      </w:r>
      <w:r w:rsidRPr="009C1AE1">
        <w:rPr>
          <w:rFonts w:ascii="Times New Roman" w:eastAsia="Calibri" w:hAnsi="Times New Roman" w:cs="Times New Roman"/>
          <w:i/>
          <w:iCs/>
          <w:sz w:val="24"/>
          <w:szCs w:val="24"/>
        </w:rPr>
        <w:t>v</w:t>
      </w:r>
      <w:r w:rsidRPr="009C1AE1">
        <w:rPr>
          <w:rFonts w:ascii="Times New Roman" w:eastAsia="Calibri" w:hAnsi="Times New Roman" w:cs="Times New Roman"/>
          <w:sz w:val="24"/>
          <w:szCs w:val="24"/>
          <w:vertAlign w:val="subscript"/>
        </w:rPr>
        <w:t>max</w:t>
      </w:r>
      <w:r w:rsidRPr="009C1AE1">
        <w:rPr>
          <w:rFonts w:ascii="Times New Roman" w:eastAsia="Calibri" w:hAnsi="Times New Roman" w:cs="Times New Roman"/>
          <w:sz w:val="24"/>
          <w:szCs w:val="24"/>
        </w:rPr>
        <w:t xml:space="preserve"> (ATR) / cm</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 xml:space="preserve">  3583, 3054, 2986, 1602, 1455, 1387, 1265; </w:t>
      </w:r>
      <w:r w:rsidRPr="009C1AE1">
        <w:rPr>
          <w:rFonts w:ascii="Times New Roman" w:eastAsia="Calibri" w:hAnsi="Times New Roman" w:cs="Times New Roman"/>
          <w:bCs/>
          <w:sz w:val="24"/>
          <w:szCs w:val="24"/>
          <w:vertAlign w:val="superscript"/>
        </w:rPr>
        <w:t>1</w:t>
      </w:r>
      <w:r w:rsidRPr="009C1AE1">
        <w:rPr>
          <w:rFonts w:ascii="Times New Roman" w:eastAsia="Calibri" w:hAnsi="Times New Roman" w:cs="Times New Roman"/>
          <w:bCs/>
          <w:sz w:val="24"/>
          <w:szCs w:val="24"/>
        </w:rPr>
        <w:t>H NMR (400 MHz; CDCl</w:t>
      </w:r>
      <w:r w:rsidRPr="009C1AE1">
        <w:rPr>
          <w:rFonts w:ascii="Times New Roman" w:eastAsia="Calibri" w:hAnsi="Times New Roman" w:cs="Times New Roman"/>
          <w:bCs/>
          <w:sz w:val="24"/>
          <w:szCs w:val="24"/>
          <w:vertAlign w:val="subscript"/>
        </w:rPr>
        <w:t>3</w:t>
      </w:r>
      <w:r w:rsidRPr="009C1AE1">
        <w:rPr>
          <w:rFonts w:ascii="Times New Roman" w:eastAsia="Calibri" w:hAnsi="Times New Roman" w:cs="Times New Roman"/>
          <w:bCs/>
          <w:sz w:val="24"/>
          <w:szCs w:val="24"/>
        </w:rPr>
        <w:t>) δ</w:t>
      </w:r>
      <w:r w:rsidRPr="009C1AE1">
        <w:rPr>
          <w:rFonts w:ascii="Times New Roman" w:eastAsia="Calibri" w:hAnsi="Times New Roman" w:cs="Times New Roman"/>
          <w:bCs/>
          <w:sz w:val="24"/>
          <w:szCs w:val="24"/>
          <w:vertAlign w:val="subscript"/>
        </w:rPr>
        <w:t xml:space="preserve">H </w:t>
      </w:r>
      <w:bookmarkStart w:id="397" w:name="_Hlk484342852"/>
      <w:r w:rsidRPr="009C1AE1">
        <w:rPr>
          <w:rFonts w:ascii="Times New Roman" w:eastAsia="Calibri" w:hAnsi="Times New Roman" w:cs="Times New Roman"/>
          <w:bCs/>
          <w:sz w:val="24"/>
          <w:szCs w:val="24"/>
        </w:rPr>
        <w:t>1.02 (1H, br. s, O</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xml:space="preserve">), </w:t>
      </w:r>
      <w:bookmarkEnd w:id="397"/>
      <w:r w:rsidRPr="009C1AE1">
        <w:rPr>
          <w:rFonts w:ascii="Times New Roman" w:eastAsia="Calibri" w:hAnsi="Times New Roman" w:cs="Times New Roman"/>
          <w:bCs/>
          <w:sz w:val="24"/>
          <w:szCs w:val="24"/>
        </w:rPr>
        <w:t xml:space="preserve">1.90 (1H, dd, </w:t>
      </w:r>
      <w:r w:rsidRPr="009C1AE1">
        <w:rPr>
          <w:rFonts w:ascii="Times New Roman" w:eastAsia="Calibri" w:hAnsi="Times New Roman" w:cs="Times New Roman"/>
          <w:bCs/>
          <w:i/>
          <w:iCs/>
          <w:sz w:val="24"/>
          <w:szCs w:val="24"/>
        </w:rPr>
        <w:t>J</w:t>
      </w:r>
      <w:r w:rsidRPr="009C1AE1">
        <w:rPr>
          <w:rFonts w:ascii="Times New Roman" w:eastAsia="Calibri" w:hAnsi="Times New Roman" w:cs="Times New Roman"/>
          <w:bCs/>
          <w:sz w:val="24"/>
          <w:szCs w:val="24"/>
        </w:rPr>
        <w:t xml:space="preserve"> 12.5  and 5.5, 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xml:space="preserve">H), 2.00 (1H, td, </w:t>
      </w:r>
      <w:r w:rsidRPr="009C1AE1">
        <w:rPr>
          <w:rFonts w:ascii="Times New Roman" w:eastAsia="Calibri" w:hAnsi="Times New Roman" w:cs="Times New Roman"/>
          <w:bCs/>
          <w:i/>
          <w:iCs/>
          <w:sz w:val="24"/>
          <w:szCs w:val="24"/>
        </w:rPr>
        <w:t xml:space="preserve">J </w:t>
      </w:r>
      <w:r w:rsidRPr="009C1AE1">
        <w:rPr>
          <w:rFonts w:ascii="Times New Roman" w:eastAsia="Calibri" w:hAnsi="Times New Roman" w:cs="Times New Roman"/>
          <w:bCs/>
          <w:sz w:val="24"/>
          <w:szCs w:val="24"/>
        </w:rPr>
        <w:t>12.5 and 4.1, CH</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2.18 (3H, s, 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vertAlign w:val="subscript"/>
        </w:rPr>
        <w:t>3</w:t>
      </w:r>
      <w:r w:rsidRPr="009C1AE1">
        <w:rPr>
          <w:rFonts w:ascii="Times New Roman" w:eastAsia="Calibri" w:hAnsi="Times New Roman" w:cs="Times New Roman"/>
          <w:bCs/>
          <w:sz w:val="24"/>
          <w:szCs w:val="24"/>
        </w:rPr>
        <w:t>), 2.45–2.58 (2H, m, PhC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xml:space="preserve"> and 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CHPh), 2.62 (1H, td, 10.9 and 2.8, 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CHOH), 4.16 (1H, d,</w:t>
      </w:r>
      <w:r w:rsidRPr="009C1AE1">
        <w:rPr>
          <w:rFonts w:ascii="Times New Roman" w:eastAsia="Calibri" w:hAnsi="Times New Roman" w:cs="Times New Roman"/>
          <w:bCs/>
          <w:i/>
          <w:iCs/>
          <w:sz w:val="24"/>
          <w:szCs w:val="24"/>
        </w:rPr>
        <w:t xml:space="preserve"> J</w:t>
      </w:r>
      <w:r w:rsidRPr="009C1AE1">
        <w:rPr>
          <w:rFonts w:ascii="Times New Roman" w:eastAsia="Calibri" w:hAnsi="Times New Roman" w:cs="Times New Roman"/>
          <w:bCs/>
          <w:sz w:val="24"/>
          <w:szCs w:val="24"/>
        </w:rPr>
        <w:t xml:space="preserve"> 2.8, 10-</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4.43 (1H, t, 4.7, 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OH), 7.00 –7.20 (3H, m,</w:t>
      </w:r>
      <w:r w:rsidRPr="009C1AE1">
        <w:rPr>
          <w:rFonts w:ascii="Times New Roman" w:eastAsia="Calibri" w:hAnsi="Times New Roman" w:cs="Times New Roman"/>
          <w:color w:val="000000"/>
          <w:sz w:val="24"/>
          <w:szCs w:val="24"/>
        </w:rPr>
        <w:t xml:space="preserve"> 3 × </w:t>
      </w:r>
      <w:r w:rsidRPr="009C1AE1">
        <w:rPr>
          <w:rFonts w:ascii="Times New Roman" w:eastAsia="Calibri" w:hAnsi="Times New Roman" w:cs="Times New Roman"/>
          <w:bCs/>
          <w:sz w:val="24"/>
          <w:szCs w:val="24"/>
        </w:rPr>
        <w:t xml:space="preserve"> ArC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xml:space="preserve"> ), 7.21–7.34 (6H, m, </w:t>
      </w:r>
      <w:r w:rsidRPr="009C1AE1">
        <w:rPr>
          <w:rFonts w:ascii="Times New Roman" w:eastAsia="Calibri" w:hAnsi="Times New Roman" w:cs="Times New Roman"/>
          <w:color w:val="000000"/>
          <w:sz w:val="24"/>
          <w:szCs w:val="24"/>
        </w:rPr>
        <w:t xml:space="preserve">6 × </w:t>
      </w:r>
      <w:r w:rsidRPr="009C1AE1">
        <w:rPr>
          <w:rFonts w:ascii="Times New Roman" w:eastAsia="Calibri" w:hAnsi="Times New Roman" w:cs="Times New Roman"/>
          <w:bCs/>
          <w:sz w:val="24"/>
          <w:szCs w:val="24"/>
        </w:rPr>
        <w:t>ArC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xml:space="preserve">), </w:t>
      </w:r>
      <w:bookmarkStart w:id="398" w:name="_Hlk484189100"/>
      <w:r w:rsidRPr="009C1AE1">
        <w:rPr>
          <w:rFonts w:ascii="Times New Roman" w:eastAsia="Calibri" w:hAnsi="Times New Roman" w:cs="Times New Roman"/>
          <w:bCs/>
          <w:sz w:val="24"/>
          <w:szCs w:val="24"/>
        </w:rPr>
        <w:t xml:space="preserve">7.35–7.43 </w:t>
      </w:r>
      <w:bookmarkEnd w:id="398"/>
      <w:r w:rsidRPr="009C1AE1">
        <w:rPr>
          <w:rFonts w:ascii="Times New Roman" w:eastAsia="Calibri" w:hAnsi="Times New Roman" w:cs="Times New Roman"/>
          <w:bCs/>
          <w:sz w:val="24"/>
          <w:szCs w:val="24"/>
        </w:rPr>
        <w:t xml:space="preserve">(3H, m, </w:t>
      </w:r>
      <w:r w:rsidRPr="009C1AE1">
        <w:rPr>
          <w:rFonts w:ascii="Times New Roman" w:eastAsia="Calibri" w:hAnsi="Times New Roman" w:cs="Times New Roman"/>
          <w:color w:val="000000"/>
          <w:sz w:val="24"/>
          <w:szCs w:val="24"/>
        </w:rPr>
        <w:t xml:space="preserve">3 × </w:t>
      </w:r>
      <w:r w:rsidRPr="009C1AE1">
        <w:rPr>
          <w:rFonts w:ascii="Times New Roman" w:eastAsia="Calibri" w:hAnsi="Times New Roman" w:cs="Times New Roman"/>
          <w:bCs/>
          <w:sz w:val="24"/>
          <w:szCs w:val="24"/>
        </w:rPr>
        <w:t>ArC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7.44–7.49 (1H, m, ArC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xml:space="preserve">); </w:t>
      </w:r>
      <w:r w:rsidRPr="009C1AE1">
        <w:rPr>
          <w:rFonts w:ascii="Times New Roman" w:eastAsia="Calibri" w:hAnsi="Times New Roman" w:cs="Times New Roman"/>
          <w:bCs/>
          <w:sz w:val="24"/>
          <w:szCs w:val="24"/>
          <w:vertAlign w:val="superscript"/>
        </w:rPr>
        <w:t>13</w:t>
      </w:r>
      <w:r w:rsidRPr="009C1AE1">
        <w:rPr>
          <w:rFonts w:ascii="Times New Roman" w:eastAsia="Calibri" w:hAnsi="Times New Roman" w:cs="Times New Roman"/>
          <w:bCs/>
          <w:sz w:val="24"/>
          <w:szCs w:val="24"/>
        </w:rPr>
        <w:t>C NMR (100 MHz; CDCl</w:t>
      </w:r>
      <w:r w:rsidRPr="009C1AE1">
        <w:rPr>
          <w:rFonts w:ascii="Times New Roman" w:eastAsia="Calibri" w:hAnsi="Times New Roman" w:cs="Times New Roman"/>
          <w:bCs/>
          <w:sz w:val="24"/>
          <w:szCs w:val="24"/>
          <w:vertAlign w:val="subscript"/>
        </w:rPr>
        <w:t>3</w:t>
      </w:r>
      <w:r w:rsidRPr="009C1AE1">
        <w:rPr>
          <w:rFonts w:ascii="Times New Roman" w:eastAsia="Calibri" w:hAnsi="Times New Roman" w:cs="Times New Roman"/>
          <w:bCs/>
          <w:sz w:val="24"/>
          <w:szCs w:val="24"/>
        </w:rPr>
        <w:t>) δ</w:t>
      </w:r>
      <w:r w:rsidRPr="009C1AE1">
        <w:rPr>
          <w:rFonts w:ascii="Times New Roman" w:eastAsia="Calibri" w:hAnsi="Times New Roman" w:cs="Times New Roman"/>
          <w:bCs/>
          <w:sz w:val="24"/>
          <w:szCs w:val="24"/>
          <w:vertAlign w:val="subscript"/>
        </w:rPr>
        <w:t>C</w:t>
      </w:r>
      <w:r w:rsidRPr="009C1AE1">
        <w:rPr>
          <w:rFonts w:ascii="Times New Roman" w:eastAsia="Calibri" w:hAnsi="Times New Roman" w:cs="Times New Roman"/>
          <w:bCs/>
          <w:sz w:val="24"/>
          <w:szCs w:val="24"/>
        </w:rPr>
        <w:t xml:space="preserve"> 15.8 (</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H</w:t>
      </w:r>
      <w:r w:rsidRPr="009C1AE1">
        <w:rPr>
          <w:rFonts w:ascii="Times New Roman" w:eastAsia="Calibri" w:hAnsi="Times New Roman" w:cs="Times New Roman"/>
          <w:bCs/>
          <w:sz w:val="24"/>
          <w:szCs w:val="24"/>
          <w:vertAlign w:val="subscript"/>
        </w:rPr>
        <w:t>3</w:t>
      </w:r>
      <w:r w:rsidRPr="009C1AE1">
        <w:rPr>
          <w:rFonts w:ascii="Times New Roman" w:eastAsia="Calibri" w:hAnsi="Times New Roman" w:cs="Times New Roman"/>
          <w:bCs/>
          <w:sz w:val="24"/>
          <w:szCs w:val="24"/>
        </w:rPr>
        <w:t>), 44.5 (9-</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 46.0 (</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 xml:space="preserve">H), </w:t>
      </w:r>
      <w:bookmarkStart w:id="399" w:name="_Hlk484189630"/>
      <w:r w:rsidRPr="009C1AE1">
        <w:rPr>
          <w:rFonts w:ascii="Times New Roman" w:eastAsia="Calibri" w:hAnsi="Times New Roman" w:cs="Times New Roman"/>
          <w:bCs/>
          <w:sz w:val="24"/>
          <w:szCs w:val="24"/>
        </w:rPr>
        <w:t xml:space="preserve">46.0 </w:t>
      </w:r>
      <w:bookmarkEnd w:id="399"/>
      <w:r w:rsidRPr="009C1AE1">
        <w:rPr>
          <w:rFonts w:ascii="Times New Roman" w:eastAsia="Calibri" w:hAnsi="Times New Roman" w:cs="Times New Roman"/>
          <w:bCs/>
          <w:sz w:val="24"/>
          <w:szCs w:val="24"/>
        </w:rPr>
        <w:t>(</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H</w:t>
      </w:r>
      <w:r w:rsidRPr="009C1AE1">
        <w:rPr>
          <w:rFonts w:ascii="Times New Roman" w:eastAsia="Calibri" w:hAnsi="Times New Roman" w:cs="Times New Roman"/>
          <w:bCs/>
          <w:sz w:val="24"/>
          <w:szCs w:val="24"/>
          <w:vertAlign w:val="subscript"/>
        </w:rPr>
        <w:t>2</w:t>
      </w:r>
      <w:r w:rsidRPr="009C1AE1">
        <w:rPr>
          <w:rFonts w:ascii="Times New Roman" w:eastAsia="Calibri" w:hAnsi="Times New Roman" w:cs="Times New Roman"/>
          <w:bCs/>
          <w:sz w:val="24"/>
          <w:szCs w:val="24"/>
        </w:rPr>
        <w:t>), 46.3 (</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 xml:space="preserve">H), </w:t>
      </w:r>
      <w:bookmarkStart w:id="400" w:name="_Hlk484189902"/>
      <w:r w:rsidRPr="009C1AE1">
        <w:rPr>
          <w:rFonts w:ascii="Times New Roman" w:eastAsia="Calibri" w:hAnsi="Times New Roman" w:cs="Times New Roman"/>
          <w:bCs/>
          <w:sz w:val="24"/>
          <w:szCs w:val="24"/>
        </w:rPr>
        <w:t>55.0 (</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 xml:space="preserve">H), </w:t>
      </w:r>
      <w:bookmarkEnd w:id="400"/>
      <w:r w:rsidRPr="009C1AE1">
        <w:rPr>
          <w:rFonts w:ascii="Times New Roman" w:eastAsia="Calibri" w:hAnsi="Times New Roman" w:cs="Times New Roman"/>
          <w:bCs/>
          <w:sz w:val="24"/>
          <w:szCs w:val="24"/>
        </w:rPr>
        <w:t>56.0 (</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H), 73.6 (</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HOH), 120.7 (Ar</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H), 122.9 (Ar</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H), 123.5 (Ar</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H), 125.4 (Ar</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H), 125.5 (Ar</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H), 126.0 (Ar</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H), 126.1 (Ar</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H), 126.3 (</w:t>
      </w:r>
      <w:bookmarkStart w:id="401" w:name="_Hlk484190084"/>
      <w:r w:rsidRPr="009C1AE1">
        <w:rPr>
          <w:rFonts w:ascii="Times New Roman" w:eastAsia="Calibri" w:hAnsi="Times New Roman" w:cs="Times New Roman"/>
          <w:bCs/>
          <w:sz w:val="24"/>
          <w:szCs w:val="24"/>
        </w:rPr>
        <w:t>Ar</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 xml:space="preserve">H), 126.5 </w:t>
      </w:r>
      <w:bookmarkEnd w:id="401"/>
      <w:r w:rsidRPr="009C1AE1">
        <w:rPr>
          <w:rFonts w:ascii="Times New Roman" w:eastAsia="Calibri" w:hAnsi="Times New Roman" w:cs="Times New Roman"/>
          <w:bCs/>
          <w:sz w:val="24"/>
          <w:szCs w:val="24"/>
        </w:rPr>
        <w:t>(Ar</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H), 127.6 (</w:t>
      </w:r>
      <w:r w:rsidRPr="009C1AE1">
        <w:rPr>
          <w:rFonts w:ascii="Times New Roman" w:eastAsia="Calibri" w:hAnsi="Times New Roman" w:cs="Times New Roman"/>
          <w:sz w:val="24"/>
          <w:szCs w:val="24"/>
        </w:rPr>
        <w:t xml:space="preserve">2 × </w:t>
      </w:r>
      <w:r w:rsidRPr="009C1AE1">
        <w:rPr>
          <w:rFonts w:ascii="Times New Roman" w:eastAsia="Calibri" w:hAnsi="Times New Roman" w:cs="Times New Roman"/>
          <w:bCs/>
          <w:sz w:val="24"/>
          <w:szCs w:val="24"/>
        </w:rPr>
        <w:t>Ar</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H), 128.6 (</w:t>
      </w:r>
      <w:r w:rsidRPr="009C1AE1">
        <w:rPr>
          <w:rFonts w:ascii="Times New Roman" w:eastAsia="Calibri" w:hAnsi="Times New Roman" w:cs="Times New Roman"/>
          <w:color w:val="000000"/>
          <w:sz w:val="24"/>
          <w:szCs w:val="24"/>
        </w:rPr>
        <w:t xml:space="preserve">2 × </w:t>
      </w:r>
      <w:r w:rsidRPr="009C1AE1">
        <w:rPr>
          <w:rFonts w:ascii="Times New Roman" w:eastAsia="Calibri" w:hAnsi="Times New Roman" w:cs="Times New Roman"/>
          <w:bCs/>
          <w:sz w:val="24"/>
          <w:szCs w:val="24"/>
        </w:rPr>
        <w:t>Ar</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H), 142.8 (Ar</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 143.1 (Ar</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 145.2 (Ar</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 145.6 (Ar</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 147.1 (Ar</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w:t>
      </w:r>
      <w:r w:rsidRPr="009C1AE1">
        <w:rPr>
          <w:rFonts w:ascii="Times New Roman" w:eastAsia="Calibri" w:hAnsi="Times New Roman" w:cs="Times New Roman"/>
          <w:color w:val="000000"/>
          <w:sz w:val="24"/>
          <w:szCs w:val="24"/>
        </w:rPr>
        <w:t>.</w:t>
      </w:r>
    </w:p>
    <w:p w:rsidR="009C1AE1" w:rsidRPr="009C1AE1" w:rsidRDefault="009C1AE1" w:rsidP="009C1AE1">
      <w:pPr>
        <w:spacing w:line="480" w:lineRule="auto"/>
        <w:jc w:val="both"/>
        <w:rPr>
          <w:rFonts w:ascii="Times New Roman" w:eastAsia="Calibri" w:hAnsi="Times New Roman" w:cs="Times New Roman"/>
          <w:color w:val="000000"/>
          <w:sz w:val="24"/>
          <w:szCs w:val="24"/>
        </w:rPr>
      </w:pPr>
    </w:p>
    <w:p w:rsidR="009C1AE1" w:rsidRPr="009C1AE1" w:rsidRDefault="009C1AE1" w:rsidP="009C1AE1">
      <w:pPr>
        <w:spacing w:line="360" w:lineRule="auto"/>
        <w:jc w:val="both"/>
        <w:rPr>
          <w:rFonts w:ascii="Times New Roman" w:eastAsia="Calibri" w:hAnsi="Times New Roman" w:cs="Times New Roman"/>
          <w:b/>
          <w:bCs/>
          <w:sz w:val="24"/>
          <w:szCs w:val="24"/>
        </w:rPr>
      </w:pPr>
      <w:r w:rsidRPr="009C1AE1">
        <w:rPr>
          <w:rFonts w:ascii="Times New Roman" w:eastAsia="Calibri" w:hAnsi="Times New Roman" w:cs="Times New Roman"/>
          <w:b/>
          <w:bCs/>
          <w:sz w:val="24"/>
          <w:szCs w:val="24"/>
        </w:rPr>
        <w:t>(11</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,12</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13</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,15</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)-9,10,​11,​12,​14,​15-​Hexahydro-​9-​methyl-13</w:t>
      </w:r>
      <w:r w:rsidRPr="009C1AE1">
        <w:rPr>
          <w:rFonts w:ascii="Times New Roman" w:eastAsia="Calibri" w:hAnsi="Times New Roman" w:cs="Times New Roman"/>
          <w:b/>
          <w:bCs/>
          <w:i/>
          <w:iCs/>
          <w:sz w:val="24"/>
          <w:szCs w:val="24"/>
        </w:rPr>
        <w:t>H</w:t>
      </w:r>
      <w:r w:rsidRPr="009C1AE1">
        <w:rPr>
          <w:rFonts w:ascii="Times New Roman" w:eastAsia="Calibri" w:hAnsi="Times New Roman" w:cs="Times New Roman"/>
          <w:b/>
          <w:bCs/>
          <w:sz w:val="24"/>
          <w:szCs w:val="24"/>
        </w:rPr>
        <w:t>-​9,​10[1',​2']​-15-</w:t>
      </w:r>
      <w:r w:rsidRPr="009C1AE1">
        <w:rPr>
          <w:rFonts w:ascii="Times New Roman" w:eastAsia="Calibri" w:hAnsi="Times New Roman" w:cs="Times New Roman"/>
          <w:b/>
          <w:bCs/>
          <w:i/>
          <w:iCs/>
          <w:sz w:val="24"/>
          <w:szCs w:val="24"/>
        </w:rPr>
        <w:t>n-</w:t>
      </w:r>
      <w:r w:rsidRPr="009C1AE1">
        <w:rPr>
          <w:rFonts w:ascii="Times New Roman" w:eastAsia="Calibri" w:hAnsi="Times New Roman" w:cs="Times New Roman"/>
          <w:b/>
          <w:bCs/>
          <w:sz w:val="24"/>
          <w:szCs w:val="24"/>
        </w:rPr>
        <w:t>butyl-​</w:t>
      </w:r>
      <w:r w:rsidRPr="009C1AE1">
        <w:rPr>
          <w:rFonts w:ascii="Times New Roman" w:eastAsia="Calibri" w:hAnsi="Times New Roman" w:cs="Times New Roman"/>
          <w:b/>
          <w:bCs/>
          <w:i/>
          <w:iCs/>
          <w:sz w:val="24"/>
          <w:szCs w:val="24"/>
        </w:rPr>
        <w:t>endo-</w:t>
      </w:r>
      <w:r w:rsidRPr="009C1AE1">
        <w:rPr>
          <w:rFonts w:ascii="Times New Roman" w:eastAsia="Calibri" w:hAnsi="Times New Roman" w:cs="Times New Roman"/>
          <w:b/>
          <w:bCs/>
          <w:sz w:val="24"/>
          <w:szCs w:val="24"/>
        </w:rPr>
        <w:t>cyclopentanthracen-​13-​ol (323)</w:t>
      </w:r>
    </w:p>
    <w:p w:rsidR="009C1AE1" w:rsidRPr="009C1AE1" w:rsidRDefault="009C1AE1" w:rsidP="009C1AE1">
      <w:pPr>
        <w:jc w:val="center"/>
        <w:rPr>
          <w:rFonts w:ascii="Calibri" w:eastAsia="Calibri" w:hAnsi="Calibri" w:cs="Arial"/>
          <w:color w:val="000000"/>
        </w:rPr>
      </w:pPr>
      <w:r w:rsidRPr="009C1AE1">
        <w:rPr>
          <w:rFonts w:ascii="Times New Roman" w:eastAsia="Calibri" w:hAnsi="Times New Roman" w:cs="Arial"/>
          <w:sz w:val="24"/>
        </w:rPr>
        <w:object w:dxaOrig="1764" w:dyaOrig="1551">
          <v:shape id="_x0000_i1305" type="#_x0000_t75" style="width:87.6pt;height:76.8pt" o:ole="">
            <v:imagedata r:id="rId591" o:title=""/>
          </v:shape>
          <o:OLEObject Type="Embed" ProgID="ChemDraw.Document.6.0" ShapeID="_x0000_i1305" DrawAspect="Content" ObjectID="_1647371286" r:id="rId592"/>
        </w:object>
      </w:r>
    </w:p>
    <w:p w:rsidR="009C1AE1" w:rsidRPr="009C1AE1" w:rsidRDefault="009C1AE1" w:rsidP="009C1AE1">
      <w:pPr>
        <w:rPr>
          <w:rFonts w:ascii="Calibri" w:eastAsia="Calibri" w:hAnsi="Calibri" w:cs="Arial"/>
          <w:color w:val="000000"/>
        </w:rPr>
      </w:pPr>
    </w:p>
    <w:p w:rsidR="009C1AE1" w:rsidRPr="009C1AE1" w:rsidRDefault="009C1AE1" w:rsidP="009C1AE1">
      <w:pPr>
        <w:spacing w:line="480" w:lineRule="auto"/>
        <w:jc w:val="both"/>
        <w:rPr>
          <w:rFonts w:ascii="Times New Roman" w:eastAsia="Calibri" w:hAnsi="Times New Roman" w:cs="Times New Roman"/>
          <w:color w:val="000000"/>
          <w:sz w:val="24"/>
          <w:szCs w:val="24"/>
        </w:rPr>
      </w:pPr>
      <w:r w:rsidRPr="009C1AE1">
        <w:rPr>
          <w:rFonts w:ascii="Times New Roman" w:eastAsia="Calibri" w:hAnsi="Times New Roman" w:cs="Times New Roman"/>
          <w:color w:val="000000"/>
          <w:sz w:val="24"/>
          <w:szCs w:val="24"/>
        </w:rPr>
        <w:t>Following the general procedure, a suspension of LiAlH</w:t>
      </w:r>
      <w:r w:rsidRPr="009C1AE1">
        <w:rPr>
          <w:rFonts w:ascii="Times New Roman" w:eastAsia="Calibri" w:hAnsi="Times New Roman" w:cs="Times New Roman"/>
          <w:color w:val="000000"/>
          <w:sz w:val="24"/>
          <w:szCs w:val="24"/>
          <w:vertAlign w:val="subscript"/>
        </w:rPr>
        <w:t xml:space="preserve">4 </w:t>
      </w:r>
      <w:r w:rsidRPr="009C1AE1">
        <w:rPr>
          <w:rFonts w:ascii="Times New Roman" w:eastAsia="Calibri" w:hAnsi="Times New Roman" w:cs="Times New Roman"/>
          <w:color w:val="000000"/>
          <w:sz w:val="24"/>
          <w:szCs w:val="24"/>
        </w:rPr>
        <w:t>(0.08 g, 2.00 mmol) in THF (5 cm</w:t>
      </w:r>
      <w:r w:rsidRPr="009C1AE1">
        <w:rPr>
          <w:rFonts w:ascii="Times New Roman" w:eastAsia="Calibri" w:hAnsi="Times New Roman" w:cs="Times New Roman"/>
          <w:color w:val="000000"/>
          <w:sz w:val="24"/>
          <w:szCs w:val="24"/>
          <w:vertAlign w:val="superscript"/>
        </w:rPr>
        <w:t>3</w:t>
      </w:r>
      <w:r w:rsidRPr="009C1AE1">
        <w:rPr>
          <w:rFonts w:ascii="Times New Roman" w:eastAsia="Calibri" w:hAnsi="Times New Roman" w:cs="Times New Roman"/>
          <w:color w:val="000000"/>
          <w:sz w:val="24"/>
          <w:szCs w:val="24"/>
        </w:rPr>
        <w:t>) was added dropwise to solution of  (11</w:t>
      </w:r>
      <w:r w:rsidRPr="009C1AE1">
        <w:rPr>
          <w:rFonts w:ascii="Times New Roman" w:eastAsia="Calibri" w:hAnsi="Times New Roman" w:cs="Times New Roman"/>
          <w:i/>
          <w:iCs/>
          <w:color w:val="000000"/>
          <w:sz w:val="24"/>
          <w:szCs w:val="24"/>
        </w:rPr>
        <w:t>S</w:t>
      </w:r>
      <w:r w:rsidRPr="009C1AE1">
        <w:rPr>
          <w:rFonts w:ascii="Times New Roman" w:eastAsia="Calibri" w:hAnsi="Times New Roman" w:cs="Times New Roman"/>
          <w:color w:val="000000"/>
          <w:sz w:val="24"/>
          <w:szCs w:val="24"/>
        </w:rPr>
        <w:t>, 12</w:t>
      </w:r>
      <w:r w:rsidRPr="009C1AE1">
        <w:rPr>
          <w:rFonts w:ascii="Times New Roman" w:eastAsia="Calibri" w:hAnsi="Times New Roman" w:cs="Times New Roman"/>
          <w:i/>
          <w:iCs/>
          <w:color w:val="000000"/>
          <w:sz w:val="24"/>
          <w:szCs w:val="24"/>
        </w:rPr>
        <w:t>S,</w:t>
      </w:r>
      <w:r w:rsidRPr="009C1AE1">
        <w:rPr>
          <w:rFonts w:ascii="Times New Roman" w:eastAsia="Calibri" w:hAnsi="Times New Roman" w:cs="Times New Roman"/>
          <w:color w:val="000000"/>
          <w:sz w:val="24"/>
          <w:szCs w:val="24"/>
        </w:rPr>
        <w:t>15</w:t>
      </w:r>
      <w:r w:rsidRPr="009C1AE1">
        <w:rPr>
          <w:rFonts w:ascii="Times New Roman" w:eastAsia="Calibri" w:hAnsi="Times New Roman" w:cs="Times New Roman"/>
          <w:i/>
          <w:iCs/>
          <w:color w:val="000000"/>
          <w:sz w:val="24"/>
          <w:szCs w:val="24"/>
        </w:rPr>
        <w:t>S</w:t>
      </w:r>
      <w:r w:rsidRPr="009C1AE1">
        <w:rPr>
          <w:rFonts w:ascii="Times New Roman" w:eastAsia="Calibri" w:hAnsi="Times New Roman" w:cs="Times New Roman"/>
          <w:color w:val="000000"/>
          <w:sz w:val="24"/>
          <w:szCs w:val="24"/>
        </w:rPr>
        <w:t>)-9,10,​11,​12,​14,​15-​hexahydro-​9-​methyl-13</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-​9,​10[1',​2']​-15-</w:t>
      </w:r>
      <w:r w:rsidRPr="009C1AE1">
        <w:rPr>
          <w:rFonts w:ascii="Times New Roman" w:eastAsia="Calibri" w:hAnsi="Times New Roman" w:cs="Times New Roman"/>
          <w:i/>
          <w:iCs/>
          <w:color w:val="000000"/>
          <w:sz w:val="24"/>
          <w:szCs w:val="24"/>
        </w:rPr>
        <w:t>n</w:t>
      </w:r>
      <w:r w:rsidRPr="009C1AE1">
        <w:rPr>
          <w:rFonts w:ascii="Times New Roman" w:eastAsia="Calibri" w:hAnsi="Times New Roman" w:cs="Times New Roman"/>
          <w:color w:val="000000"/>
          <w:sz w:val="24"/>
          <w:szCs w:val="24"/>
        </w:rPr>
        <w:t>-butyl-​</w:t>
      </w:r>
      <w:r w:rsidRPr="009C1AE1">
        <w:rPr>
          <w:rFonts w:ascii="Times New Roman" w:eastAsia="Calibri" w:hAnsi="Times New Roman" w:cs="Times New Roman"/>
          <w:i/>
          <w:iCs/>
          <w:color w:val="000000"/>
          <w:sz w:val="24"/>
          <w:szCs w:val="24"/>
        </w:rPr>
        <w:t>endo-</w:t>
      </w:r>
      <w:r w:rsidRPr="009C1AE1">
        <w:rPr>
          <w:rFonts w:ascii="Times New Roman" w:eastAsia="Calibri" w:hAnsi="Times New Roman" w:cs="Times New Roman"/>
          <w:color w:val="000000"/>
          <w:sz w:val="24"/>
          <w:szCs w:val="24"/>
        </w:rPr>
        <w:t>cyclopentanthracen-​13-​one</w:t>
      </w:r>
      <w:r w:rsidRPr="009C1AE1">
        <w:rPr>
          <w:rFonts w:ascii="Times New Roman" w:eastAsia="Calibri" w:hAnsi="Times New Roman" w:cs="Times New Roman"/>
          <w:b/>
          <w:bCs/>
          <w:color w:val="000000"/>
          <w:sz w:val="24"/>
          <w:szCs w:val="24"/>
        </w:rPr>
        <w:t xml:space="preserve"> 319 </w:t>
      </w:r>
      <w:r w:rsidRPr="009C1AE1">
        <w:rPr>
          <w:rFonts w:ascii="Times New Roman" w:eastAsia="Calibri" w:hAnsi="Times New Roman" w:cs="Times New Roman"/>
          <w:color w:val="000000"/>
          <w:sz w:val="24"/>
          <w:szCs w:val="24"/>
        </w:rPr>
        <w:t>(0.33 g, 1.00 mmol) in THF (10 cm</w:t>
      </w:r>
      <w:r w:rsidRPr="009C1AE1">
        <w:rPr>
          <w:rFonts w:ascii="Times New Roman" w:eastAsia="Calibri" w:hAnsi="Times New Roman" w:cs="Times New Roman"/>
          <w:color w:val="000000"/>
          <w:sz w:val="24"/>
          <w:szCs w:val="24"/>
          <w:vertAlign w:val="superscript"/>
        </w:rPr>
        <w:t>3</w:t>
      </w:r>
      <w:r w:rsidRPr="009C1AE1">
        <w:rPr>
          <w:rFonts w:ascii="Times New Roman" w:eastAsia="Calibri" w:hAnsi="Times New Roman" w:cs="Times New Roman"/>
          <w:color w:val="000000"/>
          <w:sz w:val="24"/>
          <w:szCs w:val="24"/>
        </w:rPr>
        <w:t xml:space="preserve">),  to produce the alcohol which was purified by flash column chromatography on silica gel eluting with EtOAc / petroleum ether 40–60 (1:12) to give white crystals </w:t>
      </w:r>
      <w:r w:rsidRPr="009C1AE1">
        <w:rPr>
          <w:rFonts w:ascii="Times New Roman" w:eastAsia="Calibri" w:hAnsi="Times New Roman" w:cs="Times New Roman"/>
          <w:bCs/>
          <w:color w:val="000000"/>
          <w:sz w:val="24"/>
          <w:szCs w:val="24"/>
        </w:rPr>
        <w:t>(0.22 g, 67%)</w:t>
      </w:r>
      <w:r w:rsidRPr="009C1AE1">
        <w:rPr>
          <w:rFonts w:ascii="Times New Roman" w:eastAsia="Calibri" w:hAnsi="Times New Roman" w:cs="Times New Roman"/>
          <w:color w:val="000000"/>
          <w:sz w:val="24"/>
          <w:szCs w:val="24"/>
        </w:rPr>
        <w:t xml:space="preserve">; mp </w:t>
      </w:r>
      <w:r w:rsidRPr="009C1AE1">
        <w:rPr>
          <w:rFonts w:ascii="Times New Roman" w:eastAsia="Calibri" w:hAnsi="Times New Roman" w:cs="Times New Roman"/>
          <w:color w:val="000000"/>
          <w:sz w:val="24"/>
          <w:szCs w:val="24"/>
        </w:rPr>
        <w:lastRenderedPageBreak/>
        <w:t>88- 89°C; [α]</w:t>
      </w:r>
      <w:r w:rsidRPr="009C1AE1">
        <w:rPr>
          <w:rFonts w:ascii="Times New Roman" w:eastAsia="Calibri" w:hAnsi="Times New Roman" w:cs="Times New Roman"/>
          <w:color w:val="000000"/>
          <w:sz w:val="24"/>
          <w:szCs w:val="24"/>
          <w:vertAlign w:val="superscript"/>
        </w:rPr>
        <w:t xml:space="preserve">24 </w:t>
      </w:r>
      <w:r w:rsidRPr="009C1AE1">
        <w:rPr>
          <w:rFonts w:ascii="Times New Roman" w:eastAsia="Calibri" w:hAnsi="Times New Roman" w:cs="Times New Roman"/>
          <w:color w:val="000000"/>
          <w:sz w:val="24"/>
          <w:szCs w:val="24"/>
          <w:vertAlign w:val="subscript"/>
        </w:rPr>
        <w:t>D</w:t>
      </w:r>
      <w:r w:rsidRPr="009C1AE1">
        <w:rPr>
          <w:rFonts w:ascii="Times New Roman" w:eastAsia="Calibri" w:hAnsi="Times New Roman" w:cs="Times New Roman"/>
          <w:color w:val="000000"/>
          <w:sz w:val="24"/>
          <w:szCs w:val="24"/>
        </w:rPr>
        <w:t xml:space="preserve"> +64 (</w:t>
      </w:r>
      <w:r w:rsidRPr="009C1AE1">
        <w:rPr>
          <w:rFonts w:ascii="Times New Roman" w:eastAsia="Calibri" w:hAnsi="Times New Roman" w:cs="Times New Roman"/>
          <w:i/>
          <w:iCs/>
          <w:color w:val="000000"/>
          <w:sz w:val="24"/>
          <w:szCs w:val="24"/>
        </w:rPr>
        <w:t xml:space="preserve">c </w:t>
      </w:r>
      <w:r w:rsidRPr="009C1AE1">
        <w:rPr>
          <w:rFonts w:ascii="Times New Roman" w:eastAsia="Calibri" w:hAnsi="Times New Roman" w:cs="Times New Roman"/>
          <w:color w:val="000000"/>
          <w:sz w:val="24"/>
          <w:szCs w:val="24"/>
        </w:rPr>
        <w:t>1 in CHCl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v</w:t>
      </w:r>
      <w:r w:rsidRPr="009C1AE1">
        <w:rPr>
          <w:rFonts w:ascii="Times New Roman" w:eastAsia="Calibri" w:hAnsi="Times New Roman" w:cs="Times New Roman"/>
          <w:color w:val="000000"/>
          <w:sz w:val="24"/>
          <w:szCs w:val="24"/>
          <w:vertAlign w:val="subscript"/>
        </w:rPr>
        <w:t>max</w:t>
      </w:r>
      <w:r w:rsidRPr="009C1AE1">
        <w:rPr>
          <w:rFonts w:ascii="Times New Roman" w:eastAsia="Calibri" w:hAnsi="Times New Roman" w:cs="Times New Roman"/>
          <w:color w:val="000000"/>
          <w:sz w:val="24"/>
          <w:szCs w:val="24"/>
        </w:rPr>
        <w:t xml:space="preserve"> (ATR) / cm</w:t>
      </w:r>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 xml:space="preserve">  3596, 3067, 2941, 2920, 2850, 1479, 1451, 1378; </w:t>
      </w:r>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H NMR (400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H</w:t>
      </w:r>
      <w:r w:rsidRPr="009C1AE1">
        <w:rPr>
          <w:rFonts w:ascii="Times New Roman" w:eastAsia="Calibri" w:hAnsi="Times New Roman" w:cs="Times New Roman"/>
          <w:color w:val="000000"/>
          <w:sz w:val="24"/>
          <w:szCs w:val="24"/>
        </w:rPr>
        <w:t xml:space="preserve"> 0.72 (1H, d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8.9, O</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0.99 (3H, t,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6.6,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1.25 – 1.44 (7H, m, 3 </w:t>
      </w:r>
      <w:r w:rsidRPr="009C1AE1">
        <w:rPr>
          <w:rFonts w:ascii="Times New Roman" w:eastAsia="Calibri" w:hAnsi="Times New Roman" w:cs="Times New Roman"/>
          <w:bCs/>
          <w:color w:val="000000"/>
          <w:sz w:val="24"/>
          <w:szCs w:val="24"/>
        </w:rPr>
        <w:t xml:space="preserve">× </w:t>
      </w:r>
      <w:r w:rsidRPr="009C1AE1">
        <w:rPr>
          <w:rFonts w:ascii="Times New Roman" w:eastAsia="Calibri" w:hAnsi="Times New Roman" w:cs="Times New Roman"/>
          <w:color w:val="000000"/>
          <w:sz w:val="24"/>
          <w:szCs w:val="24"/>
        </w:rPr>
        <w:t>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vertAlign w:val="subscript"/>
        </w:rPr>
        <w:t xml:space="preserve">2 </w:t>
      </w:r>
      <w:r w:rsidRPr="009C1AE1">
        <w:rPr>
          <w:rFonts w:ascii="Times New Roman" w:eastAsia="Calibri" w:hAnsi="Times New Roman" w:cs="Times New Roman"/>
          <w:color w:val="000000"/>
          <w:sz w:val="24"/>
          <w:szCs w:val="24"/>
        </w:rPr>
        <w:t>and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1.70 – 1.79 (2H, m, C</w:t>
      </w:r>
      <w:r w:rsidRPr="009C1AE1">
        <w:rPr>
          <w:rFonts w:ascii="Times New Roman" w:eastAsia="Calibri" w:hAnsi="Times New Roman" w:cs="Times New Roman"/>
          <w:i/>
          <w:iCs/>
          <w:color w:val="000000"/>
          <w:sz w:val="24"/>
          <w:szCs w:val="24"/>
        </w:rPr>
        <w:t xml:space="preserve">H </w:t>
      </w:r>
      <w:r w:rsidRPr="009C1AE1">
        <w:rPr>
          <w:rFonts w:ascii="Times New Roman" w:eastAsia="Calibri" w:hAnsi="Times New Roman" w:cs="Times New Roman"/>
          <w:color w:val="000000"/>
          <w:sz w:val="24"/>
          <w:szCs w:val="24"/>
        </w:rPr>
        <w:t xml:space="preserve">and </w:t>
      </w:r>
      <w:r w:rsidRPr="009C1AE1">
        <w:rPr>
          <w:rFonts w:ascii="Times New Roman" w:eastAsia="Calibri" w:hAnsi="Times New Roman" w:cs="Times New Roman"/>
          <w:i/>
          <w:iCs/>
          <w:color w:val="000000"/>
          <w:sz w:val="24"/>
          <w:szCs w:val="24"/>
        </w:rPr>
        <w:t>CH</w:t>
      </w:r>
      <w:r w:rsidRPr="009C1AE1">
        <w:rPr>
          <w:rFonts w:ascii="Times New Roman" w:eastAsia="Calibri" w:hAnsi="Times New Roman" w:cs="Times New Roman"/>
          <w:color w:val="000000"/>
          <w:sz w:val="24"/>
          <w:szCs w:val="24"/>
        </w:rPr>
        <w:t>), 2.15 (3H, s,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2.19 (1H, dd, </w:t>
      </w:r>
      <w:r w:rsidRPr="009C1AE1">
        <w:rPr>
          <w:rFonts w:ascii="Times New Roman" w:eastAsia="Calibri" w:hAnsi="Times New Roman" w:cs="Times New Roman"/>
          <w:i/>
          <w:iCs/>
          <w:color w:val="000000"/>
          <w:sz w:val="24"/>
          <w:szCs w:val="24"/>
        </w:rPr>
        <w:t xml:space="preserve">J </w:t>
      </w:r>
      <w:r w:rsidRPr="009C1AE1">
        <w:rPr>
          <w:rFonts w:ascii="Times New Roman" w:eastAsia="Calibri" w:hAnsi="Times New Roman" w:cs="Times New Roman"/>
          <w:color w:val="000000"/>
          <w:sz w:val="24"/>
          <w:szCs w:val="24"/>
        </w:rPr>
        <w:t>9.3 and 2.6,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2.32 (1H, dd, </w:t>
      </w:r>
      <w:r w:rsidRPr="009C1AE1">
        <w:rPr>
          <w:rFonts w:ascii="Times New Roman" w:eastAsia="Calibri" w:hAnsi="Times New Roman" w:cs="Times New Roman"/>
          <w:i/>
          <w:iCs/>
          <w:color w:val="000000"/>
          <w:sz w:val="24"/>
          <w:szCs w:val="24"/>
        </w:rPr>
        <w:t xml:space="preserve">J </w:t>
      </w:r>
      <w:r w:rsidRPr="009C1AE1">
        <w:rPr>
          <w:rFonts w:ascii="Times New Roman" w:eastAsia="Calibri" w:hAnsi="Times New Roman" w:cs="Times New Roman"/>
          <w:color w:val="000000"/>
          <w:sz w:val="24"/>
          <w:szCs w:val="24"/>
        </w:rPr>
        <w:t>11.2 and 6.2, COC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4.27 (1H, d,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2.9, 10-</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4.27 – 4.35 (1H,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OH), 7.07 – 7.24 (4H, m,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7.26 – 7.36 (3H, m,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7.41 – 7.45 (1H, m,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color w:val="000000"/>
          <w:sz w:val="24"/>
          <w:szCs w:val="24"/>
          <w:vertAlign w:val="superscript"/>
        </w:rPr>
        <w:t>13</w:t>
      </w:r>
      <w:r w:rsidRPr="009C1AE1">
        <w:rPr>
          <w:rFonts w:ascii="Times New Roman" w:eastAsia="Calibri" w:hAnsi="Times New Roman" w:cs="Times New Roman"/>
          <w:color w:val="000000"/>
          <w:sz w:val="24"/>
          <w:szCs w:val="24"/>
        </w:rPr>
        <w:t>C NMR  (100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C</w:t>
      </w:r>
      <w:r w:rsidRPr="009C1AE1">
        <w:rPr>
          <w:rFonts w:ascii="Times New Roman" w:eastAsia="Calibri" w:hAnsi="Times New Roman" w:cs="Times New Roman"/>
          <w:color w:val="000000"/>
          <w:sz w:val="24"/>
          <w:szCs w:val="24"/>
        </w:rPr>
        <w:t xml:space="preserve"> 14.1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15.8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23.1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30.7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34.0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39.9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44.4 (9-</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44.8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47.3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54.4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55.3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73.6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120.7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122.8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123.2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125.3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125.4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125.7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125.8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126.1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143.2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145.2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146.0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147.2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m/z</w:t>
      </w:r>
      <w:r w:rsidRPr="009C1AE1">
        <w:rPr>
          <w:rFonts w:ascii="Times New Roman" w:eastAsia="Calibri" w:hAnsi="Times New Roman" w:cs="Times New Roman"/>
          <w:color w:val="000000"/>
          <w:sz w:val="24"/>
          <w:szCs w:val="24"/>
        </w:rPr>
        <w:t xml:space="preserve"> (ESI</w:t>
      </w:r>
      <w:r w:rsidRPr="009C1AE1">
        <w:rPr>
          <w:rFonts w:ascii="Times New Roman" w:eastAsia="Calibri" w:hAnsi="Times New Roman" w:cs="Times New Roman"/>
          <w:color w:val="000000"/>
          <w:sz w:val="24"/>
          <w:szCs w:val="24"/>
          <w:vertAlign w:val="superscript"/>
        </w:rPr>
        <w:t>+</w:t>
      </w:r>
      <w:r w:rsidRPr="009C1AE1">
        <w:rPr>
          <w:rFonts w:ascii="Times New Roman" w:eastAsia="Calibri" w:hAnsi="Times New Roman" w:cs="Times New Roman"/>
          <w:color w:val="000000"/>
          <w:sz w:val="24"/>
          <w:szCs w:val="24"/>
        </w:rPr>
        <w:t>) 355.2040 (19%, M+Na</w:t>
      </w:r>
      <w:r w:rsidRPr="009C1AE1">
        <w:rPr>
          <w:rFonts w:ascii="Times New Roman" w:eastAsia="Calibri" w:hAnsi="Times New Roman" w:cs="Times New Roman"/>
          <w:color w:val="000000"/>
          <w:sz w:val="24"/>
          <w:szCs w:val="24"/>
          <w:vertAlign w:val="superscript"/>
        </w:rPr>
        <w:t>+</w:t>
      </w:r>
      <w:r w:rsidRPr="009C1AE1">
        <w:rPr>
          <w:rFonts w:ascii="Times New Roman" w:eastAsia="Calibri" w:hAnsi="Times New Roman" w:cs="Times New Roman"/>
          <w:color w:val="000000"/>
          <w:sz w:val="24"/>
          <w:szCs w:val="24"/>
        </w:rPr>
        <w:t>. C</w:t>
      </w:r>
      <w:r w:rsidRPr="009C1AE1">
        <w:rPr>
          <w:rFonts w:ascii="Times New Roman" w:eastAsia="Calibri" w:hAnsi="Times New Roman" w:cs="Times New Roman"/>
          <w:color w:val="000000"/>
          <w:sz w:val="24"/>
          <w:szCs w:val="24"/>
          <w:vertAlign w:val="subscript"/>
        </w:rPr>
        <w:t>24</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28</w:t>
      </w:r>
      <w:r w:rsidRPr="009C1AE1">
        <w:rPr>
          <w:rFonts w:ascii="Times New Roman" w:eastAsia="Calibri" w:hAnsi="Times New Roman" w:cs="Times New Roman"/>
          <w:color w:val="000000"/>
          <w:sz w:val="24"/>
          <w:szCs w:val="24"/>
        </w:rPr>
        <w:t>ONa requires 355.2032), 350 (64), 315 (97), 193 (100), 123 (40).</w:t>
      </w:r>
    </w:p>
    <w:p w:rsidR="009C1AE1" w:rsidRPr="009C1AE1" w:rsidRDefault="009C1AE1" w:rsidP="009C1AE1">
      <w:pPr>
        <w:spacing w:line="360" w:lineRule="auto"/>
        <w:jc w:val="both"/>
        <w:rPr>
          <w:rFonts w:ascii="Times New Roman" w:eastAsia="Calibri" w:hAnsi="Times New Roman" w:cs="Times New Roman"/>
          <w:b/>
          <w:bCs/>
          <w:sz w:val="24"/>
          <w:szCs w:val="24"/>
        </w:rPr>
      </w:pPr>
      <w:r w:rsidRPr="009C1AE1">
        <w:rPr>
          <w:rFonts w:ascii="Times New Roman" w:eastAsia="Calibri" w:hAnsi="Times New Roman" w:cs="Times New Roman"/>
          <w:b/>
          <w:bCs/>
          <w:sz w:val="24"/>
          <w:szCs w:val="24"/>
        </w:rPr>
        <w:t>(11</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,12</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13</w:t>
      </w:r>
      <w:r w:rsidRPr="009C1AE1">
        <w:rPr>
          <w:rFonts w:ascii="Times New Roman" w:eastAsia="Calibri" w:hAnsi="Times New Roman" w:cs="Times New Roman"/>
          <w:b/>
          <w:bCs/>
          <w:i/>
          <w:iCs/>
          <w:sz w:val="24"/>
          <w:szCs w:val="24"/>
        </w:rPr>
        <w:t>R,</w:t>
      </w:r>
      <w:r w:rsidRPr="009C1AE1">
        <w:rPr>
          <w:rFonts w:ascii="Times New Roman" w:eastAsia="Calibri" w:hAnsi="Times New Roman" w:cs="Times New Roman"/>
          <w:b/>
          <w:bCs/>
          <w:sz w:val="24"/>
          <w:szCs w:val="24"/>
        </w:rPr>
        <w:t>15</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)-9,10,​11,​12,​14,​15-​Hexahydro-​9-​methyl-13</w:t>
      </w:r>
      <w:r w:rsidRPr="009C1AE1">
        <w:rPr>
          <w:rFonts w:ascii="Times New Roman" w:eastAsia="Calibri" w:hAnsi="Times New Roman" w:cs="Times New Roman"/>
          <w:b/>
          <w:bCs/>
          <w:i/>
          <w:iCs/>
          <w:sz w:val="24"/>
          <w:szCs w:val="24"/>
        </w:rPr>
        <w:t>H</w:t>
      </w:r>
      <w:r w:rsidRPr="009C1AE1">
        <w:rPr>
          <w:rFonts w:ascii="Times New Roman" w:eastAsia="Calibri" w:hAnsi="Times New Roman" w:cs="Times New Roman"/>
          <w:b/>
          <w:bCs/>
          <w:sz w:val="24"/>
          <w:szCs w:val="24"/>
        </w:rPr>
        <w:t>-​9,​10[1',​2']​-15-</w:t>
      </w:r>
      <w:r w:rsidRPr="009C1AE1">
        <w:rPr>
          <w:rFonts w:ascii="Times New Roman" w:eastAsia="Calibri" w:hAnsi="Times New Roman" w:cs="Times New Roman"/>
          <w:b/>
          <w:bCs/>
          <w:i/>
          <w:iCs/>
          <w:sz w:val="24"/>
          <w:szCs w:val="24"/>
        </w:rPr>
        <w:t>iso</w:t>
      </w:r>
      <w:r w:rsidRPr="009C1AE1">
        <w:rPr>
          <w:rFonts w:ascii="Times New Roman" w:eastAsia="Calibri" w:hAnsi="Times New Roman" w:cs="Times New Roman"/>
          <w:b/>
          <w:bCs/>
          <w:sz w:val="24"/>
          <w:szCs w:val="24"/>
        </w:rPr>
        <w:t>-butyl-​</w:t>
      </w:r>
      <w:r w:rsidRPr="009C1AE1">
        <w:rPr>
          <w:rFonts w:ascii="Times New Roman" w:eastAsia="Calibri" w:hAnsi="Times New Roman" w:cs="Times New Roman"/>
          <w:b/>
          <w:bCs/>
          <w:i/>
          <w:iCs/>
          <w:sz w:val="24"/>
          <w:szCs w:val="24"/>
        </w:rPr>
        <w:t>endo-</w:t>
      </w:r>
      <w:r w:rsidRPr="009C1AE1">
        <w:rPr>
          <w:rFonts w:ascii="Times New Roman" w:eastAsia="Calibri" w:hAnsi="Times New Roman" w:cs="Times New Roman"/>
          <w:b/>
          <w:bCs/>
          <w:sz w:val="24"/>
          <w:szCs w:val="24"/>
        </w:rPr>
        <w:t>cyclopentanthracen-​13-​ol (324)</w:t>
      </w:r>
    </w:p>
    <w:p w:rsidR="009C1AE1" w:rsidRPr="009C1AE1" w:rsidRDefault="009C1AE1" w:rsidP="009C1AE1">
      <w:pPr>
        <w:jc w:val="center"/>
        <w:rPr>
          <w:rFonts w:ascii="Calibri" w:eastAsia="Calibri" w:hAnsi="Calibri" w:cs="Arial"/>
          <w:color w:val="000000"/>
        </w:rPr>
      </w:pPr>
      <w:r w:rsidRPr="009C1AE1">
        <w:rPr>
          <w:rFonts w:ascii="Times New Roman" w:eastAsia="Calibri" w:hAnsi="Times New Roman" w:cs="Arial"/>
          <w:sz w:val="24"/>
        </w:rPr>
        <w:object w:dxaOrig="1764" w:dyaOrig="1817">
          <v:shape id="_x0000_i1306" type="#_x0000_t75" style="width:87.6pt;height:89.4pt" o:ole="">
            <v:imagedata r:id="rId593" o:title=""/>
          </v:shape>
          <o:OLEObject Type="Embed" ProgID="ChemDraw.Document.6.0" ShapeID="_x0000_i1306" DrawAspect="Content" ObjectID="_1647371287" r:id="rId594"/>
        </w:object>
      </w:r>
    </w:p>
    <w:p w:rsidR="009C1AE1" w:rsidRPr="009C1AE1" w:rsidRDefault="009C1AE1" w:rsidP="009C1AE1">
      <w:pPr>
        <w:jc w:val="center"/>
        <w:rPr>
          <w:rFonts w:ascii="Calibri" w:eastAsia="Calibri" w:hAnsi="Calibri" w:cs="Arial"/>
          <w:color w:val="000000"/>
        </w:rPr>
      </w:pPr>
    </w:p>
    <w:p w:rsidR="008F01AA" w:rsidRPr="009C1AE1" w:rsidRDefault="009C1AE1" w:rsidP="008F01AA">
      <w:pPr>
        <w:spacing w:line="480" w:lineRule="auto"/>
        <w:jc w:val="both"/>
        <w:rPr>
          <w:rFonts w:ascii="Times New Roman" w:eastAsia="Calibri" w:hAnsi="Times New Roman" w:cs="Times New Roman"/>
          <w:color w:val="000000"/>
          <w:sz w:val="24"/>
          <w:szCs w:val="24"/>
        </w:rPr>
      </w:pPr>
      <w:r w:rsidRPr="009C1AE1">
        <w:rPr>
          <w:rFonts w:ascii="Times New Roman" w:eastAsia="Calibri" w:hAnsi="Times New Roman" w:cs="Times New Roman"/>
          <w:color w:val="000000"/>
          <w:sz w:val="24"/>
          <w:szCs w:val="24"/>
        </w:rPr>
        <w:t>Following the general procedure, a suspension of LiAlH</w:t>
      </w:r>
      <w:r w:rsidRPr="009C1AE1">
        <w:rPr>
          <w:rFonts w:ascii="Times New Roman" w:eastAsia="Calibri" w:hAnsi="Times New Roman" w:cs="Times New Roman"/>
          <w:color w:val="000000"/>
          <w:sz w:val="24"/>
          <w:szCs w:val="24"/>
          <w:vertAlign w:val="subscript"/>
        </w:rPr>
        <w:t xml:space="preserve">4 </w:t>
      </w:r>
      <w:r w:rsidRPr="009C1AE1">
        <w:rPr>
          <w:rFonts w:ascii="Times New Roman" w:eastAsia="Calibri" w:hAnsi="Times New Roman" w:cs="Times New Roman"/>
          <w:color w:val="000000"/>
          <w:sz w:val="24"/>
          <w:szCs w:val="24"/>
        </w:rPr>
        <w:t>(0.08 g, 2.00 mmol) in THF (5 cm</w:t>
      </w:r>
      <w:r w:rsidRPr="009C1AE1">
        <w:rPr>
          <w:rFonts w:ascii="Times New Roman" w:eastAsia="Calibri" w:hAnsi="Times New Roman" w:cs="Times New Roman"/>
          <w:color w:val="000000"/>
          <w:sz w:val="24"/>
          <w:szCs w:val="24"/>
          <w:vertAlign w:val="superscript"/>
        </w:rPr>
        <w:t>3</w:t>
      </w:r>
      <w:r w:rsidRPr="009C1AE1">
        <w:rPr>
          <w:rFonts w:ascii="Times New Roman" w:eastAsia="Calibri" w:hAnsi="Times New Roman" w:cs="Times New Roman"/>
          <w:color w:val="000000"/>
          <w:sz w:val="24"/>
          <w:szCs w:val="24"/>
        </w:rPr>
        <w:t>) was added dropwise to solution of  (11</w:t>
      </w:r>
      <w:r w:rsidRPr="009C1AE1">
        <w:rPr>
          <w:rFonts w:ascii="Times New Roman" w:eastAsia="Calibri" w:hAnsi="Times New Roman" w:cs="Times New Roman"/>
          <w:i/>
          <w:iCs/>
          <w:color w:val="000000"/>
          <w:sz w:val="24"/>
          <w:szCs w:val="24"/>
        </w:rPr>
        <w:t>S</w:t>
      </w:r>
      <w:r w:rsidRPr="009C1AE1">
        <w:rPr>
          <w:rFonts w:ascii="Times New Roman" w:eastAsia="Calibri" w:hAnsi="Times New Roman" w:cs="Times New Roman"/>
          <w:color w:val="000000"/>
          <w:sz w:val="24"/>
          <w:szCs w:val="24"/>
        </w:rPr>
        <w:t>,12</w:t>
      </w:r>
      <w:r w:rsidRPr="009C1AE1">
        <w:rPr>
          <w:rFonts w:ascii="Times New Roman" w:eastAsia="Calibri" w:hAnsi="Times New Roman" w:cs="Times New Roman"/>
          <w:i/>
          <w:iCs/>
          <w:color w:val="000000"/>
          <w:sz w:val="24"/>
          <w:szCs w:val="24"/>
        </w:rPr>
        <w:t>S,</w:t>
      </w:r>
      <w:r w:rsidRPr="009C1AE1">
        <w:rPr>
          <w:rFonts w:ascii="Times New Roman" w:eastAsia="Calibri" w:hAnsi="Times New Roman" w:cs="Times New Roman"/>
          <w:color w:val="000000"/>
          <w:sz w:val="24"/>
          <w:szCs w:val="24"/>
        </w:rPr>
        <w:t>15</w:t>
      </w:r>
      <w:r w:rsidRPr="009C1AE1">
        <w:rPr>
          <w:rFonts w:ascii="Times New Roman" w:eastAsia="Calibri" w:hAnsi="Times New Roman" w:cs="Times New Roman"/>
          <w:i/>
          <w:iCs/>
          <w:color w:val="000000"/>
          <w:sz w:val="24"/>
          <w:szCs w:val="24"/>
        </w:rPr>
        <w:t>S</w:t>
      </w:r>
      <w:r w:rsidRPr="009C1AE1">
        <w:rPr>
          <w:rFonts w:ascii="Times New Roman" w:eastAsia="Calibri" w:hAnsi="Times New Roman" w:cs="Times New Roman"/>
          <w:color w:val="000000"/>
          <w:sz w:val="24"/>
          <w:szCs w:val="24"/>
        </w:rPr>
        <w:t>)-9,10,​11,​12,​14,​15-​hexahydro-​9-​methyl-13</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-​9,​10[1',​2']​-15-</w:t>
      </w:r>
      <w:r w:rsidRPr="009C1AE1">
        <w:rPr>
          <w:rFonts w:ascii="Times New Roman" w:eastAsia="Calibri" w:hAnsi="Times New Roman" w:cs="Times New Roman"/>
          <w:i/>
          <w:iCs/>
          <w:color w:val="000000"/>
          <w:sz w:val="24"/>
          <w:szCs w:val="24"/>
        </w:rPr>
        <w:t>iso</w:t>
      </w:r>
      <w:r w:rsidRPr="009C1AE1">
        <w:rPr>
          <w:rFonts w:ascii="Times New Roman" w:eastAsia="Calibri" w:hAnsi="Times New Roman" w:cs="Times New Roman"/>
          <w:color w:val="000000"/>
          <w:sz w:val="24"/>
          <w:szCs w:val="24"/>
        </w:rPr>
        <w:t>-butyl-​</w:t>
      </w:r>
      <w:r w:rsidRPr="009C1AE1">
        <w:rPr>
          <w:rFonts w:ascii="Times New Roman" w:eastAsia="Calibri" w:hAnsi="Times New Roman" w:cs="Times New Roman"/>
          <w:i/>
          <w:iCs/>
          <w:color w:val="000000"/>
          <w:sz w:val="24"/>
          <w:szCs w:val="24"/>
        </w:rPr>
        <w:t>endo-</w:t>
      </w:r>
      <w:r w:rsidRPr="009C1AE1">
        <w:rPr>
          <w:rFonts w:ascii="Times New Roman" w:eastAsia="Calibri" w:hAnsi="Times New Roman" w:cs="Times New Roman"/>
          <w:color w:val="000000"/>
          <w:sz w:val="24"/>
          <w:szCs w:val="24"/>
        </w:rPr>
        <w:t xml:space="preserve">cyclopentanthracen-​13-​one </w:t>
      </w:r>
      <w:r w:rsidRPr="009C1AE1">
        <w:rPr>
          <w:rFonts w:ascii="Times New Roman" w:eastAsia="Calibri" w:hAnsi="Times New Roman" w:cs="Times New Roman"/>
          <w:b/>
          <w:bCs/>
          <w:color w:val="000000"/>
          <w:sz w:val="24"/>
          <w:szCs w:val="24"/>
        </w:rPr>
        <w:t>320</w:t>
      </w:r>
      <w:r w:rsidRPr="009C1AE1">
        <w:rPr>
          <w:rFonts w:ascii="Times New Roman" w:eastAsia="Calibri" w:hAnsi="Times New Roman" w:cs="Times New Roman"/>
          <w:color w:val="000000"/>
          <w:sz w:val="24"/>
          <w:szCs w:val="24"/>
        </w:rPr>
        <w:t xml:space="preserve"> (0.33 g, 1.00 mmol) in THF (10 cm</w:t>
      </w:r>
      <w:r w:rsidRPr="009C1AE1">
        <w:rPr>
          <w:rFonts w:ascii="Times New Roman" w:eastAsia="Calibri" w:hAnsi="Times New Roman" w:cs="Times New Roman"/>
          <w:color w:val="000000"/>
          <w:sz w:val="24"/>
          <w:szCs w:val="24"/>
          <w:vertAlign w:val="superscript"/>
        </w:rPr>
        <w:t>3</w:t>
      </w:r>
      <w:r w:rsidRPr="009C1AE1">
        <w:rPr>
          <w:rFonts w:ascii="Times New Roman" w:eastAsia="Calibri" w:hAnsi="Times New Roman" w:cs="Times New Roman"/>
          <w:color w:val="000000"/>
          <w:sz w:val="24"/>
          <w:szCs w:val="24"/>
        </w:rPr>
        <w:t>),  to produce the alcohol which was purified by flash column chromatography on silica gel eluting with EtOAc / petroleum ether 40–60 (1:12) to give white crystals (0.21 g, 64%); mp 99 - 100 °C; [α]</w:t>
      </w:r>
      <w:r w:rsidRPr="009C1AE1">
        <w:rPr>
          <w:rFonts w:ascii="Times New Roman" w:eastAsia="Calibri" w:hAnsi="Times New Roman" w:cs="Times New Roman"/>
          <w:color w:val="000000"/>
          <w:sz w:val="24"/>
          <w:szCs w:val="24"/>
          <w:vertAlign w:val="superscript"/>
        </w:rPr>
        <w:t xml:space="preserve">24 </w:t>
      </w:r>
      <w:r w:rsidRPr="009C1AE1">
        <w:rPr>
          <w:rFonts w:ascii="Times New Roman" w:eastAsia="Calibri" w:hAnsi="Times New Roman" w:cs="Times New Roman"/>
          <w:color w:val="000000"/>
          <w:sz w:val="24"/>
          <w:szCs w:val="24"/>
          <w:vertAlign w:val="subscript"/>
        </w:rPr>
        <w:t>D</w:t>
      </w:r>
      <w:r w:rsidRPr="009C1AE1">
        <w:rPr>
          <w:rFonts w:ascii="Times New Roman" w:eastAsia="Calibri" w:hAnsi="Times New Roman" w:cs="Times New Roman"/>
          <w:color w:val="000000"/>
          <w:sz w:val="24"/>
          <w:szCs w:val="24"/>
        </w:rPr>
        <w:t xml:space="preserve"> +63 (</w:t>
      </w:r>
      <w:r w:rsidRPr="009C1AE1">
        <w:rPr>
          <w:rFonts w:ascii="Times New Roman" w:eastAsia="Calibri" w:hAnsi="Times New Roman" w:cs="Times New Roman"/>
          <w:i/>
          <w:iCs/>
          <w:color w:val="000000"/>
          <w:sz w:val="24"/>
          <w:szCs w:val="24"/>
        </w:rPr>
        <w:t xml:space="preserve">c </w:t>
      </w:r>
      <w:r w:rsidRPr="009C1AE1">
        <w:rPr>
          <w:rFonts w:ascii="Times New Roman" w:eastAsia="Calibri" w:hAnsi="Times New Roman" w:cs="Times New Roman"/>
          <w:color w:val="000000"/>
          <w:sz w:val="24"/>
          <w:szCs w:val="24"/>
        </w:rPr>
        <w:t>1 in CHCl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bookmarkStart w:id="402" w:name="_Hlk11975484"/>
      <w:r w:rsidRPr="009C1AE1">
        <w:rPr>
          <w:rFonts w:ascii="Times New Roman" w:eastAsia="Calibri" w:hAnsi="Times New Roman" w:cs="Times New Roman"/>
          <w:i/>
          <w:iCs/>
          <w:color w:val="000000"/>
          <w:sz w:val="24"/>
          <w:szCs w:val="24"/>
        </w:rPr>
        <w:t>v</w:t>
      </w:r>
      <w:r w:rsidRPr="009C1AE1">
        <w:rPr>
          <w:rFonts w:ascii="Times New Roman" w:eastAsia="Calibri" w:hAnsi="Times New Roman" w:cs="Times New Roman"/>
          <w:color w:val="000000"/>
          <w:sz w:val="24"/>
          <w:szCs w:val="24"/>
          <w:vertAlign w:val="subscript"/>
        </w:rPr>
        <w:t>max</w:t>
      </w:r>
      <w:r w:rsidRPr="009C1AE1">
        <w:rPr>
          <w:rFonts w:ascii="Times New Roman" w:eastAsia="Calibri" w:hAnsi="Times New Roman" w:cs="Times New Roman"/>
          <w:color w:val="000000"/>
          <w:sz w:val="24"/>
          <w:szCs w:val="24"/>
        </w:rPr>
        <w:t xml:space="preserve"> (ATR) / cm</w:t>
      </w:r>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 xml:space="preserve">  3582, 3072, 2947, 2899, 1481, 1458, 1373; </w:t>
      </w:r>
      <w:bookmarkEnd w:id="402"/>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H NMR (400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H</w:t>
      </w:r>
      <w:r w:rsidRPr="009C1AE1">
        <w:rPr>
          <w:rFonts w:ascii="Times New Roman" w:eastAsia="Calibri" w:hAnsi="Times New Roman" w:cs="Times New Roman"/>
          <w:color w:val="000000"/>
          <w:sz w:val="24"/>
          <w:szCs w:val="24"/>
        </w:rPr>
        <w:t xml:space="preserve"> 0.81 (1H, d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9.7, O</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0.99 (3H, d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6.5,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1.08 (3H, d,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6.5,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1.26 – 1.39 (2H,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1.44 – 1.</w:t>
      </w:r>
      <w:bookmarkStart w:id="403" w:name="_Hlk11790442"/>
      <w:r w:rsidRPr="009C1AE1">
        <w:rPr>
          <w:rFonts w:ascii="Times New Roman" w:eastAsia="Calibri" w:hAnsi="Times New Roman" w:cs="Times New Roman"/>
          <w:color w:val="000000"/>
          <w:sz w:val="24"/>
          <w:szCs w:val="24"/>
        </w:rPr>
        <w:t xml:space="preserve">55 </w:t>
      </w:r>
      <w:bookmarkEnd w:id="403"/>
      <w:r w:rsidRPr="009C1AE1">
        <w:rPr>
          <w:rFonts w:ascii="Times New Roman" w:eastAsia="Calibri" w:hAnsi="Times New Roman" w:cs="Times New Roman"/>
          <w:color w:val="000000"/>
          <w:sz w:val="24"/>
          <w:szCs w:val="24"/>
        </w:rPr>
        <w:t>(1H,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1.58 – 1.66 (1H, m, </w:t>
      </w:r>
      <w:r w:rsidRPr="009C1AE1">
        <w:rPr>
          <w:rFonts w:ascii="Times New Roman" w:eastAsia="Calibri" w:hAnsi="Times New Roman" w:cs="Times New Roman"/>
          <w:color w:val="000000"/>
          <w:sz w:val="24"/>
          <w:szCs w:val="24"/>
        </w:rPr>
        <w:lastRenderedPageBreak/>
        <w:t>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1.70 – 1.79 (1H,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1.82 (1H, dd, </w:t>
      </w:r>
      <w:r w:rsidRPr="009C1AE1">
        <w:rPr>
          <w:rFonts w:ascii="Times New Roman" w:eastAsia="Calibri" w:hAnsi="Times New Roman" w:cs="Times New Roman"/>
          <w:i/>
          <w:iCs/>
          <w:color w:val="000000"/>
          <w:sz w:val="24"/>
          <w:szCs w:val="24"/>
        </w:rPr>
        <w:t xml:space="preserve">J </w:t>
      </w:r>
      <w:bookmarkStart w:id="404" w:name="_Hlk11792614"/>
      <w:r w:rsidRPr="009C1AE1">
        <w:rPr>
          <w:rFonts w:ascii="Times New Roman" w:eastAsia="Calibri" w:hAnsi="Times New Roman" w:cs="Times New Roman"/>
          <w:color w:val="000000"/>
          <w:sz w:val="24"/>
          <w:szCs w:val="24"/>
        </w:rPr>
        <w:t>12.7 and 5.3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w:t>
      </w:r>
      <w:bookmarkEnd w:id="404"/>
      <w:r w:rsidRPr="009C1AE1">
        <w:rPr>
          <w:rFonts w:ascii="Times New Roman" w:eastAsia="Calibri" w:hAnsi="Times New Roman" w:cs="Times New Roman"/>
          <w:color w:val="000000"/>
          <w:sz w:val="24"/>
          <w:szCs w:val="24"/>
        </w:rPr>
        <w:t xml:space="preserve"> 2.17 – 2.23 (1H,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2.20 (3H, s,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2.35 (1H, dd, </w:t>
      </w:r>
      <w:r w:rsidRPr="009C1AE1">
        <w:rPr>
          <w:rFonts w:ascii="Times New Roman" w:eastAsia="Calibri" w:hAnsi="Times New Roman" w:cs="Times New Roman"/>
          <w:i/>
          <w:iCs/>
          <w:color w:val="000000"/>
          <w:sz w:val="24"/>
          <w:szCs w:val="24"/>
        </w:rPr>
        <w:t xml:space="preserve">J </w:t>
      </w:r>
      <w:r w:rsidRPr="009C1AE1">
        <w:rPr>
          <w:rFonts w:ascii="Times New Roman" w:eastAsia="Calibri" w:hAnsi="Times New Roman" w:cs="Times New Roman"/>
          <w:color w:val="000000"/>
          <w:sz w:val="24"/>
          <w:szCs w:val="24"/>
        </w:rPr>
        <w:t>11.3 and 5.1, COC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4.31 (1H, d,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2.9, 10-</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4.27 – 4.35 (1H,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OH), 7.14 – 7.29 (4H, m,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7.33 – 7.43 (3H, m,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7.48 – 7.52 (1H, m,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color w:val="000000"/>
          <w:sz w:val="24"/>
          <w:szCs w:val="24"/>
          <w:vertAlign w:val="superscript"/>
        </w:rPr>
        <w:t>13</w:t>
      </w:r>
      <w:r w:rsidRPr="009C1AE1">
        <w:rPr>
          <w:rFonts w:ascii="Times New Roman" w:eastAsia="Calibri" w:hAnsi="Times New Roman" w:cs="Times New Roman"/>
          <w:color w:val="000000"/>
          <w:sz w:val="24"/>
          <w:szCs w:val="24"/>
        </w:rPr>
        <w:t>C NMR  (100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C</w:t>
      </w:r>
      <w:r w:rsidRPr="009C1AE1">
        <w:rPr>
          <w:rFonts w:ascii="Times New Roman" w:eastAsia="Calibri" w:hAnsi="Times New Roman" w:cs="Times New Roman"/>
          <w:color w:val="000000"/>
          <w:sz w:val="24"/>
          <w:szCs w:val="24"/>
        </w:rPr>
        <w:t xml:space="preserve"> 15.9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bookmarkStart w:id="405" w:name="_Hlk11796004"/>
      <w:r w:rsidRPr="009C1AE1">
        <w:rPr>
          <w:rFonts w:ascii="Times New Roman" w:eastAsia="Calibri" w:hAnsi="Times New Roman" w:cs="Times New Roman"/>
          <w:color w:val="000000"/>
          <w:sz w:val="24"/>
          <w:szCs w:val="24"/>
        </w:rPr>
        <w:t>22.7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bookmarkEnd w:id="405"/>
      <w:r w:rsidRPr="009C1AE1">
        <w:rPr>
          <w:rFonts w:ascii="Times New Roman" w:eastAsia="Calibri" w:hAnsi="Times New Roman" w:cs="Times New Roman"/>
          <w:color w:val="000000"/>
          <w:sz w:val="24"/>
          <w:szCs w:val="24"/>
        </w:rPr>
        <w:t>23.8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bookmarkStart w:id="406" w:name="_Hlk11796710"/>
      <w:r w:rsidRPr="009C1AE1">
        <w:rPr>
          <w:rFonts w:ascii="Times New Roman" w:eastAsia="Calibri" w:hAnsi="Times New Roman" w:cs="Times New Roman"/>
          <w:color w:val="000000"/>
          <w:sz w:val="24"/>
          <w:szCs w:val="24"/>
        </w:rPr>
        <w:t>26.9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bookmarkEnd w:id="406"/>
      <w:r w:rsidRPr="009C1AE1">
        <w:rPr>
          <w:rFonts w:ascii="Times New Roman" w:eastAsia="Calibri" w:hAnsi="Times New Roman" w:cs="Times New Roman"/>
          <w:color w:val="000000"/>
          <w:sz w:val="24"/>
          <w:szCs w:val="24"/>
        </w:rPr>
        <w:t xml:space="preserve"> 37.8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44.3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44.5 (9-</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45.2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47.3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54.8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55.2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73.7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121.8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122.9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123.2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125.4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125.5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xml:space="preserve">H), 125.8 (2 </w:t>
      </w:r>
      <w:bookmarkStart w:id="407" w:name="_Hlk13643736"/>
      <w:r w:rsidRPr="009C1AE1">
        <w:rPr>
          <w:rFonts w:ascii="Times New Roman" w:eastAsia="Calibri" w:hAnsi="Times New Roman" w:cs="Times New Roman"/>
          <w:color w:val="000000"/>
          <w:sz w:val="24"/>
          <w:szCs w:val="24"/>
        </w:rPr>
        <w:t>×</w:t>
      </w:r>
      <w:bookmarkEnd w:id="407"/>
      <w:r w:rsidRPr="009C1AE1">
        <w:rPr>
          <w:rFonts w:ascii="Times New Roman" w:eastAsia="Calibri" w:hAnsi="Times New Roman" w:cs="Times New Roman"/>
          <w:color w:val="000000"/>
          <w:sz w:val="24"/>
          <w:szCs w:val="24"/>
        </w:rPr>
        <w:t xml:space="preserve">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143.2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145.3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146.0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147.3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m/z</w:t>
      </w:r>
      <w:r w:rsidRPr="009C1AE1">
        <w:rPr>
          <w:rFonts w:ascii="Times New Roman" w:eastAsia="Calibri" w:hAnsi="Times New Roman" w:cs="Times New Roman"/>
          <w:color w:val="000000"/>
          <w:sz w:val="24"/>
          <w:szCs w:val="24"/>
        </w:rPr>
        <w:t xml:space="preserve"> (ESI</w:t>
      </w:r>
      <w:r w:rsidRPr="009C1AE1">
        <w:rPr>
          <w:rFonts w:ascii="Times New Roman" w:eastAsia="Calibri" w:hAnsi="Times New Roman" w:cs="Times New Roman"/>
          <w:color w:val="000000"/>
          <w:sz w:val="24"/>
          <w:szCs w:val="24"/>
          <w:vertAlign w:val="superscript"/>
        </w:rPr>
        <w:t>+</w:t>
      </w:r>
      <w:r w:rsidRPr="009C1AE1">
        <w:rPr>
          <w:rFonts w:ascii="Times New Roman" w:eastAsia="Calibri" w:hAnsi="Times New Roman" w:cs="Times New Roman"/>
          <w:color w:val="000000"/>
          <w:sz w:val="24"/>
          <w:szCs w:val="24"/>
        </w:rPr>
        <w:t>) 355.2041 (20%, M+Na</w:t>
      </w:r>
      <w:r w:rsidRPr="009C1AE1">
        <w:rPr>
          <w:rFonts w:ascii="Times New Roman" w:eastAsia="Calibri" w:hAnsi="Times New Roman" w:cs="Times New Roman"/>
          <w:color w:val="000000"/>
          <w:sz w:val="24"/>
          <w:szCs w:val="24"/>
          <w:vertAlign w:val="superscript"/>
        </w:rPr>
        <w:t>+</w:t>
      </w:r>
      <w:r w:rsidRPr="009C1AE1">
        <w:rPr>
          <w:rFonts w:ascii="Times New Roman" w:eastAsia="Calibri" w:hAnsi="Times New Roman" w:cs="Times New Roman"/>
          <w:color w:val="000000"/>
          <w:sz w:val="24"/>
          <w:szCs w:val="24"/>
        </w:rPr>
        <w:t>. C</w:t>
      </w:r>
      <w:r w:rsidRPr="009C1AE1">
        <w:rPr>
          <w:rFonts w:ascii="Times New Roman" w:eastAsia="Calibri" w:hAnsi="Times New Roman" w:cs="Times New Roman"/>
          <w:color w:val="000000"/>
          <w:sz w:val="24"/>
          <w:szCs w:val="24"/>
          <w:vertAlign w:val="subscript"/>
        </w:rPr>
        <w:t>24</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28</w:t>
      </w:r>
      <w:r w:rsidRPr="009C1AE1">
        <w:rPr>
          <w:rFonts w:ascii="Times New Roman" w:eastAsia="Calibri" w:hAnsi="Times New Roman" w:cs="Times New Roman"/>
          <w:color w:val="000000"/>
          <w:sz w:val="24"/>
          <w:szCs w:val="24"/>
        </w:rPr>
        <w:t>ONa requires 355.2032), 350 (94), 327 (6), 315 (67), 193 (100), 123 (41).</w:t>
      </w:r>
      <w:bookmarkStart w:id="408" w:name="_Hlk10566617"/>
    </w:p>
    <w:bookmarkEnd w:id="408"/>
    <w:p w:rsidR="009C1AE1" w:rsidRPr="009C1AE1" w:rsidRDefault="009C1AE1" w:rsidP="009C1AE1">
      <w:pPr>
        <w:spacing w:line="360" w:lineRule="auto"/>
        <w:jc w:val="both"/>
        <w:rPr>
          <w:rFonts w:ascii="Times New Roman" w:eastAsia="Calibri" w:hAnsi="Times New Roman" w:cs="Times New Roman"/>
          <w:b/>
          <w:bCs/>
          <w:sz w:val="24"/>
          <w:szCs w:val="24"/>
        </w:rPr>
      </w:pPr>
      <w:r w:rsidRPr="009C1AE1">
        <w:rPr>
          <w:rFonts w:ascii="Times New Roman" w:eastAsia="Calibri" w:hAnsi="Times New Roman" w:cs="Times New Roman"/>
          <w:b/>
          <w:bCs/>
          <w:sz w:val="24"/>
          <w:szCs w:val="24"/>
        </w:rPr>
        <w:t>(11</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,12</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13</w:t>
      </w:r>
      <w:r w:rsidRPr="009C1AE1">
        <w:rPr>
          <w:rFonts w:ascii="Times New Roman" w:eastAsia="Calibri" w:hAnsi="Times New Roman" w:cs="Times New Roman"/>
          <w:b/>
          <w:bCs/>
          <w:i/>
          <w:iCs/>
          <w:sz w:val="24"/>
          <w:szCs w:val="24"/>
        </w:rPr>
        <w:t>R</w:t>
      </w:r>
      <w:r w:rsidRPr="009C1AE1">
        <w:rPr>
          <w:rFonts w:ascii="Times New Roman" w:eastAsia="Calibri" w:hAnsi="Times New Roman" w:cs="Times New Roman"/>
          <w:b/>
          <w:bCs/>
          <w:sz w:val="24"/>
          <w:szCs w:val="24"/>
        </w:rPr>
        <w:t>,15</w:t>
      </w:r>
      <w:r w:rsidRPr="009C1AE1">
        <w:rPr>
          <w:rFonts w:ascii="Times New Roman" w:eastAsia="Calibri" w:hAnsi="Times New Roman" w:cs="Times New Roman"/>
          <w:b/>
          <w:bCs/>
          <w:i/>
          <w:iCs/>
          <w:sz w:val="24"/>
          <w:szCs w:val="24"/>
        </w:rPr>
        <w:t>S</w:t>
      </w:r>
      <w:r w:rsidRPr="009C1AE1">
        <w:rPr>
          <w:rFonts w:ascii="Times New Roman" w:eastAsia="Calibri" w:hAnsi="Times New Roman" w:cs="Times New Roman"/>
          <w:b/>
          <w:bCs/>
          <w:sz w:val="24"/>
          <w:szCs w:val="24"/>
        </w:rPr>
        <w:t>)-9,10,​11,​12,​14,​15-​Hexahydro-​9-​methyl-13</w:t>
      </w:r>
      <w:r w:rsidRPr="009C1AE1">
        <w:rPr>
          <w:rFonts w:ascii="Times New Roman" w:eastAsia="Calibri" w:hAnsi="Times New Roman" w:cs="Times New Roman"/>
          <w:b/>
          <w:bCs/>
          <w:i/>
          <w:iCs/>
          <w:sz w:val="24"/>
          <w:szCs w:val="24"/>
        </w:rPr>
        <w:t>H</w:t>
      </w:r>
      <w:r w:rsidRPr="009C1AE1">
        <w:rPr>
          <w:rFonts w:ascii="Times New Roman" w:eastAsia="Calibri" w:hAnsi="Times New Roman" w:cs="Times New Roman"/>
          <w:b/>
          <w:bCs/>
          <w:sz w:val="24"/>
          <w:szCs w:val="24"/>
        </w:rPr>
        <w:t>-​9,​10[1',​2']​-15-</w:t>
      </w:r>
      <w:r w:rsidRPr="009C1AE1">
        <w:rPr>
          <w:rFonts w:ascii="Times New Roman" w:eastAsia="Calibri" w:hAnsi="Times New Roman" w:cs="Times New Roman"/>
          <w:b/>
          <w:bCs/>
          <w:i/>
          <w:iCs/>
          <w:sz w:val="24"/>
          <w:szCs w:val="24"/>
        </w:rPr>
        <w:t>tert-</w:t>
      </w:r>
      <w:r w:rsidRPr="009C1AE1">
        <w:rPr>
          <w:rFonts w:ascii="Times New Roman" w:eastAsia="Calibri" w:hAnsi="Times New Roman" w:cs="Times New Roman"/>
          <w:b/>
          <w:bCs/>
          <w:sz w:val="24"/>
          <w:szCs w:val="24"/>
        </w:rPr>
        <w:t>butyl-​</w:t>
      </w:r>
      <w:r w:rsidRPr="009C1AE1">
        <w:rPr>
          <w:rFonts w:ascii="Times New Roman" w:eastAsia="Calibri" w:hAnsi="Times New Roman" w:cs="Times New Roman"/>
          <w:b/>
          <w:bCs/>
          <w:i/>
          <w:iCs/>
          <w:sz w:val="24"/>
          <w:szCs w:val="24"/>
        </w:rPr>
        <w:t>endo-</w:t>
      </w:r>
      <w:r w:rsidRPr="009C1AE1">
        <w:rPr>
          <w:rFonts w:ascii="Times New Roman" w:eastAsia="Calibri" w:hAnsi="Times New Roman" w:cs="Times New Roman"/>
          <w:b/>
          <w:bCs/>
          <w:sz w:val="24"/>
          <w:szCs w:val="24"/>
        </w:rPr>
        <w:t>cyclopentanthracen-​13-​ol (325)</w:t>
      </w:r>
    </w:p>
    <w:p w:rsidR="009C1AE1" w:rsidRPr="009C1AE1" w:rsidRDefault="009C1AE1" w:rsidP="009C1AE1">
      <w:pPr>
        <w:jc w:val="center"/>
        <w:rPr>
          <w:rFonts w:ascii="Calibri" w:eastAsia="Calibri" w:hAnsi="Calibri" w:cs="Arial"/>
          <w:color w:val="000000"/>
        </w:rPr>
      </w:pPr>
      <w:r w:rsidRPr="009C1AE1">
        <w:rPr>
          <w:rFonts w:ascii="Times New Roman" w:eastAsia="Calibri" w:hAnsi="Times New Roman" w:cs="Arial"/>
          <w:sz w:val="24"/>
        </w:rPr>
        <w:object w:dxaOrig="1764" w:dyaOrig="1759">
          <v:shape id="_x0000_i1307" type="#_x0000_t75" style="width:87.6pt;height:87.6pt" o:ole="">
            <v:imagedata r:id="rId595" o:title=""/>
          </v:shape>
          <o:OLEObject Type="Embed" ProgID="ChemDraw.Document.6.0" ShapeID="_x0000_i1307" DrawAspect="Content" ObjectID="_1647371288" r:id="rId596"/>
        </w:object>
      </w:r>
    </w:p>
    <w:p w:rsidR="009C1AE1" w:rsidRPr="009C1AE1" w:rsidRDefault="009C1AE1" w:rsidP="009C1AE1">
      <w:pPr>
        <w:rPr>
          <w:rFonts w:ascii="Calibri" w:eastAsia="Calibri" w:hAnsi="Calibri" w:cs="Arial"/>
          <w:color w:val="000000"/>
        </w:rPr>
      </w:pPr>
    </w:p>
    <w:p w:rsidR="009C1AE1" w:rsidRPr="009C1AE1" w:rsidRDefault="009C1AE1" w:rsidP="009C1AE1">
      <w:pPr>
        <w:spacing w:line="480" w:lineRule="auto"/>
        <w:jc w:val="both"/>
        <w:rPr>
          <w:rFonts w:ascii="Times New Roman" w:eastAsia="Calibri" w:hAnsi="Times New Roman" w:cs="Times New Roman"/>
          <w:color w:val="000000"/>
          <w:sz w:val="24"/>
          <w:szCs w:val="24"/>
        </w:rPr>
      </w:pPr>
      <w:r w:rsidRPr="009C1AE1">
        <w:rPr>
          <w:rFonts w:ascii="Times New Roman" w:eastAsia="Calibri" w:hAnsi="Times New Roman" w:cs="Times New Roman"/>
          <w:color w:val="000000"/>
          <w:sz w:val="24"/>
          <w:szCs w:val="24"/>
        </w:rPr>
        <w:t>Following the general procedure, a suspension of LiAlH</w:t>
      </w:r>
      <w:r w:rsidRPr="009C1AE1">
        <w:rPr>
          <w:rFonts w:ascii="Times New Roman" w:eastAsia="Calibri" w:hAnsi="Times New Roman" w:cs="Times New Roman"/>
          <w:color w:val="000000"/>
          <w:sz w:val="24"/>
          <w:szCs w:val="24"/>
          <w:vertAlign w:val="subscript"/>
        </w:rPr>
        <w:t xml:space="preserve">4 </w:t>
      </w:r>
      <w:r w:rsidRPr="009C1AE1">
        <w:rPr>
          <w:rFonts w:ascii="Times New Roman" w:eastAsia="Calibri" w:hAnsi="Times New Roman" w:cs="Times New Roman"/>
          <w:color w:val="000000"/>
          <w:sz w:val="24"/>
          <w:szCs w:val="24"/>
        </w:rPr>
        <w:t>(0.08 g, 2.00 mmol) in THF (5 cm</w:t>
      </w:r>
      <w:r w:rsidRPr="009C1AE1">
        <w:rPr>
          <w:rFonts w:ascii="Times New Roman" w:eastAsia="Calibri" w:hAnsi="Times New Roman" w:cs="Times New Roman"/>
          <w:color w:val="000000"/>
          <w:sz w:val="24"/>
          <w:szCs w:val="24"/>
          <w:vertAlign w:val="superscript"/>
        </w:rPr>
        <w:t>3</w:t>
      </w:r>
      <w:r w:rsidRPr="009C1AE1">
        <w:rPr>
          <w:rFonts w:ascii="Times New Roman" w:eastAsia="Calibri" w:hAnsi="Times New Roman" w:cs="Times New Roman"/>
          <w:color w:val="000000"/>
          <w:sz w:val="24"/>
          <w:szCs w:val="24"/>
        </w:rPr>
        <w:t>) was added dropwise to solution of  (11</w:t>
      </w:r>
      <w:r w:rsidRPr="009C1AE1">
        <w:rPr>
          <w:rFonts w:ascii="Times New Roman" w:eastAsia="Calibri" w:hAnsi="Times New Roman" w:cs="Times New Roman"/>
          <w:i/>
          <w:iCs/>
          <w:color w:val="000000"/>
          <w:sz w:val="24"/>
          <w:szCs w:val="24"/>
        </w:rPr>
        <w:t>S</w:t>
      </w:r>
      <w:r w:rsidRPr="009C1AE1">
        <w:rPr>
          <w:rFonts w:ascii="Times New Roman" w:eastAsia="Calibri" w:hAnsi="Times New Roman" w:cs="Times New Roman"/>
          <w:color w:val="000000"/>
          <w:sz w:val="24"/>
          <w:szCs w:val="24"/>
        </w:rPr>
        <w:t>,12</w:t>
      </w:r>
      <w:r w:rsidRPr="009C1AE1">
        <w:rPr>
          <w:rFonts w:ascii="Times New Roman" w:eastAsia="Calibri" w:hAnsi="Times New Roman" w:cs="Times New Roman"/>
          <w:i/>
          <w:iCs/>
          <w:color w:val="000000"/>
          <w:sz w:val="24"/>
          <w:szCs w:val="24"/>
        </w:rPr>
        <w:t>S</w:t>
      </w:r>
      <w:r w:rsidRPr="009C1AE1">
        <w:rPr>
          <w:rFonts w:ascii="Times New Roman" w:eastAsia="Calibri" w:hAnsi="Times New Roman" w:cs="Times New Roman"/>
          <w:color w:val="000000"/>
          <w:sz w:val="24"/>
          <w:szCs w:val="24"/>
        </w:rPr>
        <w:t>,15</w:t>
      </w:r>
      <w:r w:rsidRPr="009C1AE1">
        <w:rPr>
          <w:rFonts w:ascii="Times New Roman" w:eastAsia="Calibri" w:hAnsi="Times New Roman" w:cs="Times New Roman"/>
          <w:i/>
          <w:iCs/>
          <w:color w:val="000000"/>
          <w:sz w:val="24"/>
          <w:szCs w:val="24"/>
        </w:rPr>
        <w:t>S</w:t>
      </w:r>
      <w:r w:rsidRPr="009C1AE1">
        <w:rPr>
          <w:rFonts w:ascii="Times New Roman" w:eastAsia="Calibri" w:hAnsi="Times New Roman" w:cs="Times New Roman"/>
          <w:color w:val="000000"/>
          <w:sz w:val="24"/>
          <w:szCs w:val="24"/>
        </w:rPr>
        <w:t>)-9,10,11,12,14,15-hexahydro-9-methyl-13</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-9,10[1',2']-15-</w:t>
      </w:r>
      <w:r w:rsidRPr="009C1AE1">
        <w:rPr>
          <w:rFonts w:ascii="Times New Roman" w:eastAsia="Calibri" w:hAnsi="Times New Roman" w:cs="Times New Roman"/>
          <w:i/>
          <w:iCs/>
          <w:color w:val="000000"/>
          <w:sz w:val="24"/>
          <w:szCs w:val="24"/>
        </w:rPr>
        <w:t>tert</w:t>
      </w:r>
      <w:r w:rsidRPr="009C1AE1">
        <w:rPr>
          <w:rFonts w:ascii="Times New Roman" w:eastAsia="Calibri" w:hAnsi="Times New Roman" w:cs="Times New Roman"/>
          <w:color w:val="000000"/>
          <w:sz w:val="24"/>
          <w:szCs w:val="24"/>
        </w:rPr>
        <w:t>-butyl-</w:t>
      </w:r>
      <w:r w:rsidRPr="009C1AE1">
        <w:rPr>
          <w:rFonts w:ascii="Times New Roman" w:eastAsia="Calibri" w:hAnsi="Times New Roman" w:cs="Times New Roman"/>
          <w:i/>
          <w:iCs/>
          <w:color w:val="000000"/>
          <w:sz w:val="24"/>
          <w:szCs w:val="24"/>
        </w:rPr>
        <w:t>endo</w:t>
      </w:r>
      <w:r w:rsidRPr="009C1AE1">
        <w:rPr>
          <w:rFonts w:ascii="Times New Roman" w:eastAsia="Calibri" w:hAnsi="Times New Roman" w:cs="Times New Roman"/>
          <w:color w:val="000000"/>
          <w:sz w:val="24"/>
          <w:szCs w:val="24"/>
        </w:rPr>
        <w:t xml:space="preserve">-cyclopentanthracen-13-one </w:t>
      </w:r>
      <w:r w:rsidRPr="009C1AE1">
        <w:rPr>
          <w:rFonts w:ascii="Times New Roman" w:eastAsia="Calibri" w:hAnsi="Times New Roman" w:cs="Times New Roman"/>
          <w:b/>
          <w:bCs/>
          <w:color w:val="000000"/>
          <w:sz w:val="24"/>
          <w:szCs w:val="24"/>
        </w:rPr>
        <w:t>321</w:t>
      </w:r>
      <w:r w:rsidRPr="009C1AE1">
        <w:rPr>
          <w:rFonts w:ascii="Times New Roman" w:eastAsia="Calibri" w:hAnsi="Times New Roman" w:cs="Times New Roman"/>
          <w:color w:val="000000"/>
          <w:sz w:val="24"/>
          <w:szCs w:val="24"/>
        </w:rPr>
        <w:t xml:space="preserve"> (0.33 g, 1.00 mmol) in THF (10 cm</w:t>
      </w:r>
      <w:r w:rsidRPr="009C1AE1">
        <w:rPr>
          <w:rFonts w:ascii="Times New Roman" w:eastAsia="Calibri" w:hAnsi="Times New Roman" w:cs="Times New Roman"/>
          <w:color w:val="000000"/>
          <w:sz w:val="24"/>
          <w:szCs w:val="24"/>
          <w:vertAlign w:val="superscript"/>
        </w:rPr>
        <w:t>3</w:t>
      </w:r>
      <w:r w:rsidRPr="009C1AE1">
        <w:rPr>
          <w:rFonts w:ascii="Times New Roman" w:eastAsia="Calibri" w:hAnsi="Times New Roman" w:cs="Times New Roman"/>
          <w:color w:val="000000"/>
          <w:sz w:val="24"/>
          <w:szCs w:val="24"/>
        </w:rPr>
        <w:t xml:space="preserve">),  to produce the alcohol which was purified by flash column chromatography on silica gel eluting with EtOAc / petroleum ether 40–60 (1:12) to give white crystals </w:t>
      </w:r>
      <w:r w:rsidRPr="009C1AE1">
        <w:rPr>
          <w:rFonts w:ascii="Times New Roman" w:eastAsia="Calibri" w:hAnsi="Times New Roman" w:cs="Times New Roman"/>
          <w:bCs/>
          <w:color w:val="000000"/>
          <w:sz w:val="24"/>
          <w:szCs w:val="24"/>
        </w:rPr>
        <w:t>(0.20 g, 61%)</w:t>
      </w:r>
      <w:r w:rsidRPr="009C1AE1">
        <w:rPr>
          <w:rFonts w:ascii="Times New Roman" w:eastAsia="Calibri" w:hAnsi="Times New Roman" w:cs="Times New Roman"/>
          <w:color w:val="000000"/>
          <w:sz w:val="24"/>
          <w:szCs w:val="24"/>
        </w:rPr>
        <w:t>; mp 110-112 °C; [α]</w:t>
      </w:r>
      <w:r w:rsidRPr="009C1AE1">
        <w:rPr>
          <w:rFonts w:ascii="Times New Roman" w:eastAsia="Calibri" w:hAnsi="Times New Roman" w:cs="Times New Roman"/>
          <w:color w:val="000000"/>
          <w:sz w:val="24"/>
          <w:szCs w:val="24"/>
          <w:vertAlign w:val="superscript"/>
        </w:rPr>
        <w:t xml:space="preserve">23 </w:t>
      </w:r>
      <w:r w:rsidRPr="009C1AE1">
        <w:rPr>
          <w:rFonts w:ascii="Times New Roman" w:eastAsia="Calibri" w:hAnsi="Times New Roman" w:cs="Times New Roman"/>
          <w:color w:val="000000"/>
          <w:sz w:val="24"/>
          <w:szCs w:val="24"/>
          <w:vertAlign w:val="subscript"/>
        </w:rPr>
        <w:t>D</w:t>
      </w:r>
      <w:r w:rsidRPr="009C1AE1">
        <w:rPr>
          <w:rFonts w:ascii="Times New Roman" w:eastAsia="Calibri" w:hAnsi="Times New Roman" w:cs="Times New Roman"/>
          <w:color w:val="000000"/>
          <w:sz w:val="24"/>
          <w:szCs w:val="24"/>
        </w:rPr>
        <w:t xml:space="preserve"> +73 (</w:t>
      </w:r>
      <w:r w:rsidRPr="009C1AE1">
        <w:rPr>
          <w:rFonts w:ascii="Times New Roman" w:eastAsia="Calibri" w:hAnsi="Times New Roman" w:cs="Times New Roman"/>
          <w:i/>
          <w:iCs/>
          <w:color w:val="000000"/>
          <w:sz w:val="24"/>
          <w:szCs w:val="24"/>
        </w:rPr>
        <w:t xml:space="preserve">c </w:t>
      </w:r>
      <w:r w:rsidRPr="009C1AE1">
        <w:rPr>
          <w:rFonts w:ascii="Times New Roman" w:eastAsia="Calibri" w:hAnsi="Times New Roman" w:cs="Times New Roman"/>
          <w:color w:val="000000"/>
          <w:sz w:val="24"/>
          <w:szCs w:val="24"/>
        </w:rPr>
        <w:t>1 in CHCl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v</w:t>
      </w:r>
      <w:r w:rsidRPr="009C1AE1">
        <w:rPr>
          <w:rFonts w:ascii="Times New Roman" w:eastAsia="Calibri" w:hAnsi="Times New Roman" w:cs="Times New Roman"/>
          <w:color w:val="000000"/>
          <w:sz w:val="24"/>
          <w:szCs w:val="24"/>
          <w:vertAlign w:val="subscript"/>
        </w:rPr>
        <w:t>max</w:t>
      </w:r>
      <w:r w:rsidRPr="009C1AE1">
        <w:rPr>
          <w:rFonts w:ascii="Times New Roman" w:eastAsia="Calibri" w:hAnsi="Times New Roman" w:cs="Times New Roman"/>
          <w:color w:val="000000"/>
          <w:sz w:val="24"/>
          <w:szCs w:val="24"/>
        </w:rPr>
        <w:t xml:space="preserve"> (ATR) / cm</w:t>
      </w:r>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 xml:space="preserve">  3587, 3069, 3023, 2953, 1574, 1456; </w:t>
      </w:r>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H NMR (400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H</w:t>
      </w:r>
      <w:r w:rsidRPr="009C1AE1">
        <w:rPr>
          <w:rFonts w:ascii="Times New Roman" w:eastAsia="Calibri" w:hAnsi="Times New Roman" w:cs="Times New Roman"/>
          <w:color w:val="000000"/>
          <w:sz w:val="24"/>
          <w:szCs w:val="24"/>
        </w:rPr>
        <w:t xml:space="preserve"> 0.61 </w:t>
      </w:r>
      <w:r w:rsidRPr="009C1AE1">
        <w:rPr>
          <w:rFonts w:ascii="Times New Roman" w:eastAsia="Calibri" w:hAnsi="Times New Roman" w:cs="Times New Roman"/>
          <w:bCs/>
          <w:color w:val="000000"/>
          <w:sz w:val="24"/>
          <w:szCs w:val="24"/>
        </w:rPr>
        <w:t xml:space="preserve">(1H, d </w:t>
      </w:r>
      <w:r w:rsidRPr="009C1AE1">
        <w:rPr>
          <w:rFonts w:ascii="Times New Roman" w:eastAsia="Calibri" w:hAnsi="Times New Roman" w:cs="Times New Roman"/>
          <w:bCs/>
          <w:i/>
          <w:iCs/>
          <w:color w:val="000000"/>
          <w:sz w:val="24"/>
          <w:szCs w:val="24"/>
        </w:rPr>
        <w:t>J</w:t>
      </w:r>
      <w:r w:rsidRPr="009C1AE1">
        <w:rPr>
          <w:rFonts w:ascii="Times New Roman" w:eastAsia="Calibri" w:hAnsi="Times New Roman" w:cs="Times New Roman"/>
          <w:bCs/>
          <w:color w:val="000000"/>
          <w:sz w:val="24"/>
          <w:szCs w:val="24"/>
        </w:rPr>
        <w:t xml:space="preserve"> 9.4, O</w:t>
      </w:r>
      <w:r w:rsidRPr="009C1AE1">
        <w:rPr>
          <w:rFonts w:ascii="Times New Roman" w:eastAsia="Calibri" w:hAnsi="Times New Roman" w:cs="Times New Roman"/>
          <w:bCs/>
          <w:i/>
          <w:iCs/>
          <w:color w:val="000000"/>
          <w:sz w:val="24"/>
          <w:szCs w:val="24"/>
        </w:rPr>
        <w:t>H</w:t>
      </w:r>
      <w:r w:rsidRPr="009C1AE1">
        <w:rPr>
          <w:rFonts w:ascii="Times New Roman" w:eastAsia="Calibri" w:hAnsi="Times New Roman" w:cs="Times New Roman"/>
          <w:bCs/>
          <w:color w:val="000000"/>
          <w:sz w:val="24"/>
          <w:szCs w:val="24"/>
        </w:rPr>
        <w:t>), 1.00 (</w:t>
      </w:r>
      <w:r w:rsidRPr="009C1AE1">
        <w:rPr>
          <w:rFonts w:ascii="Times New Roman" w:eastAsia="Calibri" w:hAnsi="Times New Roman" w:cs="Times New Roman"/>
          <w:color w:val="000000"/>
          <w:sz w:val="24"/>
          <w:szCs w:val="24"/>
        </w:rPr>
        <w:t xml:space="preserve">9H, s, 3 </w:t>
      </w:r>
      <w:r w:rsidRPr="009C1AE1">
        <w:rPr>
          <w:rFonts w:ascii="Times New Roman" w:eastAsia="Calibri" w:hAnsi="Times New Roman" w:cs="Times New Roman"/>
          <w:bCs/>
          <w:color w:val="000000"/>
          <w:sz w:val="24"/>
          <w:szCs w:val="24"/>
        </w:rPr>
        <w:t xml:space="preserve">× </w:t>
      </w:r>
      <w:r w:rsidRPr="009C1AE1">
        <w:rPr>
          <w:rFonts w:ascii="Times New Roman" w:eastAsia="Calibri" w:hAnsi="Times New Roman" w:cs="Times New Roman"/>
          <w:color w:val="000000"/>
          <w:sz w:val="24"/>
          <w:szCs w:val="24"/>
        </w:rPr>
        <w:t>CC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1.28 – 1.37 (1H, </w:t>
      </w:r>
      <w:r w:rsidRPr="009C1AE1">
        <w:rPr>
          <w:rFonts w:ascii="Times New Roman" w:eastAsia="Calibri" w:hAnsi="Times New Roman" w:cs="Times New Roman"/>
          <w:sz w:val="24"/>
          <w:szCs w:val="24"/>
        </w:rPr>
        <w:t>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1.52 (1H, td,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12.3 and 4.3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w:t>
      </w:r>
      <w:r w:rsidRPr="009C1AE1">
        <w:rPr>
          <w:rFonts w:ascii="Times New Roman" w:eastAsia="Calibri" w:hAnsi="Times New Roman" w:cs="Times New Roman"/>
          <w:b/>
          <w:bCs/>
          <w:sz w:val="24"/>
          <w:szCs w:val="24"/>
        </w:rPr>
        <w:t xml:space="preserve"> </w:t>
      </w:r>
      <w:r w:rsidRPr="009C1AE1">
        <w:rPr>
          <w:rFonts w:ascii="Times New Roman" w:eastAsia="Calibri" w:hAnsi="Times New Roman" w:cs="Times New Roman"/>
          <w:color w:val="000000"/>
          <w:sz w:val="24"/>
          <w:szCs w:val="24"/>
        </w:rPr>
        <w:t>1.55 – 1.62 (1H,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2.12 (3H, s,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2.30 (1H, dd, </w:t>
      </w:r>
      <w:r w:rsidRPr="009C1AE1">
        <w:rPr>
          <w:rFonts w:ascii="Times New Roman" w:eastAsia="Calibri" w:hAnsi="Times New Roman" w:cs="Times New Roman"/>
          <w:i/>
          <w:iCs/>
          <w:color w:val="000000"/>
          <w:sz w:val="24"/>
          <w:szCs w:val="24"/>
        </w:rPr>
        <w:t xml:space="preserve">J </w:t>
      </w:r>
      <w:r w:rsidRPr="009C1AE1">
        <w:rPr>
          <w:rFonts w:ascii="Times New Roman" w:eastAsia="Calibri" w:hAnsi="Times New Roman" w:cs="Times New Roman"/>
          <w:color w:val="000000"/>
          <w:sz w:val="24"/>
          <w:szCs w:val="24"/>
        </w:rPr>
        <w:t>11.5 and 6.0, COC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2.36 </w:t>
      </w:r>
      <w:r w:rsidRPr="009C1AE1">
        <w:rPr>
          <w:rFonts w:ascii="Times New Roman" w:eastAsia="Calibri" w:hAnsi="Times New Roman" w:cs="Times New Roman"/>
          <w:bCs/>
          <w:color w:val="000000"/>
          <w:sz w:val="24"/>
          <w:szCs w:val="24"/>
        </w:rPr>
        <w:t>–</w:t>
      </w:r>
      <w:r w:rsidRPr="009C1AE1">
        <w:rPr>
          <w:rFonts w:ascii="Times New Roman" w:eastAsia="Calibri" w:hAnsi="Times New Roman" w:cs="Times New Roman"/>
          <w:color w:val="000000"/>
          <w:sz w:val="24"/>
          <w:szCs w:val="24"/>
        </w:rPr>
        <w:t xml:space="preserve"> 2.43 (1H,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4.18 </w:t>
      </w:r>
      <w:r w:rsidRPr="009C1AE1">
        <w:rPr>
          <w:rFonts w:ascii="Times New Roman" w:eastAsia="Calibri" w:hAnsi="Times New Roman" w:cs="Times New Roman"/>
          <w:bCs/>
          <w:color w:val="000000"/>
          <w:sz w:val="24"/>
          <w:szCs w:val="24"/>
        </w:rPr>
        <w:t>–</w:t>
      </w:r>
      <w:r w:rsidRPr="009C1AE1">
        <w:rPr>
          <w:rFonts w:ascii="Times New Roman" w:eastAsia="Calibri" w:hAnsi="Times New Roman" w:cs="Times New Roman"/>
          <w:color w:val="000000"/>
          <w:sz w:val="24"/>
          <w:szCs w:val="24"/>
        </w:rPr>
        <w:t xml:space="preserve"> 4.</w:t>
      </w:r>
      <w:r w:rsidRPr="009C1AE1">
        <w:rPr>
          <w:rFonts w:ascii="Times New Roman" w:eastAsia="Calibri" w:hAnsi="Times New Roman" w:cs="Times New Roman"/>
          <w:bCs/>
          <w:color w:val="000000"/>
          <w:sz w:val="24"/>
          <w:szCs w:val="24"/>
        </w:rPr>
        <w:t>25 (1H, m, C</w:t>
      </w:r>
      <w:r w:rsidRPr="009C1AE1">
        <w:rPr>
          <w:rFonts w:ascii="Times New Roman" w:eastAsia="Calibri" w:hAnsi="Times New Roman" w:cs="Times New Roman"/>
          <w:bCs/>
          <w:i/>
          <w:iCs/>
          <w:color w:val="000000"/>
          <w:sz w:val="24"/>
          <w:szCs w:val="24"/>
        </w:rPr>
        <w:t>H</w:t>
      </w:r>
      <w:r w:rsidRPr="009C1AE1">
        <w:rPr>
          <w:rFonts w:ascii="Times New Roman" w:eastAsia="Calibri" w:hAnsi="Times New Roman" w:cs="Times New Roman"/>
          <w:bCs/>
          <w:color w:val="000000"/>
          <w:sz w:val="24"/>
          <w:szCs w:val="24"/>
        </w:rPr>
        <w:t xml:space="preserve">OH), </w:t>
      </w:r>
      <w:r w:rsidRPr="009C1AE1">
        <w:rPr>
          <w:rFonts w:ascii="Times New Roman" w:eastAsia="Calibri" w:hAnsi="Times New Roman" w:cs="Times New Roman"/>
          <w:color w:val="000000"/>
          <w:sz w:val="24"/>
          <w:szCs w:val="24"/>
        </w:rPr>
        <w:t xml:space="preserve">4.36 (1H, d,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2.4, 10-</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7.06 – 7.22 (4H, m,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7.23 – 7.31 (2H, m,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7.31 – 7.35 (1H, m,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7.41 (1H, t, </w:t>
      </w:r>
      <w:r w:rsidRPr="009C1AE1">
        <w:rPr>
          <w:rFonts w:ascii="Times New Roman" w:eastAsia="Calibri" w:hAnsi="Times New Roman" w:cs="Times New Roman"/>
          <w:i/>
          <w:iCs/>
          <w:color w:val="000000"/>
          <w:sz w:val="24"/>
          <w:szCs w:val="24"/>
        </w:rPr>
        <w:t>J</w:t>
      </w:r>
      <w:r w:rsidRPr="009C1AE1">
        <w:rPr>
          <w:rFonts w:ascii="Times New Roman" w:eastAsia="Calibri" w:hAnsi="Times New Roman" w:cs="Times New Roman"/>
          <w:color w:val="000000"/>
          <w:sz w:val="24"/>
          <w:szCs w:val="24"/>
        </w:rPr>
        <w:t xml:space="preserve"> 4.4 ArC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color w:val="000000"/>
          <w:sz w:val="24"/>
          <w:szCs w:val="24"/>
          <w:vertAlign w:val="superscript"/>
        </w:rPr>
        <w:t>13</w:t>
      </w:r>
      <w:r w:rsidRPr="009C1AE1">
        <w:rPr>
          <w:rFonts w:ascii="Times New Roman" w:eastAsia="Calibri" w:hAnsi="Times New Roman" w:cs="Times New Roman"/>
          <w:color w:val="000000"/>
          <w:sz w:val="24"/>
          <w:szCs w:val="24"/>
        </w:rPr>
        <w:t>C NMR (100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C</w:t>
      </w:r>
      <w:r w:rsidRPr="009C1AE1">
        <w:rPr>
          <w:rFonts w:ascii="Times New Roman" w:eastAsia="Calibri" w:hAnsi="Times New Roman" w:cs="Times New Roman"/>
          <w:color w:val="000000"/>
          <w:sz w:val="24"/>
          <w:szCs w:val="24"/>
        </w:rPr>
        <w:t xml:space="preserve"> 15.8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28.9 (3 </w:t>
      </w:r>
      <w:r w:rsidRPr="009C1AE1">
        <w:rPr>
          <w:rFonts w:ascii="Times New Roman" w:eastAsia="Calibri" w:hAnsi="Times New Roman" w:cs="Times New Roman"/>
          <w:bCs/>
          <w:color w:val="000000"/>
          <w:sz w:val="24"/>
          <w:szCs w:val="24"/>
        </w:rPr>
        <w:lastRenderedPageBreak/>
        <w:t xml:space="preserve">×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32.4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40.4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44.5 (9-</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49.1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49.2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49.6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55.9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72.9 (</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121.7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122.7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123.2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125.3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125.5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125.7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126.1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126.1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H), 142.5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145.7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146.3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146.9 (Ar</w:t>
      </w:r>
      <w:r w:rsidRPr="009C1AE1">
        <w:rPr>
          <w:rFonts w:ascii="Times New Roman" w:eastAsia="Calibri" w:hAnsi="Times New Roman" w:cs="Times New Roman"/>
          <w:i/>
          <w:iCs/>
          <w:color w:val="000000"/>
          <w:sz w:val="24"/>
          <w:szCs w:val="24"/>
        </w:rPr>
        <w:t>C</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m/z</w:t>
      </w:r>
      <w:r w:rsidRPr="009C1AE1">
        <w:rPr>
          <w:rFonts w:ascii="Times New Roman" w:eastAsia="Calibri" w:hAnsi="Times New Roman" w:cs="Times New Roman"/>
          <w:color w:val="000000"/>
          <w:sz w:val="24"/>
          <w:szCs w:val="24"/>
        </w:rPr>
        <w:t xml:space="preserve"> (ESI</w:t>
      </w:r>
      <w:r w:rsidRPr="009C1AE1">
        <w:rPr>
          <w:rFonts w:ascii="Times New Roman" w:eastAsia="Calibri" w:hAnsi="Times New Roman" w:cs="Times New Roman"/>
          <w:color w:val="000000"/>
          <w:sz w:val="24"/>
          <w:szCs w:val="24"/>
          <w:vertAlign w:val="superscript"/>
        </w:rPr>
        <w:t>+</w:t>
      </w:r>
      <w:r w:rsidRPr="009C1AE1">
        <w:rPr>
          <w:rFonts w:ascii="Times New Roman" w:eastAsia="Calibri" w:hAnsi="Times New Roman" w:cs="Times New Roman"/>
          <w:color w:val="000000"/>
          <w:sz w:val="24"/>
          <w:szCs w:val="24"/>
        </w:rPr>
        <w:t>) 378 (2%), 355.2040 (23, M+Na</w:t>
      </w:r>
      <w:r w:rsidRPr="009C1AE1">
        <w:rPr>
          <w:rFonts w:ascii="Times New Roman" w:eastAsia="Calibri" w:hAnsi="Times New Roman" w:cs="Times New Roman"/>
          <w:color w:val="000000"/>
          <w:sz w:val="24"/>
          <w:szCs w:val="24"/>
          <w:vertAlign w:val="superscript"/>
        </w:rPr>
        <w:t>+</w:t>
      </w:r>
      <w:r w:rsidRPr="009C1AE1">
        <w:rPr>
          <w:rFonts w:ascii="Times New Roman" w:eastAsia="Calibri" w:hAnsi="Times New Roman" w:cs="Times New Roman"/>
          <w:color w:val="000000"/>
          <w:sz w:val="24"/>
          <w:szCs w:val="24"/>
        </w:rPr>
        <w:t>. C</w:t>
      </w:r>
      <w:r w:rsidRPr="009C1AE1">
        <w:rPr>
          <w:rFonts w:ascii="Times New Roman" w:eastAsia="Calibri" w:hAnsi="Times New Roman" w:cs="Times New Roman"/>
          <w:color w:val="000000"/>
          <w:sz w:val="24"/>
          <w:szCs w:val="24"/>
          <w:vertAlign w:val="subscript"/>
        </w:rPr>
        <w:t>24</w:t>
      </w:r>
      <w:r w:rsidRPr="009C1AE1">
        <w:rPr>
          <w:rFonts w:ascii="Times New Roman" w:eastAsia="Calibri" w:hAnsi="Times New Roman" w:cs="Times New Roman"/>
          <w:color w:val="000000"/>
          <w:sz w:val="24"/>
          <w:szCs w:val="24"/>
        </w:rPr>
        <w:t>H</w:t>
      </w:r>
      <w:r w:rsidRPr="009C1AE1">
        <w:rPr>
          <w:rFonts w:ascii="Times New Roman" w:eastAsia="Calibri" w:hAnsi="Times New Roman" w:cs="Times New Roman"/>
          <w:color w:val="000000"/>
          <w:sz w:val="24"/>
          <w:szCs w:val="24"/>
          <w:vertAlign w:val="subscript"/>
        </w:rPr>
        <w:t>28</w:t>
      </w:r>
      <w:r w:rsidRPr="009C1AE1">
        <w:rPr>
          <w:rFonts w:ascii="Times New Roman" w:eastAsia="Calibri" w:hAnsi="Times New Roman" w:cs="Times New Roman"/>
          <w:color w:val="000000"/>
          <w:sz w:val="24"/>
          <w:szCs w:val="24"/>
        </w:rPr>
        <w:t>ONa requires 355.2032), 350 (31), 315 (100), 193 (53), 123 (50).</w:t>
      </w:r>
      <w:bookmarkStart w:id="409" w:name="_Hlk18286542"/>
      <w:bookmarkStart w:id="410" w:name="_Hlk18070502"/>
    </w:p>
    <w:p w:rsidR="009C1AE1" w:rsidRPr="009C1AE1" w:rsidRDefault="009C1AE1" w:rsidP="009C1AE1">
      <w:pPr>
        <w:spacing w:line="360" w:lineRule="auto"/>
        <w:jc w:val="both"/>
        <w:rPr>
          <w:rFonts w:ascii="Times New Roman" w:eastAsia="Calibri" w:hAnsi="Times New Roman" w:cs="Times New Roman"/>
          <w:b/>
          <w:bCs/>
          <w:color w:val="000000"/>
          <w:sz w:val="24"/>
          <w:szCs w:val="24"/>
        </w:rPr>
      </w:pPr>
      <w:bookmarkStart w:id="411" w:name="_Hlk18285658"/>
      <w:bookmarkEnd w:id="409"/>
      <w:r w:rsidRPr="009C1AE1">
        <w:rPr>
          <w:rFonts w:ascii="Times New Roman" w:eastAsia="Calibri" w:hAnsi="Times New Roman" w:cs="Times New Roman"/>
          <w:b/>
          <w:bCs/>
          <w:sz w:val="24"/>
          <w:szCs w:val="24"/>
        </w:rPr>
        <w:t>(±)-</w:t>
      </w:r>
      <w:r w:rsidRPr="009C1AE1">
        <w:rPr>
          <w:rFonts w:ascii="Times New Roman" w:eastAsia="Calibri" w:hAnsi="Times New Roman" w:cs="Times New Roman"/>
          <w:b/>
          <w:bCs/>
          <w:color w:val="000000"/>
          <w:sz w:val="24"/>
          <w:szCs w:val="24"/>
        </w:rPr>
        <w:t>(11</w:t>
      </w:r>
      <w:r w:rsidRPr="009C1AE1">
        <w:rPr>
          <w:rFonts w:ascii="Times New Roman" w:eastAsia="Calibri" w:hAnsi="Times New Roman" w:cs="Times New Roman"/>
          <w:b/>
          <w:bCs/>
          <w:i/>
          <w:iCs/>
          <w:color w:val="000000"/>
          <w:sz w:val="24"/>
          <w:szCs w:val="24"/>
        </w:rPr>
        <w:t>SR</w:t>
      </w:r>
      <w:r w:rsidRPr="009C1AE1">
        <w:rPr>
          <w:rFonts w:ascii="Times New Roman" w:eastAsia="Calibri" w:hAnsi="Times New Roman" w:cs="Times New Roman"/>
          <w:b/>
          <w:bCs/>
          <w:color w:val="000000"/>
          <w:sz w:val="24"/>
          <w:szCs w:val="24"/>
        </w:rPr>
        <w:t>,12</w:t>
      </w:r>
      <w:r w:rsidRPr="009C1AE1">
        <w:rPr>
          <w:rFonts w:ascii="Times New Roman" w:eastAsia="Calibri" w:hAnsi="Times New Roman" w:cs="Times New Roman"/>
          <w:b/>
          <w:bCs/>
          <w:i/>
          <w:iCs/>
          <w:color w:val="000000"/>
          <w:sz w:val="24"/>
          <w:szCs w:val="24"/>
        </w:rPr>
        <w:t>SR,13RS,15SR</w:t>
      </w:r>
      <w:r w:rsidRPr="009C1AE1">
        <w:rPr>
          <w:rFonts w:ascii="Times New Roman" w:eastAsia="Calibri" w:hAnsi="Times New Roman" w:cs="Times New Roman"/>
          <w:b/>
          <w:bCs/>
          <w:color w:val="000000"/>
          <w:sz w:val="24"/>
          <w:szCs w:val="24"/>
        </w:rPr>
        <w:t>)-9,10,​11,​12,​14,​15-​Hexahydro-​9-​methyl-13</w:t>
      </w:r>
      <w:r w:rsidRPr="009C1AE1">
        <w:rPr>
          <w:rFonts w:ascii="Times New Roman" w:eastAsia="Calibri" w:hAnsi="Times New Roman" w:cs="Times New Roman"/>
          <w:b/>
          <w:bCs/>
          <w:i/>
          <w:iCs/>
          <w:color w:val="000000"/>
          <w:sz w:val="24"/>
          <w:szCs w:val="24"/>
        </w:rPr>
        <w:t>H</w:t>
      </w:r>
      <w:r w:rsidRPr="009C1AE1">
        <w:rPr>
          <w:rFonts w:ascii="Times New Roman" w:eastAsia="Calibri" w:hAnsi="Times New Roman" w:cs="Times New Roman"/>
          <w:b/>
          <w:bCs/>
          <w:color w:val="000000"/>
          <w:sz w:val="24"/>
          <w:szCs w:val="24"/>
        </w:rPr>
        <w:t>-​9,​10[1',​2']​-15-</w:t>
      </w:r>
      <w:r w:rsidRPr="009C1AE1">
        <w:rPr>
          <w:rFonts w:ascii="Times New Roman" w:eastAsia="Calibri" w:hAnsi="Times New Roman" w:cs="Times New Roman"/>
          <w:b/>
          <w:bCs/>
          <w:i/>
          <w:iCs/>
          <w:color w:val="000000"/>
          <w:sz w:val="24"/>
          <w:szCs w:val="24"/>
        </w:rPr>
        <w:t>tert-</w:t>
      </w:r>
      <w:r w:rsidRPr="009C1AE1">
        <w:rPr>
          <w:rFonts w:ascii="Times New Roman" w:eastAsia="Calibri" w:hAnsi="Times New Roman" w:cs="Times New Roman"/>
          <w:b/>
          <w:bCs/>
          <w:color w:val="000000"/>
          <w:sz w:val="24"/>
          <w:szCs w:val="24"/>
        </w:rPr>
        <w:t>butyl-​</w:t>
      </w:r>
      <w:r w:rsidRPr="009C1AE1">
        <w:rPr>
          <w:rFonts w:ascii="Times New Roman" w:eastAsia="Calibri" w:hAnsi="Times New Roman" w:cs="Times New Roman"/>
          <w:b/>
          <w:bCs/>
          <w:i/>
          <w:iCs/>
          <w:color w:val="000000"/>
          <w:sz w:val="24"/>
          <w:szCs w:val="24"/>
        </w:rPr>
        <w:t xml:space="preserve">endo- </w:t>
      </w:r>
      <w:r w:rsidRPr="009C1AE1">
        <w:rPr>
          <w:rFonts w:ascii="Times New Roman" w:eastAsia="Calibri" w:hAnsi="Times New Roman" w:cs="Times New Roman"/>
          <w:b/>
          <w:bCs/>
          <w:color w:val="000000"/>
          <w:sz w:val="24"/>
          <w:szCs w:val="24"/>
        </w:rPr>
        <w:t>cyclopentanthracen-​13-​ol (325)</w:t>
      </w:r>
    </w:p>
    <w:bookmarkEnd w:id="411"/>
    <w:p w:rsidR="009C1AE1" w:rsidRPr="009C1AE1" w:rsidRDefault="009C1AE1" w:rsidP="009C1AE1">
      <w:pPr>
        <w:rPr>
          <w:rFonts w:ascii="Calibri" w:eastAsia="Calibri" w:hAnsi="Calibri" w:cs="Arial"/>
        </w:rPr>
      </w:pPr>
    </w:p>
    <w:p w:rsidR="009C1AE1" w:rsidRPr="009C1AE1" w:rsidRDefault="009C1AE1" w:rsidP="009C1AE1">
      <w:pPr>
        <w:jc w:val="center"/>
        <w:rPr>
          <w:rFonts w:ascii="Calibri" w:eastAsia="Calibri" w:hAnsi="Calibri" w:cs="Arial"/>
        </w:rPr>
      </w:pPr>
      <w:r w:rsidRPr="009C1AE1">
        <w:rPr>
          <w:rFonts w:ascii="Times New Roman" w:eastAsia="Calibri" w:hAnsi="Times New Roman" w:cs="Arial"/>
          <w:sz w:val="24"/>
        </w:rPr>
        <w:object w:dxaOrig="1764" w:dyaOrig="1759">
          <v:shape id="_x0000_i1308" type="#_x0000_t75" style="width:87.6pt;height:87.6pt" o:ole="">
            <v:imagedata r:id="rId597" o:title=""/>
          </v:shape>
          <o:OLEObject Type="Embed" ProgID="ChemDraw.Document.6.0" ShapeID="_x0000_i1308" DrawAspect="Content" ObjectID="_1647371289" r:id="rId598"/>
        </w:object>
      </w:r>
    </w:p>
    <w:p w:rsidR="009C1AE1" w:rsidRPr="009C1AE1" w:rsidRDefault="009C1AE1" w:rsidP="009C1AE1">
      <w:pPr>
        <w:rPr>
          <w:rFonts w:ascii="Calibri" w:eastAsia="Calibri" w:hAnsi="Calibri" w:cs="Arial"/>
        </w:rPr>
      </w:pPr>
    </w:p>
    <w:p w:rsidR="009C1AE1" w:rsidRPr="009C1AE1" w:rsidRDefault="009C1AE1" w:rsidP="009C1AE1">
      <w:pPr>
        <w:spacing w:line="480" w:lineRule="auto"/>
        <w:jc w:val="both"/>
        <w:rPr>
          <w:rFonts w:ascii="Times New Roman" w:eastAsia="Calibri" w:hAnsi="Times New Roman" w:cs="Times New Roman"/>
          <w:sz w:val="24"/>
          <w:szCs w:val="24"/>
        </w:rPr>
      </w:pPr>
      <w:bookmarkStart w:id="412" w:name="_Hlk10611823"/>
      <w:r w:rsidRPr="009C1AE1">
        <w:rPr>
          <w:rFonts w:ascii="Times New Roman" w:eastAsia="Calibri" w:hAnsi="Times New Roman" w:cs="Times New Roman"/>
          <w:sz w:val="24"/>
          <w:szCs w:val="24"/>
        </w:rPr>
        <w:t>Following the general procedure, a suspension of LiAlH</w:t>
      </w:r>
      <w:r w:rsidRPr="009C1AE1">
        <w:rPr>
          <w:rFonts w:ascii="Times New Roman" w:eastAsia="Calibri" w:hAnsi="Times New Roman" w:cs="Times New Roman"/>
          <w:sz w:val="24"/>
          <w:szCs w:val="24"/>
          <w:vertAlign w:val="subscript"/>
        </w:rPr>
        <w:t xml:space="preserve">4 </w:t>
      </w:r>
      <w:r w:rsidRPr="009C1AE1">
        <w:rPr>
          <w:rFonts w:ascii="Times New Roman" w:eastAsia="Calibri" w:hAnsi="Times New Roman" w:cs="Times New Roman"/>
          <w:sz w:val="24"/>
          <w:szCs w:val="24"/>
        </w:rPr>
        <w:t>(0.08 g, 2.00 mmol) in THF (5 cm</w:t>
      </w:r>
      <w:r w:rsidRPr="009C1AE1">
        <w:rPr>
          <w:rFonts w:ascii="Times New Roman" w:eastAsia="Calibri" w:hAnsi="Times New Roman" w:cs="Times New Roman"/>
          <w:sz w:val="24"/>
          <w:szCs w:val="24"/>
          <w:vertAlign w:val="superscript"/>
        </w:rPr>
        <w:t>3</w:t>
      </w:r>
      <w:r w:rsidRPr="009C1AE1">
        <w:rPr>
          <w:rFonts w:ascii="Times New Roman" w:eastAsia="Calibri" w:hAnsi="Times New Roman" w:cs="Times New Roman"/>
          <w:sz w:val="24"/>
          <w:szCs w:val="24"/>
        </w:rPr>
        <w:t xml:space="preserve">) was added dropwise to solution of  </w:t>
      </w:r>
      <w:r w:rsidRPr="009C1AE1">
        <w:rPr>
          <w:rFonts w:ascii="Times New Roman" w:eastAsia="Calibri" w:hAnsi="Times New Roman" w:cs="Times New Roman"/>
          <w:b/>
          <w:bCs/>
          <w:sz w:val="24"/>
          <w:szCs w:val="24"/>
        </w:rPr>
        <w:t>(±)-</w:t>
      </w:r>
      <w:r w:rsidRPr="009C1AE1">
        <w:rPr>
          <w:rFonts w:ascii="Times New Roman" w:eastAsia="Calibri" w:hAnsi="Times New Roman" w:cs="Times New Roman"/>
          <w:sz w:val="24"/>
          <w:szCs w:val="24"/>
        </w:rPr>
        <w:t>(11</w:t>
      </w:r>
      <w:r w:rsidRPr="009C1AE1">
        <w:rPr>
          <w:rFonts w:ascii="Times New Roman" w:eastAsia="Calibri" w:hAnsi="Times New Roman" w:cs="Times New Roman"/>
          <w:i/>
          <w:iCs/>
          <w:sz w:val="24"/>
          <w:szCs w:val="24"/>
        </w:rPr>
        <w:t>SR</w:t>
      </w:r>
      <w:r w:rsidRPr="009C1AE1">
        <w:rPr>
          <w:rFonts w:ascii="Times New Roman" w:eastAsia="Calibri" w:hAnsi="Times New Roman" w:cs="Times New Roman"/>
          <w:sz w:val="24"/>
          <w:szCs w:val="24"/>
        </w:rPr>
        <w:t>,12</w:t>
      </w:r>
      <w:r w:rsidRPr="009C1AE1">
        <w:rPr>
          <w:rFonts w:ascii="Times New Roman" w:eastAsia="Calibri" w:hAnsi="Times New Roman" w:cs="Times New Roman"/>
          <w:i/>
          <w:iCs/>
          <w:sz w:val="24"/>
          <w:szCs w:val="24"/>
        </w:rPr>
        <w:t>SR</w:t>
      </w:r>
      <w:r w:rsidRPr="009C1AE1">
        <w:rPr>
          <w:rFonts w:ascii="Times New Roman" w:eastAsia="Calibri" w:hAnsi="Times New Roman" w:cs="Times New Roman"/>
          <w:sz w:val="24"/>
          <w:szCs w:val="24"/>
        </w:rPr>
        <w:t>,15</w:t>
      </w:r>
      <w:r w:rsidRPr="009C1AE1">
        <w:rPr>
          <w:rFonts w:ascii="Times New Roman" w:eastAsia="Calibri" w:hAnsi="Times New Roman" w:cs="Times New Roman"/>
          <w:i/>
          <w:iCs/>
          <w:sz w:val="24"/>
          <w:szCs w:val="24"/>
        </w:rPr>
        <w:t>SR</w:t>
      </w:r>
      <w:r w:rsidRPr="009C1AE1">
        <w:rPr>
          <w:rFonts w:ascii="Times New Roman" w:eastAsia="Calibri" w:hAnsi="Times New Roman" w:cs="Times New Roman"/>
          <w:sz w:val="24"/>
          <w:szCs w:val="24"/>
        </w:rPr>
        <w:t>)-9,10,11,12,14,15-hexahydro-9-methyl-13</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-9,10[1',2']-15-</w:t>
      </w:r>
      <w:r w:rsidRPr="009C1AE1">
        <w:rPr>
          <w:rFonts w:ascii="Times New Roman" w:eastAsia="Calibri" w:hAnsi="Times New Roman" w:cs="Times New Roman"/>
          <w:i/>
          <w:iCs/>
          <w:sz w:val="24"/>
          <w:szCs w:val="24"/>
        </w:rPr>
        <w:t>tert</w:t>
      </w:r>
      <w:r w:rsidRPr="009C1AE1">
        <w:rPr>
          <w:rFonts w:ascii="Times New Roman" w:eastAsia="Calibri" w:hAnsi="Times New Roman" w:cs="Times New Roman"/>
          <w:sz w:val="24"/>
          <w:szCs w:val="24"/>
        </w:rPr>
        <w:t>-butyl-</w:t>
      </w:r>
      <w:r w:rsidRPr="009C1AE1">
        <w:rPr>
          <w:rFonts w:ascii="Times New Roman" w:eastAsia="Calibri" w:hAnsi="Times New Roman" w:cs="Times New Roman"/>
          <w:i/>
          <w:iCs/>
          <w:sz w:val="24"/>
          <w:szCs w:val="24"/>
        </w:rPr>
        <w:t>endo</w:t>
      </w:r>
      <w:r w:rsidRPr="009C1AE1">
        <w:rPr>
          <w:rFonts w:ascii="Times New Roman" w:eastAsia="Calibri" w:hAnsi="Times New Roman" w:cs="Times New Roman"/>
          <w:sz w:val="24"/>
          <w:szCs w:val="24"/>
        </w:rPr>
        <w:t xml:space="preserve">-cyclopentanthracen-13-one </w:t>
      </w:r>
      <w:r w:rsidRPr="009C1AE1">
        <w:rPr>
          <w:rFonts w:ascii="Times New Roman" w:eastAsia="Calibri" w:hAnsi="Times New Roman" w:cs="Times New Roman"/>
          <w:b/>
          <w:bCs/>
          <w:sz w:val="24"/>
          <w:szCs w:val="24"/>
        </w:rPr>
        <w:t>321</w:t>
      </w:r>
      <w:r w:rsidRPr="009C1AE1">
        <w:rPr>
          <w:rFonts w:ascii="Times New Roman" w:eastAsia="Calibri" w:hAnsi="Times New Roman" w:cs="Times New Roman"/>
          <w:sz w:val="24"/>
          <w:szCs w:val="24"/>
        </w:rPr>
        <w:t xml:space="preserve"> (0.33 g, 1.00 mmol) in THF (10 cm</w:t>
      </w:r>
      <w:r w:rsidRPr="009C1AE1">
        <w:rPr>
          <w:rFonts w:ascii="Times New Roman" w:eastAsia="Calibri" w:hAnsi="Times New Roman" w:cs="Times New Roman"/>
          <w:sz w:val="24"/>
          <w:szCs w:val="24"/>
          <w:vertAlign w:val="superscript"/>
        </w:rPr>
        <w:t>3</w:t>
      </w:r>
      <w:r w:rsidRPr="009C1AE1">
        <w:rPr>
          <w:rFonts w:ascii="Times New Roman" w:eastAsia="Calibri" w:hAnsi="Times New Roman" w:cs="Times New Roman"/>
          <w:sz w:val="24"/>
          <w:szCs w:val="24"/>
        </w:rPr>
        <w:t xml:space="preserve">),  to produce the alcohol which was purified by flash column chromatography on silica gel eluting with EtOAc / petroleum ether 40–60 (1:12) to give white crystals </w:t>
      </w:r>
      <w:r w:rsidRPr="009C1AE1">
        <w:rPr>
          <w:rFonts w:ascii="Times New Roman" w:eastAsia="Calibri" w:hAnsi="Times New Roman" w:cs="Times New Roman"/>
          <w:bCs/>
          <w:sz w:val="24"/>
          <w:szCs w:val="24"/>
        </w:rPr>
        <w:t>(0.24 g, 71%)</w:t>
      </w:r>
      <w:r w:rsidRPr="009C1AE1">
        <w:rPr>
          <w:rFonts w:ascii="Times New Roman" w:eastAsia="Calibri" w:hAnsi="Times New Roman" w:cs="Times New Roman"/>
          <w:sz w:val="24"/>
          <w:szCs w:val="24"/>
        </w:rPr>
        <w:t xml:space="preserve">; mp 110-112 °C; </w:t>
      </w:r>
      <w:r w:rsidRPr="009C1AE1">
        <w:rPr>
          <w:rFonts w:ascii="Times New Roman" w:eastAsia="Calibri" w:hAnsi="Times New Roman" w:cs="Times New Roman"/>
          <w:i/>
          <w:iCs/>
          <w:sz w:val="24"/>
          <w:szCs w:val="24"/>
        </w:rPr>
        <w:t>v</w:t>
      </w:r>
      <w:r w:rsidRPr="009C1AE1">
        <w:rPr>
          <w:rFonts w:ascii="Times New Roman" w:eastAsia="Calibri" w:hAnsi="Times New Roman" w:cs="Times New Roman"/>
          <w:sz w:val="24"/>
          <w:szCs w:val="24"/>
          <w:vertAlign w:val="subscript"/>
        </w:rPr>
        <w:t>max</w:t>
      </w:r>
      <w:r w:rsidRPr="009C1AE1">
        <w:rPr>
          <w:rFonts w:ascii="Times New Roman" w:eastAsia="Calibri" w:hAnsi="Times New Roman" w:cs="Times New Roman"/>
          <w:sz w:val="24"/>
          <w:szCs w:val="24"/>
        </w:rPr>
        <w:t xml:space="preserve"> (ATR)/cm</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 xml:space="preserve"> 3581, 3058, 2962, 1466, 1452; </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H NMR (400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H</w:t>
      </w:r>
      <w:r w:rsidRPr="009C1AE1">
        <w:rPr>
          <w:rFonts w:ascii="Times New Roman" w:eastAsia="Calibri" w:hAnsi="Times New Roman" w:cs="Times New Roman"/>
          <w:sz w:val="24"/>
          <w:szCs w:val="24"/>
        </w:rPr>
        <w:t xml:space="preserve"> 0.61 </w:t>
      </w:r>
      <w:r w:rsidRPr="009C1AE1">
        <w:rPr>
          <w:rFonts w:ascii="Times New Roman" w:eastAsia="Calibri" w:hAnsi="Times New Roman" w:cs="Times New Roman"/>
          <w:bCs/>
          <w:sz w:val="24"/>
          <w:szCs w:val="24"/>
        </w:rPr>
        <w:t xml:space="preserve">(1H, d </w:t>
      </w:r>
      <w:r w:rsidRPr="009C1AE1">
        <w:rPr>
          <w:rFonts w:ascii="Times New Roman" w:eastAsia="Calibri" w:hAnsi="Times New Roman" w:cs="Times New Roman"/>
          <w:bCs/>
          <w:i/>
          <w:iCs/>
          <w:sz w:val="24"/>
          <w:szCs w:val="24"/>
        </w:rPr>
        <w:t>J</w:t>
      </w:r>
      <w:r w:rsidRPr="009C1AE1">
        <w:rPr>
          <w:rFonts w:ascii="Times New Roman" w:eastAsia="Calibri" w:hAnsi="Times New Roman" w:cs="Times New Roman"/>
          <w:bCs/>
          <w:sz w:val="24"/>
          <w:szCs w:val="24"/>
        </w:rPr>
        <w:t xml:space="preserve"> 9.4, O</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1.00 (</w:t>
      </w:r>
      <w:r w:rsidRPr="009C1AE1">
        <w:rPr>
          <w:rFonts w:ascii="Times New Roman" w:eastAsia="Calibri" w:hAnsi="Times New Roman" w:cs="Times New Roman"/>
          <w:sz w:val="24"/>
          <w:szCs w:val="24"/>
        </w:rPr>
        <w:t xml:space="preserve">9H, s, 3 </w:t>
      </w:r>
      <w:r w:rsidRPr="009C1AE1">
        <w:rPr>
          <w:rFonts w:ascii="Times New Roman" w:eastAsia="Calibri" w:hAnsi="Times New Roman" w:cs="Times New Roman"/>
          <w:bCs/>
          <w:sz w:val="24"/>
          <w:szCs w:val="24"/>
        </w:rPr>
        <w:t xml:space="preserve">× </w:t>
      </w:r>
      <w:r w:rsidRPr="009C1AE1">
        <w:rPr>
          <w:rFonts w:ascii="Times New Roman" w:eastAsia="Calibri" w:hAnsi="Times New Roman" w:cs="Times New Roman"/>
          <w:sz w:val="24"/>
          <w:szCs w:val="24"/>
        </w:rPr>
        <w:t>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1.28 – 1.37 (1H, 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1.49 (1H, td,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12.3 and 4.3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1.55 – 1.62 (1H, 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2.12 (3H, s,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2.30 (1H, dd,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11.4 and 5.9, COC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2.36 – 2.44 (1H, 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4.18 </w:t>
      </w:r>
      <w:r w:rsidRPr="009C1AE1">
        <w:rPr>
          <w:rFonts w:ascii="Times New Roman" w:eastAsia="Calibri" w:hAnsi="Times New Roman" w:cs="Times New Roman"/>
          <w:bCs/>
          <w:sz w:val="24"/>
          <w:szCs w:val="24"/>
        </w:rPr>
        <w:t>–</w:t>
      </w:r>
      <w:r w:rsidRPr="009C1AE1">
        <w:rPr>
          <w:rFonts w:ascii="Times New Roman" w:eastAsia="Calibri" w:hAnsi="Times New Roman" w:cs="Times New Roman"/>
          <w:sz w:val="24"/>
          <w:szCs w:val="24"/>
        </w:rPr>
        <w:t xml:space="preserve"> 4.</w:t>
      </w:r>
      <w:r w:rsidRPr="009C1AE1">
        <w:rPr>
          <w:rFonts w:ascii="Times New Roman" w:eastAsia="Calibri" w:hAnsi="Times New Roman" w:cs="Times New Roman"/>
          <w:bCs/>
          <w:sz w:val="24"/>
          <w:szCs w:val="24"/>
        </w:rPr>
        <w:t>25 (1H, m, 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xml:space="preserve">OH), </w:t>
      </w:r>
      <w:r w:rsidRPr="009C1AE1">
        <w:rPr>
          <w:rFonts w:ascii="Times New Roman" w:eastAsia="Calibri" w:hAnsi="Times New Roman" w:cs="Times New Roman"/>
          <w:sz w:val="24"/>
          <w:szCs w:val="24"/>
        </w:rPr>
        <w:t xml:space="preserve">4.36 (1H, 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2.5, 10-</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7.05 – 7.21 (4H, m,</w:t>
      </w:r>
      <w:r w:rsidRPr="009C1AE1">
        <w:rPr>
          <w:rFonts w:ascii="Times New Roman" w:eastAsia="Calibri" w:hAnsi="Times New Roman" w:cs="Times New Roman"/>
          <w:color w:val="000000"/>
          <w:sz w:val="24"/>
          <w:szCs w:val="24"/>
        </w:rPr>
        <w:t xml:space="preserve"> 4 × </w:t>
      </w:r>
      <w:r w:rsidRPr="009C1AE1">
        <w:rPr>
          <w:rFonts w:ascii="Times New Roman" w:eastAsia="Calibri" w:hAnsi="Times New Roman" w:cs="Times New Roman"/>
          <w:sz w:val="24"/>
          <w:szCs w:val="24"/>
        </w:rPr>
        <w:t xml:space="preserve">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7.23 – 7.31 (2H, m, </w:t>
      </w:r>
      <w:r w:rsidRPr="009C1AE1">
        <w:rPr>
          <w:rFonts w:ascii="Times New Roman" w:eastAsia="Calibri" w:hAnsi="Times New Roman" w:cs="Times New Roman"/>
          <w:color w:val="000000"/>
          <w:sz w:val="24"/>
          <w:szCs w:val="24"/>
        </w:rPr>
        <w:t xml:space="preserve">2 × </w:t>
      </w:r>
      <w:r w:rsidRPr="009C1AE1">
        <w:rPr>
          <w:rFonts w:ascii="Times New Roman" w:eastAsia="Calibri" w:hAnsi="Times New Roman" w:cs="Times New Roman"/>
          <w:sz w:val="24"/>
          <w:szCs w:val="24"/>
        </w:rPr>
        <w:t>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7.31 – 7.35 (1H, m, 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7.38 – 7.42 (1H, m</w:t>
      </w:r>
      <w:r w:rsidRPr="009C1AE1">
        <w:rPr>
          <w:rFonts w:ascii="Times New Roman" w:eastAsia="Calibri" w:hAnsi="Times New Roman" w:cs="Times New Roman"/>
          <w:i/>
          <w:iCs/>
          <w:sz w:val="24"/>
          <w:szCs w:val="24"/>
        </w:rPr>
        <w:t xml:space="preserve">, </w:t>
      </w:r>
      <w:r w:rsidRPr="009C1AE1">
        <w:rPr>
          <w:rFonts w:ascii="Times New Roman" w:eastAsia="Calibri" w:hAnsi="Times New Roman" w:cs="Times New Roman"/>
          <w:sz w:val="24"/>
          <w:szCs w:val="24"/>
        </w:rPr>
        <w:t>ArC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sz w:val="24"/>
          <w:szCs w:val="24"/>
          <w:vertAlign w:val="superscript"/>
        </w:rPr>
        <w:t>13</w:t>
      </w:r>
      <w:r w:rsidRPr="009C1AE1">
        <w:rPr>
          <w:rFonts w:ascii="Times New Roman" w:eastAsia="Calibri" w:hAnsi="Times New Roman" w:cs="Times New Roman"/>
          <w:sz w:val="24"/>
          <w:szCs w:val="24"/>
        </w:rPr>
        <w:t>C NMR (100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C</w:t>
      </w:r>
      <w:r w:rsidRPr="009C1AE1">
        <w:rPr>
          <w:rFonts w:ascii="Times New Roman" w:eastAsia="Calibri" w:hAnsi="Times New Roman" w:cs="Times New Roman"/>
          <w:sz w:val="24"/>
          <w:szCs w:val="24"/>
        </w:rPr>
        <w:t xml:space="preserve"> 15.8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28.9 (3 </w:t>
      </w:r>
      <w:r w:rsidRPr="009C1AE1">
        <w:rPr>
          <w:rFonts w:ascii="Times New Roman" w:eastAsia="Calibri" w:hAnsi="Times New Roman" w:cs="Times New Roman"/>
          <w:bCs/>
          <w:sz w:val="24"/>
          <w:szCs w:val="24"/>
        </w:rPr>
        <w:t xml:space="preserve">×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32.4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40.4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44.4 (9-</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49.1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49.2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49.6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55.9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72.9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120.7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122.7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123.2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125.3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125.5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xml:space="preserve">H), 125.7 </w:t>
      </w:r>
      <w:r w:rsidRPr="009C1AE1">
        <w:rPr>
          <w:rFonts w:ascii="Times New Roman" w:eastAsia="Calibri" w:hAnsi="Times New Roman" w:cs="Times New Roman"/>
          <w:sz w:val="24"/>
          <w:szCs w:val="24"/>
        </w:rPr>
        <w:lastRenderedPageBreak/>
        <w:t>(Ar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126.1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126.1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142.5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145.7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146.3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146.9 (Ar</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w:t>
      </w:r>
      <w:bookmarkEnd w:id="412"/>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m/z</w:t>
      </w:r>
      <w:r w:rsidRPr="009C1AE1">
        <w:rPr>
          <w:rFonts w:ascii="Times New Roman" w:eastAsia="Calibri" w:hAnsi="Times New Roman" w:cs="Times New Roman"/>
          <w:sz w:val="24"/>
          <w:szCs w:val="24"/>
        </w:rPr>
        <w:t xml:space="preserve"> (ESI</w:t>
      </w:r>
      <w:r w:rsidRPr="009C1AE1">
        <w:rPr>
          <w:rFonts w:ascii="Times New Roman" w:eastAsia="Calibri" w:hAnsi="Times New Roman" w:cs="Times New Roman"/>
          <w:sz w:val="24"/>
          <w:szCs w:val="24"/>
          <w:vertAlign w:val="superscript"/>
        </w:rPr>
        <w:t>+</w:t>
      </w:r>
      <w:r w:rsidRPr="009C1AE1">
        <w:rPr>
          <w:rFonts w:ascii="Times New Roman" w:eastAsia="Calibri" w:hAnsi="Times New Roman" w:cs="Times New Roman"/>
          <w:sz w:val="24"/>
          <w:szCs w:val="24"/>
        </w:rPr>
        <w:t>) 355.2026 (23%, M+Na</w:t>
      </w:r>
      <w:r w:rsidRPr="009C1AE1">
        <w:rPr>
          <w:rFonts w:ascii="Times New Roman" w:eastAsia="Calibri" w:hAnsi="Times New Roman" w:cs="Times New Roman"/>
          <w:sz w:val="24"/>
          <w:szCs w:val="24"/>
          <w:vertAlign w:val="superscript"/>
        </w:rPr>
        <w:t>+</w:t>
      </w:r>
      <w:r w:rsidRPr="009C1AE1">
        <w:rPr>
          <w:rFonts w:ascii="Times New Roman" w:eastAsia="Calibri" w:hAnsi="Times New Roman" w:cs="Times New Roman"/>
          <w:sz w:val="24"/>
          <w:szCs w:val="24"/>
        </w:rPr>
        <w:t>. C</w:t>
      </w:r>
      <w:r w:rsidRPr="009C1AE1">
        <w:rPr>
          <w:rFonts w:ascii="Times New Roman" w:eastAsia="Calibri" w:hAnsi="Times New Roman" w:cs="Times New Roman"/>
          <w:sz w:val="24"/>
          <w:szCs w:val="24"/>
          <w:vertAlign w:val="subscript"/>
        </w:rPr>
        <w:t>24</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28</w:t>
      </w:r>
      <w:r w:rsidRPr="009C1AE1">
        <w:rPr>
          <w:rFonts w:ascii="Times New Roman" w:eastAsia="Calibri" w:hAnsi="Times New Roman" w:cs="Times New Roman"/>
          <w:sz w:val="24"/>
          <w:szCs w:val="24"/>
        </w:rPr>
        <w:t>ONa requires 355.2032), 315 (100), 193 (49), 123 (49).</w:t>
      </w:r>
      <w:bookmarkEnd w:id="410"/>
    </w:p>
    <w:p w:rsidR="009C1AE1" w:rsidRPr="009C1AE1" w:rsidRDefault="009C1AE1" w:rsidP="009C1AE1">
      <w:pPr>
        <w:spacing w:after="200" w:line="360" w:lineRule="auto"/>
        <w:rPr>
          <w:rFonts w:ascii="Times New Roman" w:eastAsia="Calibri" w:hAnsi="Times New Roman" w:cs="Times New Roman"/>
          <w:b/>
          <w:bCs/>
          <w:color w:val="000000"/>
          <w:sz w:val="24"/>
          <w:szCs w:val="24"/>
        </w:rPr>
      </w:pPr>
    </w:p>
    <w:p w:rsidR="009C1AE1" w:rsidRPr="009C1AE1" w:rsidRDefault="009C1AE1" w:rsidP="009C1AE1">
      <w:pPr>
        <w:spacing w:after="200" w:line="360" w:lineRule="auto"/>
        <w:rPr>
          <w:rFonts w:ascii="Times New Roman" w:eastAsia="Calibri" w:hAnsi="Times New Roman" w:cs="Times New Roman"/>
          <w:b/>
          <w:bCs/>
          <w:color w:val="000000"/>
          <w:sz w:val="24"/>
          <w:szCs w:val="24"/>
        </w:rPr>
      </w:pPr>
      <w:r w:rsidRPr="009C1AE1">
        <w:rPr>
          <w:rFonts w:ascii="Times New Roman" w:eastAsia="Calibri" w:hAnsi="Times New Roman" w:cs="Times New Roman"/>
          <w:b/>
          <w:bCs/>
          <w:color w:val="000000"/>
          <w:sz w:val="24"/>
          <w:szCs w:val="24"/>
        </w:rPr>
        <w:t>General procedure for a retro Diels-Alder reaction</w:t>
      </w:r>
    </w:p>
    <w:p w:rsidR="009C1AE1" w:rsidRPr="009C1AE1" w:rsidRDefault="009C1AE1" w:rsidP="009C1AE1">
      <w:pPr>
        <w:spacing w:after="200" w:line="480" w:lineRule="auto"/>
        <w:jc w:val="both"/>
        <w:rPr>
          <w:rFonts w:ascii="Times New Roman" w:eastAsia="Calibri" w:hAnsi="Times New Roman" w:cs="Times New Roman"/>
          <w:sz w:val="24"/>
          <w:szCs w:val="24"/>
        </w:rPr>
      </w:pPr>
      <w:r w:rsidRPr="009C1AE1">
        <w:rPr>
          <w:rFonts w:ascii="Times New Roman" w:eastAsia="Calibri" w:hAnsi="Times New Roman" w:cs="Times New Roman"/>
          <w:sz w:val="24"/>
          <w:szCs w:val="24"/>
        </w:rPr>
        <w:t>A 50 cm quartz thermolysis tube was connected with “O”-ring joints to a 25 cm</w:t>
      </w:r>
      <w:r w:rsidRPr="009C1AE1">
        <w:rPr>
          <w:rFonts w:ascii="Times New Roman" w:eastAsia="Calibri" w:hAnsi="Times New Roman" w:cs="Times New Roman"/>
          <w:sz w:val="24"/>
          <w:szCs w:val="24"/>
          <w:vertAlign w:val="superscript"/>
        </w:rPr>
        <w:t>3</w:t>
      </w:r>
      <w:r w:rsidRPr="009C1AE1">
        <w:rPr>
          <w:rFonts w:ascii="Times New Roman" w:eastAsia="Calibri" w:hAnsi="Times New Roman" w:cs="Times New Roman"/>
          <w:sz w:val="24"/>
          <w:szCs w:val="24"/>
        </w:rPr>
        <w:t xml:space="preserve"> flask containing crystals of the starting material, and the other end to a cold trap. The starting material was heated to the desired the temperature before reaching the thermolysis tube which was heated at the chosen temperature under vacuum until no more of the cycloadduct was observed. After allowing the system to reach RT, the remaining residue in the nitrogen trap was analyzed by </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 xml:space="preserve">H NMR spectroscopy without further purification as most of these compounds were unstable under the standard conditions of silica gel chromatography and were analysed directly by GC or HPLC. </w:t>
      </w:r>
    </w:p>
    <w:p w:rsidR="009C1AE1" w:rsidRPr="009C1AE1" w:rsidRDefault="009C1AE1" w:rsidP="009C1AE1">
      <w:pPr>
        <w:spacing w:after="200" w:line="480" w:lineRule="auto"/>
        <w:jc w:val="both"/>
        <w:rPr>
          <w:rFonts w:ascii="Times New Roman" w:eastAsia="Calibri" w:hAnsi="Times New Roman" w:cs="Times New Roman"/>
          <w:sz w:val="24"/>
          <w:szCs w:val="24"/>
          <w:vertAlign w:val="superscript"/>
        </w:rPr>
      </w:pPr>
      <w:r w:rsidRPr="009C1AE1">
        <w:rPr>
          <w:rFonts w:ascii="Times New Roman" w:eastAsia="Calibri" w:hAnsi="Times New Roman" w:cs="Times New Roman"/>
          <w:b/>
          <w:bCs/>
          <w:sz w:val="24"/>
          <w:szCs w:val="24"/>
        </w:rPr>
        <w:t xml:space="preserve">(±)-2-Cyclopenten-1-ol </w:t>
      </w:r>
      <w:bookmarkStart w:id="413" w:name="_Hlk33005698"/>
      <w:r w:rsidRPr="009C1AE1">
        <w:rPr>
          <w:rFonts w:ascii="Times New Roman" w:eastAsia="Calibri" w:hAnsi="Times New Roman" w:cs="Times New Roman"/>
          <w:b/>
          <w:bCs/>
          <w:sz w:val="24"/>
          <w:szCs w:val="24"/>
        </w:rPr>
        <w:t>(330)</w:t>
      </w:r>
      <w:bookmarkEnd w:id="413"/>
      <w:r w:rsidRPr="009C1AE1">
        <w:rPr>
          <w:rFonts w:ascii="Times New Roman" w:eastAsia="Calibri" w:hAnsi="Times New Roman" w:cs="Times New Roman"/>
          <w:b/>
          <w:bCs/>
          <w:sz w:val="24"/>
          <w:szCs w:val="24"/>
        </w:rPr>
        <w:fldChar w:fldCharType="begin"/>
      </w:r>
      <w:r w:rsidRPr="009C1AE1">
        <w:rPr>
          <w:rFonts w:ascii="Times New Roman" w:eastAsia="Calibri" w:hAnsi="Times New Roman" w:cs="Times New Roman"/>
          <w:b/>
          <w:bCs/>
          <w:sz w:val="24"/>
          <w:szCs w:val="24"/>
        </w:rPr>
        <w:instrText xml:space="preserve"> HYPERLINK \l "_ENREF_162" \o "Wahhab, 1990 #321" </w:instrText>
      </w:r>
      <w:r w:rsidRPr="009C1AE1">
        <w:rPr>
          <w:rFonts w:ascii="Times New Roman" w:eastAsia="Calibri" w:hAnsi="Times New Roman" w:cs="Times New Roman"/>
          <w:b/>
          <w:bCs/>
          <w:sz w:val="24"/>
          <w:szCs w:val="24"/>
        </w:rPr>
        <w:fldChar w:fldCharType="separate"/>
      </w:r>
      <w:r w:rsidRPr="009C1AE1">
        <w:rPr>
          <w:rFonts w:ascii="Times New Roman" w:eastAsia="Calibri" w:hAnsi="Times New Roman" w:cs="Times New Roman"/>
          <w:b/>
          <w:bCs/>
          <w:sz w:val="24"/>
          <w:szCs w:val="24"/>
        </w:rPr>
        <w:fldChar w:fldCharType="begin"/>
      </w:r>
      <w:r w:rsidRPr="009C1AE1">
        <w:rPr>
          <w:rFonts w:ascii="Times New Roman" w:eastAsia="Calibri" w:hAnsi="Times New Roman" w:cs="Times New Roman"/>
          <w:b/>
          <w:bCs/>
          <w:sz w:val="24"/>
          <w:szCs w:val="24"/>
        </w:rPr>
        <w:instrText xml:space="preserve"> ADDIN EN.CITE &lt;EndNote&gt;&lt;Cite&gt;&lt;Author&gt;Wahhab&lt;/Author&gt;&lt;Year&gt;1990&lt;/Year&gt;&lt;RecNum&gt;321&lt;/RecNum&gt;&lt;DisplayText&gt;&lt;style face="superscript"&gt;162&lt;/style&gt;&lt;/DisplayText&gt;&lt;record&gt;&lt;rec-number&gt;321&lt;/rec-number&gt;&lt;foreign-keys&gt;&lt;key app="EN" db-id="fexxe52sea0srbezed6v9swq50vwaaef2zvp"&gt;321&lt;/key&gt;&lt;/foreign-keys&gt;&lt;ref-type name="Journal Article"&gt;17&lt;/ref-type&gt;&lt;contributors&gt;&lt;authors&gt;&lt;author&gt;Wahhab, Amal&lt;/author&gt;&lt;author&gt;Tavares, Donald F&lt;/author&gt;&lt;author&gt;Rauk, Arvi&lt;/author&gt;&lt;/authors&gt;&lt;/contributors&gt;&lt;titles&gt;&lt;title&gt;Optically pure (S)-cyclopent-2-en-1-ol and (S)-3-methoxycyclopentene&lt;/title&gt;&lt;secondary-title&gt;Canadian Journal of Chemistry&lt;/secondary-title&gt;&lt;/titles&gt;&lt;periodical&gt;&lt;full-title&gt;Canadian Journal of Chemistry&lt;/full-title&gt;&lt;/periodical&gt;&lt;pages&gt;1559-1563&lt;/pages&gt;&lt;volume&gt;68&lt;/volume&gt;&lt;number&gt;9&lt;/number&gt;&lt;dates&gt;&lt;year&gt;1990&lt;/year&gt;&lt;/dates&gt;&lt;isbn&gt;0008-4042&lt;/isbn&gt;&lt;urls&gt;&lt;/urls&gt;&lt;/record&gt;&lt;/Cite&gt;&lt;/EndNote&gt;</w:instrText>
      </w:r>
      <w:r w:rsidRPr="009C1AE1">
        <w:rPr>
          <w:rFonts w:ascii="Times New Roman" w:eastAsia="Calibri" w:hAnsi="Times New Roman" w:cs="Times New Roman"/>
          <w:b/>
          <w:bCs/>
          <w:sz w:val="24"/>
          <w:szCs w:val="24"/>
        </w:rPr>
        <w:fldChar w:fldCharType="separate"/>
      </w:r>
      <w:r w:rsidRPr="009C1AE1">
        <w:rPr>
          <w:rFonts w:ascii="Times New Roman" w:eastAsia="Calibri" w:hAnsi="Times New Roman" w:cs="Times New Roman"/>
          <w:b/>
          <w:bCs/>
          <w:noProof/>
          <w:sz w:val="24"/>
          <w:szCs w:val="24"/>
          <w:vertAlign w:val="superscript"/>
        </w:rPr>
        <w:t>162</w:t>
      </w:r>
      <w:r w:rsidRPr="009C1AE1">
        <w:rPr>
          <w:rFonts w:ascii="Times New Roman" w:eastAsia="Calibri" w:hAnsi="Times New Roman" w:cs="Times New Roman"/>
          <w:b/>
          <w:bCs/>
          <w:sz w:val="24"/>
          <w:szCs w:val="24"/>
        </w:rPr>
        <w:fldChar w:fldCharType="end"/>
      </w:r>
      <w:r w:rsidRPr="009C1AE1">
        <w:rPr>
          <w:rFonts w:ascii="Times New Roman" w:eastAsia="Calibri" w:hAnsi="Times New Roman" w:cs="Times New Roman"/>
          <w:b/>
          <w:bCs/>
          <w:sz w:val="24"/>
          <w:szCs w:val="24"/>
        </w:rPr>
        <w:fldChar w:fldCharType="end"/>
      </w:r>
    </w:p>
    <w:p w:rsidR="009C1AE1" w:rsidRPr="009C1AE1" w:rsidRDefault="009C1AE1" w:rsidP="009C1AE1">
      <w:pPr>
        <w:spacing w:after="200" w:line="480" w:lineRule="auto"/>
        <w:jc w:val="center"/>
        <w:rPr>
          <w:rFonts w:ascii="Times New Roman" w:eastAsia="Calibri" w:hAnsi="Times New Roman" w:cs="Arial"/>
          <w:sz w:val="24"/>
        </w:rPr>
      </w:pPr>
      <w:r w:rsidRPr="009C1AE1">
        <w:rPr>
          <w:rFonts w:ascii="Times New Roman" w:eastAsia="Calibri" w:hAnsi="Times New Roman" w:cs="Arial"/>
          <w:sz w:val="24"/>
        </w:rPr>
        <w:object w:dxaOrig="744" w:dyaOrig="806">
          <v:shape id="_x0000_i1309" type="#_x0000_t75" style="width:37.8pt;height:40.2pt" o:ole="">
            <v:imagedata r:id="rId599" o:title=""/>
          </v:shape>
          <o:OLEObject Type="Embed" ProgID="ChemDraw.Document.6.0" ShapeID="_x0000_i1309" DrawAspect="Content" ObjectID="_1647371290" r:id="rId600"/>
        </w:object>
      </w:r>
    </w:p>
    <w:p w:rsidR="009C1AE1" w:rsidRPr="009C1AE1" w:rsidRDefault="009C1AE1" w:rsidP="009C1AE1">
      <w:pPr>
        <w:spacing w:after="200" w:line="480" w:lineRule="auto"/>
        <w:jc w:val="both"/>
        <w:rPr>
          <w:rFonts w:ascii="Times New Roman" w:eastAsia="Calibri" w:hAnsi="Times New Roman" w:cs="Times New Roman"/>
          <w:color w:val="FF0000"/>
          <w:sz w:val="24"/>
          <w:szCs w:val="24"/>
        </w:rPr>
      </w:pPr>
      <w:r w:rsidRPr="009C1AE1">
        <w:rPr>
          <w:rFonts w:ascii="Times New Roman" w:eastAsia="Calibri" w:hAnsi="Times New Roman" w:cs="Times New Roman"/>
          <w:color w:val="000000"/>
          <w:sz w:val="24"/>
          <w:szCs w:val="24"/>
        </w:rPr>
        <w:t xml:space="preserve">Following the general procedure, the reduced cycloadduct </w:t>
      </w:r>
      <w:r w:rsidRPr="009C1AE1">
        <w:rPr>
          <w:rFonts w:ascii="Times New Roman" w:eastAsia="Calibri" w:hAnsi="Times New Roman" w:cs="Times New Roman"/>
          <w:b/>
          <w:bCs/>
          <w:color w:val="000000"/>
          <w:sz w:val="24"/>
          <w:szCs w:val="24"/>
        </w:rPr>
        <w:t>220</w:t>
      </w:r>
      <w:r w:rsidRPr="009C1AE1">
        <w:rPr>
          <w:rFonts w:ascii="Times New Roman" w:eastAsia="Calibri" w:hAnsi="Times New Roman" w:cs="Times New Roman"/>
          <w:color w:val="000000"/>
          <w:sz w:val="24"/>
          <w:szCs w:val="24"/>
        </w:rPr>
        <w:t xml:space="preserve"> (0.13 g, 0.39 mmol) was heated at 170 </w:t>
      </w:r>
      <w:r w:rsidRPr="009C1AE1">
        <w:rPr>
          <w:rFonts w:ascii="Times New Roman" w:eastAsia="Calibri" w:hAnsi="Times New Roman" w:cs="Times New Roman"/>
          <w:color w:val="000000"/>
          <w:sz w:val="24"/>
          <w:szCs w:val="24"/>
          <w:vertAlign w:val="superscript"/>
        </w:rPr>
        <w:t>o</w:t>
      </w:r>
      <w:r w:rsidRPr="009C1AE1">
        <w:rPr>
          <w:rFonts w:ascii="Times New Roman" w:eastAsia="Calibri" w:hAnsi="Times New Roman" w:cs="Times New Roman"/>
          <w:color w:val="000000"/>
          <w:sz w:val="24"/>
          <w:szCs w:val="24"/>
        </w:rPr>
        <w:t xml:space="preserve">C, for the inlet oven and 642 </w:t>
      </w:r>
      <w:r w:rsidRPr="009C1AE1">
        <w:rPr>
          <w:rFonts w:ascii="Times New Roman" w:eastAsia="Calibri" w:hAnsi="Times New Roman" w:cs="Times New Roman"/>
          <w:color w:val="000000"/>
          <w:sz w:val="24"/>
          <w:szCs w:val="24"/>
          <w:vertAlign w:val="superscript"/>
        </w:rPr>
        <w:t>o</w:t>
      </w:r>
      <w:r w:rsidRPr="009C1AE1">
        <w:rPr>
          <w:rFonts w:ascii="Times New Roman" w:eastAsia="Calibri" w:hAnsi="Times New Roman" w:cs="Times New Roman"/>
          <w:color w:val="000000"/>
          <w:sz w:val="24"/>
          <w:szCs w:val="24"/>
        </w:rPr>
        <w:t xml:space="preserve">C for furnace (0.005 Hg, 75 mints),  the title alcohol obtain as colourless oil  (0.02 g, 49%); </w:t>
      </w:r>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H NMR (400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H</w:t>
      </w:r>
      <w:r w:rsidRPr="009C1AE1">
        <w:rPr>
          <w:rFonts w:ascii="Times New Roman" w:eastAsia="Calibri" w:hAnsi="Times New Roman" w:cs="Times New Roman"/>
          <w:color w:val="000000"/>
          <w:sz w:val="24"/>
          <w:szCs w:val="24"/>
        </w:rPr>
        <w:t xml:space="preserve"> 1.61-1.76 </w:t>
      </w:r>
      <w:r w:rsidRPr="009C1AE1">
        <w:rPr>
          <w:rFonts w:ascii="Times New Roman" w:eastAsia="Calibri" w:hAnsi="Times New Roman" w:cs="Times New Roman"/>
          <w:bCs/>
          <w:color w:val="000000"/>
          <w:sz w:val="24"/>
          <w:szCs w:val="24"/>
        </w:rPr>
        <w:t>(</w:t>
      </w:r>
      <w:r w:rsidRPr="009C1AE1">
        <w:rPr>
          <w:rFonts w:ascii="Times New Roman" w:eastAsia="Calibri" w:hAnsi="Times New Roman" w:cs="Times New Roman"/>
          <w:color w:val="000000"/>
          <w:sz w:val="24"/>
          <w:szCs w:val="24"/>
        </w:rPr>
        <w:t>2H,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xml:space="preserve">), 1.81 </w:t>
      </w:r>
      <w:r w:rsidRPr="009C1AE1">
        <w:rPr>
          <w:rFonts w:ascii="Times New Roman" w:eastAsia="Calibri" w:hAnsi="Times New Roman" w:cs="Times New Roman"/>
          <w:bCs/>
          <w:color w:val="000000"/>
          <w:sz w:val="24"/>
          <w:szCs w:val="24"/>
        </w:rPr>
        <w:t>(1H, br. s, O</w:t>
      </w:r>
      <w:r w:rsidRPr="009C1AE1">
        <w:rPr>
          <w:rFonts w:ascii="Times New Roman" w:eastAsia="Calibri" w:hAnsi="Times New Roman" w:cs="Times New Roman"/>
          <w:bCs/>
          <w:i/>
          <w:iCs/>
          <w:color w:val="000000"/>
          <w:sz w:val="24"/>
          <w:szCs w:val="24"/>
        </w:rPr>
        <w:t>H</w:t>
      </w:r>
      <w:r w:rsidRPr="009C1AE1">
        <w:rPr>
          <w:rFonts w:ascii="Times New Roman" w:eastAsia="Calibri" w:hAnsi="Times New Roman" w:cs="Times New Roman"/>
          <w:bCs/>
          <w:color w:val="000000"/>
          <w:sz w:val="24"/>
          <w:szCs w:val="24"/>
        </w:rPr>
        <w:t xml:space="preserve">), </w:t>
      </w:r>
      <w:r w:rsidRPr="009C1AE1">
        <w:rPr>
          <w:rFonts w:ascii="Times New Roman" w:eastAsia="Calibri" w:hAnsi="Times New Roman" w:cs="Times New Roman"/>
          <w:color w:val="000000"/>
          <w:sz w:val="24"/>
          <w:szCs w:val="24"/>
        </w:rPr>
        <w:t>2.21-2.35 (2H,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1.73-176 (1H,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H), 2.74 – 2.80 (1H,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4.86 (1H, m, </w:t>
      </w:r>
      <w:r w:rsidRPr="009C1AE1">
        <w:rPr>
          <w:rFonts w:ascii="Times New Roman" w:eastAsia="Calibri" w:hAnsi="Times New Roman" w:cs="Times New Roman"/>
          <w:bCs/>
          <w:color w:val="000000"/>
          <w:sz w:val="24"/>
          <w:szCs w:val="24"/>
        </w:rPr>
        <w:t>C</w:t>
      </w:r>
      <w:r w:rsidRPr="009C1AE1">
        <w:rPr>
          <w:rFonts w:ascii="Times New Roman" w:eastAsia="Calibri" w:hAnsi="Times New Roman" w:cs="Times New Roman"/>
          <w:bCs/>
          <w:i/>
          <w:iCs/>
          <w:color w:val="000000"/>
          <w:sz w:val="24"/>
          <w:szCs w:val="24"/>
        </w:rPr>
        <w:t>H</w:t>
      </w:r>
      <w:r w:rsidRPr="009C1AE1">
        <w:rPr>
          <w:rFonts w:ascii="Times New Roman" w:eastAsia="Calibri" w:hAnsi="Times New Roman" w:cs="Times New Roman"/>
          <w:bCs/>
          <w:color w:val="000000"/>
          <w:sz w:val="24"/>
          <w:szCs w:val="24"/>
        </w:rPr>
        <w:t>OH</w:t>
      </w:r>
      <w:r w:rsidRPr="009C1AE1">
        <w:rPr>
          <w:rFonts w:ascii="Times New Roman" w:eastAsia="Calibri" w:hAnsi="Times New Roman" w:cs="Times New Roman"/>
          <w:color w:val="000000"/>
          <w:sz w:val="24"/>
          <w:szCs w:val="24"/>
        </w:rPr>
        <w:t xml:space="preserve">), 5.87 </w:t>
      </w:r>
      <w:r w:rsidRPr="009C1AE1">
        <w:rPr>
          <w:rFonts w:ascii="Times New Roman" w:eastAsia="Calibri" w:hAnsi="Times New Roman" w:cs="Times New Roman"/>
          <w:bCs/>
          <w:color w:val="000000"/>
          <w:sz w:val="24"/>
          <w:szCs w:val="24"/>
        </w:rPr>
        <w:t>–</w:t>
      </w:r>
      <w:r w:rsidRPr="009C1AE1">
        <w:rPr>
          <w:rFonts w:ascii="Times New Roman" w:eastAsia="Calibri" w:hAnsi="Times New Roman" w:cs="Times New Roman"/>
          <w:color w:val="000000"/>
          <w:sz w:val="24"/>
          <w:szCs w:val="24"/>
        </w:rPr>
        <w:t xml:space="preserve"> 5.91 (1H,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bCs/>
          <w:color w:val="000000"/>
          <w:sz w:val="24"/>
          <w:szCs w:val="24"/>
        </w:rPr>
        <w:t>OH</w:t>
      </w:r>
      <w:r w:rsidRPr="009C1AE1">
        <w:rPr>
          <w:rFonts w:ascii="Times New Roman" w:eastAsia="Calibri" w:hAnsi="Times New Roman" w:cs="Times New Roman"/>
          <w:color w:val="000000"/>
          <w:sz w:val="24"/>
          <w:szCs w:val="24"/>
        </w:rPr>
        <w:t xml:space="preserve">), 4.18 </w:t>
      </w:r>
      <w:r w:rsidRPr="009C1AE1">
        <w:rPr>
          <w:rFonts w:ascii="Times New Roman" w:eastAsia="Calibri" w:hAnsi="Times New Roman" w:cs="Times New Roman"/>
          <w:bCs/>
          <w:color w:val="000000"/>
          <w:sz w:val="24"/>
          <w:szCs w:val="24"/>
        </w:rPr>
        <w:t>–</w:t>
      </w:r>
      <w:r w:rsidRPr="009C1AE1">
        <w:rPr>
          <w:rFonts w:ascii="Times New Roman" w:eastAsia="Calibri" w:hAnsi="Times New Roman" w:cs="Times New Roman"/>
          <w:color w:val="000000"/>
          <w:sz w:val="24"/>
          <w:szCs w:val="24"/>
        </w:rPr>
        <w:t xml:space="preserve"> 4.</w:t>
      </w:r>
      <w:r w:rsidRPr="009C1AE1">
        <w:rPr>
          <w:rFonts w:ascii="Times New Roman" w:eastAsia="Calibri" w:hAnsi="Times New Roman" w:cs="Times New Roman"/>
          <w:bCs/>
          <w:color w:val="000000"/>
          <w:sz w:val="24"/>
          <w:szCs w:val="24"/>
        </w:rPr>
        <w:t>25 (1H, m, C</w:t>
      </w:r>
      <w:r w:rsidRPr="009C1AE1">
        <w:rPr>
          <w:rFonts w:ascii="Times New Roman" w:eastAsia="Calibri" w:hAnsi="Times New Roman" w:cs="Times New Roman"/>
          <w:bCs/>
          <w:i/>
          <w:iCs/>
          <w:color w:val="000000"/>
          <w:sz w:val="24"/>
          <w:szCs w:val="24"/>
        </w:rPr>
        <w:t>H</w:t>
      </w:r>
      <w:r w:rsidRPr="009C1AE1">
        <w:rPr>
          <w:rFonts w:ascii="Times New Roman" w:eastAsia="Calibri" w:hAnsi="Times New Roman" w:cs="Times New Roman"/>
          <w:bCs/>
          <w:color w:val="000000"/>
          <w:sz w:val="24"/>
          <w:szCs w:val="24"/>
        </w:rPr>
        <w:t xml:space="preserve">=); </w:t>
      </w:r>
      <w:r w:rsidRPr="009C1AE1">
        <w:rPr>
          <w:rFonts w:ascii="Times New Roman" w:eastAsia="Calibri" w:hAnsi="Times New Roman" w:cs="Arial"/>
          <w:color w:val="000000"/>
          <w:sz w:val="24"/>
          <w:vertAlign w:val="superscript"/>
        </w:rPr>
        <w:t>13</w:t>
      </w:r>
      <w:r w:rsidRPr="009C1AE1">
        <w:rPr>
          <w:rFonts w:ascii="Times New Roman" w:eastAsia="Calibri" w:hAnsi="Times New Roman" w:cs="Arial"/>
          <w:color w:val="000000"/>
          <w:sz w:val="24"/>
        </w:rPr>
        <w:t xml:space="preserve">C NMR (100 MHz, CDCl3) </w:t>
      </w:r>
      <w:r w:rsidRPr="009C1AE1">
        <w:rPr>
          <w:rFonts w:ascii="Times New Roman" w:eastAsia="Calibri" w:hAnsi="Times New Roman" w:cs="Arial"/>
          <w:i/>
          <w:iCs/>
          <w:color w:val="000000"/>
          <w:sz w:val="24"/>
        </w:rPr>
        <w:t>δ</w:t>
      </w:r>
      <w:r w:rsidRPr="009C1AE1">
        <w:rPr>
          <w:rFonts w:ascii="Times New Roman" w:eastAsia="Calibri" w:hAnsi="Times New Roman" w:cs="Arial"/>
          <w:color w:val="000000"/>
          <w:sz w:val="24"/>
          <w:vertAlign w:val="subscript"/>
        </w:rPr>
        <w:t>C</w:t>
      </w:r>
      <w:r w:rsidRPr="009C1AE1">
        <w:rPr>
          <w:rFonts w:ascii="Times New Roman" w:eastAsia="Calibri" w:hAnsi="Times New Roman" w:cs="Arial"/>
          <w:color w:val="000000"/>
          <w:sz w:val="24"/>
        </w:rPr>
        <w:t xml:space="preserve"> 30.9 (</w:t>
      </w:r>
      <w:r w:rsidRPr="009C1AE1">
        <w:rPr>
          <w:rFonts w:ascii="Times New Roman" w:eastAsia="Calibri" w:hAnsi="Times New Roman" w:cs="Arial"/>
          <w:i/>
          <w:iCs/>
          <w:color w:val="000000"/>
          <w:sz w:val="24"/>
        </w:rPr>
        <w:t>C</w:t>
      </w:r>
      <w:r w:rsidRPr="009C1AE1">
        <w:rPr>
          <w:rFonts w:ascii="Times New Roman" w:eastAsia="Calibri" w:hAnsi="Times New Roman" w:cs="Arial"/>
          <w:color w:val="000000"/>
          <w:sz w:val="24"/>
        </w:rPr>
        <w:t>H</w:t>
      </w:r>
      <w:r w:rsidRPr="009C1AE1">
        <w:rPr>
          <w:rFonts w:ascii="Times New Roman" w:eastAsia="Calibri" w:hAnsi="Times New Roman" w:cs="Arial"/>
          <w:color w:val="000000"/>
          <w:sz w:val="24"/>
          <w:vertAlign w:val="subscript"/>
        </w:rPr>
        <w:t>2</w:t>
      </w:r>
      <w:r w:rsidRPr="009C1AE1">
        <w:rPr>
          <w:rFonts w:ascii="Times New Roman" w:eastAsia="Calibri" w:hAnsi="Times New Roman" w:cs="Arial"/>
          <w:color w:val="000000"/>
          <w:sz w:val="24"/>
        </w:rPr>
        <w:t>), 33.3 (</w:t>
      </w:r>
      <w:r w:rsidRPr="009C1AE1">
        <w:rPr>
          <w:rFonts w:ascii="Times New Roman" w:eastAsia="Calibri" w:hAnsi="Times New Roman" w:cs="Arial"/>
          <w:i/>
          <w:iCs/>
          <w:color w:val="000000"/>
          <w:sz w:val="24"/>
        </w:rPr>
        <w:t>C</w:t>
      </w:r>
      <w:r w:rsidRPr="009C1AE1">
        <w:rPr>
          <w:rFonts w:ascii="Times New Roman" w:eastAsia="Calibri" w:hAnsi="Times New Roman" w:cs="Arial"/>
          <w:color w:val="000000"/>
          <w:sz w:val="24"/>
        </w:rPr>
        <w:t>H</w:t>
      </w:r>
      <w:r w:rsidRPr="009C1AE1">
        <w:rPr>
          <w:rFonts w:ascii="Times New Roman" w:eastAsia="Calibri" w:hAnsi="Times New Roman" w:cs="Arial"/>
          <w:color w:val="000000"/>
          <w:sz w:val="24"/>
          <w:vertAlign w:val="subscript"/>
        </w:rPr>
        <w:t>2</w:t>
      </w:r>
      <w:r w:rsidRPr="009C1AE1">
        <w:rPr>
          <w:rFonts w:ascii="Times New Roman" w:eastAsia="Calibri" w:hAnsi="Times New Roman" w:cs="Arial"/>
          <w:color w:val="000000"/>
          <w:sz w:val="24"/>
        </w:rPr>
        <w:t>), 77.6 (</w:t>
      </w:r>
      <w:r w:rsidRPr="009C1AE1">
        <w:rPr>
          <w:rFonts w:ascii="Times New Roman" w:eastAsia="Calibri" w:hAnsi="Times New Roman" w:cs="Arial"/>
          <w:i/>
          <w:iCs/>
          <w:color w:val="000000"/>
          <w:sz w:val="24"/>
        </w:rPr>
        <w:t>C</w:t>
      </w:r>
      <w:r w:rsidRPr="009C1AE1">
        <w:rPr>
          <w:rFonts w:ascii="Times New Roman" w:eastAsia="Calibri" w:hAnsi="Times New Roman" w:cs="Arial"/>
          <w:color w:val="000000"/>
          <w:sz w:val="24"/>
        </w:rPr>
        <w:t>HOH), 133.3 (=</w:t>
      </w:r>
      <w:r w:rsidRPr="009C1AE1">
        <w:rPr>
          <w:rFonts w:ascii="Times New Roman" w:eastAsia="Calibri" w:hAnsi="Times New Roman" w:cs="Arial"/>
          <w:i/>
          <w:iCs/>
          <w:color w:val="000000"/>
          <w:sz w:val="24"/>
        </w:rPr>
        <w:t>C</w:t>
      </w:r>
      <w:r w:rsidRPr="009C1AE1">
        <w:rPr>
          <w:rFonts w:ascii="Times New Roman" w:eastAsia="Calibri" w:hAnsi="Times New Roman" w:cs="Arial"/>
          <w:color w:val="000000"/>
          <w:sz w:val="24"/>
        </w:rPr>
        <w:t>H), 135.1 (=</w:t>
      </w:r>
      <w:r w:rsidRPr="009C1AE1">
        <w:rPr>
          <w:rFonts w:ascii="Times New Roman" w:eastAsia="Calibri" w:hAnsi="Times New Roman" w:cs="Arial"/>
          <w:i/>
          <w:iCs/>
          <w:color w:val="000000"/>
          <w:sz w:val="24"/>
        </w:rPr>
        <w:t>C</w:t>
      </w:r>
      <w:r w:rsidRPr="009C1AE1">
        <w:rPr>
          <w:rFonts w:ascii="Times New Roman" w:eastAsia="Calibri" w:hAnsi="Times New Roman" w:cs="Arial"/>
          <w:color w:val="000000"/>
          <w:sz w:val="24"/>
        </w:rPr>
        <w:t xml:space="preserve">H); </w:t>
      </w:r>
      <w:r w:rsidRPr="009C1AE1">
        <w:rPr>
          <w:rFonts w:ascii="Times New Roman" w:eastAsia="Calibri" w:hAnsi="Times New Roman" w:cs="Times New Roman"/>
          <w:sz w:val="24"/>
          <w:szCs w:val="24"/>
        </w:rPr>
        <w:t>chiral GC (β-cyclodextrin column at 80</w:t>
      </w:r>
      <w:r w:rsidRPr="009C1AE1">
        <w:rPr>
          <w:rFonts w:ascii="Times New Roman" w:eastAsia="Calibri" w:hAnsi="Times New Roman" w:cs="Times New Roman"/>
          <w:sz w:val="24"/>
          <w:szCs w:val="24"/>
          <w:vertAlign w:val="superscript"/>
        </w:rPr>
        <w:t xml:space="preserve"> o</w:t>
      </w:r>
      <w:r w:rsidRPr="009C1AE1">
        <w:rPr>
          <w:rFonts w:ascii="Times New Roman" w:eastAsia="Calibri" w:hAnsi="Times New Roman" w:cs="Times New Roman"/>
          <w:sz w:val="24"/>
          <w:szCs w:val="24"/>
        </w:rPr>
        <w:t>C) R</w:t>
      </w:r>
      <w:r w:rsidRPr="009C1AE1">
        <w:rPr>
          <w:rFonts w:ascii="Times New Roman" w:eastAsia="Calibri" w:hAnsi="Times New Roman" w:cs="Times New Roman"/>
          <w:i/>
          <w:iCs/>
          <w:sz w:val="24"/>
          <w:szCs w:val="24"/>
          <w:vertAlign w:val="subscript"/>
        </w:rPr>
        <w:t>t</w:t>
      </w:r>
      <w:r w:rsidRPr="009C1AE1">
        <w:rPr>
          <w:rFonts w:ascii="Times New Roman" w:eastAsia="Calibri" w:hAnsi="Times New Roman" w:cs="Times New Roman"/>
          <w:sz w:val="24"/>
          <w:szCs w:val="24"/>
        </w:rPr>
        <w:t xml:space="preserve"> 18.17 min and R</w:t>
      </w:r>
      <w:r w:rsidRPr="009C1AE1">
        <w:rPr>
          <w:rFonts w:ascii="Times New Roman" w:eastAsia="Calibri" w:hAnsi="Times New Roman" w:cs="Times New Roman"/>
          <w:i/>
          <w:iCs/>
          <w:sz w:val="24"/>
          <w:szCs w:val="24"/>
          <w:vertAlign w:val="subscript"/>
        </w:rPr>
        <w:t>t</w:t>
      </w:r>
      <w:r w:rsidRPr="009C1AE1">
        <w:rPr>
          <w:rFonts w:ascii="Times New Roman" w:eastAsia="Calibri" w:hAnsi="Times New Roman" w:cs="Times New Roman"/>
          <w:sz w:val="24"/>
          <w:szCs w:val="24"/>
        </w:rPr>
        <w:t xml:space="preserve"> 18.43 min.</w:t>
      </w:r>
    </w:p>
    <w:p w:rsidR="009C1AE1" w:rsidRPr="009C1AE1" w:rsidRDefault="009C1AE1" w:rsidP="009C1AE1">
      <w:pPr>
        <w:spacing w:after="200" w:line="480" w:lineRule="auto"/>
        <w:jc w:val="both"/>
        <w:rPr>
          <w:rFonts w:ascii="Times New Roman" w:eastAsia="Calibri" w:hAnsi="Times New Roman" w:cs="Times New Roman"/>
          <w:sz w:val="24"/>
          <w:szCs w:val="24"/>
        </w:rPr>
      </w:pPr>
      <w:r w:rsidRPr="009C1AE1">
        <w:rPr>
          <w:rFonts w:ascii="Times New Roman" w:eastAsia="Calibri" w:hAnsi="Times New Roman" w:cs="Times New Roman"/>
          <w:b/>
          <w:bCs/>
          <w:sz w:val="24"/>
          <w:szCs w:val="24"/>
        </w:rPr>
        <w:lastRenderedPageBreak/>
        <w:t>(</w:t>
      </w:r>
      <w:r w:rsidRPr="009C1AE1">
        <w:rPr>
          <w:rFonts w:ascii="Times New Roman" w:eastAsia="Calibri" w:hAnsi="Times New Roman" w:cs="Times New Roman"/>
          <w:b/>
          <w:bCs/>
          <w:i/>
          <w:iCs/>
          <w:sz w:val="24"/>
          <w:szCs w:val="24"/>
        </w:rPr>
        <w:t>R</w:t>
      </w:r>
      <w:r w:rsidRPr="009C1AE1">
        <w:rPr>
          <w:rFonts w:ascii="Times New Roman" w:eastAsia="Calibri" w:hAnsi="Times New Roman" w:cs="Times New Roman"/>
          <w:b/>
          <w:bCs/>
          <w:sz w:val="24"/>
          <w:szCs w:val="24"/>
        </w:rPr>
        <w:t>)-2-Cyclopenten-1-ol (330)</w:t>
      </w:r>
    </w:p>
    <w:bookmarkStart w:id="414" w:name="_Hlk18289686"/>
    <w:p w:rsidR="009C1AE1" w:rsidRPr="009C1AE1" w:rsidRDefault="009C1AE1" w:rsidP="009C1AE1">
      <w:pPr>
        <w:spacing w:after="200" w:line="480" w:lineRule="auto"/>
        <w:jc w:val="center"/>
        <w:rPr>
          <w:rFonts w:ascii="Times New Roman" w:eastAsia="Calibri" w:hAnsi="Times New Roman" w:cs="Arial"/>
          <w:sz w:val="24"/>
        </w:rPr>
      </w:pPr>
      <w:r w:rsidRPr="009C1AE1">
        <w:rPr>
          <w:rFonts w:ascii="Times New Roman" w:eastAsia="Calibri" w:hAnsi="Times New Roman" w:cs="Arial"/>
          <w:sz w:val="24"/>
        </w:rPr>
        <w:object w:dxaOrig="744" w:dyaOrig="806">
          <v:shape id="_x0000_i1310" type="#_x0000_t75" style="width:37.8pt;height:40.2pt" o:ole="">
            <v:imagedata r:id="rId599" o:title=""/>
          </v:shape>
          <o:OLEObject Type="Embed" ProgID="ChemDraw.Document.6.0" ShapeID="_x0000_i1310" DrawAspect="Content" ObjectID="_1647371291" r:id="rId601"/>
        </w:object>
      </w:r>
    </w:p>
    <w:p w:rsidR="009C1AE1" w:rsidRPr="009C1AE1" w:rsidRDefault="009C1AE1" w:rsidP="009C1AE1">
      <w:pPr>
        <w:spacing w:after="200" w:line="480" w:lineRule="auto"/>
        <w:jc w:val="both"/>
        <w:rPr>
          <w:rFonts w:ascii="Times New Roman" w:eastAsia="Calibri" w:hAnsi="Times New Roman" w:cs="Times New Roman"/>
          <w:color w:val="000000"/>
          <w:sz w:val="24"/>
          <w:szCs w:val="24"/>
        </w:rPr>
      </w:pPr>
      <w:r w:rsidRPr="009C1AE1">
        <w:rPr>
          <w:rFonts w:ascii="Times New Roman" w:eastAsia="Calibri" w:hAnsi="Times New Roman" w:cs="Times New Roman"/>
          <w:color w:val="000000"/>
          <w:sz w:val="24"/>
          <w:szCs w:val="24"/>
        </w:rPr>
        <w:t xml:space="preserve">Following the general procedure, the reduced cycloadduct 220 (0.13 g, 0.39 mmol) was heated at 170 </w:t>
      </w:r>
      <w:r w:rsidRPr="009C1AE1">
        <w:rPr>
          <w:rFonts w:ascii="Times New Roman" w:eastAsia="Calibri" w:hAnsi="Times New Roman" w:cs="Times New Roman"/>
          <w:color w:val="000000"/>
          <w:sz w:val="24"/>
          <w:szCs w:val="24"/>
          <w:vertAlign w:val="superscript"/>
        </w:rPr>
        <w:t>o</w:t>
      </w:r>
      <w:r w:rsidRPr="009C1AE1">
        <w:rPr>
          <w:rFonts w:ascii="Times New Roman" w:eastAsia="Calibri" w:hAnsi="Times New Roman" w:cs="Times New Roman"/>
          <w:color w:val="000000"/>
          <w:sz w:val="24"/>
          <w:szCs w:val="24"/>
        </w:rPr>
        <w:t xml:space="preserve">C, for the inlet oven and 642 </w:t>
      </w:r>
      <w:r w:rsidRPr="009C1AE1">
        <w:rPr>
          <w:rFonts w:ascii="Times New Roman" w:eastAsia="Calibri" w:hAnsi="Times New Roman" w:cs="Times New Roman"/>
          <w:color w:val="000000"/>
          <w:sz w:val="24"/>
          <w:szCs w:val="24"/>
          <w:vertAlign w:val="superscript"/>
        </w:rPr>
        <w:t>o</w:t>
      </w:r>
      <w:r w:rsidRPr="009C1AE1">
        <w:rPr>
          <w:rFonts w:ascii="Times New Roman" w:eastAsia="Calibri" w:hAnsi="Times New Roman" w:cs="Times New Roman"/>
          <w:color w:val="000000"/>
          <w:sz w:val="24"/>
          <w:szCs w:val="24"/>
        </w:rPr>
        <w:t>C for furnace (0.005 Hg, 75 mints),  the title alcohol obtain as colourless oil  (0.03 g, 50%); [α]</w:t>
      </w:r>
      <w:r w:rsidRPr="009C1AE1">
        <w:rPr>
          <w:rFonts w:ascii="Times New Roman" w:eastAsia="Calibri" w:hAnsi="Times New Roman" w:cs="Times New Roman"/>
          <w:color w:val="000000"/>
          <w:sz w:val="24"/>
          <w:szCs w:val="24"/>
          <w:vertAlign w:val="superscript"/>
        </w:rPr>
        <w:t xml:space="preserve">21.5 </w:t>
      </w:r>
      <w:r w:rsidRPr="009C1AE1">
        <w:rPr>
          <w:rFonts w:ascii="Times New Roman" w:eastAsia="Calibri" w:hAnsi="Times New Roman" w:cs="Times New Roman"/>
          <w:color w:val="000000"/>
          <w:sz w:val="24"/>
          <w:szCs w:val="24"/>
          <w:vertAlign w:val="subscript"/>
        </w:rPr>
        <w:t>D</w:t>
      </w:r>
      <w:r w:rsidRPr="009C1AE1">
        <w:rPr>
          <w:rFonts w:ascii="Times New Roman" w:eastAsia="Calibri" w:hAnsi="Times New Roman" w:cs="Times New Roman"/>
          <w:color w:val="000000"/>
          <w:sz w:val="24"/>
          <w:szCs w:val="24"/>
        </w:rPr>
        <w:t xml:space="preserve"> -137 (</w:t>
      </w:r>
      <w:r w:rsidRPr="009C1AE1">
        <w:rPr>
          <w:rFonts w:ascii="Times New Roman" w:eastAsia="Calibri" w:hAnsi="Times New Roman" w:cs="Times New Roman"/>
          <w:i/>
          <w:iCs/>
          <w:color w:val="000000"/>
          <w:sz w:val="24"/>
          <w:szCs w:val="24"/>
        </w:rPr>
        <w:t xml:space="preserve">c </w:t>
      </w:r>
      <w:r w:rsidRPr="009C1AE1">
        <w:rPr>
          <w:rFonts w:ascii="Times New Roman" w:eastAsia="Calibri" w:hAnsi="Times New Roman" w:cs="Times New Roman"/>
          <w:color w:val="000000"/>
          <w:sz w:val="24"/>
          <w:szCs w:val="24"/>
        </w:rPr>
        <w:t>1 in CHCl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100% ee); </w:t>
      </w:r>
      <w:r w:rsidRPr="009C1AE1">
        <w:rPr>
          <w:rFonts w:ascii="Times New Roman" w:eastAsia="Calibri" w:hAnsi="Times New Roman" w:cs="Times New Roman"/>
          <w:color w:val="000000"/>
          <w:sz w:val="24"/>
          <w:szCs w:val="24"/>
          <w:vertAlign w:val="superscript"/>
        </w:rPr>
        <w:t>1</w:t>
      </w:r>
      <w:r w:rsidRPr="009C1AE1">
        <w:rPr>
          <w:rFonts w:ascii="Times New Roman" w:eastAsia="Calibri" w:hAnsi="Times New Roman" w:cs="Times New Roman"/>
          <w:color w:val="000000"/>
          <w:sz w:val="24"/>
          <w:szCs w:val="24"/>
        </w:rPr>
        <w:t>H NMR (400 MHz; CDCl</w:t>
      </w:r>
      <w:r w:rsidRPr="009C1AE1">
        <w:rPr>
          <w:rFonts w:ascii="Times New Roman" w:eastAsia="Calibri" w:hAnsi="Times New Roman" w:cs="Times New Roman"/>
          <w:color w:val="000000"/>
          <w:sz w:val="24"/>
          <w:szCs w:val="24"/>
          <w:vertAlign w:val="subscript"/>
        </w:rPr>
        <w:t>3</w:t>
      </w:r>
      <w:r w:rsidRPr="009C1AE1">
        <w:rPr>
          <w:rFonts w:ascii="Times New Roman" w:eastAsia="Calibri" w:hAnsi="Times New Roman" w:cs="Times New Roman"/>
          <w:color w:val="000000"/>
          <w:sz w:val="24"/>
          <w:szCs w:val="24"/>
        </w:rPr>
        <w:t xml:space="preserve">) </w:t>
      </w:r>
      <w:r w:rsidRPr="009C1AE1">
        <w:rPr>
          <w:rFonts w:ascii="Times New Roman" w:eastAsia="Calibri" w:hAnsi="Times New Roman" w:cs="Times New Roman"/>
          <w:i/>
          <w:iCs/>
          <w:color w:val="000000"/>
          <w:sz w:val="24"/>
          <w:szCs w:val="24"/>
        </w:rPr>
        <w:t>δ</w:t>
      </w:r>
      <w:r w:rsidRPr="009C1AE1">
        <w:rPr>
          <w:rFonts w:ascii="Times New Roman" w:eastAsia="Calibri" w:hAnsi="Times New Roman" w:cs="Times New Roman"/>
          <w:color w:val="000000"/>
          <w:sz w:val="24"/>
          <w:szCs w:val="24"/>
          <w:vertAlign w:val="subscript"/>
        </w:rPr>
        <w:t>H</w:t>
      </w:r>
      <w:r w:rsidRPr="009C1AE1">
        <w:rPr>
          <w:rFonts w:ascii="Times New Roman" w:eastAsia="Calibri" w:hAnsi="Times New Roman" w:cs="Times New Roman"/>
          <w:color w:val="000000"/>
          <w:sz w:val="24"/>
          <w:szCs w:val="24"/>
        </w:rPr>
        <w:t xml:space="preserve"> 1.61-1.76 </w:t>
      </w:r>
      <w:r w:rsidRPr="009C1AE1">
        <w:rPr>
          <w:rFonts w:ascii="Times New Roman" w:eastAsia="Calibri" w:hAnsi="Times New Roman" w:cs="Times New Roman"/>
          <w:bCs/>
          <w:color w:val="000000"/>
          <w:sz w:val="24"/>
          <w:szCs w:val="24"/>
        </w:rPr>
        <w:t>(</w:t>
      </w:r>
      <w:r w:rsidRPr="009C1AE1">
        <w:rPr>
          <w:rFonts w:ascii="Times New Roman" w:eastAsia="Calibri" w:hAnsi="Times New Roman" w:cs="Times New Roman"/>
          <w:color w:val="000000"/>
          <w:sz w:val="24"/>
          <w:szCs w:val="24"/>
        </w:rPr>
        <w:t>2H,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xml:space="preserve">), 1.81 </w:t>
      </w:r>
      <w:r w:rsidRPr="009C1AE1">
        <w:rPr>
          <w:rFonts w:ascii="Times New Roman" w:eastAsia="Calibri" w:hAnsi="Times New Roman" w:cs="Times New Roman"/>
          <w:bCs/>
          <w:color w:val="000000"/>
          <w:sz w:val="24"/>
          <w:szCs w:val="24"/>
        </w:rPr>
        <w:t>(1H, br. s, O</w:t>
      </w:r>
      <w:r w:rsidRPr="009C1AE1">
        <w:rPr>
          <w:rFonts w:ascii="Times New Roman" w:eastAsia="Calibri" w:hAnsi="Times New Roman" w:cs="Times New Roman"/>
          <w:bCs/>
          <w:i/>
          <w:iCs/>
          <w:color w:val="000000"/>
          <w:sz w:val="24"/>
          <w:szCs w:val="24"/>
        </w:rPr>
        <w:t>H</w:t>
      </w:r>
      <w:r w:rsidRPr="009C1AE1">
        <w:rPr>
          <w:rFonts w:ascii="Times New Roman" w:eastAsia="Calibri" w:hAnsi="Times New Roman" w:cs="Times New Roman"/>
          <w:bCs/>
          <w:color w:val="000000"/>
          <w:sz w:val="24"/>
          <w:szCs w:val="24"/>
        </w:rPr>
        <w:t xml:space="preserve">), </w:t>
      </w:r>
      <w:r w:rsidRPr="009C1AE1">
        <w:rPr>
          <w:rFonts w:ascii="Times New Roman" w:eastAsia="Calibri" w:hAnsi="Times New Roman" w:cs="Times New Roman"/>
          <w:color w:val="000000"/>
          <w:sz w:val="24"/>
          <w:szCs w:val="24"/>
        </w:rPr>
        <w:t>2.21-2.35 (2H,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vertAlign w:val="subscript"/>
        </w:rPr>
        <w:t>2</w:t>
      </w:r>
      <w:r w:rsidRPr="009C1AE1">
        <w:rPr>
          <w:rFonts w:ascii="Times New Roman" w:eastAsia="Calibri" w:hAnsi="Times New Roman" w:cs="Times New Roman"/>
          <w:color w:val="000000"/>
          <w:sz w:val="24"/>
          <w:szCs w:val="24"/>
        </w:rPr>
        <w:t>), 1.73-176 (1H,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H), 2.74 – 2.80 (1H,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color w:val="000000"/>
          <w:sz w:val="24"/>
          <w:szCs w:val="24"/>
        </w:rPr>
        <w:t xml:space="preserve">), 4.86 (1H, m, </w:t>
      </w:r>
      <w:r w:rsidRPr="009C1AE1">
        <w:rPr>
          <w:rFonts w:ascii="Times New Roman" w:eastAsia="Calibri" w:hAnsi="Times New Roman" w:cs="Times New Roman"/>
          <w:bCs/>
          <w:color w:val="000000"/>
          <w:sz w:val="24"/>
          <w:szCs w:val="24"/>
        </w:rPr>
        <w:t>C</w:t>
      </w:r>
      <w:r w:rsidRPr="009C1AE1">
        <w:rPr>
          <w:rFonts w:ascii="Times New Roman" w:eastAsia="Calibri" w:hAnsi="Times New Roman" w:cs="Times New Roman"/>
          <w:bCs/>
          <w:i/>
          <w:iCs/>
          <w:color w:val="000000"/>
          <w:sz w:val="24"/>
          <w:szCs w:val="24"/>
        </w:rPr>
        <w:t>H</w:t>
      </w:r>
      <w:r w:rsidRPr="009C1AE1">
        <w:rPr>
          <w:rFonts w:ascii="Times New Roman" w:eastAsia="Calibri" w:hAnsi="Times New Roman" w:cs="Times New Roman"/>
          <w:bCs/>
          <w:color w:val="000000"/>
          <w:sz w:val="24"/>
          <w:szCs w:val="24"/>
        </w:rPr>
        <w:t>OH</w:t>
      </w:r>
      <w:r w:rsidRPr="009C1AE1">
        <w:rPr>
          <w:rFonts w:ascii="Times New Roman" w:eastAsia="Calibri" w:hAnsi="Times New Roman" w:cs="Times New Roman"/>
          <w:color w:val="000000"/>
          <w:sz w:val="24"/>
          <w:szCs w:val="24"/>
        </w:rPr>
        <w:t xml:space="preserve">), 5.87 </w:t>
      </w:r>
      <w:r w:rsidRPr="009C1AE1">
        <w:rPr>
          <w:rFonts w:ascii="Times New Roman" w:eastAsia="Calibri" w:hAnsi="Times New Roman" w:cs="Times New Roman"/>
          <w:bCs/>
          <w:color w:val="000000"/>
          <w:sz w:val="24"/>
          <w:szCs w:val="24"/>
        </w:rPr>
        <w:t>–</w:t>
      </w:r>
      <w:r w:rsidRPr="009C1AE1">
        <w:rPr>
          <w:rFonts w:ascii="Times New Roman" w:eastAsia="Calibri" w:hAnsi="Times New Roman" w:cs="Times New Roman"/>
          <w:color w:val="000000"/>
          <w:sz w:val="24"/>
          <w:szCs w:val="24"/>
        </w:rPr>
        <w:t xml:space="preserve"> 5.91 (1H, m, =C</w:t>
      </w:r>
      <w:r w:rsidRPr="009C1AE1">
        <w:rPr>
          <w:rFonts w:ascii="Times New Roman" w:eastAsia="Calibri" w:hAnsi="Times New Roman" w:cs="Times New Roman"/>
          <w:i/>
          <w:iCs/>
          <w:color w:val="000000"/>
          <w:sz w:val="24"/>
          <w:szCs w:val="24"/>
        </w:rPr>
        <w:t>H</w:t>
      </w:r>
      <w:r w:rsidRPr="009C1AE1">
        <w:rPr>
          <w:rFonts w:ascii="Times New Roman" w:eastAsia="Calibri" w:hAnsi="Times New Roman" w:cs="Times New Roman"/>
          <w:bCs/>
          <w:color w:val="000000"/>
          <w:sz w:val="24"/>
          <w:szCs w:val="24"/>
        </w:rPr>
        <w:t>OH</w:t>
      </w:r>
      <w:r w:rsidRPr="009C1AE1">
        <w:rPr>
          <w:rFonts w:ascii="Times New Roman" w:eastAsia="Calibri" w:hAnsi="Times New Roman" w:cs="Times New Roman"/>
          <w:color w:val="000000"/>
          <w:sz w:val="24"/>
          <w:szCs w:val="24"/>
        </w:rPr>
        <w:t xml:space="preserve">), 4.18 </w:t>
      </w:r>
      <w:r w:rsidRPr="009C1AE1">
        <w:rPr>
          <w:rFonts w:ascii="Times New Roman" w:eastAsia="Calibri" w:hAnsi="Times New Roman" w:cs="Times New Roman"/>
          <w:bCs/>
          <w:color w:val="000000"/>
          <w:sz w:val="24"/>
          <w:szCs w:val="24"/>
        </w:rPr>
        <w:t>–</w:t>
      </w:r>
      <w:r w:rsidRPr="009C1AE1">
        <w:rPr>
          <w:rFonts w:ascii="Times New Roman" w:eastAsia="Calibri" w:hAnsi="Times New Roman" w:cs="Times New Roman"/>
          <w:color w:val="000000"/>
          <w:sz w:val="24"/>
          <w:szCs w:val="24"/>
        </w:rPr>
        <w:t xml:space="preserve"> 4.</w:t>
      </w:r>
      <w:r w:rsidRPr="009C1AE1">
        <w:rPr>
          <w:rFonts w:ascii="Times New Roman" w:eastAsia="Calibri" w:hAnsi="Times New Roman" w:cs="Times New Roman"/>
          <w:bCs/>
          <w:color w:val="000000"/>
          <w:sz w:val="24"/>
          <w:szCs w:val="24"/>
        </w:rPr>
        <w:t>25 (1H, m, C</w:t>
      </w:r>
      <w:r w:rsidRPr="009C1AE1">
        <w:rPr>
          <w:rFonts w:ascii="Times New Roman" w:eastAsia="Calibri" w:hAnsi="Times New Roman" w:cs="Times New Roman"/>
          <w:bCs/>
          <w:i/>
          <w:iCs/>
          <w:color w:val="000000"/>
          <w:sz w:val="24"/>
          <w:szCs w:val="24"/>
        </w:rPr>
        <w:t>H</w:t>
      </w:r>
      <w:r w:rsidRPr="009C1AE1">
        <w:rPr>
          <w:rFonts w:ascii="Times New Roman" w:eastAsia="Calibri" w:hAnsi="Times New Roman" w:cs="Times New Roman"/>
          <w:bCs/>
          <w:color w:val="000000"/>
          <w:sz w:val="24"/>
          <w:szCs w:val="24"/>
        </w:rPr>
        <w:t xml:space="preserve">=); </w:t>
      </w:r>
      <w:r w:rsidRPr="009C1AE1">
        <w:rPr>
          <w:rFonts w:ascii="Times New Roman" w:eastAsia="Calibri" w:hAnsi="Times New Roman" w:cs="Arial"/>
          <w:color w:val="000000"/>
          <w:sz w:val="24"/>
          <w:vertAlign w:val="superscript"/>
        </w:rPr>
        <w:t>13</w:t>
      </w:r>
      <w:r w:rsidRPr="009C1AE1">
        <w:rPr>
          <w:rFonts w:ascii="Times New Roman" w:eastAsia="Calibri" w:hAnsi="Times New Roman" w:cs="Arial"/>
          <w:color w:val="000000"/>
          <w:sz w:val="24"/>
        </w:rPr>
        <w:t xml:space="preserve">C NMR (100 MHz, CDCl3) </w:t>
      </w:r>
      <w:r w:rsidRPr="009C1AE1">
        <w:rPr>
          <w:rFonts w:ascii="Times New Roman" w:eastAsia="Calibri" w:hAnsi="Times New Roman" w:cs="Arial"/>
          <w:i/>
          <w:iCs/>
          <w:color w:val="000000"/>
          <w:sz w:val="24"/>
        </w:rPr>
        <w:t>δ</w:t>
      </w:r>
      <w:r w:rsidRPr="009C1AE1">
        <w:rPr>
          <w:rFonts w:ascii="Times New Roman" w:eastAsia="Calibri" w:hAnsi="Times New Roman" w:cs="Arial"/>
          <w:color w:val="000000"/>
          <w:sz w:val="24"/>
          <w:vertAlign w:val="subscript"/>
        </w:rPr>
        <w:t>C</w:t>
      </w:r>
      <w:r w:rsidRPr="009C1AE1">
        <w:rPr>
          <w:rFonts w:ascii="Times New Roman" w:eastAsia="Calibri" w:hAnsi="Times New Roman" w:cs="Arial"/>
          <w:color w:val="000000"/>
          <w:sz w:val="24"/>
        </w:rPr>
        <w:t xml:space="preserve"> 30.9 (</w:t>
      </w:r>
      <w:r w:rsidRPr="009C1AE1">
        <w:rPr>
          <w:rFonts w:ascii="Times New Roman" w:eastAsia="Calibri" w:hAnsi="Times New Roman" w:cs="Arial"/>
          <w:i/>
          <w:iCs/>
          <w:color w:val="000000"/>
          <w:sz w:val="24"/>
        </w:rPr>
        <w:t>C</w:t>
      </w:r>
      <w:r w:rsidRPr="009C1AE1">
        <w:rPr>
          <w:rFonts w:ascii="Times New Roman" w:eastAsia="Calibri" w:hAnsi="Times New Roman" w:cs="Arial"/>
          <w:color w:val="000000"/>
          <w:sz w:val="24"/>
        </w:rPr>
        <w:t>H</w:t>
      </w:r>
      <w:r w:rsidRPr="009C1AE1">
        <w:rPr>
          <w:rFonts w:ascii="Times New Roman" w:eastAsia="Calibri" w:hAnsi="Times New Roman" w:cs="Arial"/>
          <w:color w:val="000000"/>
          <w:sz w:val="24"/>
          <w:vertAlign w:val="subscript"/>
        </w:rPr>
        <w:t>2</w:t>
      </w:r>
      <w:r w:rsidRPr="009C1AE1">
        <w:rPr>
          <w:rFonts w:ascii="Times New Roman" w:eastAsia="Calibri" w:hAnsi="Times New Roman" w:cs="Arial"/>
          <w:color w:val="000000"/>
          <w:sz w:val="24"/>
        </w:rPr>
        <w:t>), 33.3 (</w:t>
      </w:r>
      <w:r w:rsidRPr="009C1AE1">
        <w:rPr>
          <w:rFonts w:ascii="Times New Roman" w:eastAsia="Calibri" w:hAnsi="Times New Roman" w:cs="Arial"/>
          <w:i/>
          <w:iCs/>
          <w:color w:val="000000"/>
          <w:sz w:val="24"/>
        </w:rPr>
        <w:t>C</w:t>
      </w:r>
      <w:r w:rsidRPr="009C1AE1">
        <w:rPr>
          <w:rFonts w:ascii="Times New Roman" w:eastAsia="Calibri" w:hAnsi="Times New Roman" w:cs="Arial"/>
          <w:color w:val="000000"/>
          <w:sz w:val="24"/>
        </w:rPr>
        <w:t>H</w:t>
      </w:r>
      <w:r w:rsidRPr="009C1AE1">
        <w:rPr>
          <w:rFonts w:ascii="Times New Roman" w:eastAsia="Calibri" w:hAnsi="Times New Roman" w:cs="Arial"/>
          <w:color w:val="000000"/>
          <w:sz w:val="24"/>
          <w:vertAlign w:val="subscript"/>
        </w:rPr>
        <w:t>2</w:t>
      </w:r>
      <w:r w:rsidRPr="009C1AE1">
        <w:rPr>
          <w:rFonts w:ascii="Times New Roman" w:eastAsia="Calibri" w:hAnsi="Times New Roman" w:cs="Arial"/>
          <w:color w:val="000000"/>
          <w:sz w:val="24"/>
        </w:rPr>
        <w:t>), 77.6 (</w:t>
      </w:r>
      <w:r w:rsidRPr="009C1AE1">
        <w:rPr>
          <w:rFonts w:ascii="Times New Roman" w:eastAsia="Calibri" w:hAnsi="Times New Roman" w:cs="Arial"/>
          <w:i/>
          <w:iCs/>
          <w:color w:val="000000"/>
          <w:sz w:val="24"/>
        </w:rPr>
        <w:t>C</w:t>
      </w:r>
      <w:r w:rsidRPr="009C1AE1">
        <w:rPr>
          <w:rFonts w:ascii="Times New Roman" w:eastAsia="Calibri" w:hAnsi="Times New Roman" w:cs="Arial"/>
          <w:color w:val="000000"/>
          <w:sz w:val="24"/>
        </w:rPr>
        <w:t>HOH), 133.3 (=</w:t>
      </w:r>
      <w:r w:rsidRPr="009C1AE1">
        <w:rPr>
          <w:rFonts w:ascii="Times New Roman" w:eastAsia="Calibri" w:hAnsi="Times New Roman" w:cs="Arial"/>
          <w:i/>
          <w:iCs/>
          <w:color w:val="000000"/>
          <w:sz w:val="24"/>
        </w:rPr>
        <w:t>C</w:t>
      </w:r>
      <w:r w:rsidRPr="009C1AE1">
        <w:rPr>
          <w:rFonts w:ascii="Times New Roman" w:eastAsia="Calibri" w:hAnsi="Times New Roman" w:cs="Arial"/>
          <w:color w:val="000000"/>
          <w:sz w:val="24"/>
        </w:rPr>
        <w:t>H), 135.1 (=</w:t>
      </w:r>
      <w:r w:rsidRPr="009C1AE1">
        <w:rPr>
          <w:rFonts w:ascii="Times New Roman" w:eastAsia="Calibri" w:hAnsi="Times New Roman" w:cs="Arial"/>
          <w:i/>
          <w:iCs/>
          <w:color w:val="000000"/>
          <w:sz w:val="24"/>
        </w:rPr>
        <w:t>C</w:t>
      </w:r>
      <w:r w:rsidRPr="009C1AE1">
        <w:rPr>
          <w:rFonts w:ascii="Times New Roman" w:eastAsia="Calibri" w:hAnsi="Times New Roman" w:cs="Arial"/>
          <w:color w:val="000000"/>
          <w:sz w:val="24"/>
        </w:rPr>
        <w:t xml:space="preserve">H), </w:t>
      </w:r>
      <w:r w:rsidRPr="009C1AE1">
        <w:rPr>
          <w:rFonts w:ascii="Times New Roman" w:eastAsia="Calibri" w:hAnsi="Times New Roman" w:cs="Times New Roman"/>
          <w:color w:val="000000"/>
          <w:sz w:val="24"/>
          <w:szCs w:val="24"/>
        </w:rPr>
        <w:t>chiral GC (β-cyclodextrin column at 80</w:t>
      </w:r>
      <w:r w:rsidRPr="009C1AE1">
        <w:rPr>
          <w:rFonts w:ascii="Times New Roman" w:eastAsia="Calibri" w:hAnsi="Times New Roman" w:cs="Times New Roman"/>
          <w:color w:val="000000"/>
          <w:sz w:val="24"/>
          <w:szCs w:val="24"/>
          <w:vertAlign w:val="superscript"/>
        </w:rPr>
        <w:t xml:space="preserve"> o</w:t>
      </w:r>
      <w:r w:rsidRPr="009C1AE1">
        <w:rPr>
          <w:rFonts w:ascii="Times New Roman" w:eastAsia="Calibri" w:hAnsi="Times New Roman" w:cs="Times New Roman"/>
          <w:color w:val="000000"/>
          <w:sz w:val="24"/>
          <w:szCs w:val="24"/>
        </w:rPr>
        <w:t>C) R</w:t>
      </w:r>
      <w:r w:rsidRPr="009C1AE1">
        <w:rPr>
          <w:rFonts w:ascii="Times New Roman" w:eastAsia="Calibri" w:hAnsi="Times New Roman" w:cs="Times New Roman"/>
          <w:i/>
          <w:iCs/>
          <w:color w:val="000000"/>
          <w:sz w:val="24"/>
          <w:szCs w:val="24"/>
          <w:vertAlign w:val="subscript"/>
        </w:rPr>
        <w:t>t</w:t>
      </w:r>
      <w:r w:rsidRPr="009C1AE1">
        <w:rPr>
          <w:rFonts w:ascii="Times New Roman" w:eastAsia="Calibri" w:hAnsi="Times New Roman" w:cs="Times New Roman"/>
          <w:color w:val="000000"/>
          <w:sz w:val="24"/>
          <w:szCs w:val="24"/>
        </w:rPr>
        <w:t xml:space="preserve"> 18.64 (major isomer).  </w:t>
      </w:r>
    </w:p>
    <w:bookmarkEnd w:id="414"/>
    <w:p w:rsidR="009C1AE1" w:rsidRPr="009C1AE1" w:rsidRDefault="009C1AE1" w:rsidP="009C1AE1">
      <w:pPr>
        <w:spacing w:after="200" w:line="360" w:lineRule="auto"/>
        <w:rPr>
          <w:rFonts w:ascii="Times New Roman" w:eastAsia="Calibri" w:hAnsi="Times New Roman" w:cs="Times New Roman"/>
          <w:b/>
          <w:bCs/>
          <w:color w:val="000000"/>
          <w:sz w:val="24"/>
          <w:szCs w:val="24"/>
        </w:rPr>
      </w:pPr>
      <w:r w:rsidRPr="009C1AE1">
        <w:rPr>
          <w:rFonts w:ascii="Times New Roman" w:eastAsia="Calibri" w:hAnsi="Times New Roman" w:cs="Times New Roman"/>
          <w:b/>
          <w:bCs/>
          <w:sz w:val="24"/>
          <w:szCs w:val="24"/>
        </w:rPr>
        <w:t xml:space="preserve"> (±)-</w:t>
      </w:r>
      <w:r w:rsidRPr="009C1AE1">
        <w:rPr>
          <w:rFonts w:ascii="Times New Roman" w:eastAsia="Calibri" w:hAnsi="Times New Roman" w:cs="Times New Roman"/>
          <w:b/>
          <w:bCs/>
          <w:color w:val="000000"/>
          <w:sz w:val="24"/>
          <w:szCs w:val="24"/>
        </w:rPr>
        <w:t>(1</w:t>
      </w:r>
      <w:r w:rsidRPr="009C1AE1">
        <w:rPr>
          <w:rFonts w:ascii="Times New Roman" w:eastAsia="Calibri" w:hAnsi="Times New Roman" w:cs="Times New Roman"/>
          <w:b/>
          <w:bCs/>
          <w:i/>
          <w:iCs/>
          <w:color w:val="000000"/>
          <w:sz w:val="24"/>
          <w:szCs w:val="24"/>
        </w:rPr>
        <w:t>RS</w:t>
      </w:r>
      <w:r w:rsidRPr="009C1AE1">
        <w:rPr>
          <w:rFonts w:ascii="Times New Roman" w:eastAsia="Calibri" w:hAnsi="Times New Roman" w:cs="Times New Roman"/>
          <w:b/>
          <w:bCs/>
          <w:color w:val="000000"/>
          <w:sz w:val="24"/>
          <w:szCs w:val="24"/>
        </w:rPr>
        <w:t>, 4</w:t>
      </w:r>
      <w:r w:rsidRPr="009C1AE1">
        <w:rPr>
          <w:rFonts w:ascii="Times New Roman" w:eastAsia="Calibri" w:hAnsi="Times New Roman" w:cs="Times New Roman"/>
          <w:b/>
          <w:bCs/>
          <w:i/>
          <w:iCs/>
          <w:color w:val="000000"/>
          <w:sz w:val="24"/>
          <w:szCs w:val="24"/>
        </w:rPr>
        <w:t>RS</w:t>
      </w:r>
      <w:r w:rsidRPr="009C1AE1">
        <w:rPr>
          <w:rFonts w:ascii="Times New Roman" w:eastAsia="Calibri" w:hAnsi="Times New Roman" w:cs="Times New Roman"/>
          <w:b/>
          <w:bCs/>
          <w:color w:val="000000"/>
          <w:sz w:val="24"/>
          <w:szCs w:val="24"/>
        </w:rPr>
        <w:t>)-4-Phenylcyclopenten-1-ol (331)</w:t>
      </w:r>
      <w:hyperlink w:anchor="_ENREF_163" w:tooltip="Menard, 2010 #282" w:history="1">
        <w:r w:rsidRPr="009C1AE1">
          <w:rPr>
            <w:rFonts w:ascii="Times New Roman" w:eastAsia="Calibri" w:hAnsi="Times New Roman" w:cs="Times New Roman"/>
            <w:b/>
            <w:bCs/>
            <w:sz w:val="24"/>
            <w:szCs w:val="24"/>
          </w:rPr>
          <w:fldChar w:fldCharType="begin"/>
        </w:r>
        <w:r w:rsidRPr="009C1AE1">
          <w:rPr>
            <w:rFonts w:ascii="Times New Roman" w:eastAsia="Calibri" w:hAnsi="Times New Roman" w:cs="Times New Roman"/>
            <w:b/>
            <w:bCs/>
            <w:sz w:val="24"/>
            <w:szCs w:val="24"/>
          </w:rPr>
          <w:instrText xml:space="preserve"> ADDIN EN.CITE &lt;EndNote&gt;&lt;Cite&gt;&lt;Author&gt;Menard&lt;/Author&gt;&lt;Year&gt;2010&lt;/Year&gt;&lt;RecNum&gt;282&lt;/RecNum&gt;&lt;DisplayText&gt;&lt;style face="superscript"&gt;163&lt;/style&gt;&lt;/DisplayText&gt;&lt;record&gt;&lt;rec-number&gt;282&lt;/rec-number&gt;&lt;foreign-keys&gt;&lt;key app="EN" db-id="fexxe52sea0srbezed6v9swq50vwaaef2zvp"&gt;282&lt;/key&gt;&lt;/foreign-keys&gt;&lt;ref-type name="Journal Article"&gt;17&lt;/ref-type&gt;&lt;contributors&gt;&lt;authors&gt;&lt;author&gt;Menard, Frederic&lt;/author&gt;&lt;author&gt;Perez, David&lt;/author&gt;&lt;author&gt;Sustac Roman, Daniela&lt;/author&gt;&lt;author&gt;Chapman, Timothy M&lt;/author&gt;&lt;author&gt;Lautens, Mark&lt;/author&gt;&lt;/authors&gt;&lt;/contributors&gt;&lt;titles&gt;&lt;title&gt;Ligand-controlled selectivity in the desymmetrization of meso cyclopenten-1, 4-diols via rhodium (I)-catalyzed addition of arylboronic acids&lt;/title&gt;&lt;secondary-title&gt;The Journal of organic chemistry&lt;/secondary-title&gt;&lt;/titles&gt;&lt;periodical&gt;&lt;full-title&gt;The Journal of Organic Chemistry&lt;/full-title&gt;&lt;/periodical&gt;&lt;pages&gt;4056-4068&lt;/pages&gt;&lt;volume&gt;75&lt;/volume&gt;&lt;number&gt;12&lt;/number&gt;&lt;dates&gt;&lt;year&gt;2010&lt;/year&gt;&lt;/dates&gt;&lt;isbn&gt;0022-3263&lt;/isbn&gt;&lt;urls&gt;&lt;/urls&gt;&lt;/record&gt;&lt;/Cite&gt;&lt;/EndNote&gt;</w:instrText>
        </w:r>
        <w:r w:rsidRPr="009C1AE1">
          <w:rPr>
            <w:rFonts w:ascii="Times New Roman" w:eastAsia="Calibri" w:hAnsi="Times New Roman" w:cs="Times New Roman"/>
            <w:b/>
            <w:bCs/>
            <w:sz w:val="24"/>
            <w:szCs w:val="24"/>
          </w:rPr>
          <w:fldChar w:fldCharType="separate"/>
        </w:r>
        <w:r w:rsidRPr="009C1AE1">
          <w:rPr>
            <w:rFonts w:ascii="Times New Roman" w:eastAsia="Calibri" w:hAnsi="Times New Roman" w:cs="Times New Roman"/>
            <w:b/>
            <w:bCs/>
            <w:noProof/>
            <w:sz w:val="24"/>
            <w:szCs w:val="24"/>
            <w:vertAlign w:val="superscript"/>
          </w:rPr>
          <w:t>163</w:t>
        </w:r>
        <w:r w:rsidRPr="009C1AE1">
          <w:rPr>
            <w:rFonts w:ascii="Times New Roman" w:eastAsia="Calibri" w:hAnsi="Times New Roman" w:cs="Times New Roman"/>
            <w:b/>
            <w:bCs/>
            <w:sz w:val="24"/>
            <w:szCs w:val="24"/>
          </w:rPr>
          <w:fldChar w:fldCharType="end"/>
        </w:r>
      </w:hyperlink>
      <w:r w:rsidRPr="009C1AE1">
        <w:rPr>
          <w:rFonts w:ascii="Times New Roman" w:eastAsia="Calibri" w:hAnsi="Times New Roman" w:cs="Times New Roman"/>
          <w:b/>
          <w:bCs/>
          <w:sz w:val="24"/>
          <w:szCs w:val="24"/>
          <w:vertAlign w:val="superscript"/>
        </w:rPr>
        <w:t xml:space="preserve">, </w:t>
      </w:r>
      <w:hyperlink w:anchor="_ENREF_158" w:tooltip="Tueting, 1989 #279" w:history="1"/>
      <w:hyperlink w:anchor="_ENREF_164" w:tooltip="Tueting, 1989 #279" w:history="1">
        <w:r w:rsidRPr="009C1AE1">
          <w:rPr>
            <w:rFonts w:ascii="Times New Roman" w:eastAsia="Calibri" w:hAnsi="Times New Roman" w:cs="Times New Roman"/>
            <w:b/>
            <w:bCs/>
            <w:sz w:val="24"/>
            <w:szCs w:val="24"/>
          </w:rPr>
          <w:fldChar w:fldCharType="begin"/>
        </w:r>
        <w:r w:rsidRPr="009C1AE1">
          <w:rPr>
            <w:rFonts w:ascii="Times New Roman" w:eastAsia="Calibri" w:hAnsi="Times New Roman" w:cs="Times New Roman"/>
            <w:b/>
            <w:bCs/>
            <w:sz w:val="24"/>
            <w:szCs w:val="24"/>
          </w:rPr>
          <w:instrText xml:space="preserve"> ADDIN EN.CITE &lt;EndNote&gt;&lt;Cite&gt;&lt;Author&gt;Tueting&lt;/Author&gt;&lt;Year&gt;1989&lt;/Year&gt;&lt;RecNum&gt;279&lt;/RecNum&gt;&lt;DisplayText&gt;&lt;style face="superscript"&gt;164&lt;/style&gt;&lt;/DisplayText&gt;&lt;record&gt;&lt;rec-number&gt;279&lt;/rec-number&gt;&lt;foreign-keys&gt;&lt;key app="EN" db-id="fexxe52sea0srbezed6v9swq50vwaaef2zvp"&gt;279&lt;/key&gt;&lt;/foreign-keys&gt;&lt;ref-type name="Journal Article"&gt;17&lt;/ref-type&gt;&lt;contributors&gt;&lt;authors&gt;&lt;author&gt;Tueting, David R&lt;/author&gt;&lt;author&gt;Echavarren, Antonio M&lt;/author&gt;&lt;author&gt;Stille, JK&lt;/author&gt;&lt;/authors&gt;&lt;/contributors&gt;&lt;titles&gt;&lt;title&gt;Palladium catalyzed coupling of organostannanes with vinyl epoxides&lt;/title&gt;&lt;secondary-title&gt;Tetrahedron&lt;/secondary-title&gt;&lt;/titles&gt;&lt;periodical&gt;&lt;full-title&gt;Tetrahedron&lt;/full-title&gt;&lt;/periodical&gt;&lt;pages&gt;979-992&lt;/pages&gt;&lt;volume&gt;45&lt;/volume&gt;&lt;number&gt;4&lt;/number&gt;&lt;dates&gt;&lt;year&gt;1989&lt;/year&gt;&lt;/dates&gt;&lt;isbn&gt;0040-4020&lt;/isbn&gt;&lt;urls&gt;&lt;/urls&gt;&lt;/record&gt;&lt;/Cite&gt;&lt;/EndNote&gt;</w:instrText>
        </w:r>
        <w:r w:rsidRPr="009C1AE1">
          <w:rPr>
            <w:rFonts w:ascii="Times New Roman" w:eastAsia="Calibri" w:hAnsi="Times New Roman" w:cs="Times New Roman"/>
            <w:b/>
            <w:bCs/>
            <w:sz w:val="24"/>
            <w:szCs w:val="24"/>
          </w:rPr>
          <w:fldChar w:fldCharType="separate"/>
        </w:r>
        <w:r w:rsidRPr="009C1AE1">
          <w:rPr>
            <w:rFonts w:ascii="Times New Roman" w:eastAsia="Calibri" w:hAnsi="Times New Roman" w:cs="Times New Roman"/>
            <w:b/>
            <w:bCs/>
            <w:noProof/>
            <w:sz w:val="24"/>
            <w:szCs w:val="24"/>
            <w:vertAlign w:val="superscript"/>
          </w:rPr>
          <w:t>164</w:t>
        </w:r>
        <w:r w:rsidRPr="009C1AE1">
          <w:rPr>
            <w:rFonts w:ascii="Times New Roman" w:eastAsia="Calibri" w:hAnsi="Times New Roman" w:cs="Times New Roman"/>
            <w:b/>
            <w:bCs/>
            <w:sz w:val="24"/>
            <w:szCs w:val="24"/>
          </w:rPr>
          <w:fldChar w:fldCharType="end"/>
        </w:r>
      </w:hyperlink>
      <w:hyperlink w:anchor="_ENREF_142" w:tooltip="Jones, 2009 #183" w:history="1"/>
    </w:p>
    <w:p w:rsidR="009C1AE1" w:rsidRPr="009C1AE1" w:rsidRDefault="009C1AE1" w:rsidP="009C1AE1">
      <w:pPr>
        <w:spacing w:after="200" w:line="360" w:lineRule="auto"/>
        <w:rPr>
          <w:rFonts w:ascii="Times New Roman" w:eastAsia="Calibri" w:hAnsi="Times New Roman" w:cs="Times New Roman"/>
          <w:b/>
          <w:bCs/>
          <w:sz w:val="24"/>
          <w:szCs w:val="24"/>
        </w:rPr>
      </w:pPr>
    </w:p>
    <w:p w:rsidR="009C1AE1" w:rsidRPr="009C1AE1" w:rsidRDefault="009C1AE1" w:rsidP="009C1AE1">
      <w:pPr>
        <w:spacing w:after="200" w:line="360" w:lineRule="auto"/>
        <w:jc w:val="center"/>
        <w:rPr>
          <w:rFonts w:ascii="Times New Roman" w:eastAsia="Calibri" w:hAnsi="Times New Roman" w:cs="Times New Roman"/>
          <w:b/>
          <w:bCs/>
          <w:sz w:val="24"/>
          <w:szCs w:val="24"/>
        </w:rPr>
      </w:pPr>
      <w:r w:rsidRPr="009C1AE1">
        <w:rPr>
          <w:rFonts w:ascii="Times New Roman" w:eastAsia="Calibri" w:hAnsi="Times New Roman" w:cs="Arial"/>
          <w:sz w:val="24"/>
        </w:rPr>
        <w:object w:dxaOrig="1090" w:dyaOrig="1539">
          <v:shape id="_x0000_i1311" type="#_x0000_t75" style="width:54pt;height:76.8pt" o:ole="">
            <v:imagedata r:id="rId602" o:title=""/>
          </v:shape>
          <o:OLEObject Type="Embed" ProgID="ChemDraw.Document.6.0" ShapeID="_x0000_i1311" DrawAspect="Content" ObjectID="_1647371292" r:id="rId603"/>
        </w:object>
      </w:r>
    </w:p>
    <w:p w:rsidR="009C1AE1" w:rsidRPr="009C1AE1" w:rsidRDefault="009C1AE1" w:rsidP="009C1AE1">
      <w:pPr>
        <w:spacing w:after="200" w:line="480" w:lineRule="auto"/>
        <w:jc w:val="both"/>
        <w:rPr>
          <w:rFonts w:ascii="Times New Roman" w:eastAsia="Times New Roman" w:hAnsi="Times New Roman" w:cs="Times New Roman"/>
          <w:bCs/>
          <w:sz w:val="24"/>
          <w:szCs w:val="24"/>
          <w:lang w:eastAsia="en-GB"/>
        </w:rPr>
      </w:pPr>
      <w:r w:rsidRPr="009C1AE1">
        <w:rPr>
          <w:rFonts w:ascii="Times New Roman" w:eastAsia="Calibri" w:hAnsi="Times New Roman" w:cs="Times New Roman"/>
          <w:sz w:val="24"/>
          <w:szCs w:val="24"/>
        </w:rPr>
        <w:t xml:space="preserve">Following the general procedure, the reduced cycloadduct </w:t>
      </w:r>
      <w:r w:rsidRPr="009C1AE1">
        <w:rPr>
          <w:rFonts w:ascii="Times New Roman" w:eastAsia="Calibri" w:hAnsi="Times New Roman" w:cs="Times New Roman"/>
          <w:b/>
          <w:bCs/>
          <w:sz w:val="24"/>
          <w:szCs w:val="24"/>
        </w:rPr>
        <w:t>322</w:t>
      </w:r>
      <w:r w:rsidRPr="009C1AE1">
        <w:rPr>
          <w:rFonts w:ascii="Times New Roman" w:eastAsia="Calibri" w:hAnsi="Times New Roman" w:cs="Times New Roman"/>
          <w:sz w:val="24"/>
          <w:szCs w:val="24"/>
        </w:rPr>
        <w:t xml:space="preserve"> (0.13 g, 0.37 mmol) was heated at 270 </w:t>
      </w:r>
      <w:r w:rsidRPr="009C1AE1">
        <w:rPr>
          <w:rFonts w:ascii="Times New Roman" w:eastAsia="Calibri" w:hAnsi="Times New Roman" w:cs="Times New Roman"/>
          <w:sz w:val="24"/>
          <w:szCs w:val="24"/>
          <w:vertAlign w:val="superscript"/>
        </w:rPr>
        <w:t>o</w:t>
      </w:r>
      <w:r w:rsidRPr="009C1AE1">
        <w:rPr>
          <w:rFonts w:ascii="Times New Roman" w:eastAsia="Calibri" w:hAnsi="Times New Roman" w:cs="Times New Roman"/>
          <w:sz w:val="24"/>
          <w:szCs w:val="24"/>
        </w:rPr>
        <w:t xml:space="preserve">C, for the inlet oven and 650 </w:t>
      </w:r>
      <w:r w:rsidRPr="009C1AE1">
        <w:rPr>
          <w:rFonts w:ascii="Times New Roman" w:eastAsia="Calibri" w:hAnsi="Times New Roman" w:cs="Times New Roman"/>
          <w:sz w:val="24"/>
          <w:szCs w:val="24"/>
          <w:vertAlign w:val="superscript"/>
        </w:rPr>
        <w:t>o</w:t>
      </w:r>
      <w:r w:rsidRPr="009C1AE1">
        <w:rPr>
          <w:rFonts w:ascii="Times New Roman" w:eastAsia="Calibri" w:hAnsi="Times New Roman" w:cs="Times New Roman"/>
          <w:sz w:val="24"/>
          <w:szCs w:val="24"/>
        </w:rPr>
        <w:t xml:space="preserve">C for the furnace (0.005 Hg, 85 min), the title alcohol obtained as yellow oil (0.03 g, 51%); </w:t>
      </w:r>
      <w:r w:rsidRPr="009C1AE1">
        <w:rPr>
          <w:rFonts w:ascii="Times New Roman" w:eastAsia="Calibri" w:hAnsi="Times New Roman" w:cs="Times New Roman"/>
          <w:bCs/>
          <w:color w:val="000000"/>
          <w:sz w:val="24"/>
          <w:szCs w:val="24"/>
          <w:vertAlign w:val="superscript"/>
        </w:rPr>
        <w:t>1</w:t>
      </w:r>
      <w:r w:rsidRPr="009C1AE1">
        <w:rPr>
          <w:rFonts w:ascii="Times New Roman" w:eastAsia="Calibri" w:hAnsi="Times New Roman" w:cs="Times New Roman"/>
          <w:bCs/>
          <w:color w:val="000000"/>
          <w:sz w:val="24"/>
          <w:szCs w:val="24"/>
        </w:rPr>
        <w:t>H NMR (400 MHz; CDCl</w:t>
      </w:r>
      <w:r w:rsidRPr="009C1AE1">
        <w:rPr>
          <w:rFonts w:ascii="Times New Roman" w:eastAsia="Calibri" w:hAnsi="Times New Roman" w:cs="Times New Roman"/>
          <w:bCs/>
          <w:color w:val="000000"/>
          <w:sz w:val="24"/>
          <w:szCs w:val="24"/>
          <w:vertAlign w:val="subscript"/>
        </w:rPr>
        <w:t>3</w:t>
      </w:r>
      <w:r w:rsidRPr="009C1AE1">
        <w:rPr>
          <w:rFonts w:ascii="Times New Roman" w:eastAsia="Calibri" w:hAnsi="Times New Roman" w:cs="Times New Roman"/>
          <w:bCs/>
          <w:color w:val="000000"/>
          <w:sz w:val="24"/>
          <w:szCs w:val="24"/>
        </w:rPr>
        <w:t xml:space="preserve">) </w:t>
      </w:r>
      <w:r w:rsidRPr="009C1AE1">
        <w:rPr>
          <w:rFonts w:ascii="Times New Roman" w:eastAsia="Calibri" w:hAnsi="Times New Roman" w:cs="Times New Roman"/>
          <w:bCs/>
          <w:i/>
          <w:iCs/>
          <w:color w:val="000000"/>
          <w:sz w:val="24"/>
          <w:szCs w:val="24"/>
        </w:rPr>
        <w:t>δ</w:t>
      </w:r>
      <w:r w:rsidRPr="009C1AE1">
        <w:rPr>
          <w:rFonts w:ascii="Times New Roman" w:eastAsia="Calibri" w:hAnsi="Times New Roman" w:cs="Times New Roman"/>
          <w:bCs/>
          <w:color w:val="000000"/>
          <w:sz w:val="24"/>
          <w:szCs w:val="24"/>
          <w:vertAlign w:val="subscript"/>
        </w:rPr>
        <w:t xml:space="preserve">H </w:t>
      </w:r>
      <w:r w:rsidRPr="009C1AE1">
        <w:rPr>
          <w:rFonts w:ascii="Times New Roman" w:eastAsia="Calibri" w:hAnsi="Times New Roman" w:cs="Times New Roman"/>
          <w:bCs/>
          <w:color w:val="000000"/>
          <w:sz w:val="24"/>
          <w:szCs w:val="24"/>
        </w:rPr>
        <w:t>1.57 (1H, br. s, O</w:t>
      </w:r>
      <w:r w:rsidRPr="009C1AE1">
        <w:rPr>
          <w:rFonts w:ascii="Times New Roman" w:eastAsia="Calibri" w:hAnsi="Times New Roman" w:cs="Times New Roman"/>
          <w:bCs/>
          <w:i/>
          <w:iCs/>
          <w:color w:val="000000"/>
          <w:sz w:val="24"/>
          <w:szCs w:val="24"/>
        </w:rPr>
        <w:t>H</w:t>
      </w:r>
      <w:r w:rsidRPr="009C1AE1">
        <w:rPr>
          <w:rFonts w:ascii="Times New Roman" w:eastAsia="Calibri" w:hAnsi="Times New Roman" w:cs="Times New Roman"/>
          <w:bCs/>
          <w:color w:val="000000"/>
          <w:sz w:val="24"/>
          <w:szCs w:val="24"/>
        </w:rPr>
        <w:t>), 2.10 – 2.17  (1H, m, C</w:t>
      </w:r>
      <w:r w:rsidRPr="009C1AE1">
        <w:rPr>
          <w:rFonts w:ascii="Times New Roman" w:eastAsia="Calibri" w:hAnsi="Times New Roman" w:cs="Times New Roman"/>
          <w:bCs/>
          <w:i/>
          <w:iCs/>
          <w:color w:val="000000"/>
          <w:sz w:val="24"/>
          <w:szCs w:val="24"/>
        </w:rPr>
        <w:t>H</w:t>
      </w:r>
      <w:r w:rsidRPr="009C1AE1">
        <w:rPr>
          <w:rFonts w:ascii="Times New Roman" w:eastAsia="Calibri" w:hAnsi="Times New Roman" w:cs="Times New Roman"/>
          <w:bCs/>
          <w:color w:val="000000"/>
          <w:sz w:val="24"/>
          <w:szCs w:val="24"/>
        </w:rPr>
        <w:t>H), 2.28 – 2.35 (1H, m, C</w:t>
      </w:r>
      <w:r w:rsidRPr="009C1AE1">
        <w:rPr>
          <w:rFonts w:ascii="Times New Roman" w:eastAsia="Calibri" w:hAnsi="Times New Roman" w:cs="Times New Roman"/>
          <w:bCs/>
          <w:i/>
          <w:iCs/>
          <w:color w:val="000000"/>
          <w:sz w:val="24"/>
          <w:szCs w:val="24"/>
        </w:rPr>
        <w:t>H</w:t>
      </w:r>
      <w:r w:rsidRPr="009C1AE1">
        <w:rPr>
          <w:rFonts w:ascii="Times New Roman" w:eastAsia="Calibri" w:hAnsi="Times New Roman" w:cs="Times New Roman"/>
          <w:bCs/>
          <w:color w:val="000000"/>
          <w:sz w:val="24"/>
          <w:szCs w:val="24"/>
        </w:rPr>
        <w:t>H), 4.15– 2.21 (1H, m, C</w:t>
      </w:r>
      <w:r w:rsidRPr="009C1AE1">
        <w:rPr>
          <w:rFonts w:ascii="Times New Roman" w:eastAsia="Calibri" w:hAnsi="Times New Roman" w:cs="Times New Roman"/>
          <w:bCs/>
          <w:i/>
          <w:iCs/>
          <w:color w:val="000000"/>
          <w:sz w:val="24"/>
          <w:szCs w:val="24"/>
        </w:rPr>
        <w:t>H</w:t>
      </w:r>
      <w:r w:rsidRPr="009C1AE1">
        <w:rPr>
          <w:rFonts w:ascii="Times New Roman" w:eastAsia="Calibri" w:hAnsi="Times New Roman" w:cs="Times New Roman"/>
          <w:bCs/>
          <w:color w:val="000000"/>
          <w:sz w:val="24"/>
          <w:szCs w:val="24"/>
        </w:rPr>
        <w:t>Ph), 5.06 – 5.11 (1H, m, C</w:t>
      </w:r>
      <w:r w:rsidRPr="009C1AE1">
        <w:rPr>
          <w:rFonts w:ascii="Times New Roman" w:eastAsia="Calibri" w:hAnsi="Times New Roman" w:cs="Times New Roman"/>
          <w:bCs/>
          <w:i/>
          <w:iCs/>
          <w:color w:val="000000"/>
          <w:sz w:val="24"/>
          <w:szCs w:val="24"/>
        </w:rPr>
        <w:t>H</w:t>
      </w:r>
      <w:r w:rsidRPr="009C1AE1">
        <w:rPr>
          <w:rFonts w:ascii="Times New Roman" w:eastAsia="Calibri" w:hAnsi="Times New Roman" w:cs="Times New Roman"/>
          <w:bCs/>
          <w:color w:val="000000"/>
          <w:sz w:val="24"/>
          <w:szCs w:val="24"/>
        </w:rPr>
        <w:t>OH), 6.04 – 6.11 (2H, m, C</w:t>
      </w:r>
      <w:r w:rsidRPr="009C1AE1">
        <w:rPr>
          <w:rFonts w:ascii="Times New Roman" w:eastAsia="Calibri" w:hAnsi="Times New Roman" w:cs="Times New Roman"/>
          <w:bCs/>
          <w:i/>
          <w:iCs/>
          <w:color w:val="000000"/>
          <w:sz w:val="24"/>
          <w:szCs w:val="24"/>
        </w:rPr>
        <w:t>H</w:t>
      </w:r>
      <w:r w:rsidRPr="009C1AE1">
        <w:rPr>
          <w:rFonts w:ascii="Times New Roman" w:eastAsia="Calibri" w:hAnsi="Times New Roman" w:cs="Times New Roman"/>
          <w:bCs/>
          <w:color w:val="000000"/>
          <w:sz w:val="24"/>
          <w:szCs w:val="24"/>
        </w:rPr>
        <w:t>=C</w:t>
      </w:r>
      <w:r w:rsidRPr="009C1AE1">
        <w:rPr>
          <w:rFonts w:ascii="Times New Roman" w:eastAsia="Calibri" w:hAnsi="Times New Roman" w:cs="Times New Roman"/>
          <w:bCs/>
          <w:i/>
          <w:iCs/>
          <w:color w:val="000000"/>
          <w:sz w:val="24"/>
          <w:szCs w:val="24"/>
        </w:rPr>
        <w:t>H</w:t>
      </w:r>
      <w:r w:rsidRPr="009C1AE1">
        <w:rPr>
          <w:rFonts w:ascii="Times New Roman" w:eastAsia="Calibri" w:hAnsi="Times New Roman" w:cs="Times New Roman"/>
          <w:bCs/>
          <w:color w:val="000000"/>
          <w:sz w:val="24"/>
          <w:szCs w:val="24"/>
        </w:rPr>
        <w:t xml:space="preserve">), 7.14 –7.19 (2H, m, </w:t>
      </w:r>
      <w:r w:rsidRPr="009C1AE1">
        <w:rPr>
          <w:rFonts w:ascii="Times New Roman" w:eastAsia="Calibri" w:hAnsi="Times New Roman" w:cs="Times New Roman"/>
          <w:color w:val="000000"/>
          <w:sz w:val="24"/>
          <w:szCs w:val="24"/>
        </w:rPr>
        <w:t xml:space="preserve">2 × </w:t>
      </w:r>
      <w:r w:rsidRPr="009C1AE1">
        <w:rPr>
          <w:rFonts w:ascii="Times New Roman" w:eastAsia="Calibri" w:hAnsi="Times New Roman" w:cs="Times New Roman"/>
          <w:bCs/>
          <w:color w:val="000000"/>
          <w:sz w:val="24"/>
          <w:szCs w:val="24"/>
        </w:rPr>
        <w:t xml:space="preserve"> ArC</w:t>
      </w:r>
      <w:r w:rsidRPr="009C1AE1">
        <w:rPr>
          <w:rFonts w:ascii="Times New Roman" w:eastAsia="Calibri" w:hAnsi="Times New Roman" w:cs="Times New Roman"/>
          <w:bCs/>
          <w:i/>
          <w:iCs/>
          <w:color w:val="000000"/>
          <w:sz w:val="24"/>
          <w:szCs w:val="24"/>
        </w:rPr>
        <w:t>H</w:t>
      </w:r>
      <w:r w:rsidRPr="009C1AE1">
        <w:rPr>
          <w:rFonts w:ascii="Times New Roman" w:eastAsia="Calibri" w:hAnsi="Times New Roman" w:cs="Times New Roman"/>
          <w:bCs/>
          <w:color w:val="000000"/>
          <w:sz w:val="24"/>
          <w:szCs w:val="24"/>
        </w:rPr>
        <w:t>), 7.20 –7.26 (1H, m, ArC</w:t>
      </w:r>
      <w:r w:rsidRPr="009C1AE1">
        <w:rPr>
          <w:rFonts w:ascii="Times New Roman" w:eastAsia="Calibri" w:hAnsi="Times New Roman" w:cs="Times New Roman"/>
          <w:bCs/>
          <w:i/>
          <w:iCs/>
          <w:color w:val="000000"/>
          <w:sz w:val="24"/>
          <w:szCs w:val="24"/>
        </w:rPr>
        <w:t>H</w:t>
      </w:r>
      <w:r w:rsidRPr="009C1AE1">
        <w:rPr>
          <w:rFonts w:ascii="Times New Roman" w:eastAsia="Calibri" w:hAnsi="Times New Roman" w:cs="Times New Roman"/>
          <w:bCs/>
          <w:color w:val="000000"/>
          <w:sz w:val="24"/>
          <w:szCs w:val="24"/>
        </w:rPr>
        <w:t xml:space="preserve">), 7.27 –7.35 (2H, m, </w:t>
      </w:r>
      <w:r w:rsidRPr="009C1AE1">
        <w:rPr>
          <w:rFonts w:ascii="Times New Roman" w:eastAsia="Calibri" w:hAnsi="Times New Roman" w:cs="Times New Roman"/>
          <w:color w:val="000000"/>
          <w:sz w:val="24"/>
          <w:szCs w:val="24"/>
        </w:rPr>
        <w:t xml:space="preserve">2 × </w:t>
      </w:r>
      <w:r w:rsidRPr="009C1AE1">
        <w:rPr>
          <w:rFonts w:ascii="Times New Roman" w:eastAsia="Calibri" w:hAnsi="Times New Roman" w:cs="Times New Roman"/>
          <w:bCs/>
          <w:color w:val="000000"/>
          <w:sz w:val="24"/>
          <w:szCs w:val="24"/>
        </w:rPr>
        <w:t>ArC</w:t>
      </w:r>
      <w:r w:rsidRPr="009C1AE1">
        <w:rPr>
          <w:rFonts w:ascii="Times New Roman" w:eastAsia="Calibri" w:hAnsi="Times New Roman" w:cs="Times New Roman"/>
          <w:bCs/>
          <w:i/>
          <w:iCs/>
          <w:color w:val="000000"/>
          <w:sz w:val="24"/>
          <w:szCs w:val="24"/>
        </w:rPr>
        <w:t>H</w:t>
      </w:r>
      <w:r w:rsidRPr="009C1AE1">
        <w:rPr>
          <w:rFonts w:ascii="Times New Roman" w:eastAsia="Calibri" w:hAnsi="Times New Roman" w:cs="Times New Roman"/>
          <w:bCs/>
          <w:color w:val="000000"/>
          <w:sz w:val="24"/>
          <w:szCs w:val="24"/>
        </w:rPr>
        <w:t xml:space="preserve">); </w:t>
      </w:r>
      <w:r w:rsidRPr="009C1AE1">
        <w:rPr>
          <w:rFonts w:ascii="Times New Roman" w:eastAsia="Calibri" w:hAnsi="Times New Roman" w:cs="Times New Roman"/>
          <w:sz w:val="24"/>
          <w:szCs w:val="24"/>
          <w:vertAlign w:val="superscript"/>
        </w:rPr>
        <w:t>13</w:t>
      </w:r>
      <w:r w:rsidRPr="009C1AE1">
        <w:rPr>
          <w:rFonts w:ascii="Times New Roman" w:eastAsia="Calibri" w:hAnsi="Times New Roman" w:cs="Times New Roman"/>
          <w:sz w:val="24"/>
          <w:szCs w:val="24"/>
        </w:rPr>
        <w:t>C NMR (100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C</w:t>
      </w:r>
      <w:r w:rsidRPr="009C1AE1">
        <w:rPr>
          <w:rFonts w:ascii="Times New Roman" w:eastAsia="Calibri" w:hAnsi="Times New Roman" w:cs="Times New Roman"/>
          <w:sz w:val="24"/>
          <w:szCs w:val="24"/>
        </w:rPr>
        <w:t xml:space="preserve">  44.1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49.9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77.5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bCs/>
          <w:sz w:val="24"/>
          <w:szCs w:val="24"/>
        </w:rPr>
        <w:t>, 126.4 (Ar</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H), 127.1 (</w:t>
      </w:r>
      <w:r w:rsidRPr="009C1AE1">
        <w:rPr>
          <w:rFonts w:ascii="Times New Roman" w:eastAsia="Calibri" w:hAnsi="Times New Roman" w:cs="Times New Roman"/>
          <w:sz w:val="24"/>
          <w:szCs w:val="24"/>
        </w:rPr>
        <w:t xml:space="preserve">2 × </w:t>
      </w:r>
      <w:r w:rsidRPr="009C1AE1">
        <w:rPr>
          <w:rFonts w:ascii="Times New Roman" w:eastAsia="Calibri" w:hAnsi="Times New Roman" w:cs="Times New Roman"/>
          <w:bCs/>
          <w:sz w:val="24"/>
          <w:szCs w:val="24"/>
        </w:rPr>
        <w:t>Ar</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H), 128.6 (</w:t>
      </w:r>
      <w:r w:rsidRPr="009C1AE1">
        <w:rPr>
          <w:rFonts w:ascii="Times New Roman" w:eastAsia="Calibri" w:hAnsi="Times New Roman" w:cs="Times New Roman"/>
          <w:color w:val="000000"/>
          <w:sz w:val="24"/>
          <w:szCs w:val="24"/>
        </w:rPr>
        <w:t xml:space="preserve">2 × </w:t>
      </w:r>
      <w:r w:rsidRPr="009C1AE1">
        <w:rPr>
          <w:rFonts w:ascii="Times New Roman" w:eastAsia="Calibri" w:hAnsi="Times New Roman" w:cs="Times New Roman"/>
          <w:bCs/>
          <w:sz w:val="24"/>
          <w:szCs w:val="24"/>
        </w:rPr>
        <w:t>Ar</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 xml:space="preserve">H), </w:t>
      </w:r>
      <w:r w:rsidRPr="009C1AE1">
        <w:rPr>
          <w:rFonts w:ascii="Times New Roman" w:eastAsia="Calibri" w:hAnsi="Times New Roman" w:cs="Times New Roman"/>
          <w:sz w:val="24"/>
          <w:szCs w:val="24"/>
        </w:rPr>
        <w:t>134.0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xml:space="preserve">H), 139.1 </w:t>
      </w:r>
      <w:r w:rsidRPr="009C1AE1">
        <w:rPr>
          <w:rFonts w:ascii="Times New Roman" w:eastAsia="Calibri" w:hAnsi="Times New Roman" w:cs="Times New Roman"/>
          <w:sz w:val="24"/>
          <w:szCs w:val="24"/>
        </w:rPr>
        <w:lastRenderedPageBreak/>
        <w:t>(=</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bCs/>
          <w:sz w:val="24"/>
          <w:szCs w:val="24"/>
        </w:rPr>
        <w:t>, 144.8 (Ar</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w:t>
      </w:r>
      <w:r w:rsidRPr="009C1AE1">
        <w:rPr>
          <w:rFonts w:ascii="Times New Roman" w:eastAsia="Calibri" w:hAnsi="Times New Roman" w:cs="Times New Roman"/>
          <w:sz w:val="24"/>
          <w:szCs w:val="24"/>
        </w:rPr>
        <w:t xml:space="preserve">; </w:t>
      </w:r>
      <w:r w:rsidRPr="009C1AE1">
        <w:rPr>
          <w:rFonts w:ascii="Times New Roman" w:eastAsia="Times New Roman" w:hAnsi="Times New Roman" w:cs="Times New Roman"/>
          <w:bCs/>
          <w:sz w:val="24"/>
          <w:szCs w:val="24"/>
          <w:lang w:eastAsia="en-GB"/>
        </w:rPr>
        <w:t xml:space="preserve">HPLC (Using Cellulose 1, 1.0 mL/min, </w:t>
      </w:r>
      <w:r w:rsidRPr="009C1AE1">
        <w:rPr>
          <w:rFonts w:ascii="Times New Roman" w:eastAsia="Times New Roman" w:hAnsi="Times New Roman" w:cs="Times New Roman"/>
          <w:sz w:val="24"/>
          <w:szCs w:val="24"/>
          <w:lang w:eastAsia="en-GB"/>
        </w:rPr>
        <w:t>5% isopropanol in hexane);</w:t>
      </w:r>
      <w:r w:rsidRPr="009C1AE1">
        <w:rPr>
          <w:rFonts w:ascii="Times New Roman" w:eastAsia="Times New Roman" w:hAnsi="Times New Roman" w:cs="Times New Roman"/>
          <w:bCs/>
          <w:sz w:val="24"/>
          <w:szCs w:val="24"/>
          <w:lang w:eastAsia="en-GB"/>
        </w:rPr>
        <w:t xml:space="preserve"> </w:t>
      </w:r>
      <w:r w:rsidRPr="009C1AE1">
        <w:rPr>
          <w:rFonts w:ascii="Times New Roman" w:eastAsia="Calibri" w:hAnsi="Times New Roman" w:cs="Times New Roman"/>
          <w:sz w:val="24"/>
          <w:szCs w:val="24"/>
        </w:rPr>
        <w:t>R</w:t>
      </w:r>
      <w:r w:rsidRPr="009C1AE1">
        <w:rPr>
          <w:rFonts w:ascii="Times New Roman" w:eastAsia="Calibri" w:hAnsi="Times New Roman" w:cs="Times New Roman"/>
          <w:i/>
          <w:iCs/>
          <w:sz w:val="24"/>
          <w:szCs w:val="24"/>
          <w:vertAlign w:val="subscript"/>
        </w:rPr>
        <w:t>t</w:t>
      </w:r>
      <w:r w:rsidRPr="009C1AE1">
        <w:rPr>
          <w:rFonts w:ascii="Times New Roman" w:eastAsia="Times New Roman" w:hAnsi="Times New Roman" w:cs="Times New Roman"/>
          <w:bCs/>
          <w:i/>
          <w:iCs/>
          <w:sz w:val="24"/>
          <w:szCs w:val="24"/>
          <w:vertAlign w:val="subscript"/>
          <w:lang w:eastAsia="en-GB"/>
        </w:rPr>
        <w:t xml:space="preserve"> </w:t>
      </w:r>
      <w:r w:rsidRPr="009C1AE1">
        <w:rPr>
          <w:rFonts w:ascii="Times New Roman" w:eastAsia="Times New Roman" w:hAnsi="Times New Roman" w:cs="Times New Roman"/>
          <w:bCs/>
          <w:sz w:val="24"/>
          <w:szCs w:val="24"/>
          <w:lang w:eastAsia="en-GB"/>
        </w:rPr>
        <w:t xml:space="preserve">13.99 min and </w:t>
      </w:r>
      <w:r w:rsidRPr="009C1AE1">
        <w:rPr>
          <w:rFonts w:ascii="Times New Roman" w:eastAsia="Calibri" w:hAnsi="Times New Roman" w:cs="Times New Roman"/>
          <w:sz w:val="24"/>
          <w:szCs w:val="24"/>
        </w:rPr>
        <w:t>R</w:t>
      </w:r>
      <w:r w:rsidRPr="009C1AE1">
        <w:rPr>
          <w:rFonts w:ascii="Times New Roman" w:eastAsia="Calibri" w:hAnsi="Times New Roman" w:cs="Times New Roman"/>
          <w:i/>
          <w:iCs/>
          <w:sz w:val="24"/>
          <w:szCs w:val="24"/>
          <w:vertAlign w:val="subscript"/>
        </w:rPr>
        <w:t>t</w:t>
      </w:r>
      <w:r w:rsidRPr="009C1AE1">
        <w:rPr>
          <w:rFonts w:ascii="Times New Roman" w:eastAsia="Times New Roman" w:hAnsi="Times New Roman" w:cs="Times New Roman"/>
          <w:bCs/>
          <w:sz w:val="24"/>
          <w:szCs w:val="24"/>
          <w:lang w:eastAsia="en-GB"/>
        </w:rPr>
        <w:t xml:space="preserve"> 14.09 min. </w:t>
      </w:r>
    </w:p>
    <w:p w:rsidR="009C1AE1" w:rsidRPr="009C1AE1" w:rsidRDefault="009C1AE1" w:rsidP="009C1AE1">
      <w:pPr>
        <w:spacing w:after="200" w:line="480" w:lineRule="auto"/>
        <w:rPr>
          <w:rFonts w:ascii="Times New Roman" w:eastAsia="Times New Roman" w:hAnsi="Times New Roman" w:cs="Times New Roman"/>
          <w:color w:val="000000"/>
          <w:sz w:val="24"/>
          <w:szCs w:val="24"/>
          <w:lang w:eastAsia="en-GB"/>
        </w:rPr>
      </w:pPr>
      <w:r w:rsidRPr="009C1AE1">
        <w:rPr>
          <w:rFonts w:ascii="Times New Roman" w:eastAsia="Times New Roman" w:hAnsi="Times New Roman" w:cs="Times New Roman"/>
          <w:color w:val="000000"/>
          <w:sz w:val="24"/>
          <w:szCs w:val="24"/>
          <w:vertAlign w:val="superscript"/>
          <w:lang w:eastAsia="en-GB"/>
        </w:rPr>
        <w:t>1</w:t>
      </w:r>
      <w:r w:rsidRPr="009C1AE1">
        <w:rPr>
          <w:rFonts w:ascii="Times New Roman" w:eastAsia="Times New Roman" w:hAnsi="Times New Roman" w:cs="Times New Roman"/>
          <w:color w:val="000000"/>
          <w:sz w:val="24"/>
          <w:szCs w:val="24"/>
          <w:lang w:eastAsia="en-GB"/>
        </w:rPr>
        <w:t>H NMR data was in accordance with the literature.</w:t>
      </w:r>
    </w:p>
    <w:p w:rsidR="009C1AE1" w:rsidRPr="009C1AE1" w:rsidRDefault="009C1AE1" w:rsidP="009C1AE1">
      <w:pPr>
        <w:spacing w:line="480" w:lineRule="auto"/>
        <w:jc w:val="both"/>
        <w:rPr>
          <w:rFonts w:ascii="Times New Roman" w:eastAsia="Calibri" w:hAnsi="Times New Roman" w:cs="Times New Roman"/>
          <w:b/>
          <w:bCs/>
          <w:sz w:val="24"/>
          <w:szCs w:val="24"/>
        </w:rPr>
      </w:pPr>
      <w:r w:rsidRPr="009C1AE1">
        <w:rPr>
          <w:rFonts w:ascii="Times New Roman" w:eastAsia="Calibri" w:hAnsi="Times New Roman" w:cs="Times New Roman"/>
          <w:b/>
          <w:bCs/>
          <w:sz w:val="24"/>
          <w:szCs w:val="24"/>
        </w:rPr>
        <w:t>(1</w:t>
      </w:r>
      <w:r w:rsidRPr="009C1AE1">
        <w:rPr>
          <w:rFonts w:ascii="Times New Roman" w:eastAsia="Calibri" w:hAnsi="Times New Roman" w:cs="Times New Roman"/>
          <w:b/>
          <w:bCs/>
          <w:i/>
          <w:iCs/>
          <w:sz w:val="24"/>
          <w:szCs w:val="24"/>
        </w:rPr>
        <w:t>R</w:t>
      </w:r>
      <w:r w:rsidRPr="009C1AE1">
        <w:rPr>
          <w:rFonts w:ascii="Times New Roman" w:eastAsia="Calibri" w:hAnsi="Times New Roman" w:cs="Times New Roman"/>
          <w:b/>
          <w:bCs/>
          <w:sz w:val="24"/>
          <w:szCs w:val="24"/>
        </w:rPr>
        <w:t>, 4</w:t>
      </w:r>
      <w:r w:rsidRPr="009C1AE1">
        <w:rPr>
          <w:rFonts w:ascii="Times New Roman" w:eastAsia="Calibri" w:hAnsi="Times New Roman" w:cs="Times New Roman"/>
          <w:b/>
          <w:bCs/>
          <w:i/>
          <w:iCs/>
          <w:sz w:val="24"/>
          <w:szCs w:val="24"/>
        </w:rPr>
        <w:t>R</w:t>
      </w:r>
      <w:r w:rsidRPr="009C1AE1">
        <w:rPr>
          <w:rFonts w:ascii="Times New Roman" w:eastAsia="Calibri" w:hAnsi="Times New Roman" w:cs="Times New Roman"/>
          <w:b/>
          <w:bCs/>
          <w:sz w:val="24"/>
          <w:szCs w:val="24"/>
        </w:rPr>
        <w:t xml:space="preserve">)-4-Phenylcyclopenten-1-ol (331) </w:t>
      </w:r>
    </w:p>
    <w:p w:rsidR="009C1AE1" w:rsidRPr="009C1AE1" w:rsidRDefault="009C1AE1" w:rsidP="009C1AE1">
      <w:pPr>
        <w:spacing w:after="200" w:line="480" w:lineRule="auto"/>
        <w:jc w:val="center"/>
        <w:rPr>
          <w:rFonts w:ascii="Times New Roman" w:eastAsia="Calibri" w:hAnsi="Times New Roman" w:cs="Arial"/>
          <w:sz w:val="24"/>
        </w:rPr>
      </w:pPr>
      <w:r w:rsidRPr="009C1AE1">
        <w:rPr>
          <w:rFonts w:ascii="Times New Roman" w:eastAsia="Calibri" w:hAnsi="Times New Roman" w:cs="Arial"/>
          <w:sz w:val="24"/>
        </w:rPr>
        <w:object w:dxaOrig="1090" w:dyaOrig="1539">
          <v:shape id="_x0000_i1312" type="#_x0000_t75" style="width:54pt;height:76.8pt" o:ole="">
            <v:imagedata r:id="rId602" o:title=""/>
          </v:shape>
          <o:OLEObject Type="Embed" ProgID="ChemDraw.Document.6.0" ShapeID="_x0000_i1312" DrawAspect="Content" ObjectID="_1647371293" r:id="rId604"/>
        </w:object>
      </w:r>
    </w:p>
    <w:p w:rsidR="009C1AE1" w:rsidRPr="009C1AE1" w:rsidRDefault="009C1AE1" w:rsidP="009C1AE1">
      <w:pPr>
        <w:spacing w:after="200" w:line="480" w:lineRule="auto"/>
        <w:jc w:val="both"/>
        <w:rPr>
          <w:rFonts w:ascii="Times New Roman" w:eastAsia="Calibri" w:hAnsi="Times New Roman" w:cs="Times New Roman"/>
          <w:sz w:val="24"/>
          <w:szCs w:val="24"/>
        </w:rPr>
      </w:pPr>
      <w:r w:rsidRPr="009C1AE1">
        <w:rPr>
          <w:rFonts w:ascii="Times New Roman" w:eastAsia="Calibri" w:hAnsi="Times New Roman" w:cs="Times New Roman"/>
          <w:sz w:val="24"/>
          <w:szCs w:val="24"/>
        </w:rPr>
        <w:t xml:space="preserve">Following the general procedure, the reduced cycloadduct </w:t>
      </w:r>
      <w:r w:rsidRPr="009C1AE1">
        <w:rPr>
          <w:rFonts w:ascii="Times New Roman" w:eastAsia="Calibri" w:hAnsi="Times New Roman" w:cs="Times New Roman"/>
          <w:b/>
          <w:bCs/>
          <w:sz w:val="24"/>
          <w:szCs w:val="24"/>
        </w:rPr>
        <w:t>322</w:t>
      </w:r>
      <w:r w:rsidRPr="009C1AE1">
        <w:rPr>
          <w:rFonts w:ascii="Times New Roman" w:eastAsia="Calibri" w:hAnsi="Times New Roman" w:cs="Times New Roman"/>
          <w:sz w:val="24"/>
          <w:szCs w:val="24"/>
        </w:rPr>
        <w:t xml:space="preserve"> (0.13 g, 0.37 mmol) was heated at 270 </w:t>
      </w:r>
      <w:r w:rsidRPr="009C1AE1">
        <w:rPr>
          <w:rFonts w:ascii="Times New Roman" w:eastAsia="Calibri" w:hAnsi="Times New Roman" w:cs="Times New Roman"/>
          <w:sz w:val="24"/>
          <w:szCs w:val="24"/>
          <w:vertAlign w:val="superscript"/>
        </w:rPr>
        <w:t>o</w:t>
      </w:r>
      <w:r w:rsidRPr="009C1AE1">
        <w:rPr>
          <w:rFonts w:ascii="Times New Roman" w:eastAsia="Calibri" w:hAnsi="Times New Roman" w:cs="Times New Roman"/>
          <w:sz w:val="24"/>
          <w:szCs w:val="24"/>
        </w:rPr>
        <w:t xml:space="preserve">C, for the inlet oven and 650 </w:t>
      </w:r>
      <w:r w:rsidRPr="009C1AE1">
        <w:rPr>
          <w:rFonts w:ascii="Times New Roman" w:eastAsia="Calibri" w:hAnsi="Times New Roman" w:cs="Times New Roman"/>
          <w:sz w:val="24"/>
          <w:szCs w:val="24"/>
          <w:vertAlign w:val="superscript"/>
        </w:rPr>
        <w:t>o</w:t>
      </w:r>
      <w:r w:rsidRPr="009C1AE1">
        <w:rPr>
          <w:rFonts w:ascii="Times New Roman" w:eastAsia="Calibri" w:hAnsi="Times New Roman" w:cs="Times New Roman"/>
          <w:sz w:val="24"/>
          <w:szCs w:val="24"/>
        </w:rPr>
        <w:t xml:space="preserve">C for the furnace (0.005 Hg, 85 min), the title alcohol </w:t>
      </w:r>
      <w:bookmarkStart w:id="415" w:name="_Hlk33003353"/>
      <w:r w:rsidRPr="009C1AE1">
        <w:rPr>
          <w:rFonts w:ascii="Times New Roman" w:eastAsia="Calibri" w:hAnsi="Times New Roman" w:cs="Times New Roman"/>
          <w:sz w:val="24"/>
          <w:szCs w:val="24"/>
        </w:rPr>
        <w:t>obtained as yellow oil (0.03 g, 51%); [α]</w:t>
      </w:r>
      <w:r w:rsidRPr="009C1AE1">
        <w:rPr>
          <w:rFonts w:ascii="Times New Roman" w:eastAsia="Calibri" w:hAnsi="Times New Roman" w:cs="Times New Roman"/>
          <w:sz w:val="24"/>
          <w:szCs w:val="24"/>
          <w:vertAlign w:val="superscript"/>
        </w:rPr>
        <w:t xml:space="preserve">21.5 </w:t>
      </w:r>
      <w:r w:rsidRPr="009C1AE1">
        <w:rPr>
          <w:rFonts w:ascii="Times New Roman" w:eastAsia="Calibri" w:hAnsi="Times New Roman" w:cs="Times New Roman"/>
          <w:sz w:val="24"/>
          <w:szCs w:val="24"/>
          <w:vertAlign w:val="subscript"/>
        </w:rPr>
        <w:t>D</w:t>
      </w:r>
      <w:r w:rsidRPr="009C1AE1">
        <w:rPr>
          <w:rFonts w:ascii="Times New Roman" w:eastAsia="Calibri" w:hAnsi="Times New Roman" w:cs="Times New Roman"/>
          <w:sz w:val="24"/>
          <w:szCs w:val="24"/>
        </w:rPr>
        <w:t xml:space="preserve"> -113 (</w:t>
      </w:r>
      <w:r w:rsidRPr="009C1AE1">
        <w:rPr>
          <w:rFonts w:ascii="Times New Roman" w:eastAsia="Calibri" w:hAnsi="Times New Roman" w:cs="Times New Roman"/>
          <w:i/>
          <w:iCs/>
          <w:sz w:val="24"/>
          <w:szCs w:val="24"/>
        </w:rPr>
        <w:t xml:space="preserve">c </w:t>
      </w:r>
      <w:r w:rsidRPr="009C1AE1">
        <w:rPr>
          <w:rFonts w:ascii="Times New Roman" w:eastAsia="Calibri" w:hAnsi="Times New Roman" w:cs="Times New Roman"/>
          <w:sz w:val="24"/>
          <w:szCs w:val="24"/>
        </w:rPr>
        <w:t>1 in CHCl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67% ee); </w:t>
      </w:r>
      <w:r w:rsidRPr="009C1AE1">
        <w:rPr>
          <w:rFonts w:ascii="Times New Roman" w:eastAsia="Calibri" w:hAnsi="Times New Roman" w:cs="Times New Roman"/>
          <w:i/>
          <w:iCs/>
          <w:sz w:val="24"/>
          <w:szCs w:val="24"/>
        </w:rPr>
        <w:t>v</w:t>
      </w:r>
      <w:r w:rsidRPr="009C1AE1">
        <w:rPr>
          <w:rFonts w:ascii="Times New Roman" w:eastAsia="Calibri" w:hAnsi="Times New Roman" w:cs="Times New Roman"/>
          <w:sz w:val="24"/>
          <w:szCs w:val="24"/>
          <w:vertAlign w:val="subscript"/>
        </w:rPr>
        <w:t>max</w:t>
      </w:r>
      <w:r w:rsidRPr="009C1AE1">
        <w:rPr>
          <w:rFonts w:ascii="Times New Roman" w:eastAsia="Calibri" w:hAnsi="Times New Roman" w:cs="Times New Roman"/>
          <w:sz w:val="24"/>
          <w:szCs w:val="24"/>
        </w:rPr>
        <w:t xml:space="preserve"> (ATR) / cm</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 xml:space="preserve"> 3330, 3060, 3027, 2933, 2885, 1598, 1490, 1454, 1024, 750, 699; </w:t>
      </w:r>
      <w:r w:rsidRPr="009C1AE1">
        <w:rPr>
          <w:rFonts w:ascii="Times New Roman" w:eastAsia="Calibri" w:hAnsi="Times New Roman" w:cs="Times New Roman"/>
          <w:bCs/>
          <w:sz w:val="24"/>
          <w:szCs w:val="24"/>
          <w:vertAlign w:val="superscript"/>
        </w:rPr>
        <w:t>1</w:t>
      </w:r>
      <w:r w:rsidRPr="009C1AE1">
        <w:rPr>
          <w:rFonts w:ascii="Times New Roman" w:eastAsia="Calibri" w:hAnsi="Times New Roman" w:cs="Times New Roman"/>
          <w:bCs/>
          <w:sz w:val="24"/>
          <w:szCs w:val="24"/>
        </w:rPr>
        <w:t>H NMR (400 MHz; CDCl</w:t>
      </w:r>
      <w:r w:rsidRPr="009C1AE1">
        <w:rPr>
          <w:rFonts w:ascii="Times New Roman" w:eastAsia="Calibri" w:hAnsi="Times New Roman" w:cs="Times New Roman"/>
          <w:bCs/>
          <w:sz w:val="24"/>
          <w:szCs w:val="24"/>
          <w:vertAlign w:val="subscript"/>
        </w:rPr>
        <w:t>3</w:t>
      </w:r>
      <w:r w:rsidRPr="009C1AE1">
        <w:rPr>
          <w:rFonts w:ascii="Times New Roman" w:eastAsia="Calibri" w:hAnsi="Times New Roman" w:cs="Times New Roman"/>
          <w:bCs/>
          <w:sz w:val="24"/>
          <w:szCs w:val="24"/>
        </w:rPr>
        <w:t xml:space="preserve">) </w:t>
      </w:r>
      <w:r w:rsidRPr="009C1AE1">
        <w:rPr>
          <w:rFonts w:ascii="Times New Roman" w:eastAsia="Calibri" w:hAnsi="Times New Roman" w:cs="Times New Roman"/>
          <w:bCs/>
          <w:i/>
          <w:iCs/>
          <w:sz w:val="24"/>
          <w:szCs w:val="24"/>
        </w:rPr>
        <w:t>δ</w:t>
      </w:r>
      <w:r w:rsidRPr="009C1AE1">
        <w:rPr>
          <w:rFonts w:ascii="Times New Roman" w:eastAsia="Calibri" w:hAnsi="Times New Roman" w:cs="Times New Roman"/>
          <w:bCs/>
          <w:sz w:val="24"/>
          <w:szCs w:val="24"/>
          <w:vertAlign w:val="subscript"/>
        </w:rPr>
        <w:t xml:space="preserve">H </w:t>
      </w:r>
      <w:r w:rsidRPr="009C1AE1">
        <w:rPr>
          <w:rFonts w:ascii="Times New Roman" w:eastAsia="Calibri" w:hAnsi="Times New Roman" w:cs="Times New Roman"/>
          <w:bCs/>
          <w:sz w:val="24"/>
          <w:szCs w:val="24"/>
        </w:rPr>
        <w:t>1.57 (1H, br. s, O</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xml:space="preserve">), 2.14  (1H, ddd,  </w:t>
      </w:r>
      <w:r w:rsidRPr="009C1AE1">
        <w:rPr>
          <w:rFonts w:ascii="Times New Roman" w:eastAsia="Calibri" w:hAnsi="Times New Roman" w:cs="Times New Roman"/>
          <w:bCs/>
          <w:i/>
          <w:iCs/>
          <w:sz w:val="24"/>
          <w:szCs w:val="24"/>
        </w:rPr>
        <w:t>J</w:t>
      </w:r>
      <w:r w:rsidRPr="009C1AE1">
        <w:rPr>
          <w:rFonts w:ascii="Times New Roman" w:eastAsia="Calibri" w:hAnsi="Times New Roman" w:cs="Times New Roman"/>
          <w:bCs/>
          <w:sz w:val="24"/>
          <w:szCs w:val="24"/>
        </w:rPr>
        <w:t xml:space="preserve"> 14.1, 7.0 and 5.6, 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xml:space="preserve">), 2.32 (1H, ddd, </w:t>
      </w:r>
      <w:bookmarkStart w:id="416" w:name="_Hlk19112281"/>
      <w:r w:rsidRPr="009C1AE1">
        <w:rPr>
          <w:rFonts w:ascii="Times New Roman" w:eastAsia="Calibri" w:hAnsi="Times New Roman" w:cs="Times New Roman"/>
          <w:bCs/>
          <w:i/>
          <w:iCs/>
          <w:sz w:val="24"/>
          <w:szCs w:val="24"/>
        </w:rPr>
        <w:t>J</w:t>
      </w:r>
      <w:r w:rsidRPr="009C1AE1">
        <w:rPr>
          <w:rFonts w:ascii="Times New Roman" w:eastAsia="Calibri" w:hAnsi="Times New Roman" w:cs="Times New Roman"/>
          <w:bCs/>
          <w:sz w:val="24"/>
          <w:szCs w:val="24"/>
        </w:rPr>
        <w:t xml:space="preserve"> 14.1, 8.0 and 2.7</w:t>
      </w:r>
      <w:bookmarkEnd w:id="416"/>
      <w:r w:rsidRPr="009C1AE1">
        <w:rPr>
          <w:rFonts w:ascii="Times New Roman" w:eastAsia="Calibri" w:hAnsi="Times New Roman" w:cs="Times New Roman"/>
          <w:bCs/>
          <w:sz w:val="24"/>
          <w:szCs w:val="24"/>
        </w:rPr>
        <w:t>, 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4.15 – 2.20 (1H, m, 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Ph), 5.06 – 5.10 (1H, m, 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OH), 6.05 – 6.09 (2H, m, 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7.14 –7.18 (2H, m, ArC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7.20 –7.25 (1H, m, ArC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7.28 –7.34 (2H, m, ArC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xml:space="preserve">); </w:t>
      </w:r>
      <w:r w:rsidRPr="009C1AE1">
        <w:rPr>
          <w:rFonts w:ascii="Times New Roman" w:eastAsia="Calibri" w:hAnsi="Times New Roman" w:cs="Times New Roman"/>
          <w:sz w:val="24"/>
          <w:szCs w:val="24"/>
          <w:vertAlign w:val="superscript"/>
        </w:rPr>
        <w:t>13</w:t>
      </w:r>
      <w:r w:rsidRPr="009C1AE1">
        <w:rPr>
          <w:rFonts w:ascii="Times New Roman" w:eastAsia="Calibri" w:hAnsi="Times New Roman" w:cs="Times New Roman"/>
          <w:sz w:val="24"/>
          <w:szCs w:val="24"/>
        </w:rPr>
        <w:t>C NMR (100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C</w:t>
      </w:r>
      <w:r w:rsidRPr="009C1AE1">
        <w:rPr>
          <w:rFonts w:ascii="Times New Roman" w:eastAsia="Calibri" w:hAnsi="Times New Roman" w:cs="Times New Roman"/>
          <w:sz w:val="24"/>
          <w:szCs w:val="24"/>
        </w:rPr>
        <w:t xml:space="preserve"> 44.1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49.9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77.5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bCs/>
          <w:sz w:val="24"/>
          <w:szCs w:val="24"/>
        </w:rPr>
        <w:t>, 126.4 (Ar</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H), 127.1 (</w:t>
      </w:r>
      <w:r w:rsidRPr="009C1AE1">
        <w:rPr>
          <w:rFonts w:ascii="Times New Roman" w:eastAsia="Calibri" w:hAnsi="Times New Roman" w:cs="Times New Roman"/>
          <w:sz w:val="24"/>
          <w:szCs w:val="24"/>
        </w:rPr>
        <w:t xml:space="preserve">2 × </w:t>
      </w:r>
      <w:r w:rsidRPr="009C1AE1">
        <w:rPr>
          <w:rFonts w:ascii="Times New Roman" w:eastAsia="Calibri" w:hAnsi="Times New Roman" w:cs="Times New Roman"/>
          <w:bCs/>
          <w:sz w:val="24"/>
          <w:szCs w:val="24"/>
        </w:rPr>
        <w:t>Ar</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H), 128.6 (</w:t>
      </w:r>
      <w:r w:rsidRPr="009C1AE1">
        <w:rPr>
          <w:rFonts w:ascii="Times New Roman" w:eastAsia="Calibri" w:hAnsi="Times New Roman" w:cs="Times New Roman"/>
          <w:sz w:val="24"/>
          <w:szCs w:val="24"/>
        </w:rPr>
        <w:t xml:space="preserve">2 × </w:t>
      </w:r>
      <w:r w:rsidRPr="009C1AE1">
        <w:rPr>
          <w:rFonts w:ascii="Times New Roman" w:eastAsia="Calibri" w:hAnsi="Times New Roman" w:cs="Times New Roman"/>
          <w:bCs/>
          <w:sz w:val="24"/>
          <w:szCs w:val="24"/>
        </w:rPr>
        <w:t>Ar</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 xml:space="preserve">H), </w:t>
      </w:r>
      <w:r w:rsidRPr="009C1AE1">
        <w:rPr>
          <w:rFonts w:ascii="Times New Roman" w:eastAsia="Calibri" w:hAnsi="Times New Roman" w:cs="Times New Roman"/>
          <w:sz w:val="24"/>
          <w:szCs w:val="24"/>
        </w:rPr>
        <w:t>134.0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139.1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bCs/>
          <w:sz w:val="24"/>
          <w:szCs w:val="24"/>
        </w:rPr>
        <w:t>, 144.8 (Ar</w:t>
      </w:r>
      <w:r w:rsidRPr="009C1AE1">
        <w:rPr>
          <w:rFonts w:ascii="Times New Roman" w:eastAsia="Calibri" w:hAnsi="Times New Roman" w:cs="Times New Roman"/>
          <w:bCs/>
          <w:i/>
          <w:iCs/>
          <w:sz w:val="24"/>
          <w:szCs w:val="24"/>
        </w:rPr>
        <w:t>C</w:t>
      </w:r>
      <w:r w:rsidRPr="009C1AE1">
        <w:rPr>
          <w:rFonts w:ascii="Times New Roman" w:eastAsia="Calibri" w:hAnsi="Times New Roman" w:cs="Times New Roman"/>
          <w:bCs/>
          <w:sz w:val="24"/>
          <w:szCs w:val="24"/>
        </w:rPr>
        <w:t>)</w:t>
      </w:r>
      <w:r w:rsidRPr="009C1AE1">
        <w:rPr>
          <w:rFonts w:ascii="Times New Roman" w:eastAsia="Calibri" w:hAnsi="Times New Roman" w:cs="Times New Roman"/>
          <w:sz w:val="24"/>
          <w:szCs w:val="24"/>
        </w:rPr>
        <w:t>;</w:t>
      </w:r>
      <w:r w:rsidRPr="009C1AE1">
        <w:rPr>
          <w:rFonts w:ascii="Times New Roman" w:eastAsia="Calibri" w:hAnsi="Times New Roman" w:cs="Times New Roman"/>
          <w:bCs/>
          <w:sz w:val="24"/>
          <w:szCs w:val="24"/>
        </w:rPr>
        <w:t xml:space="preserve"> </w:t>
      </w:r>
      <w:r w:rsidRPr="009C1AE1">
        <w:rPr>
          <w:rFonts w:ascii="Times New Roman" w:eastAsia="Calibri" w:hAnsi="Times New Roman" w:cs="Times New Roman"/>
          <w:i/>
          <w:iCs/>
          <w:sz w:val="24"/>
          <w:szCs w:val="24"/>
        </w:rPr>
        <w:t>m/z</w:t>
      </w:r>
      <w:r w:rsidRPr="009C1AE1">
        <w:rPr>
          <w:rFonts w:ascii="Times New Roman" w:eastAsia="Calibri" w:hAnsi="Times New Roman" w:cs="Times New Roman"/>
          <w:sz w:val="24"/>
          <w:szCs w:val="24"/>
        </w:rPr>
        <w:t xml:space="preserve"> (EI</w:t>
      </w:r>
      <w:r w:rsidRPr="009C1AE1">
        <w:rPr>
          <w:rFonts w:ascii="Times New Roman" w:eastAsia="Calibri" w:hAnsi="Times New Roman" w:cs="Times New Roman"/>
          <w:sz w:val="24"/>
          <w:szCs w:val="24"/>
          <w:vertAlign w:val="superscript"/>
        </w:rPr>
        <w:t>+</w:t>
      </w:r>
      <w:r w:rsidRPr="009C1AE1">
        <w:rPr>
          <w:rFonts w:ascii="Times New Roman" w:eastAsia="Calibri" w:hAnsi="Times New Roman" w:cs="Times New Roman"/>
          <w:sz w:val="24"/>
          <w:szCs w:val="24"/>
        </w:rPr>
        <w:t>) 160.0883 (100%, M+. C</w:t>
      </w:r>
      <w:r w:rsidRPr="009C1AE1">
        <w:rPr>
          <w:rFonts w:ascii="Times New Roman" w:eastAsia="Calibri" w:hAnsi="Times New Roman" w:cs="Times New Roman"/>
          <w:sz w:val="24"/>
          <w:szCs w:val="24"/>
          <w:vertAlign w:val="subscript"/>
        </w:rPr>
        <w:t>11</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12</w:t>
      </w:r>
      <w:r w:rsidRPr="009C1AE1">
        <w:rPr>
          <w:rFonts w:ascii="Times New Roman" w:eastAsia="Calibri" w:hAnsi="Times New Roman" w:cs="Times New Roman"/>
          <w:sz w:val="24"/>
          <w:szCs w:val="24"/>
        </w:rPr>
        <w:t>O</w:t>
      </w:r>
      <w:r w:rsidRPr="009C1AE1">
        <w:rPr>
          <w:rFonts w:ascii="Times New Roman" w:eastAsia="Calibri" w:hAnsi="Times New Roman" w:cs="Times New Roman"/>
          <w:sz w:val="24"/>
          <w:szCs w:val="24"/>
          <w:vertAlign w:val="superscript"/>
        </w:rPr>
        <w:t xml:space="preserve"> </w:t>
      </w:r>
      <w:r w:rsidRPr="009C1AE1">
        <w:rPr>
          <w:rFonts w:ascii="Times New Roman" w:eastAsia="Calibri" w:hAnsi="Times New Roman" w:cs="Times New Roman"/>
          <w:sz w:val="24"/>
          <w:szCs w:val="24"/>
        </w:rPr>
        <w:t xml:space="preserve">requires 160.0883), </w:t>
      </w:r>
      <w:r w:rsidRPr="009C1AE1">
        <w:rPr>
          <w:rFonts w:ascii="Times New Roman" w:eastAsia="Calibri" w:hAnsi="Times New Roman" w:cs="Arial"/>
          <w:sz w:val="24"/>
        </w:rPr>
        <w:t xml:space="preserve">142 (83), 131 (43), 117 (84), 104 (32), 91 (59), 77 (22), 65 (9), 51 (8); </w:t>
      </w:r>
      <w:r w:rsidRPr="009C1AE1">
        <w:rPr>
          <w:rFonts w:ascii="Times New Roman" w:eastAsia="Times New Roman" w:hAnsi="Times New Roman" w:cs="Times New Roman"/>
          <w:bCs/>
          <w:sz w:val="24"/>
          <w:szCs w:val="24"/>
          <w:lang w:eastAsia="en-GB"/>
        </w:rPr>
        <w:t xml:space="preserve">HPLC (Using Cellulose 1, 1.0 mL/min, </w:t>
      </w:r>
      <w:r w:rsidRPr="009C1AE1">
        <w:rPr>
          <w:rFonts w:ascii="Times New Roman" w:eastAsia="Times New Roman" w:hAnsi="Times New Roman" w:cs="Times New Roman"/>
          <w:sz w:val="24"/>
          <w:szCs w:val="24"/>
          <w:lang w:eastAsia="en-GB"/>
        </w:rPr>
        <w:t>5% isopropanol in hexane);</w:t>
      </w:r>
      <w:r w:rsidRPr="009C1AE1">
        <w:rPr>
          <w:rFonts w:ascii="Times New Roman" w:eastAsia="Times New Roman" w:hAnsi="Times New Roman" w:cs="Times New Roman"/>
          <w:bCs/>
          <w:sz w:val="24"/>
          <w:szCs w:val="24"/>
          <w:lang w:eastAsia="en-GB"/>
        </w:rPr>
        <w:t xml:space="preserve"> </w:t>
      </w:r>
      <w:r w:rsidRPr="009C1AE1">
        <w:rPr>
          <w:rFonts w:ascii="Times New Roman" w:eastAsia="Calibri" w:hAnsi="Times New Roman" w:cs="Times New Roman"/>
          <w:sz w:val="24"/>
          <w:szCs w:val="24"/>
        </w:rPr>
        <w:t>R</w:t>
      </w:r>
      <w:r w:rsidRPr="009C1AE1">
        <w:rPr>
          <w:rFonts w:ascii="Times New Roman" w:eastAsia="Calibri" w:hAnsi="Times New Roman" w:cs="Times New Roman"/>
          <w:i/>
          <w:iCs/>
          <w:sz w:val="24"/>
          <w:szCs w:val="24"/>
          <w:vertAlign w:val="subscript"/>
        </w:rPr>
        <w:t>t</w:t>
      </w:r>
      <w:r w:rsidRPr="009C1AE1">
        <w:rPr>
          <w:rFonts w:ascii="Times New Roman" w:eastAsia="Times New Roman" w:hAnsi="Times New Roman" w:cs="Times New Roman"/>
          <w:bCs/>
          <w:i/>
          <w:iCs/>
          <w:sz w:val="24"/>
          <w:szCs w:val="24"/>
          <w:vertAlign w:val="subscript"/>
          <w:lang w:eastAsia="en-GB"/>
        </w:rPr>
        <w:t xml:space="preserve"> </w:t>
      </w:r>
      <w:r w:rsidRPr="009C1AE1">
        <w:rPr>
          <w:rFonts w:ascii="Times New Roman" w:eastAsia="Times New Roman" w:hAnsi="Times New Roman" w:cs="Times New Roman"/>
          <w:bCs/>
          <w:sz w:val="24"/>
          <w:szCs w:val="24"/>
          <w:lang w:eastAsia="en-GB"/>
        </w:rPr>
        <w:t xml:space="preserve">13.1 min (major enantiomer) and </w:t>
      </w:r>
      <w:r w:rsidRPr="009C1AE1">
        <w:rPr>
          <w:rFonts w:ascii="Times New Roman" w:eastAsia="Calibri" w:hAnsi="Times New Roman" w:cs="Times New Roman"/>
          <w:sz w:val="24"/>
          <w:szCs w:val="24"/>
        </w:rPr>
        <w:t>R</w:t>
      </w:r>
      <w:r w:rsidRPr="009C1AE1">
        <w:rPr>
          <w:rFonts w:ascii="Times New Roman" w:eastAsia="Calibri" w:hAnsi="Times New Roman" w:cs="Times New Roman"/>
          <w:i/>
          <w:iCs/>
          <w:sz w:val="24"/>
          <w:szCs w:val="24"/>
          <w:vertAlign w:val="subscript"/>
        </w:rPr>
        <w:t>t</w:t>
      </w:r>
      <w:r w:rsidRPr="009C1AE1">
        <w:rPr>
          <w:rFonts w:ascii="Times New Roman" w:eastAsia="Times New Roman" w:hAnsi="Times New Roman" w:cs="Times New Roman"/>
          <w:bCs/>
          <w:sz w:val="24"/>
          <w:szCs w:val="24"/>
          <w:lang w:eastAsia="en-GB"/>
        </w:rPr>
        <w:t xml:space="preserve"> 14.8 min (minor enantiomer). </w:t>
      </w:r>
      <w:bookmarkEnd w:id="415"/>
    </w:p>
    <w:p w:rsidR="009C1AE1" w:rsidRPr="009C1AE1" w:rsidRDefault="009C1AE1" w:rsidP="009C1AE1">
      <w:pPr>
        <w:spacing w:line="480" w:lineRule="auto"/>
        <w:jc w:val="both"/>
        <w:rPr>
          <w:rFonts w:ascii="Times New Roman" w:eastAsia="Calibri" w:hAnsi="Times New Roman" w:cs="Times New Roman"/>
          <w:b/>
          <w:bCs/>
          <w:sz w:val="24"/>
          <w:szCs w:val="24"/>
        </w:rPr>
      </w:pPr>
      <w:r w:rsidRPr="009C1AE1">
        <w:rPr>
          <w:rFonts w:ascii="Times New Roman" w:eastAsia="Calibri" w:hAnsi="Times New Roman" w:cs="Times New Roman"/>
          <w:b/>
          <w:bCs/>
          <w:sz w:val="24"/>
          <w:szCs w:val="24"/>
        </w:rPr>
        <w:t xml:space="preserve"> (1</w:t>
      </w:r>
      <w:r w:rsidRPr="009C1AE1">
        <w:rPr>
          <w:rFonts w:ascii="Times New Roman" w:eastAsia="Calibri" w:hAnsi="Times New Roman" w:cs="Times New Roman"/>
          <w:b/>
          <w:bCs/>
          <w:i/>
          <w:iCs/>
          <w:sz w:val="24"/>
          <w:szCs w:val="24"/>
        </w:rPr>
        <w:t>R</w:t>
      </w:r>
      <w:r w:rsidRPr="009C1AE1">
        <w:rPr>
          <w:rFonts w:ascii="Times New Roman" w:eastAsia="Calibri" w:hAnsi="Times New Roman" w:cs="Times New Roman"/>
          <w:b/>
          <w:bCs/>
          <w:sz w:val="24"/>
          <w:szCs w:val="24"/>
        </w:rPr>
        <w:t>, 4</w:t>
      </w:r>
      <w:r w:rsidRPr="009C1AE1">
        <w:rPr>
          <w:rFonts w:ascii="Times New Roman" w:eastAsia="Calibri" w:hAnsi="Times New Roman" w:cs="Times New Roman"/>
          <w:b/>
          <w:bCs/>
          <w:i/>
          <w:iCs/>
          <w:sz w:val="24"/>
          <w:szCs w:val="24"/>
        </w:rPr>
        <w:t>R</w:t>
      </w:r>
      <w:r w:rsidRPr="009C1AE1">
        <w:rPr>
          <w:rFonts w:ascii="Times New Roman" w:eastAsia="Calibri" w:hAnsi="Times New Roman" w:cs="Times New Roman"/>
          <w:b/>
          <w:bCs/>
          <w:sz w:val="24"/>
          <w:szCs w:val="24"/>
        </w:rPr>
        <w:t>)-4-</w:t>
      </w:r>
      <w:r w:rsidRPr="009C1AE1">
        <w:rPr>
          <w:rFonts w:ascii="Times New Roman" w:eastAsia="Calibri" w:hAnsi="Times New Roman" w:cs="Times New Roman"/>
          <w:b/>
          <w:bCs/>
          <w:i/>
          <w:iCs/>
          <w:sz w:val="24"/>
          <w:szCs w:val="24"/>
        </w:rPr>
        <w:t>sec-</w:t>
      </w:r>
      <w:r w:rsidRPr="009C1AE1">
        <w:rPr>
          <w:rFonts w:ascii="Times New Roman" w:eastAsia="Calibri" w:hAnsi="Times New Roman" w:cs="Times New Roman"/>
          <w:b/>
          <w:bCs/>
          <w:sz w:val="24"/>
          <w:szCs w:val="24"/>
        </w:rPr>
        <w:t>Butyl-cyclopenten-1-ol (332)</w:t>
      </w:r>
    </w:p>
    <w:p w:rsidR="009C1AE1" w:rsidRPr="009C1AE1" w:rsidRDefault="009C1AE1" w:rsidP="009C1AE1">
      <w:pPr>
        <w:spacing w:after="200" w:line="480" w:lineRule="auto"/>
        <w:jc w:val="center"/>
        <w:rPr>
          <w:rFonts w:ascii="Times New Roman" w:eastAsia="Calibri" w:hAnsi="Times New Roman" w:cs="Arial"/>
          <w:sz w:val="24"/>
        </w:rPr>
      </w:pPr>
      <w:r w:rsidRPr="009C1AE1">
        <w:rPr>
          <w:rFonts w:ascii="Times New Roman" w:eastAsia="Calibri" w:hAnsi="Times New Roman" w:cs="Arial"/>
          <w:sz w:val="24"/>
        </w:rPr>
        <w:object w:dxaOrig="1085" w:dyaOrig="1248">
          <v:shape id="_x0000_i1313" type="#_x0000_t75" style="width:54pt;height:63pt" o:ole="">
            <v:imagedata r:id="rId605" o:title=""/>
          </v:shape>
          <o:OLEObject Type="Embed" ProgID="ChemDraw.Document.6.0" ShapeID="_x0000_i1313" DrawAspect="Content" ObjectID="_1647371294" r:id="rId606"/>
        </w:object>
      </w:r>
    </w:p>
    <w:p w:rsidR="009C1AE1" w:rsidRPr="009C1AE1" w:rsidRDefault="009C1AE1" w:rsidP="009C1AE1">
      <w:pPr>
        <w:spacing w:after="200" w:line="480" w:lineRule="auto"/>
        <w:jc w:val="both"/>
        <w:rPr>
          <w:rFonts w:ascii="Times New Roman" w:eastAsia="Calibri" w:hAnsi="Times New Roman" w:cs="Times New Roman"/>
          <w:sz w:val="24"/>
          <w:szCs w:val="24"/>
        </w:rPr>
      </w:pPr>
      <w:r w:rsidRPr="009C1AE1">
        <w:rPr>
          <w:rFonts w:ascii="Times New Roman" w:eastAsia="Calibri" w:hAnsi="Times New Roman" w:cs="Times New Roman"/>
          <w:sz w:val="24"/>
          <w:szCs w:val="24"/>
        </w:rPr>
        <w:lastRenderedPageBreak/>
        <w:t xml:space="preserve">Following the general procedure, the reduced cycloadduct </w:t>
      </w:r>
      <w:r w:rsidRPr="009C1AE1">
        <w:rPr>
          <w:rFonts w:ascii="Times New Roman" w:eastAsia="Calibri" w:hAnsi="Times New Roman" w:cs="Times New Roman"/>
          <w:b/>
          <w:bCs/>
          <w:sz w:val="24"/>
          <w:szCs w:val="24"/>
        </w:rPr>
        <w:t>324</w:t>
      </w:r>
      <w:r w:rsidRPr="009C1AE1">
        <w:rPr>
          <w:rFonts w:ascii="Times New Roman" w:eastAsia="Calibri" w:hAnsi="Times New Roman" w:cs="Times New Roman"/>
          <w:sz w:val="24"/>
          <w:szCs w:val="24"/>
        </w:rPr>
        <w:t xml:space="preserve"> (0.13 g, 0.39 mmol) was heated at 180 </w:t>
      </w:r>
      <w:r w:rsidRPr="009C1AE1">
        <w:rPr>
          <w:rFonts w:ascii="Times New Roman" w:eastAsia="Calibri" w:hAnsi="Times New Roman" w:cs="Times New Roman"/>
          <w:sz w:val="24"/>
          <w:szCs w:val="24"/>
          <w:vertAlign w:val="superscript"/>
        </w:rPr>
        <w:t>o</w:t>
      </w:r>
      <w:r w:rsidRPr="009C1AE1">
        <w:rPr>
          <w:rFonts w:ascii="Times New Roman" w:eastAsia="Calibri" w:hAnsi="Times New Roman" w:cs="Times New Roman"/>
          <w:sz w:val="24"/>
          <w:szCs w:val="24"/>
        </w:rPr>
        <w:t xml:space="preserve">C, for the inlet oven and 650 </w:t>
      </w:r>
      <w:r w:rsidRPr="009C1AE1">
        <w:rPr>
          <w:rFonts w:ascii="Times New Roman" w:eastAsia="Calibri" w:hAnsi="Times New Roman" w:cs="Times New Roman"/>
          <w:sz w:val="24"/>
          <w:szCs w:val="24"/>
          <w:vertAlign w:val="superscript"/>
        </w:rPr>
        <w:t>o</w:t>
      </w:r>
      <w:r w:rsidRPr="009C1AE1">
        <w:rPr>
          <w:rFonts w:ascii="Times New Roman" w:eastAsia="Calibri" w:hAnsi="Times New Roman" w:cs="Times New Roman"/>
          <w:sz w:val="24"/>
          <w:szCs w:val="24"/>
        </w:rPr>
        <w:t>C for the furnace (0.005 Hg, 180 mins), the title alcohol obtained as colourless oil  (0.048 g, 87%);  [α]</w:t>
      </w:r>
      <w:r w:rsidRPr="009C1AE1">
        <w:rPr>
          <w:rFonts w:ascii="Times New Roman" w:eastAsia="Calibri" w:hAnsi="Times New Roman" w:cs="Times New Roman"/>
          <w:sz w:val="24"/>
          <w:szCs w:val="24"/>
          <w:vertAlign w:val="superscript"/>
        </w:rPr>
        <w:t xml:space="preserve">21.5 </w:t>
      </w:r>
      <w:r w:rsidRPr="009C1AE1">
        <w:rPr>
          <w:rFonts w:ascii="Times New Roman" w:eastAsia="Calibri" w:hAnsi="Times New Roman" w:cs="Times New Roman"/>
          <w:sz w:val="24"/>
          <w:szCs w:val="24"/>
          <w:vertAlign w:val="subscript"/>
        </w:rPr>
        <w:t>D</w:t>
      </w:r>
      <w:r w:rsidRPr="009C1AE1">
        <w:rPr>
          <w:rFonts w:ascii="Times New Roman" w:eastAsia="Calibri" w:hAnsi="Times New Roman" w:cs="Times New Roman"/>
          <w:sz w:val="24"/>
          <w:szCs w:val="24"/>
        </w:rPr>
        <w:t xml:space="preserve"> -133 (</w:t>
      </w:r>
      <w:r w:rsidRPr="009C1AE1">
        <w:rPr>
          <w:rFonts w:ascii="Times New Roman" w:eastAsia="Calibri" w:hAnsi="Times New Roman" w:cs="Times New Roman"/>
          <w:i/>
          <w:iCs/>
          <w:sz w:val="24"/>
          <w:szCs w:val="24"/>
        </w:rPr>
        <w:t xml:space="preserve">c </w:t>
      </w:r>
      <w:r w:rsidRPr="009C1AE1">
        <w:rPr>
          <w:rFonts w:ascii="Times New Roman" w:eastAsia="Calibri" w:hAnsi="Times New Roman" w:cs="Times New Roman"/>
          <w:sz w:val="24"/>
          <w:szCs w:val="24"/>
        </w:rPr>
        <w:t>1in CHCl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100% ee); </w:t>
      </w:r>
      <w:r w:rsidRPr="009C1AE1">
        <w:rPr>
          <w:rFonts w:ascii="Times New Roman" w:eastAsia="Calibri" w:hAnsi="Times New Roman" w:cs="Times New Roman"/>
          <w:i/>
          <w:iCs/>
          <w:sz w:val="24"/>
          <w:szCs w:val="24"/>
        </w:rPr>
        <w:t>v</w:t>
      </w:r>
      <w:r w:rsidRPr="009C1AE1">
        <w:rPr>
          <w:rFonts w:ascii="Times New Roman" w:eastAsia="Calibri" w:hAnsi="Times New Roman" w:cs="Times New Roman"/>
          <w:sz w:val="24"/>
          <w:szCs w:val="24"/>
          <w:vertAlign w:val="subscript"/>
        </w:rPr>
        <w:t>max</w:t>
      </w:r>
      <w:r w:rsidRPr="009C1AE1">
        <w:rPr>
          <w:rFonts w:ascii="Times New Roman" w:eastAsia="Calibri" w:hAnsi="Times New Roman" w:cs="Times New Roman"/>
          <w:sz w:val="24"/>
          <w:szCs w:val="24"/>
        </w:rPr>
        <w:t xml:space="preserve"> (ATR) / cm</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 xml:space="preserve"> 3320, 3054, 2958, 2898, 2872, 1473, 1465, 1366; </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H NMR (400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 xml:space="preserve">H </w:t>
      </w:r>
      <w:r w:rsidRPr="009C1AE1">
        <w:rPr>
          <w:rFonts w:ascii="Times New Roman" w:eastAsia="Calibri" w:hAnsi="Times New Roman" w:cs="Times New Roman"/>
          <w:sz w:val="24"/>
          <w:szCs w:val="24"/>
        </w:rPr>
        <w:t xml:space="preserve">0.92 (3H, 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5.8,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0.94 (3H, 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5.8,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1.11 – 1.20 (1H, 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1.25 – 1.32 (1H, 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w:t>
      </w:r>
      <w:r w:rsidRPr="009C1AE1">
        <w:rPr>
          <w:rFonts w:ascii="Times New Roman" w:eastAsia="Calibri" w:hAnsi="Times New Roman" w:cs="Times New Roman"/>
          <w:sz w:val="24"/>
          <w:szCs w:val="24"/>
          <w:vertAlign w:val="subscript"/>
        </w:rPr>
        <w:t xml:space="preserve"> </w:t>
      </w:r>
      <w:r w:rsidRPr="009C1AE1">
        <w:rPr>
          <w:rFonts w:ascii="Times New Roman" w:eastAsia="Calibri" w:hAnsi="Times New Roman" w:cs="Times New Roman"/>
          <w:sz w:val="24"/>
          <w:szCs w:val="24"/>
        </w:rPr>
        <w:t>1.52 (1H, br. s, O</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1.60 – 1.71 (1H, 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1.73 – 1.80 (1H, 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1.95 (1H, ddd,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13.9, 7.4 and 2.5,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2.92 – 3.01 (1H, 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4.85 – 4.90 (1H, 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OH), 5.84 (1H, dt,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5.4 and 2.2,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5.97 (1H, dd,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5.6 and 1.5,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w:t>
      </w:r>
      <w:r w:rsidRPr="009C1AE1">
        <w:rPr>
          <w:rFonts w:ascii="Times New Roman" w:eastAsia="Calibri" w:hAnsi="Times New Roman" w:cs="Times New Roman"/>
          <w:sz w:val="24"/>
          <w:szCs w:val="24"/>
          <w:vertAlign w:val="subscript"/>
        </w:rPr>
        <w:t xml:space="preserve"> </w:t>
      </w:r>
      <w:r w:rsidRPr="009C1AE1">
        <w:rPr>
          <w:rFonts w:ascii="Times New Roman" w:eastAsia="Calibri" w:hAnsi="Times New Roman" w:cs="Times New Roman"/>
          <w:sz w:val="24"/>
          <w:szCs w:val="24"/>
          <w:vertAlign w:val="superscript"/>
        </w:rPr>
        <w:t>13</w:t>
      </w:r>
      <w:r w:rsidRPr="009C1AE1">
        <w:rPr>
          <w:rFonts w:ascii="Times New Roman" w:eastAsia="Calibri" w:hAnsi="Times New Roman" w:cs="Times New Roman"/>
          <w:sz w:val="24"/>
          <w:szCs w:val="24"/>
        </w:rPr>
        <w:t>C NMR (100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C</w:t>
      </w:r>
      <w:r w:rsidRPr="009C1AE1">
        <w:rPr>
          <w:rFonts w:ascii="Times New Roman" w:eastAsia="Calibri" w:hAnsi="Times New Roman" w:cs="Times New Roman"/>
          <w:sz w:val="24"/>
          <w:szCs w:val="24"/>
        </w:rPr>
        <w:t xml:space="preserve"> 22.6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22.9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26.7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41.0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41.9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45.5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77.1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132.2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140.7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xml:space="preserve">H); </w:t>
      </w:r>
      <w:r w:rsidRPr="009C1AE1">
        <w:rPr>
          <w:rFonts w:ascii="Times New Roman" w:eastAsia="Calibri" w:hAnsi="Times New Roman" w:cs="Times New Roman"/>
          <w:i/>
          <w:iCs/>
          <w:sz w:val="24"/>
          <w:szCs w:val="24"/>
        </w:rPr>
        <w:t>m/z</w:t>
      </w:r>
      <w:r w:rsidRPr="009C1AE1">
        <w:rPr>
          <w:rFonts w:ascii="Times New Roman" w:eastAsia="Calibri" w:hAnsi="Times New Roman" w:cs="Times New Roman"/>
          <w:sz w:val="24"/>
          <w:szCs w:val="24"/>
        </w:rPr>
        <w:t xml:space="preserve"> (EI</w:t>
      </w:r>
      <w:r w:rsidRPr="009C1AE1">
        <w:rPr>
          <w:rFonts w:ascii="Times New Roman" w:eastAsia="Calibri" w:hAnsi="Times New Roman" w:cs="Times New Roman"/>
          <w:sz w:val="24"/>
          <w:szCs w:val="24"/>
          <w:vertAlign w:val="superscript"/>
        </w:rPr>
        <w:t>+</w:t>
      </w:r>
      <w:r w:rsidRPr="009C1AE1">
        <w:rPr>
          <w:rFonts w:ascii="Times New Roman" w:eastAsia="Calibri" w:hAnsi="Times New Roman" w:cs="Times New Roman"/>
          <w:sz w:val="24"/>
          <w:szCs w:val="24"/>
        </w:rPr>
        <w:t>) 55 (27%), 67 (13), 79 (24), 83 (100), 91 (2), 97 (8), 107 (6), 125 (2), 139 (1), 140.1189 (&lt;1, M+. C</w:t>
      </w:r>
      <w:r w:rsidRPr="009C1AE1">
        <w:rPr>
          <w:rFonts w:ascii="Times New Roman" w:eastAsia="Calibri" w:hAnsi="Times New Roman" w:cs="Times New Roman"/>
          <w:sz w:val="24"/>
          <w:szCs w:val="24"/>
          <w:vertAlign w:val="subscript"/>
        </w:rPr>
        <w:t>9</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16</w:t>
      </w:r>
      <w:r w:rsidRPr="009C1AE1">
        <w:rPr>
          <w:rFonts w:ascii="Times New Roman" w:eastAsia="Calibri" w:hAnsi="Times New Roman" w:cs="Times New Roman"/>
          <w:sz w:val="24"/>
          <w:szCs w:val="24"/>
        </w:rPr>
        <w:t>O</w:t>
      </w:r>
      <w:r w:rsidRPr="009C1AE1">
        <w:rPr>
          <w:rFonts w:ascii="Times New Roman" w:eastAsia="Calibri" w:hAnsi="Times New Roman" w:cs="Times New Roman"/>
          <w:sz w:val="24"/>
          <w:szCs w:val="24"/>
          <w:vertAlign w:val="superscript"/>
        </w:rPr>
        <w:t xml:space="preserve"> </w:t>
      </w:r>
      <w:r w:rsidRPr="009C1AE1">
        <w:rPr>
          <w:rFonts w:ascii="Times New Roman" w:eastAsia="Calibri" w:hAnsi="Times New Roman" w:cs="Times New Roman"/>
          <w:sz w:val="24"/>
          <w:szCs w:val="24"/>
        </w:rPr>
        <w:t>requires 140.1196)</w:t>
      </w:r>
      <w:r w:rsidRPr="009C1AE1">
        <w:rPr>
          <w:rFonts w:ascii="Times New Roman" w:eastAsia="Calibri" w:hAnsi="Times New Roman" w:cs="Arial"/>
          <w:sz w:val="24"/>
        </w:rPr>
        <w:t>;</w:t>
      </w:r>
      <w:r w:rsidRPr="009C1AE1">
        <w:rPr>
          <w:rFonts w:ascii="Times New Roman" w:eastAsia="Calibri" w:hAnsi="Times New Roman" w:cs="Times New Roman"/>
          <w:sz w:val="24"/>
          <w:szCs w:val="24"/>
        </w:rPr>
        <w:t xml:space="preserve"> chiral GC (β-cyclodextrin column at 80</w:t>
      </w:r>
      <w:r w:rsidRPr="009C1AE1">
        <w:rPr>
          <w:rFonts w:ascii="Times New Roman" w:eastAsia="Calibri" w:hAnsi="Times New Roman" w:cs="Times New Roman"/>
          <w:sz w:val="24"/>
          <w:szCs w:val="24"/>
          <w:vertAlign w:val="superscript"/>
        </w:rPr>
        <w:t xml:space="preserve"> o</w:t>
      </w:r>
      <w:r w:rsidRPr="009C1AE1">
        <w:rPr>
          <w:rFonts w:ascii="Times New Roman" w:eastAsia="Calibri" w:hAnsi="Times New Roman" w:cs="Times New Roman"/>
          <w:sz w:val="24"/>
          <w:szCs w:val="24"/>
        </w:rPr>
        <w:t xml:space="preserve">C), </w:t>
      </w:r>
      <w:bookmarkStart w:id="417" w:name="_Hlk33003103"/>
      <w:r w:rsidRPr="009C1AE1">
        <w:rPr>
          <w:rFonts w:ascii="Times New Roman" w:eastAsia="Calibri" w:hAnsi="Times New Roman" w:cs="Times New Roman"/>
          <w:sz w:val="24"/>
          <w:szCs w:val="24"/>
        </w:rPr>
        <w:t>R</w:t>
      </w:r>
      <w:r w:rsidRPr="009C1AE1">
        <w:rPr>
          <w:rFonts w:ascii="Times New Roman" w:eastAsia="Calibri" w:hAnsi="Times New Roman" w:cs="Times New Roman"/>
          <w:i/>
          <w:iCs/>
          <w:sz w:val="24"/>
          <w:szCs w:val="24"/>
          <w:vertAlign w:val="subscript"/>
        </w:rPr>
        <w:t>t</w:t>
      </w:r>
      <w:bookmarkEnd w:id="417"/>
      <w:r w:rsidRPr="009C1AE1">
        <w:rPr>
          <w:rFonts w:ascii="Times New Roman" w:eastAsia="Calibri" w:hAnsi="Times New Roman" w:cs="Times New Roman"/>
          <w:sz w:val="24"/>
          <w:szCs w:val="24"/>
        </w:rPr>
        <w:t xml:space="preserve"> 44.03 min (major isomer).</w:t>
      </w:r>
    </w:p>
    <w:p w:rsidR="009C1AE1" w:rsidRPr="009C1AE1" w:rsidRDefault="009C1AE1" w:rsidP="009C1AE1">
      <w:pPr>
        <w:spacing w:after="200" w:line="480" w:lineRule="auto"/>
        <w:jc w:val="both"/>
        <w:rPr>
          <w:rFonts w:ascii="Times New Roman" w:eastAsia="Calibri" w:hAnsi="Times New Roman" w:cs="Times New Roman"/>
          <w:b/>
          <w:bCs/>
          <w:sz w:val="24"/>
          <w:szCs w:val="24"/>
        </w:rPr>
      </w:pPr>
      <w:r w:rsidRPr="009C1AE1">
        <w:rPr>
          <w:rFonts w:ascii="Times New Roman" w:eastAsia="Calibri" w:hAnsi="Times New Roman" w:cs="Times New Roman"/>
          <w:b/>
          <w:bCs/>
          <w:sz w:val="24"/>
          <w:szCs w:val="24"/>
        </w:rPr>
        <w:t xml:space="preserve"> (±)-(1</w:t>
      </w:r>
      <w:r w:rsidRPr="009C1AE1">
        <w:rPr>
          <w:rFonts w:ascii="Times New Roman" w:eastAsia="Calibri" w:hAnsi="Times New Roman" w:cs="Times New Roman"/>
          <w:b/>
          <w:bCs/>
          <w:i/>
          <w:iCs/>
          <w:sz w:val="24"/>
          <w:szCs w:val="24"/>
        </w:rPr>
        <w:t>RS</w:t>
      </w:r>
      <w:r w:rsidRPr="009C1AE1">
        <w:rPr>
          <w:rFonts w:ascii="Times New Roman" w:eastAsia="Calibri" w:hAnsi="Times New Roman" w:cs="Times New Roman"/>
          <w:b/>
          <w:bCs/>
          <w:sz w:val="24"/>
          <w:szCs w:val="24"/>
        </w:rPr>
        <w:t>, 4</w:t>
      </w:r>
      <w:r w:rsidRPr="009C1AE1">
        <w:rPr>
          <w:rFonts w:ascii="Times New Roman" w:eastAsia="Calibri" w:hAnsi="Times New Roman" w:cs="Times New Roman"/>
          <w:b/>
          <w:bCs/>
          <w:i/>
          <w:iCs/>
          <w:sz w:val="24"/>
          <w:szCs w:val="24"/>
        </w:rPr>
        <w:t>RS</w:t>
      </w:r>
      <w:r w:rsidRPr="009C1AE1">
        <w:rPr>
          <w:rFonts w:ascii="Times New Roman" w:eastAsia="Calibri" w:hAnsi="Times New Roman" w:cs="Times New Roman"/>
          <w:b/>
          <w:bCs/>
          <w:sz w:val="24"/>
          <w:szCs w:val="24"/>
        </w:rPr>
        <w:t>)-4-</w:t>
      </w:r>
      <w:r w:rsidRPr="009C1AE1">
        <w:rPr>
          <w:rFonts w:ascii="Times New Roman" w:eastAsia="Calibri" w:hAnsi="Times New Roman" w:cs="Times New Roman"/>
          <w:b/>
          <w:bCs/>
          <w:i/>
          <w:iCs/>
          <w:sz w:val="24"/>
          <w:szCs w:val="24"/>
        </w:rPr>
        <w:t>tert</w:t>
      </w:r>
      <w:r w:rsidRPr="009C1AE1">
        <w:rPr>
          <w:rFonts w:ascii="Times New Roman" w:eastAsia="Calibri" w:hAnsi="Times New Roman" w:cs="Times New Roman"/>
          <w:b/>
          <w:bCs/>
          <w:sz w:val="24"/>
          <w:szCs w:val="24"/>
        </w:rPr>
        <w:t>-Butyl-cyclopenten-1-ol (327)</w:t>
      </w:r>
    </w:p>
    <w:p w:rsidR="009C1AE1" w:rsidRPr="009C1AE1" w:rsidRDefault="009C1AE1" w:rsidP="009C1AE1">
      <w:pPr>
        <w:tabs>
          <w:tab w:val="left" w:pos="676"/>
        </w:tabs>
        <w:jc w:val="center"/>
        <w:rPr>
          <w:rFonts w:ascii="Calibri" w:eastAsia="Calibri" w:hAnsi="Calibri" w:cs="Arial"/>
          <w:color w:val="000000"/>
        </w:rPr>
      </w:pPr>
      <w:r w:rsidRPr="009C1AE1">
        <w:rPr>
          <w:rFonts w:ascii="Calibri" w:eastAsia="Calibri" w:hAnsi="Calibri" w:cs="Arial"/>
          <w:color w:val="000000"/>
        </w:rPr>
        <w:object w:dxaOrig="914" w:dyaOrig="1299">
          <v:shape id="_x0000_i1314" type="#_x0000_t75" style="width:45.6pt;height:64.8pt" o:ole="">
            <v:imagedata r:id="rId607" o:title=""/>
          </v:shape>
          <o:OLEObject Type="Embed" ProgID="ChemDraw.Document.6.0" ShapeID="_x0000_i1314" DrawAspect="Content" ObjectID="_1647371295" r:id="rId608"/>
        </w:object>
      </w:r>
    </w:p>
    <w:p w:rsidR="009C1AE1" w:rsidRPr="009C1AE1" w:rsidRDefault="009C1AE1" w:rsidP="009C1AE1">
      <w:pPr>
        <w:spacing w:line="480" w:lineRule="auto"/>
        <w:jc w:val="both"/>
        <w:rPr>
          <w:rFonts w:ascii="Times New Roman" w:eastAsia="Calibri" w:hAnsi="Times New Roman" w:cs="Times New Roman"/>
          <w:color w:val="000000"/>
          <w:sz w:val="24"/>
          <w:szCs w:val="24"/>
        </w:rPr>
      </w:pPr>
    </w:p>
    <w:p w:rsidR="009C1AE1" w:rsidRPr="009C1AE1" w:rsidRDefault="009C1AE1" w:rsidP="009C1AE1">
      <w:pPr>
        <w:spacing w:line="480" w:lineRule="auto"/>
        <w:jc w:val="both"/>
        <w:rPr>
          <w:rFonts w:ascii="Times New Roman" w:eastAsia="Calibri" w:hAnsi="Times New Roman" w:cs="Times New Roman"/>
          <w:sz w:val="24"/>
          <w:szCs w:val="24"/>
        </w:rPr>
      </w:pPr>
      <w:r w:rsidRPr="009C1AE1">
        <w:rPr>
          <w:rFonts w:ascii="Times New Roman" w:eastAsia="Calibri" w:hAnsi="Times New Roman" w:cs="Times New Roman"/>
          <w:sz w:val="24"/>
          <w:szCs w:val="24"/>
        </w:rPr>
        <w:t xml:space="preserve">Following the general procedure, the reduced cycloadduct </w:t>
      </w:r>
      <w:r w:rsidRPr="009C1AE1">
        <w:rPr>
          <w:rFonts w:ascii="Times New Roman" w:eastAsia="Calibri" w:hAnsi="Times New Roman" w:cs="Times New Roman"/>
          <w:b/>
          <w:bCs/>
          <w:sz w:val="24"/>
          <w:szCs w:val="24"/>
        </w:rPr>
        <w:t xml:space="preserve">325 </w:t>
      </w:r>
      <w:r w:rsidRPr="009C1AE1">
        <w:rPr>
          <w:rFonts w:ascii="Times New Roman" w:eastAsia="Calibri" w:hAnsi="Times New Roman" w:cs="Times New Roman"/>
          <w:sz w:val="24"/>
          <w:szCs w:val="24"/>
        </w:rPr>
        <w:t xml:space="preserve">(0.13 g, 0.39 mmol) was heated at 210 </w:t>
      </w:r>
      <w:r w:rsidRPr="009C1AE1">
        <w:rPr>
          <w:rFonts w:ascii="Times New Roman" w:eastAsia="Calibri" w:hAnsi="Times New Roman" w:cs="Times New Roman"/>
          <w:sz w:val="24"/>
          <w:szCs w:val="24"/>
          <w:vertAlign w:val="superscript"/>
        </w:rPr>
        <w:t>o</w:t>
      </w:r>
      <w:r w:rsidRPr="009C1AE1">
        <w:rPr>
          <w:rFonts w:ascii="Times New Roman" w:eastAsia="Calibri" w:hAnsi="Times New Roman" w:cs="Times New Roman"/>
          <w:sz w:val="24"/>
          <w:szCs w:val="24"/>
        </w:rPr>
        <w:t xml:space="preserve">C, for the inlet oven and 650 </w:t>
      </w:r>
      <w:r w:rsidRPr="009C1AE1">
        <w:rPr>
          <w:rFonts w:ascii="Times New Roman" w:eastAsia="Calibri" w:hAnsi="Times New Roman" w:cs="Times New Roman"/>
          <w:sz w:val="24"/>
          <w:szCs w:val="24"/>
          <w:vertAlign w:val="superscript"/>
        </w:rPr>
        <w:t>o</w:t>
      </w:r>
      <w:r w:rsidRPr="009C1AE1">
        <w:rPr>
          <w:rFonts w:ascii="Times New Roman" w:eastAsia="Calibri" w:hAnsi="Times New Roman" w:cs="Times New Roman"/>
          <w:sz w:val="24"/>
          <w:szCs w:val="24"/>
        </w:rPr>
        <w:t xml:space="preserve">C for furnace (0.005 Hg 120 mins), the title alcohol obtained as colourless oil (0.02 g, 49%); </w:t>
      </w:r>
      <w:r w:rsidRPr="009C1AE1">
        <w:rPr>
          <w:rFonts w:ascii="Times New Roman" w:eastAsia="Calibri" w:hAnsi="Times New Roman" w:cs="Times New Roman"/>
          <w:i/>
          <w:iCs/>
          <w:sz w:val="24"/>
          <w:szCs w:val="24"/>
        </w:rPr>
        <w:t>v</w:t>
      </w:r>
      <w:r w:rsidRPr="009C1AE1">
        <w:rPr>
          <w:rFonts w:ascii="Times New Roman" w:eastAsia="Calibri" w:hAnsi="Times New Roman" w:cs="Times New Roman"/>
          <w:sz w:val="24"/>
          <w:szCs w:val="24"/>
          <w:vertAlign w:val="subscript"/>
        </w:rPr>
        <w:t>max</w:t>
      </w:r>
      <w:r w:rsidRPr="009C1AE1">
        <w:rPr>
          <w:rFonts w:ascii="Times New Roman" w:eastAsia="Calibri" w:hAnsi="Times New Roman" w:cs="Times New Roman"/>
          <w:sz w:val="24"/>
          <w:szCs w:val="24"/>
        </w:rPr>
        <w:t xml:space="preserve"> (ATR) / cm</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 xml:space="preserve"> 3320, 3054, 2958, 2869, 1473, 1465, 1363; </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H NMR (400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H</w:t>
      </w:r>
      <w:r w:rsidRPr="009C1AE1">
        <w:rPr>
          <w:rFonts w:ascii="Times New Roman" w:eastAsia="Calibri" w:hAnsi="Times New Roman" w:cs="Times New Roman"/>
          <w:sz w:val="24"/>
          <w:szCs w:val="24"/>
        </w:rPr>
        <w:t xml:space="preserve"> 0.87 </w:t>
      </w:r>
      <w:r w:rsidRPr="009C1AE1">
        <w:rPr>
          <w:rFonts w:ascii="Times New Roman" w:eastAsia="Calibri" w:hAnsi="Times New Roman" w:cs="Times New Roman"/>
          <w:bCs/>
          <w:sz w:val="24"/>
          <w:szCs w:val="24"/>
        </w:rPr>
        <w:t>(</w:t>
      </w:r>
      <w:r w:rsidRPr="009C1AE1">
        <w:rPr>
          <w:rFonts w:ascii="Times New Roman" w:eastAsia="Calibri" w:hAnsi="Times New Roman" w:cs="Times New Roman"/>
          <w:sz w:val="24"/>
          <w:szCs w:val="24"/>
        </w:rPr>
        <w:t xml:space="preserve">9H, s, 3 </w:t>
      </w:r>
      <w:r w:rsidRPr="009C1AE1">
        <w:rPr>
          <w:rFonts w:ascii="Times New Roman" w:eastAsia="Calibri" w:hAnsi="Times New Roman" w:cs="Times New Roman"/>
          <w:bCs/>
          <w:sz w:val="24"/>
          <w:szCs w:val="24"/>
        </w:rPr>
        <w:t xml:space="preserve">× </w:t>
      </w:r>
      <w:r w:rsidRPr="009C1AE1">
        <w:rPr>
          <w:rFonts w:ascii="Times New Roman" w:eastAsia="Calibri" w:hAnsi="Times New Roman" w:cs="Times New Roman"/>
          <w:sz w:val="24"/>
          <w:szCs w:val="24"/>
        </w:rPr>
        <w:t>CC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1.37 </w:t>
      </w:r>
      <w:r w:rsidRPr="009C1AE1">
        <w:rPr>
          <w:rFonts w:ascii="Times New Roman" w:eastAsia="Calibri" w:hAnsi="Times New Roman" w:cs="Times New Roman"/>
          <w:bCs/>
          <w:sz w:val="24"/>
          <w:szCs w:val="24"/>
        </w:rPr>
        <w:t>(1H, br. s, O</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1.73 (</w:t>
      </w:r>
      <w:r w:rsidRPr="009C1AE1">
        <w:rPr>
          <w:rFonts w:ascii="Times New Roman" w:eastAsia="Calibri" w:hAnsi="Times New Roman" w:cs="Times New Roman"/>
          <w:sz w:val="24"/>
          <w:szCs w:val="24"/>
        </w:rPr>
        <w:t xml:space="preserve">1H, ddd,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 xml:space="preserve"> 14.2, 7.9 and 2.9,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H), 1.99 (1H, ddd,</w:t>
      </w:r>
      <w:r w:rsidRPr="009C1AE1">
        <w:rPr>
          <w:rFonts w:ascii="Times New Roman" w:eastAsia="Calibri" w:hAnsi="Times New Roman" w:cs="Times New Roman"/>
          <w:i/>
          <w:iCs/>
          <w:sz w:val="24"/>
          <w:szCs w:val="24"/>
        </w:rPr>
        <w:t xml:space="preserve"> J</w:t>
      </w:r>
      <w:r w:rsidRPr="009C1AE1">
        <w:rPr>
          <w:rFonts w:ascii="Times New Roman" w:eastAsia="Calibri" w:hAnsi="Times New Roman" w:cs="Times New Roman"/>
          <w:sz w:val="24"/>
          <w:szCs w:val="24"/>
        </w:rPr>
        <w:t xml:space="preserve"> 14.2, 7.2 and 5.4,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H), 2.73 – 2.80 (1H, 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4.86 (1H, d,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 xml:space="preserve"> 5.4, </w:t>
      </w:r>
      <w:r w:rsidRPr="009C1AE1">
        <w:rPr>
          <w:rFonts w:ascii="Times New Roman" w:eastAsia="Calibri" w:hAnsi="Times New Roman" w:cs="Times New Roman"/>
          <w:bCs/>
          <w:sz w:val="24"/>
          <w:szCs w:val="24"/>
        </w:rPr>
        <w:t>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OH</w:t>
      </w:r>
      <w:r w:rsidRPr="009C1AE1">
        <w:rPr>
          <w:rFonts w:ascii="Times New Roman" w:eastAsia="Calibri" w:hAnsi="Times New Roman" w:cs="Times New Roman"/>
          <w:sz w:val="24"/>
          <w:szCs w:val="24"/>
        </w:rPr>
        <w:t xml:space="preserve">), 5.89 (1H, dt,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5.7 and 2.3,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bCs/>
          <w:sz w:val="24"/>
          <w:szCs w:val="24"/>
        </w:rPr>
        <w:t>OH</w:t>
      </w:r>
      <w:r w:rsidRPr="009C1AE1">
        <w:rPr>
          <w:rFonts w:ascii="Times New Roman" w:eastAsia="Calibri" w:hAnsi="Times New Roman" w:cs="Times New Roman"/>
          <w:sz w:val="24"/>
          <w:szCs w:val="24"/>
        </w:rPr>
        <w:t>), 5.99</w:t>
      </w:r>
      <w:r w:rsidRPr="009C1AE1">
        <w:rPr>
          <w:rFonts w:ascii="Times New Roman" w:eastAsia="Calibri" w:hAnsi="Times New Roman" w:cs="Times New Roman"/>
          <w:bCs/>
          <w:sz w:val="24"/>
          <w:szCs w:val="24"/>
        </w:rPr>
        <w:t xml:space="preserve"> (1H, ddd, </w:t>
      </w:r>
      <w:r w:rsidRPr="009C1AE1">
        <w:rPr>
          <w:rFonts w:ascii="Times New Roman" w:eastAsia="Calibri" w:hAnsi="Times New Roman" w:cs="Times New Roman"/>
          <w:bCs/>
          <w:i/>
          <w:iCs/>
          <w:sz w:val="24"/>
          <w:szCs w:val="24"/>
        </w:rPr>
        <w:t xml:space="preserve">J </w:t>
      </w:r>
      <w:r w:rsidRPr="009C1AE1">
        <w:rPr>
          <w:rFonts w:ascii="Times New Roman" w:eastAsia="Calibri" w:hAnsi="Times New Roman" w:cs="Times New Roman"/>
          <w:bCs/>
          <w:sz w:val="24"/>
          <w:szCs w:val="24"/>
        </w:rPr>
        <w:t>5.7, 2.1 and 0.8, 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xml:space="preserve">), </w:t>
      </w:r>
      <w:r w:rsidRPr="009C1AE1">
        <w:rPr>
          <w:rFonts w:ascii="Times New Roman" w:eastAsia="Calibri" w:hAnsi="Times New Roman" w:cs="Times New Roman"/>
          <w:sz w:val="24"/>
          <w:szCs w:val="24"/>
          <w:vertAlign w:val="superscript"/>
        </w:rPr>
        <w:t>13</w:t>
      </w:r>
      <w:r w:rsidRPr="009C1AE1">
        <w:rPr>
          <w:rFonts w:ascii="Times New Roman" w:eastAsia="Calibri" w:hAnsi="Times New Roman" w:cs="Times New Roman"/>
          <w:sz w:val="24"/>
          <w:szCs w:val="24"/>
        </w:rPr>
        <w:t>C NMR (100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C</w:t>
      </w:r>
      <w:r w:rsidRPr="009C1AE1">
        <w:rPr>
          <w:rFonts w:ascii="Times New Roman" w:eastAsia="Calibri" w:hAnsi="Times New Roman" w:cs="Times New Roman"/>
          <w:sz w:val="24"/>
          <w:szCs w:val="24"/>
        </w:rPr>
        <w:t xml:space="preserve"> 27.4 (3 </w:t>
      </w:r>
      <w:r w:rsidRPr="009C1AE1">
        <w:rPr>
          <w:rFonts w:ascii="Times New Roman" w:eastAsia="Calibri" w:hAnsi="Times New Roman" w:cs="Times New Roman"/>
          <w:bCs/>
          <w:sz w:val="24"/>
          <w:szCs w:val="24"/>
        </w:rPr>
        <w:t xml:space="preserve">×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32.6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36.1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55.5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77.5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133.7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137.8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xml:space="preserve">H); </w:t>
      </w:r>
      <w:r w:rsidRPr="009C1AE1">
        <w:rPr>
          <w:rFonts w:ascii="Times New Roman" w:eastAsia="Calibri" w:hAnsi="Times New Roman" w:cs="Times New Roman"/>
          <w:i/>
          <w:iCs/>
          <w:sz w:val="24"/>
          <w:szCs w:val="24"/>
        </w:rPr>
        <w:t>m/z</w:t>
      </w:r>
      <w:r w:rsidRPr="009C1AE1">
        <w:rPr>
          <w:rFonts w:ascii="Times New Roman" w:eastAsia="Calibri" w:hAnsi="Times New Roman" w:cs="Times New Roman"/>
          <w:sz w:val="24"/>
          <w:szCs w:val="24"/>
        </w:rPr>
        <w:t xml:space="preserve"> (EI</w:t>
      </w:r>
      <w:r w:rsidRPr="009C1AE1">
        <w:rPr>
          <w:rFonts w:ascii="Times New Roman" w:eastAsia="Calibri" w:hAnsi="Times New Roman" w:cs="Times New Roman"/>
          <w:sz w:val="24"/>
          <w:szCs w:val="24"/>
          <w:vertAlign w:val="superscript"/>
        </w:rPr>
        <w:t>+</w:t>
      </w:r>
      <w:r w:rsidRPr="009C1AE1">
        <w:rPr>
          <w:rFonts w:ascii="Times New Roman" w:eastAsia="Calibri" w:hAnsi="Times New Roman" w:cs="Times New Roman"/>
          <w:sz w:val="24"/>
          <w:szCs w:val="24"/>
        </w:rPr>
        <w:t xml:space="preserve">) 57 (77), 66 (100%), 79 (8), 83 </w:t>
      </w:r>
      <w:r w:rsidRPr="009C1AE1">
        <w:rPr>
          <w:rFonts w:ascii="Times New Roman" w:eastAsia="Calibri" w:hAnsi="Times New Roman" w:cs="Times New Roman"/>
          <w:sz w:val="24"/>
          <w:szCs w:val="24"/>
        </w:rPr>
        <w:lastRenderedPageBreak/>
        <w:t>(19), 91 (7), 95 (&lt;1), 107 (10), 125 (7), 139 (&lt;1),</w:t>
      </w:r>
      <w:r w:rsidRPr="009C1AE1">
        <w:rPr>
          <w:rFonts w:ascii="Times New Roman" w:eastAsia="Calibri" w:hAnsi="Times New Roman" w:cs="Times New Roman"/>
          <w:b/>
          <w:bCs/>
          <w:sz w:val="24"/>
          <w:szCs w:val="24"/>
        </w:rPr>
        <w:t xml:space="preserve"> </w:t>
      </w:r>
      <w:r w:rsidRPr="009C1AE1">
        <w:rPr>
          <w:rFonts w:ascii="Times New Roman" w:eastAsia="Calibri" w:hAnsi="Times New Roman" w:cs="Times New Roman"/>
          <w:sz w:val="24"/>
          <w:szCs w:val="24"/>
        </w:rPr>
        <w:t>140.1195 (&lt;1, M+. C</w:t>
      </w:r>
      <w:r w:rsidRPr="009C1AE1">
        <w:rPr>
          <w:rFonts w:ascii="Times New Roman" w:eastAsia="Calibri" w:hAnsi="Times New Roman" w:cs="Times New Roman"/>
          <w:sz w:val="24"/>
          <w:szCs w:val="24"/>
          <w:vertAlign w:val="subscript"/>
        </w:rPr>
        <w:t>9</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16</w:t>
      </w:r>
      <w:r w:rsidRPr="009C1AE1">
        <w:rPr>
          <w:rFonts w:ascii="Times New Roman" w:eastAsia="Calibri" w:hAnsi="Times New Roman" w:cs="Times New Roman"/>
          <w:sz w:val="24"/>
          <w:szCs w:val="24"/>
        </w:rPr>
        <w:t>O requires 140.1196); chiral GC (β-cyclodextrin column at 80</w:t>
      </w:r>
      <w:r w:rsidRPr="009C1AE1">
        <w:rPr>
          <w:rFonts w:ascii="Times New Roman" w:eastAsia="Calibri" w:hAnsi="Times New Roman" w:cs="Times New Roman"/>
          <w:sz w:val="24"/>
          <w:szCs w:val="24"/>
          <w:vertAlign w:val="superscript"/>
        </w:rPr>
        <w:t xml:space="preserve"> o</w:t>
      </w:r>
      <w:r w:rsidRPr="009C1AE1">
        <w:rPr>
          <w:rFonts w:ascii="Times New Roman" w:eastAsia="Calibri" w:hAnsi="Times New Roman" w:cs="Times New Roman"/>
          <w:sz w:val="24"/>
          <w:szCs w:val="24"/>
        </w:rPr>
        <w:t>C) R</w:t>
      </w:r>
      <w:r w:rsidRPr="009C1AE1">
        <w:rPr>
          <w:rFonts w:ascii="Times New Roman" w:eastAsia="Calibri" w:hAnsi="Times New Roman" w:cs="Times New Roman"/>
          <w:i/>
          <w:iCs/>
          <w:sz w:val="24"/>
          <w:szCs w:val="24"/>
          <w:vertAlign w:val="subscript"/>
        </w:rPr>
        <w:t>t</w:t>
      </w:r>
      <w:r w:rsidRPr="009C1AE1">
        <w:rPr>
          <w:rFonts w:ascii="Times New Roman" w:eastAsia="Calibri" w:hAnsi="Times New Roman" w:cs="Times New Roman"/>
          <w:sz w:val="24"/>
          <w:szCs w:val="24"/>
        </w:rPr>
        <w:t xml:space="preserve"> 41.03 min and R</w:t>
      </w:r>
      <w:r w:rsidRPr="009C1AE1">
        <w:rPr>
          <w:rFonts w:ascii="Times New Roman" w:eastAsia="Calibri" w:hAnsi="Times New Roman" w:cs="Times New Roman"/>
          <w:i/>
          <w:iCs/>
          <w:sz w:val="24"/>
          <w:szCs w:val="24"/>
          <w:vertAlign w:val="subscript"/>
        </w:rPr>
        <w:t>t</w:t>
      </w:r>
      <w:r w:rsidRPr="009C1AE1">
        <w:rPr>
          <w:rFonts w:ascii="Times New Roman" w:eastAsia="Calibri" w:hAnsi="Times New Roman" w:cs="Times New Roman"/>
          <w:sz w:val="24"/>
          <w:szCs w:val="24"/>
        </w:rPr>
        <w:t xml:space="preserve"> 41.30 min. </w:t>
      </w:r>
    </w:p>
    <w:p w:rsidR="009C1AE1" w:rsidRPr="009C1AE1" w:rsidRDefault="009C1AE1" w:rsidP="009C1AE1">
      <w:pPr>
        <w:spacing w:line="480" w:lineRule="auto"/>
        <w:jc w:val="both"/>
        <w:rPr>
          <w:rFonts w:ascii="Times New Roman" w:eastAsia="Calibri" w:hAnsi="Times New Roman" w:cs="Times New Roman"/>
          <w:b/>
          <w:bCs/>
          <w:sz w:val="24"/>
          <w:szCs w:val="24"/>
        </w:rPr>
      </w:pPr>
      <w:r w:rsidRPr="009C1AE1">
        <w:rPr>
          <w:rFonts w:ascii="Times New Roman" w:eastAsia="Calibri" w:hAnsi="Times New Roman" w:cs="Times New Roman"/>
          <w:b/>
          <w:bCs/>
          <w:sz w:val="24"/>
          <w:szCs w:val="24"/>
        </w:rPr>
        <w:t>(1</w:t>
      </w:r>
      <w:r w:rsidRPr="009C1AE1">
        <w:rPr>
          <w:rFonts w:ascii="Times New Roman" w:eastAsia="Calibri" w:hAnsi="Times New Roman" w:cs="Times New Roman"/>
          <w:b/>
          <w:bCs/>
          <w:i/>
          <w:iCs/>
          <w:sz w:val="24"/>
          <w:szCs w:val="24"/>
        </w:rPr>
        <w:t>R</w:t>
      </w:r>
      <w:r w:rsidRPr="009C1AE1">
        <w:rPr>
          <w:rFonts w:ascii="Times New Roman" w:eastAsia="Calibri" w:hAnsi="Times New Roman" w:cs="Times New Roman"/>
          <w:b/>
          <w:bCs/>
          <w:sz w:val="24"/>
          <w:szCs w:val="24"/>
        </w:rPr>
        <w:t>, 4</w:t>
      </w:r>
      <w:r w:rsidRPr="009C1AE1">
        <w:rPr>
          <w:rFonts w:ascii="Times New Roman" w:eastAsia="Calibri" w:hAnsi="Times New Roman" w:cs="Times New Roman"/>
          <w:b/>
          <w:bCs/>
          <w:i/>
          <w:iCs/>
          <w:sz w:val="24"/>
          <w:szCs w:val="24"/>
        </w:rPr>
        <w:t>R</w:t>
      </w:r>
      <w:r w:rsidRPr="009C1AE1">
        <w:rPr>
          <w:rFonts w:ascii="Times New Roman" w:eastAsia="Calibri" w:hAnsi="Times New Roman" w:cs="Times New Roman"/>
          <w:b/>
          <w:bCs/>
          <w:sz w:val="24"/>
          <w:szCs w:val="24"/>
        </w:rPr>
        <w:t>)-4-</w:t>
      </w:r>
      <w:r w:rsidRPr="009C1AE1">
        <w:rPr>
          <w:rFonts w:ascii="Times New Roman" w:eastAsia="Calibri" w:hAnsi="Times New Roman" w:cs="Times New Roman"/>
          <w:b/>
          <w:bCs/>
          <w:i/>
          <w:iCs/>
          <w:sz w:val="24"/>
          <w:szCs w:val="24"/>
        </w:rPr>
        <w:t>tert</w:t>
      </w:r>
      <w:r w:rsidRPr="009C1AE1">
        <w:rPr>
          <w:rFonts w:ascii="Times New Roman" w:eastAsia="Calibri" w:hAnsi="Times New Roman" w:cs="Times New Roman"/>
          <w:b/>
          <w:bCs/>
          <w:sz w:val="24"/>
          <w:szCs w:val="24"/>
        </w:rPr>
        <w:t>-Butyl-cyclopenten-1-ol (327)</w:t>
      </w:r>
    </w:p>
    <w:p w:rsidR="009C1AE1" w:rsidRPr="009C1AE1" w:rsidRDefault="009C1AE1" w:rsidP="009C1AE1">
      <w:pPr>
        <w:tabs>
          <w:tab w:val="left" w:pos="676"/>
        </w:tabs>
        <w:jc w:val="center"/>
        <w:rPr>
          <w:rFonts w:ascii="Calibri" w:eastAsia="Calibri" w:hAnsi="Calibri" w:cs="Arial"/>
          <w:color w:val="000000"/>
        </w:rPr>
      </w:pPr>
      <w:r w:rsidRPr="009C1AE1">
        <w:rPr>
          <w:rFonts w:ascii="Calibri" w:eastAsia="Calibri" w:hAnsi="Calibri" w:cs="Arial"/>
          <w:color w:val="000000"/>
        </w:rPr>
        <w:object w:dxaOrig="914" w:dyaOrig="1299">
          <v:shape id="_x0000_i1315" type="#_x0000_t75" style="width:45.6pt;height:64.8pt" o:ole="">
            <v:imagedata r:id="rId607" o:title=""/>
          </v:shape>
          <o:OLEObject Type="Embed" ProgID="ChemDraw.Document.6.0" ShapeID="_x0000_i1315" DrawAspect="Content" ObjectID="_1647371296" r:id="rId609"/>
        </w:object>
      </w:r>
    </w:p>
    <w:p w:rsidR="009C1AE1" w:rsidRPr="009C1AE1" w:rsidRDefault="009C1AE1" w:rsidP="009C1AE1">
      <w:pPr>
        <w:spacing w:line="480" w:lineRule="auto"/>
        <w:jc w:val="both"/>
        <w:rPr>
          <w:rFonts w:ascii="Times New Roman" w:eastAsia="Calibri" w:hAnsi="Times New Roman" w:cs="Times New Roman"/>
          <w:color w:val="000000"/>
          <w:sz w:val="24"/>
          <w:szCs w:val="24"/>
        </w:rPr>
      </w:pPr>
    </w:p>
    <w:p w:rsidR="009C1AE1" w:rsidRDefault="009C1AE1" w:rsidP="009C1AE1">
      <w:pPr>
        <w:spacing w:line="480" w:lineRule="auto"/>
        <w:jc w:val="both"/>
        <w:rPr>
          <w:rFonts w:ascii="Times New Roman" w:eastAsia="Calibri" w:hAnsi="Times New Roman" w:cs="Times New Roman"/>
          <w:sz w:val="24"/>
          <w:szCs w:val="24"/>
        </w:rPr>
      </w:pPr>
      <w:r w:rsidRPr="009C1AE1">
        <w:rPr>
          <w:rFonts w:ascii="Times New Roman" w:eastAsia="Calibri" w:hAnsi="Times New Roman" w:cs="Times New Roman"/>
          <w:sz w:val="24"/>
          <w:szCs w:val="24"/>
        </w:rPr>
        <w:t xml:space="preserve">Following the general procedure, the reduced cycloadduct </w:t>
      </w:r>
      <w:r w:rsidRPr="009C1AE1">
        <w:rPr>
          <w:rFonts w:ascii="Times New Roman" w:eastAsia="Calibri" w:hAnsi="Times New Roman" w:cs="Times New Roman"/>
          <w:b/>
          <w:bCs/>
          <w:sz w:val="24"/>
          <w:szCs w:val="24"/>
        </w:rPr>
        <w:t>325</w:t>
      </w:r>
      <w:r w:rsidRPr="009C1AE1">
        <w:rPr>
          <w:rFonts w:ascii="Times New Roman" w:eastAsia="Calibri" w:hAnsi="Times New Roman" w:cs="Times New Roman"/>
          <w:sz w:val="24"/>
          <w:szCs w:val="24"/>
        </w:rPr>
        <w:t xml:space="preserve"> (0.13 g, 0.39 mmol) was heated at 210 </w:t>
      </w:r>
      <w:r w:rsidRPr="009C1AE1">
        <w:rPr>
          <w:rFonts w:ascii="Times New Roman" w:eastAsia="Calibri" w:hAnsi="Times New Roman" w:cs="Times New Roman"/>
          <w:sz w:val="24"/>
          <w:szCs w:val="24"/>
          <w:vertAlign w:val="superscript"/>
        </w:rPr>
        <w:t>o</w:t>
      </w:r>
      <w:r w:rsidRPr="009C1AE1">
        <w:rPr>
          <w:rFonts w:ascii="Times New Roman" w:eastAsia="Calibri" w:hAnsi="Times New Roman" w:cs="Times New Roman"/>
          <w:sz w:val="24"/>
          <w:szCs w:val="24"/>
        </w:rPr>
        <w:t xml:space="preserve">C, for the inlet oven and 650 </w:t>
      </w:r>
      <w:r w:rsidRPr="009C1AE1">
        <w:rPr>
          <w:rFonts w:ascii="Times New Roman" w:eastAsia="Calibri" w:hAnsi="Times New Roman" w:cs="Times New Roman"/>
          <w:sz w:val="24"/>
          <w:szCs w:val="24"/>
          <w:vertAlign w:val="superscript"/>
        </w:rPr>
        <w:t>o</w:t>
      </w:r>
      <w:r w:rsidRPr="009C1AE1">
        <w:rPr>
          <w:rFonts w:ascii="Times New Roman" w:eastAsia="Calibri" w:hAnsi="Times New Roman" w:cs="Times New Roman"/>
          <w:sz w:val="24"/>
          <w:szCs w:val="24"/>
        </w:rPr>
        <w:t>C for furnace (0.005 Hg 120 mins), the title alcohol obtained as colourless oil  (0.03 g, 52%);  [α]</w:t>
      </w:r>
      <w:r w:rsidRPr="009C1AE1">
        <w:rPr>
          <w:rFonts w:ascii="Times New Roman" w:eastAsia="Calibri" w:hAnsi="Times New Roman" w:cs="Times New Roman"/>
          <w:sz w:val="24"/>
          <w:szCs w:val="24"/>
          <w:vertAlign w:val="superscript"/>
        </w:rPr>
        <w:t xml:space="preserve">21.5 </w:t>
      </w:r>
      <w:r w:rsidRPr="009C1AE1">
        <w:rPr>
          <w:rFonts w:ascii="Times New Roman" w:eastAsia="Calibri" w:hAnsi="Times New Roman" w:cs="Times New Roman"/>
          <w:sz w:val="24"/>
          <w:szCs w:val="24"/>
          <w:vertAlign w:val="subscript"/>
        </w:rPr>
        <w:t>D</w:t>
      </w:r>
      <w:r w:rsidRPr="009C1AE1">
        <w:rPr>
          <w:rFonts w:ascii="Times New Roman" w:eastAsia="Calibri" w:hAnsi="Times New Roman" w:cs="Times New Roman"/>
          <w:sz w:val="24"/>
          <w:szCs w:val="24"/>
        </w:rPr>
        <w:t xml:space="preserve"> -105 (</w:t>
      </w:r>
      <w:r w:rsidRPr="009C1AE1">
        <w:rPr>
          <w:rFonts w:ascii="Times New Roman" w:eastAsia="Calibri" w:hAnsi="Times New Roman" w:cs="Times New Roman"/>
          <w:i/>
          <w:iCs/>
          <w:sz w:val="24"/>
          <w:szCs w:val="24"/>
        </w:rPr>
        <w:t xml:space="preserve">c </w:t>
      </w:r>
      <w:r w:rsidRPr="009C1AE1">
        <w:rPr>
          <w:rFonts w:ascii="Times New Roman" w:eastAsia="Calibri" w:hAnsi="Times New Roman" w:cs="Times New Roman"/>
          <w:sz w:val="24"/>
          <w:szCs w:val="24"/>
        </w:rPr>
        <w:t>0.65 in CHCl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90% ee);   </w:t>
      </w:r>
      <w:r w:rsidRPr="009C1AE1">
        <w:rPr>
          <w:rFonts w:ascii="Times New Roman" w:eastAsia="Calibri" w:hAnsi="Times New Roman" w:cs="Times New Roman"/>
          <w:i/>
          <w:iCs/>
          <w:sz w:val="24"/>
          <w:szCs w:val="24"/>
        </w:rPr>
        <w:t>v</w:t>
      </w:r>
      <w:r w:rsidRPr="009C1AE1">
        <w:rPr>
          <w:rFonts w:ascii="Times New Roman" w:eastAsia="Calibri" w:hAnsi="Times New Roman" w:cs="Times New Roman"/>
          <w:sz w:val="24"/>
          <w:szCs w:val="24"/>
          <w:vertAlign w:val="subscript"/>
        </w:rPr>
        <w:t>max</w:t>
      </w:r>
      <w:r w:rsidRPr="009C1AE1">
        <w:rPr>
          <w:rFonts w:ascii="Times New Roman" w:eastAsia="Calibri" w:hAnsi="Times New Roman" w:cs="Times New Roman"/>
          <w:sz w:val="24"/>
          <w:szCs w:val="24"/>
        </w:rPr>
        <w:t xml:space="preserve"> (ATR) / cm</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 xml:space="preserve"> 3320, 3054, 2958, 2869, 1473, 1465, 1363; </w:t>
      </w:r>
      <w:r w:rsidRPr="009C1AE1">
        <w:rPr>
          <w:rFonts w:ascii="Times New Roman" w:eastAsia="Calibri" w:hAnsi="Times New Roman" w:cs="Times New Roman"/>
          <w:sz w:val="24"/>
          <w:szCs w:val="24"/>
          <w:vertAlign w:val="superscript"/>
        </w:rPr>
        <w:t>1</w:t>
      </w:r>
      <w:r w:rsidRPr="009C1AE1">
        <w:rPr>
          <w:rFonts w:ascii="Times New Roman" w:eastAsia="Calibri" w:hAnsi="Times New Roman" w:cs="Times New Roman"/>
          <w:sz w:val="24"/>
          <w:szCs w:val="24"/>
        </w:rPr>
        <w:t>H NMR (400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H</w:t>
      </w:r>
      <w:r w:rsidRPr="009C1AE1">
        <w:rPr>
          <w:rFonts w:ascii="Times New Roman" w:eastAsia="Calibri" w:hAnsi="Times New Roman" w:cs="Times New Roman"/>
          <w:sz w:val="24"/>
          <w:szCs w:val="24"/>
        </w:rPr>
        <w:t xml:space="preserve"> 0.87 </w:t>
      </w:r>
      <w:r w:rsidRPr="009C1AE1">
        <w:rPr>
          <w:rFonts w:ascii="Times New Roman" w:eastAsia="Calibri" w:hAnsi="Times New Roman" w:cs="Times New Roman"/>
          <w:bCs/>
          <w:sz w:val="24"/>
          <w:szCs w:val="24"/>
        </w:rPr>
        <w:t>(</w:t>
      </w:r>
      <w:r w:rsidRPr="009C1AE1">
        <w:rPr>
          <w:rFonts w:ascii="Times New Roman" w:eastAsia="Calibri" w:hAnsi="Times New Roman" w:cs="Times New Roman"/>
          <w:sz w:val="24"/>
          <w:szCs w:val="24"/>
        </w:rPr>
        <w:t xml:space="preserve">9H, s, 3 </w:t>
      </w:r>
      <w:r w:rsidRPr="009C1AE1">
        <w:rPr>
          <w:rFonts w:ascii="Times New Roman" w:eastAsia="Calibri" w:hAnsi="Times New Roman" w:cs="Times New Roman"/>
          <w:bCs/>
          <w:sz w:val="24"/>
          <w:szCs w:val="24"/>
        </w:rPr>
        <w:t xml:space="preserve">× </w:t>
      </w:r>
      <w:r w:rsidRPr="009C1AE1">
        <w:rPr>
          <w:rFonts w:ascii="Times New Roman" w:eastAsia="Calibri" w:hAnsi="Times New Roman" w:cs="Times New Roman"/>
          <w:sz w:val="24"/>
          <w:szCs w:val="24"/>
        </w:rPr>
        <w:t>CC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1.37 </w:t>
      </w:r>
      <w:r w:rsidRPr="009C1AE1">
        <w:rPr>
          <w:rFonts w:ascii="Times New Roman" w:eastAsia="Calibri" w:hAnsi="Times New Roman" w:cs="Times New Roman"/>
          <w:bCs/>
          <w:sz w:val="24"/>
          <w:szCs w:val="24"/>
        </w:rPr>
        <w:t>(1H, br. s, O</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1.73 (</w:t>
      </w:r>
      <w:r w:rsidRPr="009C1AE1">
        <w:rPr>
          <w:rFonts w:ascii="Times New Roman" w:eastAsia="Calibri" w:hAnsi="Times New Roman" w:cs="Times New Roman"/>
          <w:sz w:val="24"/>
          <w:szCs w:val="24"/>
        </w:rPr>
        <w:t xml:space="preserve">1H, ddd,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 xml:space="preserve"> 14.2, 7.9 and 2.9,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H), 1.99 (1H, ddd,</w:t>
      </w:r>
      <w:r w:rsidRPr="009C1AE1">
        <w:rPr>
          <w:rFonts w:ascii="Times New Roman" w:eastAsia="Calibri" w:hAnsi="Times New Roman" w:cs="Times New Roman"/>
          <w:i/>
          <w:iCs/>
          <w:sz w:val="24"/>
          <w:szCs w:val="24"/>
        </w:rPr>
        <w:t xml:space="preserve"> J</w:t>
      </w:r>
      <w:r w:rsidRPr="009C1AE1">
        <w:rPr>
          <w:rFonts w:ascii="Times New Roman" w:eastAsia="Calibri" w:hAnsi="Times New Roman" w:cs="Times New Roman"/>
          <w:sz w:val="24"/>
          <w:szCs w:val="24"/>
        </w:rPr>
        <w:t xml:space="preserve"> 14.2, 7.2 and 5.4,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H), 2.73 – 2.80 (1H, m,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sz w:val="24"/>
          <w:szCs w:val="24"/>
        </w:rPr>
        <w:t xml:space="preserve">), 4.86 (1H, d, </w:t>
      </w:r>
      <w:r w:rsidRPr="009C1AE1">
        <w:rPr>
          <w:rFonts w:ascii="Times New Roman" w:eastAsia="Calibri" w:hAnsi="Times New Roman" w:cs="Times New Roman"/>
          <w:i/>
          <w:iCs/>
          <w:sz w:val="24"/>
          <w:szCs w:val="24"/>
        </w:rPr>
        <w:t xml:space="preserve">J </w:t>
      </w:r>
      <w:r w:rsidRPr="009C1AE1">
        <w:rPr>
          <w:rFonts w:ascii="Times New Roman" w:eastAsia="Calibri" w:hAnsi="Times New Roman" w:cs="Times New Roman"/>
          <w:sz w:val="24"/>
          <w:szCs w:val="24"/>
        </w:rPr>
        <w:t xml:space="preserve"> 5.4, </w:t>
      </w:r>
      <w:r w:rsidRPr="009C1AE1">
        <w:rPr>
          <w:rFonts w:ascii="Times New Roman" w:eastAsia="Calibri" w:hAnsi="Times New Roman" w:cs="Times New Roman"/>
          <w:bCs/>
          <w:sz w:val="24"/>
          <w:szCs w:val="24"/>
        </w:rPr>
        <w:t>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OH</w:t>
      </w:r>
      <w:r w:rsidRPr="009C1AE1">
        <w:rPr>
          <w:rFonts w:ascii="Times New Roman" w:eastAsia="Calibri" w:hAnsi="Times New Roman" w:cs="Times New Roman"/>
          <w:sz w:val="24"/>
          <w:szCs w:val="24"/>
        </w:rPr>
        <w:t xml:space="preserve">), 5.89 (1H, dt, </w:t>
      </w:r>
      <w:r w:rsidRPr="009C1AE1">
        <w:rPr>
          <w:rFonts w:ascii="Times New Roman" w:eastAsia="Calibri" w:hAnsi="Times New Roman" w:cs="Times New Roman"/>
          <w:i/>
          <w:iCs/>
          <w:sz w:val="24"/>
          <w:szCs w:val="24"/>
        </w:rPr>
        <w:t>J</w:t>
      </w:r>
      <w:r w:rsidRPr="009C1AE1">
        <w:rPr>
          <w:rFonts w:ascii="Times New Roman" w:eastAsia="Calibri" w:hAnsi="Times New Roman" w:cs="Times New Roman"/>
          <w:sz w:val="24"/>
          <w:szCs w:val="24"/>
        </w:rPr>
        <w:t xml:space="preserve"> 5.7 and 2.3, =C</w:t>
      </w:r>
      <w:r w:rsidRPr="009C1AE1">
        <w:rPr>
          <w:rFonts w:ascii="Times New Roman" w:eastAsia="Calibri" w:hAnsi="Times New Roman" w:cs="Times New Roman"/>
          <w:i/>
          <w:iCs/>
          <w:sz w:val="24"/>
          <w:szCs w:val="24"/>
        </w:rPr>
        <w:t>H</w:t>
      </w:r>
      <w:r w:rsidRPr="009C1AE1">
        <w:rPr>
          <w:rFonts w:ascii="Times New Roman" w:eastAsia="Calibri" w:hAnsi="Times New Roman" w:cs="Times New Roman"/>
          <w:bCs/>
          <w:sz w:val="24"/>
          <w:szCs w:val="24"/>
        </w:rPr>
        <w:t>OH</w:t>
      </w:r>
      <w:r w:rsidRPr="009C1AE1">
        <w:rPr>
          <w:rFonts w:ascii="Times New Roman" w:eastAsia="Calibri" w:hAnsi="Times New Roman" w:cs="Times New Roman"/>
          <w:sz w:val="24"/>
          <w:szCs w:val="24"/>
        </w:rPr>
        <w:t>), 5.99</w:t>
      </w:r>
      <w:r w:rsidRPr="009C1AE1">
        <w:rPr>
          <w:rFonts w:ascii="Times New Roman" w:eastAsia="Calibri" w:hAnsi="Times New Roman" w:cs="Times New Roman"/>
          <w:bCs/>
          <w:sz w:val="24"/>
          <w:szCs w:val="24"/>
        </w:rPr>
        <w:t xml:space="preserve"> (1H, ddd, </w:t>
      </w:r>
      <w:r w:rsidRPr="009C1AE1">
        <w:rPr>
          <w:rFonts w:ascii="Times New Roman" w:eastAsia="Calibri" w:hAnsi="Times New Roman" w:cs="Times New Roman"/>
          <w:bCs/>
          <w:i/>
          <w:iCs/>
          <w:sz w:val="24"/>
          <w:szCs w:val="24"/>
        </w:rPr>
        <w:t xml:space="preserve">J </w:t>
      </w:r>
      <w:r w:rsidRPr="009C1AE1">
        <w:rPr>
          <w:rFonts w:ascii="Times New Roman" w:eastAsia="Calibri" w:hAnsi="Times New Roman" w:cs="Times New Roman"/>
          <w:bCs/>
          <w:sz w:val="24"/>
          <w:szCs w:val="24"/>
        </w:rPr>
        <w:t>5.7, 2.1 and 0.8, C</w:t>
      </w:r>
      <w:r w:rsidRPr="009C1AE1">
        <w:rPr>
          <w:rFonts w:ascii="Times New Roman" w:eastAsia="Calibri" w:hAnsi="Times New Roman" w:cs="Times New Roman"/>
          <w:bCs/>
          <w:i/>
          <w:iCs/>
          <w:sz w:val="24"/>
          <w:szCs w:val="24"/>
        </w:rPr>
        <w:t>H=</w:t>
      </w:r>
      <w:r w:rsidRPr="009C1AE1">
        <w:rPr>
          <w:rFonts w:ascii="Times New Roman" w:eastAsia="Calibri" w:hAnsi="Times New Roman" w:cs="Times New Roman"/>
          <w:bCs/>
          <w:sz w:val="24"/>
          <w:szCs w:val="24"/>
        </w:rPr>
        <w:t xml:space="preserve">), </w:t>
      </w:r>
      <w:r w:rsidRPr="009C1AE1">
        <w:rPr>
          <w:rFonts w:ascii="Times New Roman" w:eastAsia="Calibri" w:hAnsi="Times New Roman" w:cs="Times New Roman"/>
          <w:sz w:val="24"/>
          <w:szCs w:val="24"/>
          <w:vertAlign w:val="superscript"/>
        </w:rPr>
        <w:t>13</w:t>
      </w:r>
      <w:r w:rsidRPr="009C1AE1">
        <w:rPr>
          <w:rFonts w:ascii="Times New Roman" w:eastAsia="Calibri" w:hAnsi="Times New Roman" w:cs="Times New Roman"/>
          <w:sz w:val="24"/>
          <w:szCs w:val="24"/>
        </w:rPr>
        <w:t>C NMR (100 MHz; CDCl</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xml:space="preserve">) </w:t>
      </w:r>
      <w:r w:rsidRPr="009C1AE1">
        <w:rPr>
          <w:rFonts w:ascii="Times New Roman" w:eastAsia="Calibri" w:hAnsi="Times New Roman" w:cs="Times New Roman"/>
          <w:i/>
          <w:iCs/>
          <w:sz w:val="24"/>
          <w:szCs w:val="24"/>
        </w:rPr>
        <w:t>δ</w:t>
      </w:r>
      <w:r w:rsidRPr="009C1AE1">
        <w:rPr>
          <w:rFonts w:ascii="Times New Roman" w:eastAsia="Calibri" w:hAnsi="Times New Roman" w:cs="Times New Roman"/>
          <w:sz w:val="24"/>
          <w:szCs w:val="24"/>
          <w:vertAlign w:val="subscript"/>
        </w:rPr>
        <w:t>C</w:t>
      </w:r>
      <w:r w:rsidRPr="009C1AE1">
        <w:rPr>
          <w:rFonts w:ascii="Times New Roman" w:eastAsia="Calibri" w:hAnsi="Times New Roman" w:cs="Times New Roman"/>
          <w:sz w:val="24"/>
          <w:szCs w:val="24"/>
        </w:rPr>
        <w:t xml:space="preserve"> 27.4 (3 </w:t>
      </w:r>
      <w:r w:rsidRPr="009C1AE1">
        <w:rPr>
          <w:rFonts w:ascii="Times New Roman" w:eastAsia="Calibri" w:hAnsi="Times New Roman" w:cs="Times New Roman"/>
          <w:bCs/>
          <w:sz w:val="24"/>
          <w:szCs w:val="24"/>
        </w:rPr>
        <w:t xml:space="preserve">×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3</w:t>
      </w:r>
      <w:r w:rsidRPr="009C1AE1">
        <w:rPr>
          <w:rFonts w:ascii="Times New Roman" w:eastAsia="Calibri" w:hAnsi="Times New Roman" w:cs="Times New Roman"/>
          <w:sz w:val="24"/>
          <w:szCs w:val="24"/>
        </w:rPr>
        <w:t>), 32.6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36.1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2</w:t>
      </w:r>
      <w:r w:rsidRPr="009C1AE1">
        <w:rPr>
          <w:rFonts w:ascii="Times New Roman" w:eastAsia="Calibri" w:hAnsi="Times New Roman" w:cs="Times New Roman"/>
          <w:sz w:val="24"/>
          <w:szCs w:val="24"/>
        </w:rPr>
        <w:t>), 55.5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77.5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133.7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H), 137.8 (=</w:t>
      </w:r>
      <w:r w:rsidRPr="009C1AE1">
        <w:rPr>
          <w:rFonts w:ascii="Times New Roman" w:eastAsia="Calibri" w:hAnsi="Times New Roman" w:cs="Times New Roman"/>
          <w:i/>
          <w:iCs/>
          <w:sz w:val="24"/>
          <w:szCs w:val="24"/>
        </w:rPr>
        <w:t>C</w:t>
      </w:r>
      <w:r w:rsidRPr="009C1AE1">
        <w:rPr>
          <w:rFonts w:ascii="Times New Roman" w:eastAsia="Calibri" w:hAnsi="Times New Roman" w:cs="Times New Roman"/>
          <w:sz w:val="24"/>
          <w:szCs w:val="24"/>
        </w:rPr>
        <w:t xml:space="preserve">H); </w:t>
      </w:r>
      <w:r w:rsidRPr="009C1AE1">
        <w:rPr>
          <w:rFonts w:ascii="Times New Roman" w:eastAsia="Calibri" w:hAnsi="Times New Roman" w:cs="Times New Roman"/>
          <w:i/>
          <w:iCs/>
          <w:sz w:val="24"/>
          <w:szCs w:val="24"/>
        </w:rPr>
        <w:t>m/z</w:t>
      </w:r>
      <w:r w:rsidRPr="009C1AE1">
        <w:rPr>
          <w:rFonts w:ascii="Times New Roman" w:eastAsia="Calibri" w:hAnsi="Times New Roman" w:cs="Times New Roman"/>
          <w:sz w:val="24"/>
          <w:szCs w:val="24"/>
        </w:rPr>
        <w:t xml:space="preserve"> (EI</w:t>
      </w:r>
      <w:r w:rsidRPr="009C1AE1">
        <w:rPr>
          <w:rFonts w:ascii="Times New Roman" w:eastAsia="Calibri" w:hAnsi="Times New Roman" w:cs="Times New Roman"/>
          <w:sz w:val="24"/>
          <w:szCs w:val="24"/>
          <w:vertAlign w:val="superscript"/>
        </w:rPr>
        <w:t>+</w:t>
      </w:r>
      <w:r w:rsidRPr="009C1AE1">
        <w:rPr>
          <w:rFonts w:ascii="Times New Roman" w:eastAsia="Calibri" w:hAnsi="Times New Roman" w:cs="Times New Roman"/>
          <w:sz w:val="24"/>
          <w:szCs w:val="24"/>
        </w:rPr>
        <w:t>) 57 (77), 66 (100%), 79 (8), 83 (19), 91 (7), 95 (&lt;1), 107 (10), 125 (7), 139 (&lt;1),</w:t>
      </w:r>
      <w:r w:rsidRPr="009C1AE1">
        <w:rPr>
          <w:rFonts w:ascii="Times New Roman" w:eastAsia="Calibri" w:hAnsi="Times New Roman" w:cs="Times New Roman"/>
          <w:b/>
          <w:bCs/>
          <w:sz w:val="24"/>
          <w:szCs w:val="24"/>
        </w:rPr>
        <w:t xml:space="preserve"> </w:t>
      </w:r>
      <w:r w:rsidRPr="009C1AE1">
        <w:rPr>
          <w:rFonts w:ascii="Times New Roman" w:eastAsia="Calibri" w:hAnsi="Times New Roman" w:cs="Times New Roman"/>
          <w:sz w:val="24"/>
          <w:szCs w:val="24"/>
        </w:rPr>
        <w:t>140.1195 (&lt;1, M+. C</w:t>
      </w:r>
      <w:r w:rsidRPr="009C1AE1">
        <w:rPr>
          <w:rFonts w:ascii="Times New Roman" w:eastAsia="Calibri" w:hAnsi="Times New Roman" w:cs="Times New Roman"/>
          <w:sz w:val="24"/>
          <w:szCs w:val="24"/>
          <w:vertAlign w:val="subscript"/>
        </w:rPr>
        <w:t>9</w:t>
      </w:r>
      <w:r w:rsidRPr="009C1AE1">
        <w:rPr>
          <w:rFonts w:ascii="Times New Roman" w:eastAsia="Calibri" w:hAnsi="Times New Roman" w:cs="Times New Roman"/>
          <w:sz w:val="24"/>
          <w:szCs w:val="24"/>
        </w:rPr>
        <w:t>H</w:t>
      </w:r>
      <w:r w:rsidRPr="009C1AE1">
        <w:rPr>
          <w:rFonts w:ascii="Times New Roman" w:eastAsia="Calibri" w:hAnsi="Times New Roman" w:cs="Times New Roman"/>
          <w:sz w:val="24"/>
          <w:szCs w:val="24"/>
          <w:vertAlign w:val="subscript"/>
        </w:rPr>
        <w:t>16</w:t>
      </w:r>
      <w:r w:rsidRPr="009C1AE1">
        <w:rPr>
          <w:rFonts w:ascii="Times New Roman" w:eastAsia="Calibri" w:hAnsi="Times New Roman" w:cs="Times New Roman"/>
          <w:sz w:val="24"/>
          <w:szCs w:val="24"/>
        </w:rPr>
        <w:t xml:space="preserve">O requires 140.1196); </w:t>
      </w:r>
      <w:bookmarkStart w:id="418" w:name="_Hlk20894682"/>
      <w:r w:rsidRPr="009C1AE1">
        <w:rPr>
          <w:rFonts w:ascii="Times New Roman" w:eastAsia="Calibri" w:hAnsi="Times New Roman" w:cs="Times New Roman"/>
          <w:sz w:val="24"/>
          <w:szCs w:val="24"/>
        </w:rPr>
        <w:t>chiral GC (β-cyclodextrin column at 80</w:t>
      </w:r>
      <w:r w:rsidRPr="009C1AE1">
        <w:rPr>
          <w:rFonts w:ascii="Times New Roman" w:eastAsia="Calibri" w:hAnsi="Times New Roman" w:cs="Times New Roman"/>
          <w:sz w:val="24"/>
          <w:szCs w:val="24"/>
          <w:vertAlign w:val="superscript"/>
        </w:rPr>
        <w:t xml:space="preserve"> o</w:t>
      </w:r>
      <w:r w:rsidRPr="009C1AE1">
        <w:rPr>
          <w:rFonts w:ascii="Times New Roman" w:eastAsia="Calibri" w:hAnsi="Times New Roman" w:cs="Times New Roman"/>
          <w:sz w:val="24"/>
          <w:szCs w:val="24"/>
        </w:rPr>
        <w:t>C), R</w:t>
      </w:r>
      <w:r w:rsidRPr="009C1AE1">
        <w:rPr>
          <w:rFonts w:ascii="Times New Roman" w:eastAsia="Calibri" w:hAnsi="Times New Roman" w:cs="Times New Roman"/>
          <w:i/>
          <w:iCs/>
          <w:sz w:val="24"/>
          <w:szCs w:val="24"/>
          <w:vertAlign w:val="subscript"/>
        </w:rPr>
        <w:t>t</w:t>
      </w:r>
      <w:r w:rsidRPr="009C1AE1">
        <w:rPr>
          <w:rFonts w:ascii="Times New Roman" w:eastAsia="Calibri" w:hAnsi="Times New Roman" w:cs="Times New Roman"/>
          <w:sz w:val="24"/>
          <w:szCs w:val="24"/>
        </w:rPr>
        <w:t xml:space="preserve"> 41.02 min (minor isomer) and R</w:t>
      </w:r>
      <w:r w:rsidRPr="009C1AE1">
        <w:rPr>
          <w:rFonts w:ascii="Times New Roman" w:eastAsia="Calibri" w:hAnsi="Times New Roman" w:cs="Times New Roman"/>
          <w:i/>
          <w:iCs/>
          <w:sz w:val="24"/>
          <w:szCs w:val="24"/>
          <w:vertAlign w:val="subscript"/>
        </w:rPr>
        <w:t>t</w:t>
      </w:r>
      <w:r w:rsidRPr="009C1AE1">
        <w:rPr>
          <w:rFonts w:ascii="Times New Roman" w:eastAsia="Calibri" w:hAnsi="Times New Roman" w:cs="Times New Roman"/>
          <w:sz w:val="24"/>
          <w:szCs w:val="24"/>
        </w:rPr>
        <w:t xml:space="preserve"> 41.30 min (major isomer).</w:t>
      </w:r>
    </w:p>
    <w:p w:rsidR="008F01AA" w:rsidRPr="009C1AE1" w:rsidRDefault="008F01AA" w:rsidP="009C1AE1">
      <w:pPr>
        <w:spacing w:line="480" w:lineRule="auto"/>
        <w:jc w:val="both"/>
        <w:rPr>
          <w:rFonts w:ascii="Times New Roman" w:eastAsia="Calibri" w:hAnsi="Times New Roman" w:cs="Times New Roman"/>
          <w:sz w:val="24"/>
          <w:szCs w:val="24"/>
        </w:rPr>
      </w:pPr>
    </w:p>
    <w:bookmarkEnd w:id="418"/>
    <w:p w:rsidR="009C1AE1" w:rsidRPr="00940902" w:rsidRDefault="009C1AE1" w:rsidP="00940902">
      <w:pPr>
        <w:spacing w:line="480" w:lineRule="auto"/>
        <w:jc w:val="lowKashida"/>
        <w:rPr>
          <w:rFonts w:ascii="Times New Roman" w:eastAsia="Calibri" w:hAnsi="Times New Roman" w:cs="Times New Roman"/>
          <w:sz w:val="24"/>
          <w:szCs w:val="24"/>
          <w:shd w:val="clear" w:color="auto" w:fill="FFFFFF"/>
        </w:rPr>
      </w:pPr>
    </w:p>
    <w:p w:rsidR="00940902" w:rsidRPr="00940902" w:rsidRDefault="00940902" w:rsidP="00940902">
      <w:pPr>
        <w:spacing w:line="480" w:lineRule="auto"/>
        <w:jc w:val="lowKashida"/>
        <w:rPr>
          <w:rFonts w:ascii="Times New Roman" w:eastAsia="Calibri" w:hAnsi="Times New Roman" w:cs="Times New Roman"/>
          <w:sz w:val="24"/>
          <w:szCs w:val="24"/>
          <w:shd w:val="clear" w:color="auto" w:fill="FFFFFF"/>
        </w:rPr>
      </w:pPr>
    </w:p>
    <w:p w:rsidR="00940902" w:rsidRPr="00940902" w:rsidRDefault="00940902" w:rsidP="00940902">
      <w:pPr>
        <w:spacing w:line="480" w:lineRule="auto"/>
        <w:jc w:val="lowKashida"/>
        <w:rPr>
          <w:rFonts w:ascii="Times New Roman" w:eastAsia="Calibri" w:hAnsi="Times New Roman" w:cs="Times New Roman"/>
          <w:sz w:val="24"/>
          <w:szCs w:val="24"/>
          <w:shd w:val="clear" w:color="auto" w:fill="FFFFFF"/>
        </w:rPr>
      </w:pPr>
    </w:p>
    <w:p w:rsidR="00E828C0" w:rsidRPr="00E828C0" w:rsidRDefault="00E828C0" w:rsidP="00E828C0">
      <w:pPr>
        <w:keepNext/>
        <w:pageBreakBefore/>
        <w:widowControl w:val="0"/>
        <w:spacing w:before="320" w:after="400" w:line="360" w:lineRule="auto"/>
        <w:ind w:left="432"/>
        <w:jc w:val="center"/>
        <w:outlineLvl w:val="0"/>
        <w:rPr>
          <w:rFonts w:ascii="Times New Roman" w:eastAsia="SimSun" w:hAnsi="Times New Roman" w:cs="Arial"/>
          <w:b/>
          <w:bCs/>
          <w:color w:val="000000"/>
          <w:sz w:val="32"/>
          <w:szCs w:val="32"/>
        </w:rPr>
      </w:pPr>
      <w:bookmarkStart w:id="419" w:name="_Toc17989533"/>
      <w:bookmarkStart w:id="420" w:name="_Toc30743093"/>
      <w:r w:rsidRPr="00E828C0">
        <w:rPr>
          <w:rFonts w:ascii="Times New Roman" w:eastAsia="SimSun" w:hAnsi="Times New Roman" w:cs="Arial"/>
          <w:b/>
          <w:bCs/>
          <w:color w:val="000000"/>
          <w:sz w:val="32"/>
          <w:szCs w:val="32"/>
        </w:rPr>
        <w:lastRenderedPageBreak/>
        <w:t>References</w:t>
      </w:r>
      <w:bookmarkEnd w:id="419"/>
      <w:bookmarkEnd w:id="420"/>
    </w:p>
    <w:bookmarkStart w:id="421" w:name="_Hlk18280785"/>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r w:rsidRPr="00E828C0">
        <w:rPr>
          <w:rFonts w:ascii="Times New Roman" w:eastAsia="Calibri" w:hAnsi="Times New Roman" w:cs="Times New Roman"/>
          <w:noProof/>
          <w:color w:val="000000"/>
          <w:sz w:val="24"/>
          <w:szCs w:val="24"/>
          <w:lang w:val="en-US"/>
        </w:rPr>
        <w:fldChar w:fldCharType="begin"/>
      </w:r>
      <w:r w:rsidRPr="00E828C0">
        <w:rPr>
          <w:rFonts w:ascii="Times New Roman" w:eastAsia="Calibri" w:hAnsi="Times New Roman" w:cs="Times New Roman"/>
          <w:noProof/>
          <w:color w:val="000000"/>
          <w:sz w:val="24"/>
          <w:szCs w:val="24"/>
          <w:lang w:val="en-US"/>
        </w:rPr>
        <w:instrText xml:space="preserve"> ADDIN EN.REFLIST </w:instrText>
      </w:r>
      <w:r w:rsidRPr="00E828C0">
        <w:rPr>
          <w:rFonts w:ascii="Times New Roman" w:eastAsia="Calibri" w:hAnsi="Times New Roman" w:cs="Times New Roman"/>
          <w:noProof/>
          <w:color w:val="000000"/>
          <w:sz w:val="24"/>
          <w:szCs w:val="24"/>
          <w:lang w:val="en-US"/>
        </w:rPr>
        <w:fldChar w:fldCharType="separate"/>
      </w:r>
      <w:bookmarkStart w:id="422" w:name="_ENREF_1"/>
      <w:r w:rsidRPr="00E828C0">
        <w:rPr>
          <w:rFonts w:ascii="Times New Roman" w:eastAsia="Calibri" w:hAnsi="Times New Roman" w:cs="Times New Roman"/>
          <w:noProof/>
          <w:sz w:val="24"/>
          <w:szCs w:val="24"/>
          <w:lang w:val="en-US"/>
        </w:rPr>
        <w:t>1.</w:t>
      </w:r>
      <w:r w:rsidRPr="00E828C0">
        <w:rPr>
          <w:rFonts w:ascii="Times New Roman" w:eastAsia="Calibri" w:hAnsi="Times New Roman" w:cs="Times New Roman"/>
          <w:noProof/>
          <w:sz w:val="24"/>
          <w:szCs w:val="24"/>
          <w:lang w:val="en-US"/>
        </w:rPr>
        <w:tab/>
        <w:t xml:space="preserve">T. D. Inch, </w:t>
      </w:r>
      <w:r w:rsidRPr="00E828C0">
        <w:rPr>
          <w:rFonts w:ascii="Times New Roman" w:eastAsia="Calibri" w:hAnsi="Times New Roman" w:cs="Times New Roman"/>
          <w:i/>
          <w:noProof/>
          <w:sz w:val="24"/>
          <w:szCs w:val="24"/>
          <w:lang w:val="en-US"/>
        </w:rPr>
        <w:t>Synthesis</w:t>
      </w:r>
      <w:r w:rsidRPr="00E828C0">
        <w:rPr>
          <w:rFonts w:ascii="Times New Roman" w:eastAsia="Calibri" w:hAnsi="Times New Roman" w:cs="Times New Roman"/>
          <w:noProof/>
          <w:sz w:val="24"/>
          <w:szCs w:val="24"/>
          <w:lang w:val="en-US"/>
        </w:rPr>
        <w:t xml:space="preserve">, 1970, </w:t>
      </w:r>
      <w:r w:rsidRPr="00E828C0">
        <w:rPr>
          <w:rFonts w:ascii="Times New Roman" w:eastAsia="Calibri" w:hAnsi="Times New Roman" w:cs="Times New Roman"/>
          <w:b/>
          <w:noProof/>
          <w:sz w:val="24"/>
          <w:szCs w:val="24"/>
          <w:lang w:val="en-US"/>
        </w:rPr>
        <w:t>2</w:t>
      </w:r>
      <w:r w:rsidRPr="00E828C0">
        <w:rPr>
          <w:rFonts w:ascii="Times New Roman" w:eastAsia="Calibri" w:hAnsi="Times New Roman" w:cs="Times New Roman"/>
          <w:noProof/>
          <w:sz w:val="24"/>
          <w:szCs w:val="24"/>
          <w:lang w:val="en-US"/>
        </w:rPr>
        <w:t>, 466-473.</w:t>
      </w:r>
      <w:bookmarkEnd w:id="422"/>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23" w:name="_ENREF_2"/>
      <w:r w:rsidRPr="00E828C0">
        <w:rPr>
          <w:rFonts w:ascii="Times New Roman" w:eastAsia="Calibri" w:hAnsi="Times New Roman" w:cs="Times New Roman"/>
          <w:noProof/>
          <w:sz w:val="24"/>
          <w:szCs w:val="24"/>
          <w:lang w:val="en-US"/>
        </w:rPr>
        <w:t>2.</w:t>
      </w:r>
      <w:r w:rsidRPr="00E828C0">
        <w:rPr>
          <w:rFonts w:ascii="Times New Roman" w:eastAsia="Calibri" w:hAnsi="Times New Roman" w:cs="Times New Roman"/>
          <w:noProof/>
          <w:sz w:val="24"/>
          <w:szCs w:val="24"/>
          <w:lang w:val="en-US"/>
        </w:rPr>
        <w:tab/>
        <w:t xml:space="preserve">S. K. Teo, W. A. Colburn, W. G. Tracewell, K. A. Kook, D. I. Stirling, M. S. Jaworsky, M. A. Scheffler, S. D. Thomas and O. L. Laskin, </w:t>
      </w:r>
      <w:r w:rsidRPr="00E828C0">
        <w:rPr>
          <w:rFonts w:ascii="Times New Roman" w:eastAsia="Calibri" w:hAnsi="Times New Roman" w:cs="Times New Roman"/>
          <w:i/>
          <w:noProof/>
          <w:sz w:val="24"/>
          <w:szCs w:val="24"/>
          <w:lang w:val="en-US"/>
        </w:rPr>
        <w:t>Clinical pharmacokinetics</w:t>
      </w:r>
      <w:r w:rsidRPr="00E828C0">
        <w:rPr>
          <w:rFonts w:ascii="Times New Roman" w:eastAsia="Calibri" w:hAnsi="Times New Roman" w:cs="Times New Roman"/>
          <w:noProof/>
          <w:sz w:val="24"/>
          <w:szCs w:val="24"/>
          <w:lang w:val="en-US"/>
        </w:rPr>
        <w:t xml:space="preserve">, 2004, </w:t>
      </w:r>
      <w:r w:rsidRPr="00E828C0">
        <w:rPr>
          <w:rFonts w:ascii="Times New Roman" w:eastAsia="Calibri" w:hAnsi="Times New Roman" w:cs="Times New Roman"/>
          <w:b/>
          <w:noProof/>
          <w:sz w:val="24"/>
          <w:szCs w:val="24"/>
          <w:lang w:val="en-US"/>
        </w:rPr>
        <w:t>43</w:t>
      </w:r>
      <w:r w:rsidRPr="00E828C0">
        <w:rPr>
          <w:rFonts w:ascii="Times New Roman" w:eastAsia="Calibri" w:hAnsi="Times New Roman" w:cs="Times New Roman"/>
          <w:noProof/>
          <w:sz w:val="24"/>
          <w:szCs w:val="24"/>
          <w:lang w:val="en-US"/>
        </w:rPr>
        <w:t>, 311-327.</w:t>
      </w:r>
      <w:bookmarkEnd w:id="423"/>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24" w:name="_ENREF_3"/>
      <w:r w:rsidRPr="00E828C0">
        <w:rPr>
          <w:rFonts w:ascii="Times New Roman" w:eastAsia="Calibri" w:hAnsi="Times New Roman" w:cs="Times New Roman"/>
          <w:noProof/>
          <w:sz w:val="24"/>
          <w:szCs w:val="24"/>
          <w:lang w:val="en-US"/>
        </w:rPr>
        <w:t>3.</w:t>
      </w:r>
      <w:r w:rsidRPr="00E828C0">
        <w:rPr>
          <w:rFonts w:ascii="Times New Roman" w:eastAsia="Calibri" w:hAnsi="Times New Roman" w:cs="Times New Roman"/>
          <w:noProof/>
          <w:sz w:val="24"/>
          <w:szCs w:val="24"/>
          <w:lang w:val="en-US"/>
        </w:rPr>
        <w:tab/>
        <w:t xml:space="preserve">F. Gelat, V. Richard, O. Berger and J.-L. Montchamp, </w:t>
      </w:r>
      <w:r w:rsidRPr="00E828C0">
        <w:rPr>
          <w:rFonts w:ascii="Times New Roman" w:eastAsia="Calibri" w:hAnsi="Times New Roman" w:cs="Times New Roman"/>
          <w:i/>
          <w:noProof/>
          <w:sz w:val="24"/>
          <w:szCs w:val="24"/>
          <w:lang w:val="en-US"/>
        </w:rPr>
        <w:t>Org. Lett.</w:t>
      </w:r>
      <w:r w:rsidRPr="00E828C0">
        <w:rPr>
          <w:rFonts w:ascii="Times New Roman" w:eastAsia="Calibri" w:hAnsi="Times New Roman" w:cs="Times New Roman"/>
          <w:noProof/>
          <w:sz w:val="24"/>
          <w:szCs w:val="24"/>
          <w:lang w:val="en-US"/>
        </w:rPr>
        <w:t xml:space="preserve">, 2015, </w:t>
      </w:r>
      <w:r w:rsidRPr="00E828C0">
        <w:rPr>
          <w:rFonts w:ascii="Times New Roman" w:eastAsia="Calibri" w:hAnsi="Times New Roman" w:cs="Times New Roman"/>
          <w:b/>
          <w:noProof/>
          <w:sz w:val="24"/>
          <w:szCs w:val="24"/>
          <w:lang w:val="en-US"/>
        </w:rPr>
        <w:t>17</w:t>
      </w:r>
      <w:r w:rsidRPr="00E828C0">
        <w:rPr>
          <w:rFonts w:ascii="Times New Roman" w:eastAsia="Calibri" w:hAnsi="Times New Roman" w:cs="Times New Roman"/>
          <w:noProof/>
          <w:sz w:val="24"/>
          <w:szCs w:val="24"/>
          <w:lang w:val="en-US"/>
        </w:rPr>
        <w:t>, 1819-1821.</w:t>
      </w:r>
      <w:bookmarkEnd w:id="424"/>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25" w:name="_ENREF_4"/>
      <w:r w:rsidRPr="00E828C0">
        <w:rPr>
          <w:rFonts w:ascii="Times New Roman" w:eastAsia="Calibri" w:hAnsi="Times New Roman" w:cs="Times New Roman"/>
          <w:noProof/>
          <w:sz w:val="24"/>
          <w:szCs w:val="24"/>
          <w:lang w:val="en-US"/>
        </w:rPr>
        <w:t>4.</w:t>
      </w:r>
      <w:r w:rsidRPr="00E828C0">
        <w:rPr>
          <w:rFonts w:ascii="Times New Roman" w:eastAsia="Calibri" w:hAnsi="Times New Roman" w:cs="Times New Roman"/>
          <w:noProof/>
          <w:sz w:val="24"/>
          <w:szCs w:val="24"/>
          <w:lang w:val="en-US"/>
        </w:rPr>
        <w:tab/>
        <w:t xml:space="preserve">E. L. Eliel, </w:t>
      </w:r>
      <w:r w:rsidRPr="00E828C0">
        <w:rPr>
          <w:rFonts w:ascii="Times New Roman" w:eastAsia="Calibri" w:hAnsi="Times New Roman" w:cs="Times New Roman"/>
          <w:i/>
          <w:noProof/>
          <w:sz w:val="24"/>
          <w:szCs w:val="24"/>
          <w:lang w:val="en-US"/>
        </w:rPr>
        <w:t>Tetrahedron</w:t>
      </w:r>
      <w:r w:rsidRPr="00E828C0">
        <w:rPr>
          <w:rFonts w:ascii="Times New Roman" w:eastAsia="Calibri" w:hAnsi="Times New Roman" w:cs="Times New Roman"/>
          <w:noProof/>
          <w:sz w:val="24"/>
          <w:szCs w:val="24"/>
          <w:lang w:val="en-US"/>
        </w:rPr>
        <w:t xml:space="preserve">, 1974, </w:t>
      </w:r>
      <w:r w:rsidRPr="00E828C0">
        <w:rPr>
          <w:rFonts w:ascii="Times New Roman" w:eastAsia="Calibri" w:hAnsi="Times New Roman" w:cs="Times New Roman"/>
          <w:b/>
          <w:noProof/>
          <w:sz w:val="24"/>
          <w:szCs w:val="24"/>
          <w:lang w:val="en-US"/>
        </w:rPr>
        <w:t>30</w:t>
      </w:r>
      <w:r w:rsidRPr="00E828C0">
        <w:rPr>
          <w:rFonts w:ascii="Times New Roman" w:eastAsia="Calibri" w:hAnsi="Times New Roman" w:cs="Times New Roman"/>
          <w:noProof/>
          <w:sz w:val="24"/>
          <w:szCs w:val="24"/>
          <w:lang w:val="en-US"/>
        </w:rPr>
        <w:t>, 1503-1513.</w:t>
      </w:r>
      <w:bookmarkEnd w:id="425"/>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26" w:name="_ENREF_5"/>
      <w:r w:rsidRPr="00E828C0">
        <w:rPr>
          <w:rFonts w:ascii="Times New Roman" w:eastAsia="Calibri" w:hAnsi="Times New Roman" w:cs="Times New Roman"/>
          <w:noProof/>
          <w:sz w:val="24"/>
          <w:szCs w:val="24"/>
          <w:lang w:val="en-US"/>
        </w:rPr>
        <w:t>5.</w:t>
      </w:r>
      <w:r w:rsidRPr="00E828C0">
        <w:rPr>
          <w:rFonts w:ascii="Times New Roman" w:eastAsia="Calibri" w:hAnsi="Times New Roman" w:cs="Times New Roman"/>
          <w:noProof/>
          <w:sz w:val="24"/>
          <w:szCs w:val="24"/>
          <w:lang w:val="en-US"/>
        </w:rPr>
        <w:tab/>
        <w:t xml:space="preserve">S. Hashimoto, N. Komeshima and K. Koga, </w:t>
      </w:r>
      <w:r w:rsidRPr="00E828C0">
        <w:rPr>
          <w:rFonts w:ascii="Times New Roman" w:eastAsia="Calibri" w:hAnsi="Times New Roman" w:cs="Times New Roman"/>
          <w:i/>
          <w:noProof/>
          <w:sz w:val="24"/>
          <w:szCs w:val="24"/>
          <w:lang w:val="en-US"/>
        </w:rPr>
        <w:t>J. Chem. Soc., Chem. Commun.</w:t>
      </w:r>
      <w:r w:rsidRPr="00E828C0">
        <w:rPr>
          <w:rFonts w:ascii="Times New Roman" w:eastAsia="Calibri" w:hAnsi="Times New Roman" w:cs="Times New Roman"/>
          <w:noProof/>
          <w:sz w:val="24"/>
          <w:szCs w:val="24"/>
          <w:lang w:val="en-US"/>
        </w:rPr>
        <w:t>, 1979, 437-438.</w:t>
      </w:r>
      <w:bookmarkEnd w:id="426"/>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27" w:name="_ENREF_6"/>
      <w:r w:rsidRPr="00E828C0">
        <w:rPr>
          <w:rFonts w:ascii="Times New Roman" w:eastAsia="Calibri" w:hAnsi="Times New Roman" w:cs="Times New Roman"/>
          <w:noProof/>
          <w:sz w:val="24"/>
          <w:szCs w:val="24"/>
          <w:lang w:val="en-US"/>
        </w:rPr>
        <w:t>6.</w:t>
      </w:r>
      <w:r w:rsidRPr="00E828C0">
        <w:rPr>
          <w:rFonts w:ascii="Times New Roman" w:eastAsia="Calibri" w:hAnsi="Times New Roman" w:cs="Times New Roman"/>
          <w:noProof/>
          <w:sz w:val="24"/>
          <w:szCs w:val="24"/>
          <w:lang w:val="en-US"/>
        </w:rPr>
        <w:tab/>
        <w:t xml:space="preserve">W. Oppolzer, C. Chapuis and G. Bernardinelli, </w:t>
      </w:r>
      <w:r w:rsidRPr="00E828C0">
        <w:rPr>
          <w:rFonts w:ascii="Times New Roman" w:eastAsia="Calibri" w:hAnsi="Times New Roman" w:cs="Times New Roman"/>
          <w:i/>
          <w:noProof/>
          <w:sz w:val="24"/>
          <w:szCs w:val="24"/>
          <w:lang w:val="en-US"/>
        </w:rPr>
        <w:t>Helv. Chim. Acta</w:t>
      </w:r>
      <w:r w:rsidRPr="00E828C0">
        <w:rPr>
          <w:rFonts w:ascii="Times New Roman" w:eastAsia="Calibri" w:hAnsi="Times New Roman" w:cs="Times New Roman"/>
          <w:noProof/>
          <w:sz w:val="24"/>
          <w:szCs w:val="24"/>
          <w:lang w:val="en-US"/>
        </w:rPr>
        <w:t xml:space="preserve">, 1984, </w:t>
      </w:r>
      <w:r w:rsidRPr="00E828C0">
        <w:rPr>
          <w:rFonts w:ascii="Times New Roman" w:eastAsia="Calibri" w:hAnsi="Times New Roman" w:cs="Times New Roman"/>
          <w:b/>
          <w:noProof/>
          <w:sz w:val="24"/>
          <w:szCs w:val="24"/>
          <w:lang w:val="en-US"/>
        </w:rPr>
        <w:t>67</w:t>
      </w:r>
      <w:r w:rsidRPr="00E828C0">
        <w:rPr>
          <w:rFonts w:ascii="Times New Roman" w:eastAsia="Calibri" w:hAnsi="Times New Roman" w:cs="Times New Roman"/>
          <w:noProof/>
          <w:sz w:val="24"/>
          <w:szCs w:val="24"/>
          <w:lang w:val="en-US"/>
        </w:rPr>
        <w:t>, 1397-1401.</w:t>
      </w:r>
      <w:bookmarkEnd w:id="427"/>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28" w:name="_ENREF_7"/>
      <w:r w:rsidRPr="00E828C0">
        <w:rPr>
          <w:rFonts w:ascii="Times New Roman" w:eastAsia="Calibri" w:hAnsi="Times New Roman" w:cs="Times New Roman"/>
          <w:noProof/>
          <w:sz w:val="24"/>
          <w:szCs w:val="24"/>
          <w:lang w:val="en-US"/>
        </w:rPr>
        <w:t>7.</w:t>
      </w:r>
      <w:r w:rsidRPr="00E828C0">
        <w:rPr>
          <w:rFonts w:ascii="Times New Roman" w:eastAsia="Calibri" w:hAnsi="Times New Roman" w:cs="Times New Roman"/>
          <w:noProof/>
          <w:sz w:val="24"/>
          <w:szCs w:val="24"/>
          <w:lang w:val="en-US"/>
        </w:rPr>
        <w:tab/>
        <w:t xml:space="preserve">D. A. Evans, K. T. Chapman and J. Bisaha, </w:t>
      </w:r>
      <w:r w:rsidRPr="00E828C0">
        <w:rPr>
          <w:rFonts w:ascii="Times New Roman" w:eastAsia="Calibri" w:hAnsi="Times New Roman" w:cs="Times New Roman"/>
          <w:i/>
          <w:noProof/>
          <w:sz w:val="24"/>
          <w:szCs w:val="24"/>
          <w:lang w:val="en-US"/>
        </w:rPr>
        <w:t>J. Am. Chem. Soc.</w:t>
      </w:r>
      <w:r w:rsidRPr="00E828C0">
        <w:rPr>
          <w:rFonts w:ascii="Times New Roman" w:eastAsia="Calibri" w:hAnsi="Times New Roman" w:cs="Times New Roman"/>
          <w:noProof/>
          <w:sz w:val="24"/>
          <w:szCs w:val="24"/>
          <w:lang w:val="en-US"/>
        </w:rPr>
        <w:t xml:space="preserve">, 1988, </w:t>
      </w:r>
      <w:r w:rsidRPr="00E828C0">
        <w:rPr>
          <w:rFonts w:ascii="Times New Roman" w:eastAsia="Calibri" w:hAnsi="Times New Roman" w:cs="Times New Roman"/>
          <w:b/>
          <w:noProof/>
          <w:sz w:val="24"/>
          <w:szCs w:val="24"/>
          <w:lang w:val="en-US"/>
        </w:rPr>
        <w:t>110</w:t>
      </w:r>
      <w:r w:rsidRPr="00E828C0">
        <w:rPr>
          <w:rFonts w:ascii="Times New Roman" w:eastAsia="Calibri" w:hAnsi="Times New Roman" w:cs="Times New Roman"/>
          <w:noProof/>
          <w:sz w:val="24"/>
          <w:szCs w:val="24"/>
          <w:lang w:val="en-US"/>
        </w:rPr>
        <w:t>, 1238-1256.</w:t>
      </w:r>
      <w:bookmarkEnd w:id="428"/>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29" w:name="_ENREF_8"/>
      <w:r w:rsidRPr="00E828C0">
        <w:rPr>
          <w:rFonts w:ascii="Times New Roman" w:eastAsia="Calibri" w:hAnsi="Times New Roman" w:cs="Times New Roman"/>
          <w:noProof/>
          <w:sz w:val="24"/>
          <w:szCs w:val="24"/>
          <w:lang w:val="en-US"/>
        </w:rPr>
        <w:t>8.</w:t>
      </w:r>
      <w:r w:rsidRPr="00E828C0">
        <w:rPr>
          <w:rFonts w:ascii="Times New Roman" w:eastAsia="Calibri" w:hAnsi="Times New Roman" w:cs="Times New Roman"/>
          <w:noProof/>
          <w:sz w:val="24"/>
          <w:szCs w:val="24"/>
          <w:lang w:val="en-US"/>
        </w:rPr>
        <w:tab/>
        <w:t xml:space="preserve">W. Oppolzer, C. Chapuis, G. M. Dao, D. Reichlin and T. Godel, </w:t>
      </w:r>
      <w:r w:rsidRPr="00E828C0">
        <w:rPr>
          <w:rFonts w:ascii="Times New Roman" w:eastAsia="Calibri" w:hAnsi="Times New Roman" w:cs="Times New Roman"/>
          <w:i/>
          <w:noProof/>
          <w:sz w:val="24"/>
          <w:szCs w:val="24"/>
          <w:lang w:val="en-US"/>
        </w:rPr>
        <w:t>Tetrahedron Lett.</w:t>
      </w:r>
      <w:r w:rsidRPr="00E828C0">
        <w:rPr>
          <w:rFonts w:ascii="Times New Roman" w:eastAsia="Calibri" w:hAnsi="Times New Roman" w:cs="Times New Roman"/>
          <w:noProof/>
          <w:sz w:val="24"/>
          <w:szCs w:val="24"/>
          <w:lang w:val="en-US"/>
        </w:rPr>
        <w:t xml:space="preserve">, 1982, </w:t>
      </w:r>
      <w:r w:rsidRPr="00E828C0">
        <w:rPr>
          <w:rFonts w:ascii="Times New Roman" w:eastAsia="Calibri" w:hAnsi="Times New Roman" w:cs="Times New Roman"/>
          <w:b/>
          <w:noProof/>
          <w:sz w:val="24"/>
          <w:szCs w:val="24"/>
          <w:lang w:val="en-US"/>
        </w:rPr>
        <w:t>23</w:t>
      </w:r>
      <w:r w:rsidRPr="00E828C0">
        <w:rPr>
          <w:rFonts w:ascii="Times New Roman" w:eastAsia="Calibri" w:hAnsi="Times New Roman" w:cs="Times New Roman"/>
          <w:noProof/>
          <w:sz w:val="24"/>
          <w:szCs w:val="24"/>
          <w:lang w:val="en-US"/>
        </w:rPr>
        <w:t>, 4781-4784.</w:t>
      </w:r>
      <w:bookmarkEnd w:id="429"/>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30" w:name="_ENREF_9"/>
      <w:r w:rsidRPr="00E828C0">
        <w:rPr>
          <w:rFonts w:ascii="Times New Roman" w:eastAsia="Calibri" w:hAnsi="Times New Roman" w:cs="Times New Roman"/>
          <w:noProof/>
          <w:sz w:val="24"/>
          <w:szCs w:val="24"/>
          <w:lang w:val="en-US"/>
        </w:rPr>
        <w:t>9.</w:t>
      </w:r>
      <w:r w:rsidRPr="00E828C0">
        <w:rPr>
          <w:rFonts w:ascii="Times New Roman" w:eastAsia="Calibri" w:hAnsi="Times New Roman" w:cs="Times New Roman"/>
          <w:noProof/>
          <w:sz w:val="24"/>
          <w:szCs w:val="24"/>
          <w:lang w:val="en-US"/>
        </w:rPr>
        <w:tab/>
        <w:t xml:space="preserve">W. Oppolzer, I. Rodriguez, J. Blagg and G. Bernardinelli, </w:t>
      </w:r>
      <w:r w:rsidRPr="00E828C0">
        <w:rPr>
          <w:rFonts w:ascii="Times New Roman" w:eastAsia="Calibri" w:hAnsi="Times New Roman" w:cs="Times New Roman"/>
          <w:i/>
          <w:noProof/>
          <w:sz w:val="24"/>
          <w:szCs w:val="24"/>
          <w:lang w:val="en-US"/>
        </w:rPr>
        <w:t>Helv. Chim. Acta</w:t>
      </w:r>
      <w:r w:rsidRPr="00E828C0">
        <w:rPr>
          <w:rFonts w:ascii="Times New Roman" w:eastAsia="Calibri" w:hAnsi="Times New Roman" w:cs="Times New Roman"/>
          <w:noProof/>
          <w:sz w:val="24"/>
          <w:szCs w:val="24"/>
          <w:lang w:val="en-US"/>
        </w:rPr>
        <w:t xml:space="preserve">, 1989, </w:t>
      </w:r>
      <w:r w:rsidRPr="00E828C0">
        <w:rPr>
          <w:rFonts w:ascii="Times New Roman" w:eastAsia="Calibri" w:hAnsi="Times New Roman" w:cs="Times New Roman"/>
          <w:b/>
          <w:noProof/>
          <w:sz w:val="24"/>
          <w:szCs w:val="24"/>
          <w:lang w:val="en-US"/>
        </w:rPr>
        <w:t>72</w:t>
      </w:r>
      <w:r w:rsidRPr="00E828C0">
        <w:rPr>
          <w:rFonts w:ascii="Times New Roman" w:eastAsia="Calibri" w:hAnsi="Times New Roman" w:cs="Times New Roman"/>
          <w:noProof/>
          <w:sz w:val="24"/>
          <w:szCs w:val="24"/>
          <w:lang w:val="en-US"/>
        </w:rPr>
        <w:t>, 123-130.</w:t>
      </w:r>
      <w:bookmarkEnd w:id="430"/>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31" w:name="_ENREF_10"/>
      <w:r w:rsidRPr="00E828C0">
        <w:rPr>
          <w:rFonts w:ascii="Times New Roman" w:eastAsia="Calibri" w:hAnsi="Times New Roman" w:cs="Times New Roman"/>
          <w:noProof/>
          <w:sz w:val="24"/>
          <w:szCs w:val="24"/>
          <w:lang w:val="en-US"/>
        </w:rPr>
        <w:t>10.</w:t>
      </w:r>
      <w:r w:rsidRPr="00E828C0">
        <w:rPr>
          <w:rFonts w:ascii="Times New Roman" w:eastAsia="Calibri" w:hAnsi="Times New Roman" w:cs="Times New Roman"/>
          <w:noProof/>
          <w:sz w:val="24"/>
          <w:szCs w:val="24"/>
          <w:lang w:val="en-US"/>
        </w:rPr>
        <w:tab/>
        <w:t xml:space="preserve">J. C. C. Atherton and S. Jones, </w:t>
      </w:r>
      <w:r w:rsidRPr="00E828C0">
        <w:rPr>
          <w:rFonts w:ascii="Times New Roman" w:eastAsia="Calibri" w:hAnsi="Times New Roman" w:cs="Times New Roman"/>
          <w:i/>
          <w:noProof/>
          <w:sz w:val="24"/>
          <w:szCs w:val="24"/>
          <w:lang w:val="en-US"/>
        </w:rPr>
        <w:t>Tetrahedron</w:t>
      </w:r>
      <w:r w:rsidRPr="00E828C0">
        <w:rPr>
          <w:rFonts w:ascii="Times New Roman" w:eastAsia="Calibri" w:hAnsi="Times New Roman" w:cs="Times New Roman"/>
          <w:noProof/>
          <w:sz w:val="24"/>
          <w:szCs w:val="24"/>
          <w:lang w:val="en-US"/>
        </w:rPr>
        <w:t xml:space="preserve">, 2003, </w:t>
      </w:r>
      <w:r w:rsidRPr="00E828C0">
        <w:rPr>
          <w:rFonts w:ascii="Times New Roman" w:eastAsia="Calibri" w:hAnsi="Times New Roman" w:cs="Times New Roman"/>
          <w:b/>
          <w:noProof/>
          <w:sz w:val="24"/>
          <w:szCs w:val="24"/>
          <w:lang w:val="en-US"/>
        </w:rPr>
        <w:t>59</w:t>
      </w:r>
      <w:r w:rsidRPr="00E828C0">
        <w:rPr>
          <w:rFonts w:ascii="Times New Roman" w:eastAsia="Calibri" w:hAnsi="Times New Roman" w:cs="Times New Roman"/>
          <w:noProof/>
          <w:sz w:val="24"/>
          <w:szCs w:val="24"/>
          <w:lang w:val="en-US"/>
        </w:rPr>
        <w:t>, 9039-9057.</w:t>
      </w:r>
      <w:bookmarkEnd w:id="431"/>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32" w:name="_ENREF_11"/>
      <w:r w:rsidRPr="00E828C0">
        <w:rPr>
          <w:rFonts w:ascii="Times New Roman" w:eastAsia="Calibri" w:hAnsi="Times New Roman" w:cs="Times New Roman"/>
          <w:noProof/>
          <w:sz w:val="24"/>
          <w:szCs w:val="24"/>
          <w:lang w:val="en-US"/>
        </w:rPr>
        <w:t>11.</w:t>
      </w:r>
      <w:r w:rsidRPr="00E828C0">
        <w:rPr>
          <w:rFonts w:ascii="Times New Roman" w:eastAsia="Calibri" w:hAnsi="Times New Roman" w:cs="Times New Roman"/>
          <w:noProof/>
          <w:sz w:val="24"/>
          <w:szCs w:val="24"/>
          <w:lang w:val="en-US"/>
        </w:rPr>
        <w:tab/>
        <w:t xml:space="preserve">A. Sanyal and J. K. Snyder, </w:t>
      </w:r>
      <w:r w:rsidRPr="00E828C0">
        <w:rPr>
          <w:rFonts w:ascii="Times New Roman" w:eastAsia="Calibri" w:hAnsi="Times New Roman" w:cs="Times New Roman"/>
          <w:i/>
          <w:noProof/>
          <w:sz w:val="24"/>
          <w:szCs w:val="24"/>
          <w:lang w:val="en-US"/>
        </w:rPr>
        <w:t>Org. Lett.</w:t>
      </w:r>
      <w:r w:rsidRPr="00E828C0">
        <w:rPr>
          <w:rFonts w:ascii="Times New Roman" w:eastAsia="Calibri" w:hAnsi="Times New Roman" w:cs="Times New Roman"/>
          <w:noProof/>
          <w:sz w:val="24"/>
          <w:szCs w:val="24"/>
          <w:lang w:val="en-US"/>
        </w:rPr>
        <w:t xml:space="preserve">, 2000, </w:t>
      </w:r>
      <w:r w:rsidRPr="00E828C0">
        <w:rPr>
          <w:rFonts w:ascii="Times New Roman" w:eastAsia="Calibri" w:hAnsi="Times New Roman" w:cs="Times New Roman"/>
          <w:b/>
          <w:noProof/>
          <w:sz w:val="24"/>
          <w:szCs w:val="24"/>
          <w:lang w:val="en-US"/>
        </w:rPr>
        <w:t>2</w:t>
      </w:r>
      <w:r w:rsidRPr="00E828C0">
        <w:rPr>
          <w:rFonts w:ascii="Times New Roman" w:eastAsia="Calibri" w:hAnsi="Times New Roman" w:cs="Times New Roman"/>
          <w:noProof/>
          <w:sz w:val="24"/>
          <w:szCs w:val="24"/>
          <w:lang w:val="en-US"/>
        </w:rPr>
        <w:t>, 2527-2530.</w:t>
      </w:r>
      <w:bookmarkEnd w:id="432"/>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33" w:name="_ENREF_12"/>
      <w:r w:rsidRPr="00E828C0">
        <w:rPr>
          <w:rFonts w:ascii="Times New Roman" w:eastAsia="Calibri" w:hAnsi="Times New Roman" w:cs="Times New Roman"/>
          <w:noProof/>
          <w:sz w:val="24"/>
          <w:szCs w:val="24"/>
          <w:lang w:val="en-US"/>
        </w:rPr>
        <w:t>12.</w:t>
      </w:r>
      <w:r w:rsidRPr="00E828C0">
        <w:rPr>
          <w:rFonts w:ascii="Times New Roman" w:eastAsia="Calibri" w:hAnsi="Times New Roman" w:cs="Times New Roman"/>
          <w:noProof/>
          <w:sz w:val="24"/>
          <w:szCs w:val="24"/>
          <w:lang w:val="en-US"/>
        </w:rPr>
        <w:tab/>
        <w:t xml:space="preserve">J. C. C. Atherton and S. Jones, </w:t>
      </w:r>
      <w:r w:rsidRPr="00E828C0">
        <w:rPr>
          <w:rFonts w:ascii="Times New Roman" w:eastAsia="Calibri" w:hAnsi="Times New Roman" w:cs="Times New Roman"/>
          <w:i/>
          <w:noProof/>
          <w:sz w:val="24"/>
          <w:szCs w:val="24"/>
          <w:lang w:val="en-US"/>
        </w:rPr>
        <w:t>Tetrahedron Lett.</w:t>
      </w:r>
      <w:r w:rsidRPr="00E828C0">
        <w:rPr>
          <w:rFonts w:ascii="Times New Roman" w:eastAsia="Calibri" w:hAnsi="Times New Roman" w:cs="Times New Roman"/>
          <w:noProof/>
          <w:sz w:val="24"/>
          <w:szCs w:val="24"/>
          <w:lang w:val="en-US"/>
        </w:rPr>
        <w:t xml:space="preserve">, 2001, </w:t>
      </w:r>
      <w:r w:rsidRPr="00E828C0">
        <w:rPr>
          <w:rFonts w:ascii="Times New Roman" w:eastAsia="Calibri" w:hAnsi="Times New Roman" w:cs="Times New Roman"/>
          <w:b/>
          <w:noProof/>
          <w:sz w:val="24"/>
          <w:szCs w:val="24"/>
          <w:lang w:val="en-US"/>
        </w:rPr>
        <w:t>42</w:t>
      </w:r>
      <w:r w:rsidRPr="00E828C0">
        <w:rPr>
          <w:rFonts w:ascii="Times New Roman" w:eastAsia="Calibri" w:hAnsi="Times New Roman" w:cs="Times New Roman"/>
          <w:noProof/>
          <w:sz w:val="24"/>
          <w:szCs w:val="24"/>
          <w:lang w:val="en-US"/>
        </w:rPr>
        <w:t>, 8239-8241.</w:t>
      </w:r>
      <w:bookmarkEnd w:id="433"/>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34" w:name="_ENREF_13"/>
      <w:r w:rsidRPr="00E828C0">
        <w:rPr>
          <w:rFonts w:ascii="Times New Roman" w:eastAsia="Calibri" w:hAnsi="Times New Roman" w:cs="Times New Roman"/>
          <w:noProof/>
          <w:sz w:val="24"/>
          <w:szCs w:val="24"/>
          <w:lang w:val="en-US"/>
        </w:rPr>
        <w:t>13.</w:t>
      </w:r>
      <w:r w:rsidRPr="00E828C0">
        <w:rPr>
          <w:rFonts w:ascii="Times New Roman" w:eastAsia="Calibri" w:hAnsi="Times New Roman" w:cs="Times New Roman"/>
          <w:noProof/>
          <w:sz w:val="24"/>
          <w:szCs w:val="24"/>
          <w:lang w:val="en-US"/>
        </w:rPr>
        <w:tab/>
        <w:t xml:space="preserve">G. Helmchen, K. Ihrig and H. Schindler, </w:t>
      </w:r>
      <w:r w:rsidRPr="00E828C0">
        <w:rPr>
          <w:rFonts w:ascii="Times New Roman" w:eastAsia="Calibri" w:hAnsi="Times New Roman" w:cs="Times New Roman"/>
          <w:i/>
          <w:noProof/>
          <w:sz w:val="24"/>
          <w:szCs w:val="24"/>
          <w:lang w:val="en-US"/>
        </w:rPr>
        <w:t>Tetrahedron Lett.</w:t>
      </w:r>
      <w:r w:rsidRPr="00E828C0">
        <w:rPr>
          <w:rFonts w:ascii="Times New Roman" w:eastAsia="Calibri" w:hAnsi="Times New Roman" w:cs="Times New Roman"/>
          <w:noProof/>
          <w:sz w:val="24"/>
          <w:szCs w:val="24"/>
          <w:lang w:val="en-US"/>
        </w:rPr>
        <w:t xml:space="preserve">, 1987, </w:t>
      </w:r>
      <w:r w:rsidRPr="00E828C0">
        <w:rPr>
          <w:rFonts w:ascii="Times New Roman" w:eastAsia="Calibri" w:hAnsi="Times New Roman" w:cs="Times New Roman"/>
          <w:b/>
          <w:noProof/>
          <w:sz w:val="24"/>
          <w:szCs w:val="24"/>
          <w:lang w:val="en-US"/>
        </w:rPr>
        <w:t>28</w:t>
      </w:r>
      <w:r w:rsidRPr="00E828C0">
        <w:rPr>
          <w:rFonts w:ascii="Times New Roman" w:eastAsia="Calibri" w:hAnsi="Times New Roman" w:cs="Times New Roman"/>
          <w:noProof/>
          <w:sz w:val="24"/>
          <w:szCs w:val="24"/>
          <w:lang w:val="en-US"/>
        </w:rPr>
        <w:t>, 183-186.</w:t>
      </w:r>
      <w:bookmarkEnd w:id="434"/>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35" w:name="_ENREF_14"/>
      <w:r w:rsidRPr="00E828C0">
        <w:rPr>
          <w:rFonts w:ascii="Times New Roman" w:eastAsia="Calibri" w:hAnsi="Times New Roman" w:cs="Times New Roman"/>
          <w:noProof/>
          <w:sz w:val="24"/>
          <w:szCs w:val="24"/>
          <w:lang w:val="en-US"/>
        </w:rPr>
        <w:t>14.</w:t>
      </w:r>
      <w:r w:rsidRPr="00E828C0">
        <w:rPr>
          <w:rFonts w:ascii="Times New Roman" w:eastAsia="Calibri" w:hAnsi="Times New Roman" w:cs="Times New Roman"/>
          <w:noProof/>
          <w:sz w:val="24"/>
          <w:szCs w:val="24"/>
          <w:lang w:val="en-US"/>
        </w:rPr>
        <w:tab/>
        <w:t xml:space="preserve">M. S. Corbett, X. Liu, A. Sanyal and J. K. Snyder, </w:t>
      </w:r>
      <w:r w:rsidRPr="00E828C0">
        <w:rPr>
          <w:rFonts w:ascii="Times New Roman" w:eastAsia="Calibri" w:hAnsi="Times New Roman" w:cs="Times New Roman"/>
          <w:i/>
          <w:noProof/>
          <w:sz w:val="24"/>
          <w:szCs w:val="24"/>
          <w:lang w:val="en-US"/>
        </w:rPr>
        <w:t>Tetrahedron Lett.</w:t>
      </w:r>
      <w:r w:rsidRPr="00E828C0">
        <w:rPr>
          <w:rFonts w:ascii="Times New Roman" w:eastAsia="Calibri" w:hAnsi="Times New Roman" w:cs="Times New Roman"/>
          <w:noProof/>
          <w:sz w:val="24"/>
          <w:szCs w:val="24"/>
          <w:lang w:val="en-US"/>
        </w:rPr>
        <w:t xml:space="preserve">, 2003, </w:t>
      </w:r>
      <w:r w:rsidRPr="00E828C0">
        <w:rPr>
          <w:rFonts w:ascii="Times New Roman" w:eastAsia="Calibri" w:hAnsi="Times New Roman" w:cs="Times New Roman"/>
          <w:b/>
          <w:noProof/>
          <w:sz w:val="24"/>
          <w:szCs w:val="24"/>
          <w:lang w:val="en-US"/>
        </w:rPr>
        <w:t>44</w:t>
      </w:r>
      <w:r w:rsidRPr="00E828C0">
        <w:rPr>
          <w:rFonts w:ascii="Times New Roman" w:eastAsia="Calibri" w:hAnsi="Times New Roman" w:cs="Times New Roman"/>
          <w:noProof/>
          <w:sz w:val="24"/>
          <w:szCs w:val="24"/>
          <w:lang w:val="en-US"/>
        </w:rPr>
        <w:t>, 931-935.</w:t>
      </w:r>
      <w:bookmarkEnd w:id="435"/>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36" w:name="_ENREF_15"/>
      <w:r w:rsidRPr="00E828C0">
        <w:rPr>
          <w:rFonts w:ascii="Times New Roman" w:eastAsia="Calibri" w:hAnsi="Times New Roman" w:cs="Times New Roman"/>
          <w:noProof/>
          <w:sz w:val="24"/>
          <w:szCs w:val="24"/>
          <w:lang w:val="en-US"/>
        </w:rPr>
        <w:t>15.</w:t>
      </w:r>
      <w:r w:rsidRPr="00E828C0">
        <w:rPr>
          <w:rFonts w:ascii="Times New Roman" w:eastAsia="Calibri" w:hAnsi="Times New Roman" w:cs="Times New Roman"/>
          <w:noProof/>
          <w:sz w:val="24"/>
          <w:szCs w:val="24"/>
          <w:lang w:val="en-US"/>
        </w:rPr>
        <w:tab/>
        <w:t xml:space="preserve">A. Sanyal, Q. Yuan and J. K. Snyder, </w:t>
      </w:r>
      <w:r w:rsidRPr="00E828C0">
        <w:rPr>
          <w:rFonts w:ascii="Times New Roman" w:eastAsia="Calibri" w:hAnsi="Times New Roman" w:cs="Times New Roman"/>
          <w:i/>
          <w:noProof/>
          <w:sz w:val="24"/>
          <w:szCs w:val="24"/>
          <w:lang w:val="en-US"/>
        </w:rPr>
        <w:t>Tetrahedron Lett.</w:t>
      </w:r>
      <w:r w:rsidRPr="00E828C0">
        <w:rPr>
          <w:rFonts w:ascii="Times New Roman" w:eastAsia="Calibri" w:hAnsi="Times New Roman" w:cs="Times New Roman"/>
          <w:noProof/>
          <w:sz w:val="24"/>
          <w:szCs w:val="24"/>
          <w:lang w:val="en-US"/>
        </w:rPr>
        <w:t xml:space="preserve">, 2005, </w:t>
      </w:r>
      <w:r w:rsidRPr="00E828C0">
        <w:rPr>
          <w:rFonts w:ascii="Times New Roman" w:eastAsia="Calibri" w:hAnsi="Times New Roman" w:cs="Times New Roman"/>
          <w:b/>
          <w:noProof/>
          <w:sz w:val="24"/>
          <w:szCs w:val="24"/>
          <w:lang w:val="en-US"/>
        </w:rPr>
        <w:t>46</w:t>
      </w:r>
      <w:r w:rsidRPr="00E828C0">
        <w:rPr>
          <w:rFonts w:ascii="Times New Roman" w:eastAsia="Calibri" w:hAnsi="Times New Roman" w:cs="Times New Roman"/>
          <w:noProof/>
          <w:sz w:val="24"/>
          <w:szCs w:val="24"/>
          <w:lang w:val="en-US"/>
        </w:rPr>
        <w:t>, 2475-2478.</w:t>
      </w:r>
      <w:bookmarkEnd w:id="436"/>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37" w:name="_ENREF_16"/>
      <w:r w:rsidRPr="00E828C0">
        <w:rPr>
          <w:rFonts w:ascii="Times New Roman" w:eastAsia="Calibri" w:hAnsi="Times New Roman" w:cs="Times New Roman"/>
          <w:noProof/>
          <w:sz w:val="24"/>
          <w:szCs w:val="24"/>
          <w:lang w:val="en-US"/>
        </w:rPr>
        <w:t>16.</w:t>
      </w:r>
      <w:r w:rsidRPr="00E828C0">
        <w:rPr>
          <w:rFonts w:ascii="Times New Roman" w:eastAsia="Calibri" w:hAnsi="Times New Roman" w:cs="Times New Roman"/>
          <w:noProof/>
          <w:sz w:val="24"/>
          <w:szCs w:val="24"/>
          <w:lang w:val="en-US"/>
        </w:rPr>
        <w:tab/>
        <w:t xml:space="preserve">K. L. Burgess, N. J. Lajkiewicz, A. Sanyal, W. Yan and J. K. Snyder, </w:t>
      </w:r>
      <w:r w:rsidRPr="00E828C0">
        <w:rPr>
          <w:rFonts w:ascii="Times New Roman" w:eastAsia="Calibri" w:hAnsi="Times New Roman" w:cs="Times New Roman"/>
          <w:i/>
          <w:noProof/>
          <w:sz w:val="24"/>
          <w:szCs w:val="24"/>
          <w:lang w:val="en-US"/>
        </w:rPr>
        <w:t>Org. Lett.</w:t>
      </w:r>
      <w:r w:rsidRPr="00E828C0">
        <w:rPr>
          <w:rFonts w:ascii="Times New Roman" w:eastAsia="Calibri" w:hAnsi="Times New Roman" w:cs="Times New Roman"/>
          <w:noProof/>
          <w:sz w:val="24"/>
          <w:szCs w:val="24"/>
          <w:lang w:val="en-US"/>
        </w:rPr>
        <w:t xml:space="preserve">, 2005, </w:t>
      </w:r>
      <w:r w:rsidRPr="00E828C0">
        <w:rPr>
          <w:rFonts w:ascii="Times New Roman" w:eastAsia="Calibri" w:hAnsi="Times New Roman" w:cs="Times New Roman"/>
          <w:b/>
          <w:noProof/>
          <w:sz w:val="24"/>
          <w:szCs w:val="24"/>
          <w:lang w:val="en-US"/>
        </w:rPr>
        <w:t>7</w:t>
      </w:r>
      <w:r w:rsidRPr="00E828C0">
        <w:rPr>
          <w:rFonts w:ascii="Times New Roman" w:eastAsia="Calibri" w:hAnsi="Times New Roman" w:cs="Times New Roman"/>
          <w:noProof/>
          <w:sz w:val="24"/>
          <w:szCs w:val="24"/>
          <w:lang w:val="en-US"/>
        </w:rPr>
        <w:t>, 31-34.</w:t>
      </w:r>
      <w:bookmarkEnd w:id="437"/>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38" w:name="_ENREF_17"/>
      <w:r w:rsidRPr="00E828C0">
        <w:rPr>
          <w:rFonts w:ascii="Times New Roman" w:eastAsia="Calibri" w:hAnsi="Times New Roman" w:cs="Times New Roman"/>
          <w:noProof/>
          <w:sz w:val="24"/>
          <w:szCs w:val="24"/>
          <w:lang w:val="en-US"/>
        </w:rPr>
        <w:lastRenderedPageBreak/>
        <w:t>17.</w:t>
      </w:r>
      <w:r w:rsidRPr="00E828C0">
        <w:rPr>
          <w:rFonts w:ascii="Times New Roman" w:eastAsia="Calibri" w:hAnsi="Times New Roman" w:cs="Times New Roman"/>
          <w:noProof/>
          <w:sz w:val="24"/>
          <w:szCs w:val="24"/>
          <w:lang w:val="en-US"/>
        </w:rPr>
        <w:tab/>
        <w:t xml:space="preserve">Y. S. Chung, B. F. Duerr, P. Nanjappan and A. W. Czarnik, </w:t>
      </w:r>
      <w:r w:rsidRPr="00E828C0">
        <w:rPr>
          <w:rFonts w:ascii="Times New Roman" w:eastAsia="Calibri" w:hAnsi="Times New Roman" w:cs="Times New Roman"/>
          <w:i/>
          <w:noProof/>
          <w:sz w:val="24"/>
          <w:szCs w:val="24"/>
          <w:lang w:val="en-US"/>
        </w:rPr>
        <w:t>J. Org. Chem.</w:t>
      </w:r>
      <w:r w:rsidRPr="00E828C0">
        <w:rPr>
          <w:rFonts w:ascii="Times New Roman" w:eastAsia="Calibri" w:hAnsi="Times New Roman" w:cs="Times New Roman"/>
          <w:noProof/>
          <w:sz w:val="24"/>
          <w:szCs w:val="24"/>
          <w:lang w:val="en-US"/>
        </w:rPr>
        <w:t xml:space="preserve">, 1988, </w:t>
      </w:r>
      <w:r w:rsidRPr="00E828C0">
        <w:rPr>
          <w:rFonts w:ascii="Times New Roman" w:eastAsia="Calibri" w:hAnsi="Times New Roman" w:cs="Times New Roman"/>
          <w:b/>
          <w:noProof/>
          <w:sz w:val="24"/>
          <w:szCs w:val="24"/>
          <w:lang w:val="en-US"/>
        </w:rPr>
        <w:t>53</w:t>
      </w:r>
      <w:r w:rsidRPr="00E828C0">
        <w:rPr>
          <w:rFonts w:ascii="Times New Roman" w:eastAsia="Calibri" w:hAnsi="Times New Roman" w:cs="Times New Roman"/>
          <w:noProof/>
          <w:sz w:val="24"/>
          <w:szCs w:val="24"/>
          <w:lang w:val="en-US"/>
        </w:rPr>
        <w:t>, 1334-1336.</w:t>
      </w:r>
      <w:bookmarkEnd w:id="438"/>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39" w:name="_ENREF_18"/>
      <w:r w:rsidRPr="00E828C0">
        <w:rPr>
          <w:rFonts w:ascii="Times New Roman" w:eastAsia="Calibri" w:hAnsi="Times New Roman" w:cs="Times New Roman"/>
          <w:noProof/>
          <w:sz w:val="24"/>
          <w:szCs w:val="24"/>
          <w:lang w:val="en-US"/>
        </w:rPr>
        <w:t>18.</w:t>
      </w:r>
      <w:r w:rsidRPr="00E828C0">
        <w:rPr>
          <w:rFonts w:ascii="Times New Roman" w:eastAsia="Calibri" w:hAnsi="Times New Roman" w:cs="Times New Roman"/>
          <w:noProof/>
          <w:sz w:val="24"/>
          <w:szCs w:val="24"/>
          <w:lang w:val="en-US"/>
        </w:rPr>
        <w:tab/>
        <w:t xml:space="preserve">X. Liu and J. K. Snyder, </w:t>
      </w:r>
      <w:r w:rsidRPr="00E828C0">
        <w:rPr>
          <w:rFonts w:ascii="Times New Roman" w:eastAsia="Calibri" w:hAnsi="Times New Roman" w:cs="Times New Roman"/>
          <w:i/>
          <w:noProof/>
          <w:sz w:val="24"/>
          <w:szCs w:val="24"/>
          <w:lang w:val="en-US"/>
        </w:rPr>
        <w:t>J. Org. Chem.</w:t>
      </w:r>
      <w:r w:rsidRPr="00E828C0">
        <w:rPr>
          <w:rFonts w:ascii="Times New Roman" w:eastAsia="Calibri" w:hAnsi="Times New Roman" w:cs="Times New Roman"/>
          <w:noProof/>
          <w:sz w:val="24"/>
          <w:szCs w:val="24"/>
          <w:lang w:val="en-US"/>
        </w:rPr>
        <w:t xml:space="preserve">, 2008, </w:t>
      </w:r>
      <w:r w:rsidRPr="00E828C0">
        <w:rPr>
          <w:rFonts w:ascii="Times New Roman" w:eastAsia="Calibri" w:hAnsi="Times New Roman" w:cs="Times New Roman"/>
          <w:b/>
          <w:noProof/>
          <w:sz w:val="24"/>
          <w:szCs w:val="24"/>
          <w:lang w:val="en-US"/>
        </w:rPr>
        <w:t>73</w:t>
      </w:r>
      <w:r w:rsidRPr="00E828C0">
        <w:rPr>
          <w:rFonts w:ascii="Times New Roman" w:eastAsia="Calibri" w:hAnsi="Times New Roman" w:cs="Times New Roman"/>
          <w:noProof/>
          <w:sz w:val="24"/>
          <w:szCs w:val="24"/>
          <w:lang w:val="en-US"/>
        </w:rPr>
        <w:t>, 2935-2938.</w:t>
      </w:r>
      <w:bookmarkEnd w:id="439"/>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40" w:name="_ENREF_19"/>
      <w:r w:rsidRPr="00E828C0">
        <w:rPr>
          <w:rFonts w:ascii="Times New Roman" w:eastAsia="Calibri" w:hAnsi="Times New Roman" w:cs="Times New Roman"/>
          <w:noProof/>
          <w:sz w:val="24"/>
          <w:szCs w:val="24"/>
          <w:lang w:val="en-US"/>
        </w:rPr>
        <w:t>19.</w:t>
      </w:r>
      <w:r w:rsidRPr="00E828C0">
        <w:rPr>
          <w:rFonts w:ascii="Times New Roman" w:eastAsia="Calibri" w:hAnsi="Times New Roman" w:cs="Times New Roman"/>
          <w:noProof/>
          <w:sz w:val="24"/>
          <w:szCs w:val="24"/>
          <w:lang w:val="en-US"/>
        </w:rPr>
        <w:tab/>
        <w:t xml:space="preserve">A. L. Jones, X. Liu and J. K. Snyder, </w:t>
      </w:r>
      <w:r w:rsidRPr="00E828C0">
        <w:rPr>
          <w:rFonts w:ascii="Times New Roman" w:eastAsia="Calibri" w:hAnsi="Times New Roman" w:cs="Times New Roman"/>
          <w:i/>
          <w:noProof/>
          <w:sz w:val="24"/>
          <w:szCs w:val="24"/>
          <w:lang w:val="en-US"/>
        </w:rPr>
        <w:t>Tetrahedron Lett.</w:t>
      </w:r>
      <w:r w:rsidRPr="00E828C0">
        <w:rPr>
          <w:rFonts w:ascii="Times New Roman" w:eastAsia="Calibri" w:hAnsi="Times New Roman" w:cs="Times New Roman"/>
          <w:noProof/>
          <w:sz w:val="24"/>
          <w:szCs w:val="24"/>
          <w:lang w:val="en-US"/>
        </w:rPr>
        <w:t xml:space="preserve">, 2010, </w:t>
      </w:r>
      <w:r w:rsidRPr="00E828C0">
        <w:rPr>
          <w:rFonts w:ascii="Times New Roman" w:eastAsia="Calibri" w:hAnsi="Times New Roman" w:cs="Times New Roman"/>
          <w:b/>
          <w:noProof/>
          <w:sz w:val="24"/>
          <w:szCs w:val="24"/>
          <w:lang w:val="en-US"/>
        </w:rPr>
        <w:t>51</w:t>
      </w:r>
      <w:r w:rsidRPr="00E828C0">
        <w:rPr>
          <w:rFonts w:ascii="Times New Roman" w:eastAsia="Calibri" w:hAnsi="Times New Roman" w:cs="Times New Roman"/>
          <w:noProof/>
          <w:sz w:val="24"/>
          <w:szCs w:val="24"/>
          <w:lang w:val="en-US"/>
        </w:rPr>
        <w:t>, 1091-1094.</w:t>
      </w:r>
      <w:bookmarkEnd w:id="440"/>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41" w:name="_ENREF_20"/>
      <w:r w:rsidRPr="00E828C0">
        <w:rPr>
          <w:rFonts w:ascii="Times New Roman" w:eastAsia="Calibri" w:hAnsi="Times New Roman" w:cs="Times New Roman"/>
          <w:noProof/>
          <w:sz w:val="24"/>
          <w:szCs w:val="24"/>
          <w:lang w:val="en-US"/>
        </w:rPr>
        <w:t>20.</w:t>
      </w:r>
      <w:r w:rsidRPr="00E828C0">
        <w:rPr>
          <w:rFonts w:ascii="Times New Roman" w:eastAsia="Calibri" w:hAnsi="Times New Roman" w:cs="Times New Roman"/>
          <w:noProof/>
          <w:sz w:val="24"/>
          <w:szCs w:val="24"/>
          <w:lang w:val="en-US"/>
        </w:rPr>
        <w:tab/>
        <w:t xml:space="preserve">S. Jones and J. C. C. Atherton, </w:t>
      </w:r>
      <w:r w:rsidRPr="00E828C0">
        <w:rPr>
          <w:rFonts w:ascii="Times New Roman" w:eastAsia="Calibri" w:hAnsi="Times New Roman" w:cs="Times New Roman"/>
          <w:i/>
          <w:noProof/>
          <w:sz w:val="24"/>
          <w:szCs w:val="24"/>
          <w:lang w:val="en-US"/>
        </w:rPr>
        <w:t>Tetrahedron: Asymmetry</w:t>
      </w:r>
      <w:r w:rsidRPr="00E828C0">
        <w:rPr>
          <w:rFonts w:ascii="Times New Roman" w:eastAsia="Calibri" w:hAnsi="Times New Roman" w:cs="Times New Roman"/>
          <w:noProof/>
          <w:sz w:val="24"/>
          <w:szCs w:val="24"/>
          <w:lang w:val="en-US"/>
        </w:rPr>
        <w:t xml:space="preserve">, 2001, </w:t>
      </w:r>
      <w:r w:rsidRPr="00E828C0">
        <w:rPr>
          <w:rFonts w:ascii="Times New Roman" w:eastAsia="Calibri" w:hAnsi="Times New Roman" w:cs="Times New Roman"/>
          <w:b/>
          <w:noProof/>
          <w:sz w:val="24"/>
          <w:szCs w:val="24"/>
          <w:lang w:val="en-US"/>
        </w:rPr>
        <w:t>12</w:t>
      </w:r>
      <w:r w:rsidRPr="00E828C0">
        <w:rPr>
          <w:rFonts w:ascii="Times New Roman" w:eastAsia="Calibri" w:hAnsi="Times New Roman" w:cs="Times New Roman"/>
          <w:noProof/>
          <w:sz w:val="24"/>
          <w:szCs w:val="24"/>
          <w:lang w:val="en-US"/>
        </w:rPr>
        <w:t>, 1117-1119.</w:t>
      </w:r>
      <w:bookmarkEnd w:id="441"/>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42" w:name="_ENREF_21"/>
      <w:r w:rsidRPr="00E828C0">
        <w:rPr>
          <w:rFonts w:ascii="Times New Roman" w:eastAsia="Calibri" w:hAnsi="Times New Roman" w:cs="Times New Roman"/>
          <w:noProof/>
          <w:sz w:val="24"/>
          <w:szCs w:val="24"/>
          <w:lang w:val="en-US"/>
        </w:rPr>
        <w:t>21.</w:t>
      </w:r>
      <w:r w:rsidRPr="00E828C0">
        <w:rPr>
          <w:rFonts w:ascii="Times New Roman" w:eastAsia="Calibri" w:hAnsi="Times New Roman" w:cs="Times New Roman"/>
          <w:noProof/>
          <w:sz w:val="24"/>
          <w:szCs w:val="24"/>
          <w:lang w:val="en-US"/>
        </w:rPr>
        <w:tab/>
        <w:t xml:space="preserve">J. C. C. Atherton and S. Jones, </w:t>
      </w:r>
      <w:r w:rsidRPr="00E828C0">
        <w:rPr>
          <w:rFonts w:ascii="Times New Roman" w:eastAsia="Calibri" w:hAnsi="Times New Roman" w:cs="Times New Roman"/>
          <w:i/>
          <w:noProof/>
          <w:sz w:val="24"/>
          <w:szCs w:val="24"/>
          <w:lang w:val="en-US"/>
        </w:rPr>
        <w:t>Tetrahedron Lett.</w:t>
      </w:r>
      <w:r w:rsidRPr="00E828C0">
        <w:rPr>
          <w:rFonts w:ascii="Times New Roman" w:eastAsia="Calibri" w:hAnsi="Times New Roman" w:cs="Times New Roman"/>
          <w:noProof/>
          <w:sz w:val="24"/>
          <w:szCs w:val="24"/>
          <w:lang w:val="en-US"/>
        </w:rPr>
        <w:t xml:space="preserve">, 2002, </w:t>
      </w:r>
      <w:r w:rsidRPr="00E828C0">
        <w:rPr>
          <w:rFonts w:ascii="Times New Roman" w:eastAsia="Calibri" w:hAnsi="Times New Roman" w:cs="Times New Roman"/>
          <w:b/>
          <w:noProof/>
          <w:sz w:val="24"/>
          <w:szCs w:val="24"/>
          <w:lang w:val="en-US"/>
        </w:rPr>
        <w:t>43</w:t>
      </w:r>
      <w:r w:rsidRPr="00E828C0">
        <w:rPr>
          <w:rFonts w:ascii="Times New Roman" w:eastAsia="Calibri" w:hAnsi="Times New Roman" w:cs="Times New Roman"/>
          <w:noProof/>
          <w:sz w:val="24"/>
          <w:szCs w:val="24"/>
          <w:lang w:val="en-US"/>
        </w:rPr>
        <w:t>, 9097-9100.</w:t>
      </w:r>
      <w:bookmarkEnd w:id="442"/>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43" w:name="_ENREF_22"/>
      <w:r w:rsidRPr="00E828C0">
        <w:rPr>
          <w:rFonts w:ascii="Times New Roman" w:eastAsia="Calibri" w:hAnsi="Times New Roman" w:cs="Times New Roman"/>
          <w:noProof/>
          <w:sz w:val="24"/>
          <w:szCs w:val="24"/>
          <w:lang w:val="en-US"/>
        </w:rPr>
        <w:t>22.</w:t>
      </w:r>
      <w:r w:rsidRPr="00E828C0">
        <w:rPr>
          <w:rFonts w:ascii="Times New Roman" w:eastAsia="Calibri" w:hAnsi="Times New Roman" w:cs="Times New Roman"/>
          <w:noProof/>
          <w:sz w:val="24"/>
          <w:szCs w:val="24"/>
          <w:lang w:val="en-US"/>
        </w:rPr>
        <w:tab/>
        <w:t xml:space="preserve">H. Adams, R. A. Bawa, K. G. McMillan and S. Jones, </w:t>
      </w:r>
      <w:r w:rsidRPr="00E828C0">
        <w:rPr>
          <w:rFonts w:ascii="Times New Roman" w:eastAsia="Calibri" w:hAnsi="Times New Roman" w:cs="Times New Roman"/>
          <w:i/>
          <w:noProof/>
          <w:sz w:val="24"/>
          <w:szCs w:val="24"/>
          <w:lang w:val="en-US"/>
        </w:rPr>
        <w:t>Tetrahedron: Asymmetry</w:t>
      </w:r>
      <w:r w:rsidRPr="00E828C0">
        <w:rPr>
          <w:rFonts w:ascii="Times New Roman" w:eastAsia="Calibri" w:hAnsi="Times New Roman" w:cs="Times New Roman"/>
          <w:noProof/>
          <w:sz w:val="24"/>
          <w:szCs w:val="24"/>
          <w:lang w:val="en-US"/>
        </w:rPr>
        <w:t xml:space="preserve">, 2007, </w:t>
      </w:r>
      <w:r w:rsidRPr="00E828C0">
        <w:rPr>
          <w:rFonts w:ascii="Times New Roman" w:eastAsia="Calibri" w:hAnsi="Times New Roman" w:cs="Times New Roman"/>
          <w:b/>
          <w:noProof/>
          <w:sz w:val="24"/>
          <w:szCs w:val="24"/>
          <w:lang w:val="en-US"/>
        </w:rPr>
        <w:t>18</w:t>
      </w:r>
      <w:r w:rsidRPr="00E828C0">
        <w:rPr>
          <w:rFonts w:ascii="Times New Roman" w:eastAsia="Calibri" w:hAnsi="Times New Roman" w:cs="Times New Roman"/>
          <w:noProof/>
          <w:sz w:val="24"/>
          <w:szCs w:val="24"/>
          <w:lang w:val="en-US"/>
        </w:rPr>
        <w:t>, 1003-1012.</w:t>
      </w:r>
      <w:bookmarkEnd w:id="443"/>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44" w:name="_ENREF_23"/>
      <w:r w:rsidRPr="00E828C0">
        <w:rPr>
          <w:rFonts w:ascii="Times New Roman" w:eastAsia="Calibri" w:hAnsi="Times New Roman" w:cs="Times New Roman"/>
          <w:noProof/>
          <w:sz w:val="24"/>
          <w:szCs w:val="24"/>
          <w:lang w:val="en-US"/>
        </w:rPr>
        <w:t>23.</w:t>
      </w:r>
      <w:r w:rsidRPr="00E828C0">
        <w:rPr>
          <w:rFonts w:ascii="Times New Roman" w:eastAsia="Calibri" w:hAnsi="Times New Roman" w:cs="Times New Roman"/>
          <w:noProof/>
          <w:sz w:val="24"/>
          <w:szCs w:val="24"/>
          <w:lang w:val="en-US"/>
        </w:rPr>
        <w:tab/>
        <w:t xml:space="preserve">R. A. Bawa, F. M. Gautier, H. Adams, A. J. H. M. Meijer and S. Jones, </w:t>
      </w:r>
      <w:r w:rsidRPr="00E828C0">
        <w:rPr>
          <w:rFonts w:ascii="Times New Roman" w:eastAsia="Calibri" w:hAnsi="Times New Roman" w:cs="Times New Roman"/>
          <w:i/>
          <w:noProof/>
          <w:sz w:val="24"/>
          <w:szCs w:val="24"/>
          <w:lang w:val="en-US"/>
        </w:rPr>
        <w:t>Org. Biomol. Chem.</w:t>
      </w:r>
      <w:r w:rsidRPr="00E828C0">
        <w:rPr>
          <w:rFonts w:ascii="Times New Roman" w:eastAsia="Calibri" w:hAnsi="Times New Roman" w:cs="Times New Roman"/>
          <w:noProof/>
          <w:sz w:val="24"/>
          <w:szCs w:val="24"/>
          <w:lang w:val="en-US"/>
        </w:rPr>
        <w:t xml:space="preserve">, 2015, </w:t>
      </w:r>
      <w:r w:rsidRPr="00E828C0">
        <w:rPr>
          <w:rFonts w:ascii="Times New Roman" w:eastAsia="Calibri" w:hAnsi="Times New Roman" w:cs="Times New Roman"/>
          <w:b/>
          <w:noProof/>
          <w:sz w:val="24"/>
          <w:szCs w:val="24"/>
          <w:lang w:val="en-US"/>
        </w:rPr>
        <w:t>13</w:t>
      </w:r>
      <w:r w:rsidRPr="00E828C0">
        <w:rPr>
          <w:rFonts w:ascii="Times New Roman" w:eastAsia="Calibri" w:hAnsi="Times New Roman" w:cs="Times New Roman"/>
          <w:noProof/>
          <w:sz w:val="24"/>
          <w:szCs w:val="24"/>
          <w:lang w:val="en-US"/>
        </w:rPr>
        <w:t>, 10569-10577.</w:t>
      </w:r>
      <w:bookmarkEnd w:id="444"/>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45" w:name="_ENREF_24"/>
      <w:r w:rsidRPr="00E828C0">
        <w:rPr>
          <w:rFonts w:ascii="Times New Roman" w:eastAsia="Calibri" w:hAnsi="Times New Roman" w:cs="Times New Roman"/>
          <w:noProof/>
          <w:sz w:val="24"/>
          <w:szCs w:val="24"/>
          <w:lang w:val="en-US"/>
        </w:rPr>
        <w:t>24.</w:t>
      </w:r>
      <w:r w:rsidRPr="00E828C0">
        <w:rPr>
          <w:rFonts w:ascii="Times New Roman" w:eastAsia="Calibri" w:hAnsi="Times New Roman" w:cs="Times New Roman"/>
          <w:noProof/>
          <w:sz w:val="24"/>
          <w:szCs w:val="24"/>
          <w:lang w:val="en-US"/>
        </w:rPr>
        <w:tab/>
        <w:t xml:space="preserve">H. Adams, S. Jones and I. Ojea-Jimenez, </w:t>
      </w:r>
      <w:r w:rsidRPr="00E828C0">
        <w:rPr>
          <w:rFonts w:ascii="Times New Roman" w:eastAsia="Calibri" w:hAnsi="Times New Roman" w:cs="Times New Roman"/>
          <w:i/>
          <w:noProof/>
          <w:sz w:val="24"/>
          <w:szCs w:val="24"/>
          <w:lang w:val="en-US"/>
        </w:rPr>
        <w:t>Org. Biomol. Chem.</w:t>
      </w:r>
      <w:r w:rsidRPr="00E828C0">
        <w:rPr>
          <w:rFonts w:ascii="Times New Roman" w:eastAsia="Calibri" w:hAnsi="Times New Roman" w:cs="Times New Roman"/>
          <w:noProof/>
          <w:sz w:val="24"/>
          <w:szCs w:val="24"/>
          <w:lang w:val="en-US"/>
        </w:rPr>
        <w:t xml:space="preserve">, 2006, </w:t>
      </w:r>
      <w:r w:rsidRPr="00E828C0">
        <w:rPr>
          <w:rFonts w:ascii="Times New Roman" w:eastAsia="Calibri" w:hAnsi="Times New Roman" w:cs="Times New Roman"/>
          <w:b/>
          <w:noProof/>
          <w:sz w:val="24"/>
          <w:szCs w:val="24"/>
          <w:lang w:val="en-US"/>
        </w:rPr>
        <w:t>4</w:t>
      </w:r>
      <w:r w:rsidRPr="00E828C0">
        <w:rPr>
          <w:rFonts w:ascii="Times New Roman" w:eastAsia="Calibri" w:hAnsi="Times New Roman" w:cs="Times New Roman"/>
          <w:noProof/>
          <w:sz w:val="24"/>
          <w:szCs w:val="24"/>
          <w:lang w:val="en-US"/>
        </w:rPr>
        <w:t>, 2296-2303.</w:t>
      </w:r>
      <w:bookmarkEnd w:id="445"/>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46" w:name="_ENREF_25"/>
      <w:r w:rsidRPr="00E828C0">
        <w:rPr>
          <w:rFonts w:ascii="Times New Roman" w:eastAsia="Calibri" w:hAnsi="Times New Roman" w:cs="Times New Roman"/>
          <w:noProof/>
          <w:sz w:val="24"/>
          <w:szCs w:val="24"/>
          <w:lang w:val="en-US"/>
        </w:rPr>
        <w:t>25.</w:t>
      </w:r>
      <w:r w:rsidRPr="00E828C0">
        <w:rPr>
          <w:rFonts w:ascii="Times New Roman" w:eastAsia="Calibri" w:hAnsi="Times New Roman" w:cs="Times New Roman"/>
          <w:noProof/>
          <w:sz w:val="24"/>
          <w:szCs w:val="24"/>
          <w:lang w:val="en-US"/>
        </w:rPr>
        <w:tab/>
        <w:t xml:space="preserve">R. A. Bawa and S. Jones, </w:t>
      </w:r>
      <w:r w:rsidRPr="00E828C0">
        <w:rPr>
          <w:rFonts w:ascii="Times New Roman" w:eastAsia="Calibri" w:hAnsi="Times New Roman" w:cs="Times New Roman"/>
          <w:i/>
          <w:noProof/>
          <w:sz w:val="24"/>
          <w:szCs w:val="24"/>
          <w:lang w:val="en-US"/>
        </w:rPr>
        <w:t>Tetrahedron</w:t>
      </w:r>
      <w:r w:rsidRPr="00E828C0">
        <w:rPr>
          <w:rFonts w:ascii="Times New Roman" w:eastAsia="Calibri" w:hAnsi="Times New Roman" w:cs="Times New Roman"/>
          <w:noProof/>
          <w:sz w:val="24"/>
          <w:szCs w:val="24"/>
          <w:lang w:val="en-US"/>
        </w:rPr>
        <w:t xml:space="preserve">, 2004, </w:t>
      </w:r>
      <w:r w:rsidRPr="00E828C0">
        <w:rPr>
          <w:rFonts w:ascii="Times New Roman" w:eastAsia="Calibri" w:hAnsi="Times New Roman" w:cs="Times New Roman"/>
          <w:b/>
          <w:noProof/>
          <w:sz w:val="24"/>
          <w:szCs w:val="24"/>
          <w:lang w:val="en-US"/>
        </w:rPr>
        <w:t>60</w:t>
      </w:r>
      <w:r w:rsidRPr="00E828C0">
        <w:rPr>
          <w:rFonts w:ascii="Times New Roman" w:eastAsia="Calibri" w:hAnsi="Times New Roman" w:cs="Times New Roman"/>
          <w:noProof/>
          <w:sz w:val="24"/>
          <w:szCs w:val="24"/>
          <w:lang w:val="en-US"/>
        </w:rPr>
        <w:t>, 2765-2770.</w:t>
      </w:r>
      <w:bookmarkEnd w:id="446"/>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47" w:name="_ENREF_26"/>
      <w:r w:rsidRPr="00E828C0">
        <w:rPr>
          <w:rFonts w:ascii="Times New Roman" w:eastAsia="Calibri" w:hAnsi="Times New Roman" w:cs="Times New Roman"/>
          <w:noProof/>
          <w:sz w:val="24"/>
          <w:szCs w:val="24"/>
          <w:lang w:val="en-US"/>
        </w:rPr>
        <w:t>26.</w:t>
      </w:r>
      <w:r w:rsidRPr="00E828C0">
        <w:rPr>
          <w:rFonts w:ascii="Times New Roman" w:eastAsia="Calibri" w:hAnsi="Times New Roman" w:cs="Times New Roman"/>
          <w:noProof/>
          <w:sz w:val="24"/>
          <w:szCs w:val="24"/>
          <w:lang w:val="en-US"/>
        </w:rPr>
        <w:tab/>
        <w:t xml:space="preserve">H. Adams, R. A. Bawa and S. Jones, </w:t>
      </w:r>
      <w:r w:rsidRPr="00E828C0">
        <w:rPr>
          <w:rFonts w:ascii="Times New Roman" w:eastAsia="Calibri" w:hAnsi="Times New Roman" w:cs="Times New Roman"/>
          <w:i/>
          <w:noProof/>
          <w:sz w:val="24"/>
          <w:szCs w:val="24"/>
          <w:lang w:val="en-US"/>
        </w:rPr>
        <w:t>Org. Biomol. Chem.</w:t>
      </w:r>
      <w:r w:rsidRPr="00E828C0">
        <w:rPr>
          <w:rFonts w:ascii="Times New Roman" w:eastAsia="Calibri" w:hAnsi="Times New Roman" w:cs="Times New Roman"/>
          <w:noProof/>
          <w:sz w:val="24"/>
          <w:szCs w:val="24"/>
          <w:lang w:val="en-US"/>
        </w:rPr>
        <w:t xml:space="preserve">, 2006, </w:t>
      </w:r>
      <w:r w:rsidRPr="00E828C0">
        <w:rPr>
          <w:rFonts w:ascii="Times New Roman" w:eastAsia="Calibri" w:hAnsi="Times New Roman" w:cs="Times New Roman"/>
          <w:b/>
          <w:noProof/>
          <w:sz w:val="24"/>
          <w:szCs w:val="24"/>
          <w:lang w:val="en-US"/>
        </w:rPr>
        <w:t>4</w:t>
      </w:r>
      <w:r w:rsidRPr="00E828C0">
        <w:rPr>
          <w:rFonts w:ascii="Times New Roman" w:eastAsia="Calibri" w:hAnsi="Times New Roman" w:cs="Times New Roman"/>
          <w:noProof/>
          <w:sz w:val="24"/>
          <w:szCs w:val="24"/>
          <w:lang w:val="en-US"/>
        </w:rPr>
        <w:t>, 4206-4213.</w:t>
      </w:r>
      <w:bookmarkEnd w:id="447"/>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48" w:name="_ENREF_27"/>
      <w:r w:rsidRPr="00E828C0">
        <w:rPr>
          <w:rFonts w:ascii="Times New Roman" w:eastAsia="Calibri" w:hAnsi="Times New Roman" w:cs="Times New Roman"/>
          <w:noProof/>
          <w:sz w:val="24"/>
          <w:szCs w:val="24"/>
          <w:lang w:val="en-US"/>
        </w:rPr>
        <w:t>27.</w:t>
      </w:r>
      <w:r w:rsidRPr="00E828C0">
        <w:rPr>
          <w:rFonts w:ascii="Times New Roman" w:eastAsia="Calibri" w:hAnsi="Times New Roman" w:cs="Times New Roman"/>
          <w:noProof/>
          <w:sz w:val="24"/>
          <w:szCs w:val="24"/>
          <w:lang w:val="en-US"/>
        </w:rPr>
        <w:tab/>
        <w:t xml:space="preserve">S. A. Hasbullah and S. Jones, </w:t>
      </w:r>
      <w:r w:rsidRPr="00E828C0">
        <w:rPr>
          <w:rFonts w:ascii="Times New Roman" w:eastAsia="Calibri" w:hAnsi="Times New Roman" w:cs="Times New Roman"/>
          <w:i/>
          <w:noProof/>
          <w:sz w:val="24"/>
          <w:szCs w:val="24"/>
          <w:lang w:val="en-US"/>
        </w:rPr>
        <w:t>Tetrahedron: Asymmetry</w:t>
      </w:r>
      <w:r w:rsidRPr="00E828C0">
        <w:rPr>
          <w:rFonts w:ascii="Times New Roman" w:eastAsia="Calibri" w:hAnsi="Times New Roman" w:cs="Times New Roman"/>
          <w:noProof/>
          <w:sz w:val="24"/>
          <w:szCs w:val="24"/>
          <w:lang w:val="en-US"/>
        </w:rPr>
        <w:t xml:space="preserve">, 2010, </w:t>
      </w:r>
      <w:r w:rsidRPr="00E828C0">
        <w:rPr>
          <w:rFonts w:ascii="Times New Roman" w:eastAsia="Calibri" w:hAnsi="Times New Roman" w:cs="Times New Roman"/>
          <w:b/>
          <w:noProof/>
          <w:sz w:val="24"/>
          <w:szCs w:val="24"/>
          <w:lang w:val="en-US"/>
        </w:rPr>
        <w:t>21</w:t>
      </w:r>
      <w:r w:rsidRPr="00E828C0">
        <w:rPr>
          <w:rFonts w:ascii="Times New Roman" w:eastAsia="Calibri" w:hAnsi="Times New Roman" w:cs="Times New Roman"/>
          <w:noProof/>
          <w:sz w:val="24"/>
          <w:szCs w:val="24"/>
          <w:lang w:val="en-US"/>
        </w:rPr>
        <w:t>, 2719-2725.</w:t>
      </w:r>
      <w:bookmarkEnd w:id="448"/>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49" w:name="_ENREF_28"/>
      <w:r w:rsidRPr="00E828C0">
        <w:rPr>
          <w:rFonts w:ascii="Times New Roman" w:eastAsia="Calibri" w:hAnsi="Times New Roman" w:cs="Times New Roman"/>
          <w:noProof/>
          <w:sz w:val="24"/>
          <w:szCs w:val="24"/>
          <w:lang w:val="en-US"/>
        </w:rPr>
        <w:t>28.</w:t>
      </w:r>
      <w:r w:rsidRPr="00E828C0">
        <w:rPr>
          <w:rFonts w:ascii="Times New Roman" w:eastAsia="Calibri" w:hAnsi="Times New Roman" w:cs="Times New Roman"/>
          <w:noProof/>
          <w:sz w:val="24"/>
          <w:szCs w:val="24"/>
          <w:lang w:val="en-US"/>
        </w:rPr>
        <w:tab/>
        <w:t xml:space="preserve">J. C. Ball, R. Gleave and S. Jones, </w:t>
      </w:r>
      <w:r w:rsidRPr="00E828C0">
        <w:rPr>
          <w:rFonts w:ascii="Times New Roman" w:eastAsia="Calibri" w:hAnsi="Times New Roman" w:cs="Times New Roman"/>
          <w:i/>
          <w:noProof/>
          <w:sz w:val="24"/>
          <w:szCs w:val="24"/>
          <w:lang w:val="en-US"/>
        </w:rPr>
        <w:t>Org. Biomol. Chem.</w:t>
      </w:r>
      <w:r w:rsidRPr="00E828C0">
        <w:rPr>
          <w:rFonts w:ascii="Times New Roman" w:eastAsia="Calibri" w:hAnsi="Times New Roman" w:cs="Times New Roman"/>
          <w:noProof/>
          <w:sz w:val="24"/>
          <w:szCs w:val="24"/>
          <w:lang w:val="en-US"/>
        </w:rPr>
        <w:t xml:space="preserve">, 2011, </w:t>
      </w:r>
      <w:r w:rsidRPr="00E828C0">
        <w:rPr>
          <w:rFonts w:ascii="Times New Roman" w:eastAsia="Calibri" w:hAnsi="Times New Roman" w:cs="Times New Roman"/>
          <w:b/>
          <w:noProof/>
          <w:sz w:val="24"/>
          <w:szCs w:val="24"/>
          <w:lang w:val="en-US"/>
        </w:rPr>
        <w:t>9</w:t>
      </w:r>
      <w:r w:rsidRPr="00E828C0">
        <w:rPr>
          <w:rFonts w:ascii="Times New Roman" w:eastAsia="Calibri" w:hAnsi="Times New Roman" w:cs="Times New Roman"/>
          <w:noProof/>
          <w:sz w:val="24"/>
          <w:szCs w:val="24"/>
          <w:lang w:val="en-US"/>
        </w:rPr>
        <w:t>, 4353-4360.</w:t>
      </w:r>
      <w:bookmarkEnd w:id="449"/>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50" w:name="_ENREF_29"/>
      <w:r w:rsidRPr="00E828C0">
        <w:rPr>
          <w:rFonts w:ascii="Times New Roman" w:eastAsia="Calibri" w:hAnsi="Times New Roman" w:cs="Times New Roman"/>
          <w:noProof/>
          <w:sz w:val="24"/>
          <w:szCs w:val="24"/>
          <w:lang w:val="en-US"/>
        </w:rPr>
        <w:t>29.</w:t>
      </w:r>
      <w:r w:rsidRPr="00E828C0">
        <w:rPr>
          <w:rFonts w:ascii="Times New Roman" w:eastAsia="Calibri" w:hAnsi="Times New Roman" w:cs="Times New Roman"/>
          <w:noProof/>
          <w:sz w:val="24"/>
          <w:szCs w:val="24"/>
          <w:lang w:val="en-US"/>
        </w:rPr>
        <w:tab/>
        <w:t xml:space="preserve">Q. Zhang, G. Tu, Y. Zhao and T. Cheng, </w:t>
      </w:r>
      <w:r w:rsidRPr="00E828C0">
        <w:rPr>
          <w:rFonts w:ascii="Times New Roman" w:eastAsia="Calibri" w:hAnsi="Times New Roman" w:cs="Times New Roman"/>
          <w:i/>
          <w:noProof/>
          <w:sz w:val="24"/>
          <w:szCs w:val="24"/>
          <w:lang w:val="en-US"/>
        </w:rPr>
        <w:t>Tetrahedron</w:t>
      </w:r>
      <w:r w:rsidRPr="00E828C0">
        <w:rPr>
          <w:rFonts w:ascii="Times New Roman" w:eastAsia="Calibri" w:hAnsi="Times New Roman" w:cs="Times New Roman"/>
          <w:noProof/>
          <w:sz w:val="24"/>
          <w:szCs w:val="24"/>
          <w:lang w:val="en-US"/>
        </w:rPr>
        <w:t xml:space="preserve">, 2002, </w:t>
      </w:r>
      <w:r w:rsidRPr="00E828C0">
        <w:rPr>
          <w:rFonts w:ascii="Times New Roman" w:eastAsia="Calibri" w:hAnsi="Times New Roman" w:cs="Times New Roman"/>
          <w:b/>
          <w:noProof/>
          <w:sz w:val="24"/>
          <w:szCs w:val="24"/>
          <w:lang w:val="en-US"/>
        </w:rPr>
        <w:t>58</w:t>
      </w:r>
      <w:r w:rsidRPr="00E828C0">
        <w:rPr>
          <w:rFonts w:ascii="Times New Roman" w:eastAsia="Calibri" w:hAnsi="Times New Roman" w:cs="Times New Roman"/>
          <w:noProof/>
          <w:sz w:val="24"/>
          <w:szCs w:val="24"/>
          <w:lang w:val="en-US"/>
        </w:rPr>
        <w:t>, 6795-6798.</w:t>
      </w:r>
      <w:bookmarkEnd w:id="450"/>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51" w:name="_ENREF_30"/>
      <w:r w:rsidRPr="00E828C0">
        <w:rPr>
          <w:rFonts w:ascii="Times New Roman" w:eastAsia="Calibri" w:hAnsi="Times New Roman" w:cs="Times New Roman"/>
          <w:noProof/>
          <w:sz w:val="24"/>
          <w:szCs w:val="24"/>
          <w:lang w:val="en-US"/>
        </w:rPr>
        <w:t>30.</w:t>
      </w:r>
      <w:r w:rsidRPr="00E828C0">
        <w:rPr>
          <w:rFonts w:ascii="Times New Roman" w:eastAsia="Calibri" w:hAnsi="Times New Roman" w:cs="Times New Roman"/>
          <w:noProof/>
          <w:sz w:val="24"/>
          <w:szCs w:val="24"/>
          <w:lang w:val="en-US"/>
        </w:rPr>
        <w:tab/>
        <w:t xml:space="preserve">H. Adams, T. M. Elsunaki, I. Ojea-Jimenez, S. Jones and A. J. H. M. Meijer, </w:t>
      </w:r>
      <w:r w:rsidRPr="00E828C0">
        <w:rPr>
          <w:rFonts w:ascii="Times New Roman" w:eastAsia="Calibri" w:hAnsi="Times New Roman" w:cs="Times New Roman"/>
          <w:i/>
          <w:noProof/>
          <w:sz w:val="24"/>
          <w:szCs w:val="24"/>
          <w:lang w:val="en-US"/>
        </w:rPr>
        <w:t>J. Org. Chem.</w:t>
      </w:r>
      <w:r w:rsidRPr="00E828C0">
        <w:rPr>
          <w:rFonts w:ascii="Times New Roman" w:eastAsia="Calibri" w:hAnsi="Times New Roman" w:cs="Times New Roman"/>
          <w:noProof/>
          <w:sz w:val="24"/>
          <w:szCs w:val="24"/>
          <w:lang w:val="en-US"/>
        </w:rPr>
        <w:t xml:space="preserve">, 2010, </w:t>
      </w:r>
      <w:r w:rsidRPr="00E828C0">
        <w:rPr>
          <w:rFonts w:ascii="Times New Roman" w:eastAsia="Calibri" w:hAnsi="Times New Roman" w:cs="Times New Roman"/>
          <w:b/>
          <w:noProof/>
          <w:sz w:val="24"/>
          <w:szCs w:val="24"/>
          <w:lang w:val="en-US"/>
        </w:rPr>
        <w:t>75</w:t>
      </w:r>
      <w:r w:rsidRPr="00E828C0">
        <w:rPr>
          <w:rFonts w:ascii="Times New Roman" w:eastAsia="Calibri" w:hAnsi="Times New Roman" w:cs="Times New Roman"/>
          <w:noProof/>
          <w:sz w:val="24"/>
          <w:szCs w:val="24"/>
          <w:lang w:val="en-US"/>
        </w:rPr>
        <w:t>, 6252-6262.</w:t>
      </w:r>
      <w:bookmarkEnd w:id="451"/>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52" w:name="_ENREF_31"/>
      <w:r w:rsidRPr="00E828C0">
        <w:rPr>
          <w:rFonts w:ascii="Times New Roman" w:eastAsia="Calibri" w:hAnsi="Times New Roman" w:cs="Times New Roman"/>
          <w:noProof/>
          <w:sz w:val="24"/>
          <w:szCs w:val="24"/>
          <w:lang w:val="en-US"/>
        </w:rPr>
        <w:t>31.</w:t>
      </w:r>
      <w:r w:rsidRPr="00E828C0">
        <w:rPr>
          <w:rFonts w:ascii="Times New Roman" w:eastAsia="Calibri" w:hAnsi="Times New Roman" w:cs="Times New Roman"/>
          <w:noProof/>
          <w:sz w:val="24"/>
          <w:szCs w:val="24"/>
          <w:lang w:val="en-US"/>
        </w:rPr>
        <w:tab/>
        <w:t xml:space="preserve">S. R. Buxton and S. M. Roberts, </w:t>
      </w:r>
      <w:r w:rsidRPr="00E828C0">
        <w:rPr>
          <w:rFonts w:ascii="Times New Roman" w:eastAsia="Calibri" w:hAnsi="Times New Roman" w:cs="Times New Roman"/>
          <w:i/>
          <w:noProof/>
          <w:sz w:val="24"/>
          <w:szCs w:val="24"/>
          <w:lang w:val="en-US"/>
        </w:rPr>
        <w:t>Guide to Organic Stereochemistry</w:t>
      </w:r>
      <w:r w:rsidRPr="00E828C0">
        <w:rPr>
          <w:rFonts w:ascii="Times New Roman" w:eastAsia="Calibri" w:hAnsi="Times New Roman" w:cs="Times New Roman"/>
          <w:noProof/>
          <w:sz w:val="24"/>
          <w:szCs w:val="24"/>
          <w:lang w:val="en-US"/>
        </w:rPr>
        <w:t>, Longman, 1997.</w:t>
      </w:r>
      <w:bookmarkEnd w:id="452"/>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53" w:name="_ENREF_32"/>
      <w:r w:rsidRPr="00E828C0">
        <w:rPr>
          <w:rFonts w:ascii="Times New Roman" w:eastAsia="Calibri" w:hAnsi="Times New Roman" w:cs="Times New Roman"/>
          <w:noProof/>
          <w:sz w:val="24"/>
          <w:szCs w:val="24"/>
          <w:lang w:val="en-US"/>
        </w:rPr>
        <w:t>32.</w:t>
      </w:r>
      <w:r w:rsidRPr="00E828C0">
        <w:rPr>
          <w:rFonts w:ascii="Times New Roman" w:eastAsia="Calibri" w:hAnsi="Times New Roman" w:cs="Times New Roman"/>
          <w:noProof/>
          <w:sz w:val="24"/>
          <w:szCs w:val="24"/>
          <w:lang w:val="en-US"/>
        </w:rPr>
        <w:tab/>
        <w:t xml:space="preserve">L. F. de Oliveira and V. E. U. Costa, </w:t>
      </w:r>
      <w:r w:rsidRPr="00E828C0">
        <w:rPr>
          <w:rFonts w:ascii="Times New Roman" w:eastAsia="Calibri" w:hAnsi="Times New Roman" w:cs="Times New Roman"/>
          <w:i/>
          <w:noProof/>
          <w:sz w:val="24"/>
          <w:szCs w:val="24"/>
          <w:lang w:val="en-US"/>
        </w:rPr>
        <w:t>Tetrahedron Lett.</w:t>
      </w:r>
      <w:r w:rsidRPr="00E828C0">
        <w:rPr>
          <w:rFonts w:ascii="Times New Roman" w:eastAsia="Calibri" w:hAnsi="Times New Roman" w:cs="Times New Roman"/>
          <w:noProof/>
          <w:sz w:val="24"/>
          <w:szCs w:val="24"/>
          <w:lang w:val="en-US"/>
        </w:rPr>
        <w:t xml:space="preserve">, 2006, </w:t>
      </w:r>
      <w:r w:rsidRPr="00E828C0">
        <w:rPr>
          <w:rFonts w:ascii="Times New Roman" w:eastAsia="Calibri" w:hAnsi="Times New Roman" w:cs="Times New Roman"/>
          <w:b/>
          <w:noProof/>
          <w:sz w:val="24"/>
          <w:szCs w:val="24"/>
          <w:lang w:val="en-US"/>
        </w:rPr>
        <w:t>47</w:t>
      </w:r>
      <w:r w:rsidRPr="00E828C0">
        <w:rPr>
          <w:rFonts w:ascii="Times New Roman" w:eastAsia="Calibri" w:hAnsi="Times New Roman" w:cs="Times New Roman"/>
          <w:noProof/>
          <w:sz w:val="24"/>
          <w:szCs w:val="24"/>
          <w:lang w:val="en-US"/>
        </w:rPr>
        <w:t>, 3565-3567.</w:t>
      </w:r>
      <w:bookmarkEnd w:id="453"/>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54" w:name="_ENREF_33"/>
      <w:r w:rsidRPr="00E828C0">
        <w:rPr>
          <w:rFonts w:ascii="Times New Roman" w:eastAsia="Calibri" w:hAnsi="Times New Roman" w:cs="Times New Roman"/>
          <w:noProof/>
          <w:sz w:val="24"/>
          <w:szCs w:val="24"/>
          <w:lang w:val="en-US"/>
        </w:rPr>
        <w:t>33.</w:t>
      </w:r>
      <w:r w:rsidRPr="00E828C0">
        <w:rPr>
          <w:rFonts w:ascii="Times New Roman" w:eastAsia="Calibri" w:hAnsi="Times New Roman" w:cs="Times New Roman"/>
          <w:noProof/>
          <w:sz w:val="24"/>
          <w:szCs w:val="24"/>
          <w:lang w:val="en-US"/>
        </w:rPr>
        <w:tab/>
        <w:t xml:space="preserve">K. Ulbrich, P. Kreitmeier, T. Vilaivan and O. Reiser, </w:t>
      </w:r>
      <w:r w:rsidRPr="00E828C0">
        <w:rPr>
          <w:rFonts w:ascii="Times New Roman" w:eastAsia="Calibri" w:hAnsi="Times New Roman" w:cs="Times New Roman"/>
          <w:i/>
          <w:noProof/>
          <w:sz w:val="24"/>
          <w:szCs w:val="24"/>
          <w:lang w:val="en-US"/>
        </w:rPr>
        <w:t>J. Org. Chem.</w:t>
      </w:r>
      <w:r w:rsidRPr="00E828C0">
        <w:rPr>
          <w:rFonts w:ascii="Times New Roman" w:eastAsia="Calibri" w:hAnsi="Times New Roman" w:cs="Times New Roman"/>
          <w:noProof/>
          <w:sz w:val="24"/>
          <w:szCs w:val="24"/>
          <w:lang w:val="en-US"/>
        </w:rPr>
        <w:t xml:space="preserve">, 2013, </w:t>
      </w:r>
      <w:r w:rsidRPr="00E828C0">
        <w:rPr>
          <w:rFonts w:ascii="Times New Roman" w:eastAsia="Calibri" w:hAnsi="Times New Roman" w:cs="Times New Roman"/>
          <w:b/>
          <w:noProof/>
          <w:sz w:val="24"/>
          <w:szCs w:val="24"/>
          <w:lang w:val="en-US"/>
        </w:rPr>
        <w:t>78</w:t>
      </w:r>
      <w:r w:rsidRPr="00E828C0">
        <w:rPr>
          <w:rFonts w:ascii="Times New Roman" w:eastAsia="Calibri" w:hAnsi="Times New Roman" w:cs="Times New Roman"/>
          <w:noProof/>
          <w:sz w:val="24"/>
          <w:szCs w:val="24"/>
          <w:lang w:val="en-US"/>
        </w:rPr>
        <w:t>, 4202-4206.</w:t>
      </w:r>
      <w:bookmarkEnd w:id="454"/>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55" w:name="_ENREF_34"/>
      <w:r w:rsidRPr="00E828C0">
        <w:rPr>
          <w:rFonts w:ascii="Times New Roman" w:eastAsia="Calibri" w:hAnsi="Times New Roman" w:cs="Times New Roman"/>
          <w:noProof/>
          <w:sz w:val="24"/>
          <w:szCs w:val="24"/>
          <w:lang w:val="en-US"/>
        </w:rPr>
        <w:t>34.</w:t>
      </w:r>
      <w:r w:rsidRPr="00E828C0">
        <w:rPr>
          <w:rFonts w:ascii="Times New Roman" w:eastAsia="Calibri" w:hAnsi="Times New Roman" w:cs="Times New Roman"/>
          <w:noProof/>
          <w:sz w:val="24"/>
          <w:szCs w:val="24"/>
          <w:lang w:val="en-US"/>
        </w:rPr>
        <w:tab/>
        <w:t xml:space="preserve">N. Arisetti and O. Reiser, </w:t>
      </w:r>
      <w:r w:rsidRPr="00E828C0">
        <w:rPr>
          <w:rFonts w:ascii="Times New Roman" w:eastAsia="Calibri" w:hAnsi="Times New Roman" w:cs="Times New Roman"/>
          <w:i/>
          <w:noProof/>
          <w:sz w:val="24"/>
          <w:szCs w:val="24"/>
          <w:lang w:val="en-US"/>
        </w:rPr>
        <w:t>Org. Lett.</w:t>
      </w:r>
      <w:r w:rsidRPr="00E828C0">
        <w:rPr>
          <w:rFonts w:ascii="Times New Roman" w:eastAsia="Calibri" w:hAnsi="Times New Roman" w:cs="Times New Roman"/>
          <w:noProof/>
          <w:sz w:val="24"/>
          <w:szCs w:val="24"/>
          <w:lang w:val="en-US"/>
        </w:rPr>
        <w:t xml:space="preserve">, 2015, </w:t>
      </w:r>
      <w:r w:rsidRPr="00E828C0">
        <w:rPr>
          <w:rFonts w:ascii="Times New Roman" w:eastAsia="Calibri" w:hAnsi="Times New Roman" w:cs="Times New Roman"/>
          <w:b/>
          <w:noProof/>
          <w:sz w:val="24"/>
          <w:szCs w:val="24"/>
          <w:lang w:val="en-US"/>
        </w:rPr>
        <w:t>17</w:t>
      </w:r>
      <w:r w:rsidRPr="00E828C0">
        <w:rPr>
          <w:rFonts w:ascii="Times New Roman" w:eastAsia="Calibri" w:hAnsi="Times New Roman" w:cs="Times New Roman"/>
          <w:noProof/>
          <w:sz w:val="24"/>
          <w:szCs w:val="24"/>
          <w:lang w:val="en-US"/>
        </w:rPr>
        <w:t>, 94-97.</w:t>
      </w:r>
      <w:bookmarkEnd w:id="455"/>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56" w:name="_ENREF_35"/>
      <w:r w:rsidRPr="00E828C0">
        <w:rPr>
          <w:rFonts w:ascii="Times New Roman" w:eastAsia="Calibri" w:hAnsi="Times New Roman" w:cs="Times New Roman"/>
          <w:noProof/>
          <w:sz w:val="24"/>
          <w:szCs w:val="24"/>
          <w:lang w:val="en-US"/>
        </w:rPr>
        <w:t>35.</w:t>
      </w:r>
      <w:r w:rsidRPr="00E828C0">
        <w:rPr>
          <w:rFonts w:ascii="Times New Roman" w:eastAsia="Calibri" w:hAnsi="Times New Roman" w:cs="Times New Roman"/>
          <w:noProof/>
          <w:sz w:val="24"/>
          <w:szCs w:val="24"/>
          <w:lang w:val="en-US"/>
        </w:rPr>
        <w:tab/>
        <w:t xml:space="preserve">P. P. M. A. Dols, M. M. H. Verstappen, A. J. H. Klunder and B. Zwanenburg, </w:t>
      </w:r>
      <w:r w:rsidRPr="00E828C0">
        <w:rPr>
          <w:rFonts w:ascii="Times New Roman" w:eastAsia="Calibri" w:hAnsi="Times New Roman" w:cs="Times New Roman"/>
          <w:i/>
          <w:noProof/>
          <w:sz w:val="24"/>
          <w:szCs w:val="24"/>
          <w:lang w:val="en-US"/>
        </w:rPr>
        <w:t>Tetrahedron</w:t>
      </w:r>
      <w:r w:rsidRPr="00E828C0">
        <w:rPr>
          <w:rFonts w:ascii="Times New Roman" w:eastAsia="Calibri" w:hAnsi="Times New Roman" w:cs="Times New Roman"/>
          <w:noProof/>
          <w:sz w:val="24"/>
          <w:szCs w:val="24"/>
          <w:lang w:val="en-US"/>
        </w:rPr>
        <w:t xml:space="preserve">, 1993, </w:t>
      </w:r>
      <w:r w:rsidRPr="00E828C0">
        <w:rPr>
          <w:rFonts w:ascii="Times New Roman" w:eastAsia="Calibri" w:hAnsi="Times New Roman" w:cs="Times New Roman"/>
          <w:b/>
          <w:noProof/>
          <w:sz w:val="24"/>
          <w:szCs w:val="24"/>
          <w:lang w:val="en-US"/>
        </w:rPr>
        <w:t>49</w:t>
      </w:r>
      <w:r w:rsidRPr="00E828C0">
        <w:rPr>
          <w:rFonts w:ascii="Times New Roman" w:eastAsia="Calibri" w:hAnsi="Times New Roman" w:cs="Times New Roman"/>
          <w:noProof/>
          <w:sz w:val="24"/>
          <w:szCs w:val="24"/>
          <w:lang w:val="en-US"/>
        </w:rPr>
        <w:t>, 11353-11372.</w:t>
      </w:r>
      <w:bookmarkEnd w:id="456"/>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57" w:name="_ENREF_36"/>
      <w:r w:rsidRPr="00E828C0">
        <w:rPr>
          <w:rFonts w:ascii="Times New Roman" w:eastAsia="Calibri" w:hAnsi="Times New Roman" w:cs="Times New Roman"/>
          <w:noProof/>
          <w:sz w:val="24"/>
          <w:szCs w:val="24"/>
          <w:lang w:val="en-US"/>
        </w:rPr>
        <w:lastRenderedPageBreak/>
        <w:t>36.</w:t>
      </w:r>
      <w:r w:rsidRPr="00E828C0">
        <w:rPr>
          <w:rFonts w:ascii="Times New Roman" w:eastAsia="Calibri" w:hAnsi="Times New Roman" w:cs="Times New Roman"/>
          <w:noProof/>
          <w:sz w:val="24"/>
          <w:szCs w:val="24"/>
          <w:lang w:val="en-US"/>
        </w:rPr>
        <w:tab/>
        <w:t xml:space="preserve">S. Lin, T. Chen, X.-H. Liu, Y.-H. Shen, H.-L. Li, L. Shan, R.-H. Liu, X.-K. Xu, W.-D. Zhang and H. Wang, </w:t>
      </w:r>
      <w:r w:rsidRPr="00E828C0">
        <w:rPr>
          <w:rFonts w:ascii="Times New Roman" w:eastAsia="Calibri" w:hAnsi="Times New Roman" w:cs="Times New Roman"/>
          <w:i/>
          <w:noProof/>
          <w:sz w:val="24"/>
          <w:szCs w:val="24"/>
          <w:lang w:val="en-US"/>
        </w:rPr>
        <w:t>J. Nat. Prod.</w:t>
      </w:r>
      <w:r w:rsidRPr="00E828C0">
        <w:rPr>
          <w:rFonts w:ascii="Times New Roman" w:eastAsia="Calibri" w:hAnsi="Times New Roman" w:cs="Times New Roman"/>
          <w:noProof/>
          <w:sz w:val="24"/>
          <w:szCs w:val="24"/>
          <w:lang w:val="en-US"/>
        </w:rPr>
        <w:t xml:space="preserve">, 2010, </w:t>
      </w:r>
      <w:r w:rsidRPr="00E828C0">
        <w:rPr>
          <w:rFonts w:ascii="Times New Roman" w:eastAsia="Calibri" w:hAnsi="Times New Roman" w:cs="Times New Roman"/>
          <w:b/>
          <w:noProof/>
          <w:sz w:val="24"/>
          <w:szCs w:val="24"/>
          <w:lang w:val="en-US"/>
        </w:rPr>
        <w:t>73</w:t>
      </w:r>
      <w:r w:rsidRPr="00E828C0">
        <w:rPr>
          <w:rFonts w:ascii="Times New Roman" w:eastAsia="Calibri" w:hAnsi="Times New Roman" w:cs="Times New Roman"/>
          <w:noProof/>
          <w:sz w:val="24"/>
          <w:szCs w:val="24"/>
          <w:lang w:val="en-US"/>
        </w:rPr>
        <w:t>, 632-638.</w:t>
      </w:r>
      <w:bookmarkEnd w:id="457"/>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58" w:name="_ENREF_37"/>
      <w:r w:rsidRPr="00E828C0">
        <w:rPr>
          <w:rFonts w:ascii="Times New Roman" w:eastAsia="Calibri" w:hAnsi="Times New Roman" w:cs="Times New Roman"/>
          <w:noProof/>
          <w:sz w:val="24"/>
          <w:szCs w:val="24"/>
          <w:lang w:val="en-US"/>
        </w:rPr>
        <w:t>37.</w:t>
      </w:r>
      <w:r w:rsidRPr="00E828C0">
        <w:rPr>
          <w:rFonts w:ascii="Times New Roman" w:eastAsia="Calibri" w:hAnsi="Times New Roman" w:cs="Times New Roman"/>
          <w:noProof/>
          <w:sz w:val="24"/>
          <w:szCs w:val="24"/>
          <w:lang w:val="en-US"/>
        </w:rPr>
        <w:tab/>
        <w:t xml:space="preserve">H. Fukui, K. Koshimizu, S. Usuda and Y. Yamazaki, </w:t>
      </w:r>
      <w:r w:rsidRPr="00E828C0">
        <w:rPr>
          <w:rFonts w:ascii="Times New Roman" w:eastAsia="Calibri" w:hAnsi="Times New Roman" w:cs="Times New Roman"/>
          <w:i/>
          <w:noProof/>
          <w:sz w:val="24"/>
          <w:szCs w:val="24"/>
          <w:lang w:val="en-US"/>
        </w:rPr>
        <w:t>Agric. Biol. Chem.</w:t>
      </w:r>
      <w:r w:rsidRPr="00E828C0">
        <w:rPr>
          <w:rFonts w:ascii="Times New Roman" w:eastAsia="Calibri" w:hAnsi="Times New Roman" w:cs="Times New Roman"/>
          <w:noProof/>
          <w:sz w:val="24"/>
          <w:szCs w:val="24"/>
          <w:lang w:val="en-US"/>
        </w:rPr>
        <w:t xml:space="preserve">, 1977, </w:t>
      </w:r>
      <w:r w:rsidRPr="00E828C0">
        <w:rPr>
          <w:rFonts w:ascii="Times New Roman" w:eastAsia="Calibri" w:hAnsi="Times New Roman" w:cs="Times New Roman"/>
          <w:b/>
          <w:noProof/>
          <w:sz w:val="24"/>
          <w:szCs w:val="24"/>
          <w:lang w:val="en-US"/>
        </w:rPr>
        <w:t>41</w:t>
      </w:r>
      <w:r w:rsidRPr="00E828C0">
        <w:rPr>
          <w:rFonts w:ascii="Times New Roman" w:eastAsia="Calibri" w:hAnsi="Times New Roman" w:cs="Times New Roman"/>
          <w:noProof/>
          <w:sz w:val="24"/>
          <w:szCs w:val="24"/>
          <w:lang w:val="en-US"/>
        </w:rPr>
        <w:t>, 175-180.</w:t>
      </w:r>
      <w:bookmarkEnd w:id="458"/>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59" w:name="_ENREF_38"/>
      <w:r w:rsidRPr="00E828C0">
        <w:rPr>
          <w:rFonts w:ascii="Times New Roman" w:eastAsia="Calibri" w:hAnsi="Times New Roman" w:cs="Times New Roman"/>
          <w:noProof/>
          <w:sz w:val="24"/>
          <w:szCs w:val="24"/>
          <w:lang w:val="en-US"/>
        </w:rPr>
        <w:t>38.</w:t>
      </w:r>
      <w:r w:rsidRPr="00E828C0">
        <w:rPr>
          <w:rFonts w:ascii="Times New Roman" w:eastAsia="Calibri" w:hAnsi="Times New Roman" w:cs="Times New Roman"/>
          <w:noProof/>
          <w:sz w:val="24"/>
          <w:szCs w:val="24"/>
          <w:lang w:val="en-US"/>
        </w:rPr>
        <w:tab/>
        <w:t xml:space="preserve">D. M. Lawler and N. S. Simpkins, </w:t>
      </w:r>
      <w:r w:rsidRPr="00E828C0">
        <w:rPr>
          <w:rFonts w:ascii="Times New Roman" w:eastAsia="Calibri" w:hAnsi="Times New Roman" w:cs="Times New Roman"/>
          <w:i/>
          <w:noProof/>
          <w:sz w:val="24"/>
          <w:szCs w:val="24"/>
          <w:lang w:val="en-US"/>
        </w:rPr>
        <w:t>Tetrahedron Lett.</w:t>
      </w:r>
      <w:r w:rsidRPr="00E828C0">
        <w:rPr>
          <w:rFonts w:ascii="Times New Roman" w:eastAsia="Calibri" w:hAnsi="Times New Roman" w:cs="Times New Roman"/>
          <w:noProof/>
          <w:sz w:val="24"/>
          <w:szCs w:val="24"/>
          <w:lang w:val="en-US"/>
        </w:rPr>
        <w:t xml:space="preserve">, 1988, </w:t>
      </w:r>
      <w:r w:rsidRPr="00E828C0">
        <w:rPr>
          <w:rFonts w:ascii="Times New Roman" w:eastAsia="Calibri" w:hAnsi="Times New Roman" w:cs="Times New Roman"/>
          <w:b/>
          <w:noProof/>
          <w:sz w:val="24"/>
          <w:szCs w:val="24"/>
          <w:lang w:val="en-US"/>
        </w:rPr>
        <w:t>29</w:t>
      </w:r>
      <w:r w:rsidRPr="00E828C0">
        <w:rPr>
          <w:rFonts w:ascii="Times New Roman" w:eastAsia="Calibri" w:hAnsi="Times New Roman" w:cs="Times New Roman"/>
          <w:noProof/>
          <w:sz w:val="24"/>
          <w:szCs w:val="24"/>
          <w:lang w:val="en-US"/>
        </w:rPr>
        <w:t>, 1207-1208.</w:t>
      </w:r>
      <w:bookmarkEnd w:id="459"/>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60" w:name="_ENREF_39"/>
      <w:r w:rsidRPr="00E828C0">
        <w:rPr>
          <w:rFonts w:ascii="Times New Roman" w:eastAsia="Calibri" w:hAnsi="Times New Roman" w:cs="Times New Roman"/>
          <w:noProof/>
          <w:sz w:val="24"/>
          <w:szCs w:val="24"/>
          <w:lang w:val="en-US"/>
        </w:rPr>
        <w:t>39.</w:t>
      </w:r>
      <w:r w:rsidRPr="00E828C0">
        <w:rPr>
          <w:rFonts w:ascii="Times New Roman" w:eastAsia="Calibri" w:hAnsi="Times New Roman" w:cs="Times New Roman"/>
          <w:noProof/>
          <w:sz w:val="24"/>
          <w:szCs w:val="24"/>
          <w:lang w:val="en-US"/>
        </w:rPr>
        <w:tab/>
        <w:t xml:space="preserve">S. E. Gibson, S. E. Lewis and N. Mainolfi, </w:t>
      </w:r>
      <w:r w:rsidRPr="00E828C0">
        <w:rPr>
          <w:rFonts w:ascii="Times New Roman" w:eastAsia="Calibri" w:hAnsi="Times New Roman" w:cs="Times New Roman"/>
          <w:i/>
          <w:noProof/>
          <w:sz w:val="24"/>
          <w:szCs w:val="24"/>
          <w:lang w:val="en-US"/>
        </w:rPr>
        <w:t>J. Organomet. Chem.</w:t>
      </w:r>
      <w:r w:rsidRPr="00E828C0">
        <w:rPr>
          <w:rFonts w:ascii="Times New Roman" w:eastAsia="Calibri" w:hAnsi="Times New Roman" w:cs="Times New Roman"/>
          <w:noProof/>
          <w:sz w:val="24"/>
          <w:szCs w:val="24"/>
          <w:lang w:val="en-US"/>
        </w:rPr>
        <w:t xml:space="preserve">, 2004, </w:t>
      </w:r>
      <w:r w:rsidRPr="00E828C0">
        <w:rPr>
          <w:rFonts w:ascii="Times New Roman" w:eastAsia="Calibri" w:hAnsi="Times New Roman" w:cs="Times New Roman"/>
          <w:b/>
          <w:noProof/>
          <w:sz w:val="24"/>
          <w:szCs w:val="24"/>
          <w:lang w:val="en-US"/>
        </w:rPr>
        <w:t>689</w:t>
      </w:r>
      <w:r w:rsidRPr="00E828C0">
        <w:rPr>
          <w:rFonts w:ascii="Times New Roman" w:eastAsia="Calibri" w:hAnsi="Times New Roman" w:cs="Times New Roman"/>
          <w:noProof/>
          <w:sz w:val="24"/>
          <w:szCs w:val="24"/>
          <w:lang w:val="en-US"/>
        </w:rPr>
        <w:t>, 3873-3890.</w:t>
      </w:r>
      <w:bookmarkEnd w:id="460"/>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61" w:name="_ENREF_40"/>
      <w:r w:rsidRPr="00E828C0">
        <w:rPr>
          <w:rFonts w:ascii="Times New Roman" w:eastAsia="Calibri" w:hAnsi="Times New Roman" w:cs="Times New Roman"/>
          <w:noProof/>
          <w:sz w:val="24"/>
          <w:szCs w:val="24"/>
          <w:lang w:val="en-US"/>
        </w:rPr>
        <w:t>40.</w:t>
      </w:r>
      <w:r w:rsidRPr="00E828C0">
        <w:rPr>
          <w:rFonts w:ascii="Times New Roman" w:eastAsia="Calibri" w:hAnsi="Times New Roman" w:cs="Times New Roman"/>
          <w:noProof/>
          <w:sz w:val="24"/>
          <w:szCs w:val="24"/>
          <w:lang w:val="en-US"/>
        </w:rPr>
        <w:tab/>
        <w:t xml:space="preserve">S. P. Simeonov, J. P. M. Nunes, K. Guerra, V. B. Kurteva and C. A. M. Afonso, </w:t>
      </w:r>
      <w:r w:rsidRPr="00E828C0">
        <w:rPr>
          <w:rFonts w:ascii="Times New Roman" w:eastAsia="Calibri" w:hAnsi="Times New Roman" w:cs="Times New Roman"/>
          <w:i/>
          <w:noProof/>
          <w:sz w:val="24"/>
          <w:szCs w:val="24"/>
          <w:lang w:val="en-US"/>
        </w:rPr>
        <w:t>Chem. Rev.</w:t>
      </w:r>
      <w:r w:rsidRPr="00E828C0">
        <w:rPr>
          <w:rFonts w:ascii="Times New Roman" w:eastAsia="Calibri" w:hAnsi="Times New Roman" w:cs="Times New Roman"/>
          <w:noProof/>
          <w:sz w:val="24"/>
          <w:szCs w:val="24"/>
          <w:lang w:val="en-US"/>
        </w:rPr>
        <w:t xml:space="preserve">, 2016, </w:t>
      </w:r>
      <w:r w:rsidRPr="00E828C0">
        <w:rPr>
          <w:rFonts w:ascii="Times New Roman" w:eastAsia="Calibri" w:hAnsi="Times New Roman" w:cs="Times New Roman"/>
          <w:b/>
          <w:noProof/>
          <w:sz w:val="24"/>
          <w:szCs w:val="24"/>
          <w:lang w:val="en-US"/>
        </w:rPr>
        <w:t>116</w:t>
      </w:r>
      <w:r w:rsidRPr="00E828C0">
        <w:rPr>
          <w:rFonts w:ascii="Times New Roman" w:eastAsia="Calibri" w:hAnsi="Times New Roman" w:cs="Times New Roman"/>
          <w:noProof/>
          <w:sz w:val="24"/>
          <w:szCs w:val="24"/>
          <w:lang w:val="en-US"/>
        </w:rPr>
        <w:t>, 5744-5893.</w:t>
      </w:r>
      <w:bookmarkEnd w:id="461"/>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62" w:name="_ENREF_41"/>
      <w:r w:rsidRPr="00E828C0">
        <w:rPr>
          <w:rFonts w:ascii="Times New Roman" w:eastAsia="Calibri" w:hAnsi="Times New Roman" w:cs="Times New Roman"/>
          <w:noProof/>
          <w:sz w:val="24"/>
          <w:szCs w:val="24"/>
          <w:lang w:val="en-US"/>
        </w:rPr>
        <w:t>41.</w:t>
      </w:r>
      <w:r w:rsidRPr="00E828C0">
        <w:rPr>
          <w:rFonts w:ascii="Times New Roman" w:eastAsia="Calibri" w:hAnsi="Times New Roman" w:cs="Times New Roman"/>
          <w:noProof/>
          <w:sz w:val="24"/>
          <w:szCs w:val="24"/>
          <w:lang w:val="en-US"/>
        </w:rPr>
        <w:tab/>
        <w:t xml:space="preserve">M. E. Briggs, M. El Qacemi, C. Kalai and S. Z. Zard, </w:t>
      </w:r>
      <w:r w:rsidRPr="00E828C0">
        <w:rPr>
          <w:rFonts w:ascii="Times New Roman" w:eastAsia="Calibri" w:hAnsi="Times New Roman" w:cs="Times New Roman"/>
          <w:i/>
          <w:noProof/>
          <w:sz w:val="24"/>
          <w:szCs w:val="24"/>
          <w:lang w:val="en-US"/>
        </w:rPr>
        <w:t>Tetrahedron Lett.</w:t>
      </w:r>
      <w:r w:rsidRPr="00E828C0">
        <w:rPr>
          <w:rFonts w:ascii="Times New Roman" w:eastAsia="Calibri" w:hAnsi="Times New Roman" w:cs="Times New Roman"/>
          <w:noProof/>
          <w:sz w:val="24"/>
          <w:szCs w:val="24"/>
          <w:lang w:val="en-US"/>
        </w:rPr>
        <w:t xml:space="preserve">, 2004, </w:t>
      </w:r>
      <w:r w:rsidRPr="00E828C0">
        <w:rPr>
          <w:rFonts w:ascii="Times New Roman" w:eastAsia="Calibri" w:hAnsi="Times New Roman" w:cs="Times New Roman"/>
          <w:b/>
          <w:noProof/>
          <w:sz w:val="24"/>
          <w:szCs w:val="24"/>
          <w:lang w:val="en-US"/>
        </w:rPr>
        <w:t>45</w:t>
      </w:r>
      <w:r w:rsidRPr="00E828C0">
        <w:rPr>
          <w:rFonts w:ascii="Times New Roman" w:eastAsia="Calibri" w:hAnsi="Times New Roman" w:cs="Times New Roman"/>
          <w:noProof/>
          <w:sz w:val="24"/>
          <w:szCs w:val="24"/>
          <w:lang w:val="en-US"/>
        </w:rPr>
        <w:t>, 6017-6020.</w:t>
      </w:r>
      <w:bookmarkEnd w:id="462"/>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63" w:name="_ENREF_42"/>
      <w:r w:rsidRPr="00E828C0">
        <w:rPr>
          <w:rFonts w:ascii="Times New Roman" w:eastAsia="Calibri" w:hAnsi="Times New Roman" w:cs="Times New Roman"/>
          <w:noProof/>
          <w:sz w:val="24"/>
          <w:szCs w:val="24"/>
          <w:lang w:val="en-US"/>
        </w:rPr>
        <w:t>42.</w:t>
      </w:r>
      <w:r w:rsidRPr="00E828C0">
        <w:rPr>
          <w:rFonts w:ascii="Times New Roman" w:eastAsia="Calibri" w:hAnsi="Times New Roman" w:cs="Times New Roman"/>
          <w:noProof/>
          <w:sz w:val="24"/>
          <w:szCs w:val="24"/>
          <w:lang w:val="en-US"/>
        </w:rPr>
        <w:tab/>
        <w:t xml:space="preserve">F. D'Onofrio, G. Piancatelli and M. Nicolai, </w:t>
      </w:r>
      <w:r w:rsidRPr="00E828C0">
        <w:rPr>
          <w:rFonts w:ascii="Times New Roman" w:eastAsia="Calibri" w:hAnsi="Times New Roman" w:cs="Times New Roman"/>
          <w:i/>
          <w:noProof/>
          <w:sz w:val="24"/>
          <w:szCs w:val="24"/>
          <w:lang w:val="en-US"/>
        </w:rPr>
        <w:t>Tetrahedron</w:t>
      </w:r>
      <w:r w:rsidRPr="00E828C0">
        <w:rPr>
          <w:rFonts w:ascii="Times New Roman" w:eastAsia="Calibri" w:hAnsi="Times New Roman" w:cs="Times New Roman"/>
          <w:noProof/>
          <w:sz w:val="24"/>
          <w:szCs w:val="24"/>
          <w:lang w:val="en-US"/>
        </w:rPr>
        <w:t xml:space="preserve">, 1995, </w:t>
      </w:r>
      <w:r w:rsidRPr="00E828C0">
        <w:rPr>
          <w:rFonts w:ascii="Times New Roman" w:eastAsia="Calibri" w:hAnsi="Times New Roman" w:cs="Times New Roman"/>
          <w:b/>
          <w:noProof/>
          <w:sz w:val="24"/>
          <w:szCs w:val="24"/>
          <w:lang w:val="en-US"/>
        </w:rPr>
        <w:t>51</w:t>
      </w:r>
      <w:r w:rsidRPr="00E828C0">
        <w:rPr>
          <w:rFonts w:ascii="Times New Roman" w:eastAsia="Calibri" w:hAnsi="Times New Roman" w:cs="Times New Roman"/>
          <w:noProof/>
          <w:sz w:val="24"/>
          <w:szCs w:val="24"/>
          <w:lang w:val="en-US"/>
        </w:rPr>
        <w:t>, 4083-4088.</w:t>
      </w:r>
      <w:bookmarkEnd w:id="463"/>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64" w:name="_ENREF_43"/>
      <w:r w:rsidRPr="00E828C0">
        <w:rPr>
          <w:rFonts w:ascii="Times New Roman" w:eastAsia="Calibri" w:hAnsi="Times New Roman" w:cs="Times New Roman"/>
          <w:noProof/>
          <w:sz w:val="24"/>
          <w:szCs w:val="24"/>
          <w:lang w:val="en-US"/>
        </w:rPr>
        <w:t>43.</w:t>
      </w:r>
      <w:r w:rsidRPr="00E828C0">
        <w:rPr>
          <w:rFonts w:ascii="Times New Roman" w:eastAsia="Calibri" w:hAnsi="Times New Roman" w:cs="Times New Roman"/>
          <w:noProof/>
          <w:sz w:val="24"/>
          <w:szCs w:val="24"/>
          <w:lang w:val="en-US"/>
        </w:rPr>
        <w:tab/>
        <w:t xml:space="preserve">H. Pellissier, </w:t>
      </w:r>
      <w:r w:rsidRPr="00E828C0">
        <w:rPr>
          <w:rFonts w:ascii="Times New Roman" w:eastAsia="Calibri" w:hAnsi="Times New Roman" w:cs="Times New Roman"/>
          <w:i/>
          <w:noProof/>
          <w:sz w:val="24"/>
          <w:szCs w:val="24"/>
          <w:lang w:val="en-US"/>
        </w:rPr>
        <w:t>Tetrahedron</w:t>
      </w:r>
      <w:r w:rsidRPr="00E828C0">
        <w:rPr>
          <w:rFonts w:ascii="Times New Roman" w:eastAsia="Calibri" w:hAnsi="Times New Roman" w:cs="Times New Roman"/>
          <w:noProof/>
          <w:sz w:val="24"/>
          <w:szCs w:val="24"/>
          <w:lang w:val="en-US"/>
        </w:rPr>
        <w:t xml:space="preserve">, 2005, </w:t>
      </w:r>
      <w:r w:rsidRPr="00E828C0">
        <w:rPr>
          <w:rFonts w:ascii="Times New Roman" w:eastAsia="Calibri" w:hAnsi="Times New Roman" w:cs="Times New Roman"/>
          <w:b/>
          <w:noProof/>
          <w:sz w:val="24"/>
          <w:szCs w:val="24"/>
          <w:lang w:val="en-US"/>
        </w:rPr>
        <w:t>61</w:t>
      </w:r>
      <w:r w:rsidRPr="00E828C0">
        <w:rPr>
          <w:rFonts w:ascii="Times New Roman" w:eastAsia="Calibri" w:hAnsi="Times New Roman" w:cs="Times New Roman"/>
          <w:noProof/>
          <w:sz w:val="24"/>
          <w:szCs w:val="24"/>
          <w:lang w:val="en-US"/>
        </w:rPr>
        <w:t>, 6479-6517.</w:t>
      </w:r>
      <w:bookmarkEnd w:id="464"/>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65" w:name="_ENREF_44"/>
      <w:r w:rsidRPr="00E828C0">
        <w:rPr>
          <w:rFonts w:ascii="Times New Roman" w:eastAsia="Calibri" w:hAnsi="Times New Roman" w:cs="Times New Roman"/>
          <w:noProof/>
          <w:sz w:val="24"/>
          <w:szCs w:val="24"/>
          <w:lang w:val="en-US"/>
        </w:rPr>
        <w:t>44.</w:t>
      </w:r>
      <w:r w:rsidRPr="00E828C0">
        <w:rPr>
          <w:rFonts w:ascii="Times New Roman" w:eastAsia="Calibri" w:hAnsi="Times New Roman" w:cs="Times New Roman"/>
          <w:noProof/>
          <w:sz w:val="24"/>
          <w:szCs w:val="24"/>
          <w:lang w:val="en-US"/>
        </w:rPr>
        <w:tab/>
        <w:t xml:space="preserve">D. B. Belanger, D. J. R. O'Mahony and T. Livinghouse, </w:t>
      </w:r>
      <w:r w:rsidRPr="00E828C0">
        <w:rPr>
          <w:rFonts w:ascii="Times New Roman" w:eastAsia="Calibri" w:hAnsi="Times New Roman" w:cs="Times New Roman"/>
          <w:i/>
          <w:noProof/>
          <w:sz w:val="24"/>
          <w:szCs w:val="24"/>
          <w:lang w:val="en-US"/>
        </w:rPr>
        <w:t>Tetrahedron Lett.</w:t>
      </w:r>
      <w:r w:rsidRPr="00E828C0">
        <w:rPr>
          <w:rFonts w:ascii="Times New Roman" w:eastAsia="Calibri" w:hAnsi="Times New Roman" w:cs="Times New Roman"/>
          <w:noProof/>
          <w:sz w:val="24"/>
          <w:szCs w:val="24"/>
          <w:lang w:val="en-US"/>
        </w:rPr>
        <w:t xml:space="preserve">, 1998, </w:t>
      </w:r>
      <w:r w:rsidRPr="00E828C0">
        <w:rPr>
          <w:rFonts w:ascii="Times New Roman" w:eastAsia="Calibri" w:hAnsi="Times New Roman" w:cs="Times New Roman"/>
          <w:b/>
          <w:noProof/>
          <w:sz w:val="24"/>
          <w:szCs w:val="24"/>
          <w:lang w:val="en-US"/>
        </w:rPr>
        <w:t>39</w:t>
      </w:r>
      <w:r w:rsidRPr="00E828C0">
        <w:rPr>
          <w:rFonts w:ascii="Times New Roman" w:eastAsia="Calibri" w:hAnsi="Times New Roman" w:cs="Times New Roman"/>
          <w:noProof/>
          <w:sz w:val="24"/>
          <w:szCs w:val="24"/>
          <w:lang w:val="en-US"/>
        </w:rPr>
        <w:t>, 7637-7640.</w:t>
      </w:r>
      <w:bookmarkEnd w:id="465"/>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66" w:name="_ENREF_45"/>
      <w:r w:rsidRPr="00E828C0">
        <w:rPr>
          <w:rFonts w:ascii="Times New Roman" w:eastAsia="Calibri" w:hAnsi="Times New Roman" w:cs="Times New Roman"/>
          <w:noProof/>
          <w:sz w:val="24"/>
          <w:szCs w:val="24"/>
          <w:lang w:val="en-US"/>
        </w:rPr>
        <w:t>45.</w:t>
      </w:r>
      <w:r w:rsidRPr="00E828C0">
        <w:rPr>
          <w:rFonts w:ascii="Times New Roman" w:eastAsia="Calibri" w:hAnsi="Times New Roman" w:cs="Times New Roman"/>
          <w:noProof/>
          <w:sz w:val="24"/>
          <w:szCs w:val="24"/>
          <w:lang w:val="en-US"/>
        </w:rPr>
        <w:tab/>
        <w:t xml:space="preserve">X. Shi, D. J. Gorin and F. D. Toste, </w:t>
      </w:r>
      <w:r w:rsidRPr="00E828C0">
        <w:rPr>
          <w:rFonts w:ascii="Times New Roman" w:eastAsia="Calibri" w:hAnsi="Times New Roman" w:cs="Times New Roman"/>
          <w:i/>
          <w:noProof/>
          <w:sz w:val="24"/>
          <w:szCs w:val="24"/>
          <w:lang w:val="en-US"/>
        </w:rPr>
        <w:t>J. Am. Chem. Soc.</w:t>
      </w:r>
      <w:r w:rsidRPr="00E828C0">
        <w:rPr>
          <w:rFonts w:ascii="Times New Roman" w:eastAsia="Calibri" w:hAnsi="Times New Roman" w:cs="Times New Roman"/>
          <w:noProof/>
          <w:sz w:val="24"/>
          <w:szCs w:val="24"/>
          <w:lang w:val="en-US"/>
        </w:rPr>
        <w:t xml:space="preserve">, 2005, </w:t>
      </w:r>
      <w:r w:rsidRPr="00E828C0">
        <w:rPr>
          <w:rFonts w:ascii="Times New Roman" w:eastAsia="Calibri" w:hAnsi="Times New Roman" w:cs="Times New Roman"/>
          <w:b/>
          <w:noProof/>
          <w:sz w:val="24"/>
          <w:szCs w:val="24"/>
          <w:lang w:val="en-US"/>
        </w:rPr>
        <w:t>127</w:t>
      </w:r>
      <w:r w:rsidRPr="00E828C0">
        <w:rPr>
          <w:rFonts w:ascii="Times New Roman" w:eastAsia="Calibri" w:hAnsi="Times New Roman" w:cs="Times New Roman"/>
          <w:noProof/>
          <w:sz w:val="24"/>
          <w:szCs w:val="24"/>
          <w:lang w:val="en-US"/>
        </w:rPr>
        <w:t>, 5802-5803.</w:t>
      </w:r>
      <w:bookmarkEnd w:id="466"/>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67" w:name="_ENREF_46"/>
      <w:r w:rsidRPr="00E828C0">
        <w:rPr>
          <w:rFonts w:ascii="Times New Roman" w:eastAsia="Calibri" w:hAnsi="Times New Roman" w:cs="Times New Roman"/>
          <w:noProof/>
          <w:sz w:val="24"/>
          <w:szCs w:val="24"/>
          <w:lang w:val="en-US"/>
        </w:rPr>
        <w:t>46.</w:t>
      </w:r>
      <w:r w:rsidRPr="00E828C0">
        <w:rPr>
          <w:rFonts w:ascii="Times New Roman" w:eastAsia="Calibri" w:hAnsi="Times New Roman" w:cs="Times New Roman"/>
          <w:noProof/>
          <w:sz w:val="24"/>
          <w:szCs w:val="24"/>
          <w:lang w:val="en-US"/>
        </w:rPr>
        <w:tab/>
        <w:t xml:space="preserve">A. J. H. Klunder, J. Zhu and B. Zwanenburg, </w:t>
      </w:r>
      <w:r w:rsidRPr="00E828C0">
        <w:rPr>
          <w:rFonts w:ascii="Times New Roman" w:eastAsia="Calibri" w:hAnsi="Times New Roman" w:cs="Times New Roman"/>
          <w:i/>
          <w:noProof/>
          <w:sz w:val="24"/>
          <w:szCs w:val="24"/>
          <w:lang w:val="en-US"/>
        </w:rPr>
        <w:t>Chem. Rev.</w:t>
      </w:r>
      <w:r w:rsidRPr="00E828C0">
        <w:rPr>
          <w:rFonts w:ascii="Times New Roman" w:eastAsia="Calibri" w:hAnsi="Times New Roman" w:cs="Times New Roman"/>
          <w:noProof/>
          <w:sz w:val="24"/>
          <w:szCs w:val="24"/>
          <w:lang w:val="en-US"/>
        </w:rPr>
        <w:t xml:space="preserve">, 1999, </w:t>
      </w:r>
      <w:r w:rsidRPr="00E828C0">
        <w:rPr>
          <w:rFonts w:ascii="Times New Roman" w:eastAsia="Calibri" w:hAnsi="Times New Roman" w:cs="Times New Roman"/>
          <w:b/>
          <w:noProof/>
          <w:sz w:val="24"/>
          <w:szCs w:val="24"/>
          <w:lang w:val="en-US"/>
        </w:rPr>
        <w:t>99</w:t>
      </w:r>
      <w:r w:rsidRPr="00E828C0">
        <w:rPr>
          <w:rFonts w:ascii="Times New Roman" w:eastAsia="Calibri" w:hAnsi="Times New Roman" w:cs="Times New Roman"/>
          <w:noProof/>
          <w:sz w:val="24"/>
          <w:szCs w:val="24"/>
          <w:lang w:val="en-US"/>
        </w:rPr>
        <w:t>, 1163-1190.</w:t>
      </w:r>
      <w:bookmarkEnd w:id="467"/>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68" w:name="_ENREF_47"/>
      <w:r w:rsidRPr="00E828C0">
        <w:rPr>
          <w:rFonts w:ascii="Times New Roman" w:eastAsia="Calibri" w:hAnsi="Times New Roman" w:cs="Times New Roman"/>
          <w:noProof/>
          <w:sz w:val="24"/>
          <w:szCs w:val="24"/>
          <w:lang w:val="en-US"/>
        </w:rPr>
        <w:t>47.</w:t>
      </w:r>
      <w:r w:rsidRPr="00E828C0">
        <w:rPr>
          <w:rFonts w:ascii="Times New Roman" w:eastAsia="Calibri" w:hAnsi="Times New Roman" w:cs="Times New Roman"/>
          <w:noProof/>
          <w:sz w:val="24"/>
          <w:szCs w:val="24"/>
          <w:lang w:val="en-US"/>
        </w:rPr>
        <w:tab/>
        <w:t xml:space="preserve">G. Zanoni, E. M. Brunoldi, A. Porta and G. Vidari, </w:t>
      </w:r>
      <w:r w:rsidRPr="00E828C0">
        <w:rPr>
          <w:rFonts w:ascii="Times New Roman" w:eastAsia="Calibri" w:hAnsi="Times New Roman" w:cs="Times New Roman"/>
          <w:i/>
          <w:noProof/>
          <w:sz w:val="24"/>
          <w:szCs w:val="24"/>
          <w:lang w:val="en-US"/>
        </w:rPr>
        <w:t>J. Org. Chem.</w:t>
      </w:r>
      <w:r w:rsidRPr="00E828C0">
        <w:rPr>
          <w:rFonts w:ascii="Times New Roman" w:eastAsia="Calibri" w:hAnsi="Times New Roman" w:cs="Times New Roman"/>
          <w:noProof/>
          <w:sz w:val="24"/>
          <w:szCs w:val="24"/>
          <w:lang w:val="en-US"/>
        </w:rPr>
        <w:t xml:space="preserve">, 2007, </w:t>
      </w:r>
      <w:r w:rsidRPr="00E828C0">
        <w:rPr>
          <w:rFonts w:ascii="Times New Roman" w:eastAsia="Calibri" w:hAnsi="Times New Roman" w:cs="Times New Roman"/>
          <w:b/>
          <w:noProof/>
          <w:sz w:val="24"/>
          <w:szCs w:val="24"/>
          <w:lang w:val="en-US"/>
        </w:rPr>
        <w:t>72</w:t>
      </w:r>
      <w:r w:rsidRPr="00E828C0">
        <w:rPr>
          <w:rFonts w:ascii="Times New Roman" w:eastAsia="Calibri" w:hAnsi="Times New Roman" w:cs="Times New Roman"/>
          <w:noProof/>
          <w:sz w:val="24"/>
          <w:szCs w:val="24"/>
          <w:lang w:val="en-US"/>
        </w:rPr>
        <w:t>, 9698-9703.</w:t>
      </w:r>
      <w:bookmarkEnd w:id="468"/>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69" w:name="_ENREF_48"/>
      <w:r w:rsidRPr="00E828C0">
        <w:rPr>
          <w:rFonts w:ascii="Times New Roman" w:eastAsia="Calibri" w:hAnsi="Times New Roman" w:cs="Times New Roman"/>
          <w:noProof/>
          <w:sz w:val="24"/>
          <w:szCs w:val="24"/>
          <w:lang w:val="en-US"/>
        </w:rPr>
        <w:t>48.</w:t>
      </w:r>
      <w:r w:rsidRPr="00E828C0">
        <w:rPr>
          <w:rFonts w:ascii="Times New Roman" w:eastAsia="Calibri" w:hAnsi="Times New Roman" w:cs="Times New Roman"/>
          <w:noProof/>
          <w:sz w:val="24"/>
          <w:szCs w:val="24"/>
          <w:lang w:val="en-US"/>
        </w:rPr>
        <w:tab/>
        <w:t xml:space="preserve">Z. Pudukulathan, S. Manna, S.-W. Hwang, S. P. Khanapure, J. A. Lawson, G. A. FitzGerald and J. Rokach, </w:t>
      </w:r>
      <w:r w:rsidRPr="00E828C0">
        <w:rPr>
          <w:rFonts w:ascii="Times New Roman" w:eastAsia="Calibri" w:hAnsi="Times New Roman" w:cs="Times New Roman"/>
          <w:i/>
          <w:noProof/>
          <w:sz w:val="24"/>
          <w:szCs w:val="24"/>
          <w:lang w:val="en-US"/>
        </w:rPr>
        <w:t>J. Am. Chem. Soc.</w:t>
      </w:r>
      <w:r w:rsidRPr="00E828C0">
        <w:rPr>
          <w:rFonts w:ascii="Times New Roman" w:eastAsia="Calibri" w:hAnsi="Times New Roman" w:cs="Times New Roman"/>
          <w:noProof/>
          <w:sz w:val="24"/>
          <w:szCs w:val="24"/>
          <w:lang w:val="en-US"/>
        </w:rPr>
        <w:t xml:space="preserve">, 1998, </w:t>
      </w:r>
      <w:r w:rsidRPr="00E828C0">
        <w:rPr>
          <w:rFonts w:ascii="Times New Roman" w:eastAsia="Calibri" w:hAnsi="Times New Roman" w:cs="Times New Roman"/>
          <w:b/>
          <w:noProof/>
          <w:sz w:val="24"/>
          <w:szCs w:val="24"/>
          <w:lang w:val="en-US"/>
        </w:rPr>
        <w:t>120</w:t>
      </w:r>
      <w:r w:rsidRPr="00E828C0">
        <w:rPr>
          <w:rFonts w:ascii="Times New Roman" w:eastAsia="Calibri" w:hAnsi="Times New Roman" w:cs="Times New Roman"/>
          <w:noProof/>
          <w:sz w:val="24"/>
          <w:szCs w:val="24"/>
          <w:lang w:val="en-US"/>
        </w:rPr>
        <w:t>, 11953-11961.</w:t>
      </w:r>
      <w:bookmarkEnd w:id="469"/>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70" w:name="_ENREF_49"/>
      <w:r w:rsidRPr="00E828C0">
        <w:rPr>
          <w:rFonts w:ascii="Times New Roman" w:eastAsia="Calibri" w:hAnsi="Times New Roman" w:cs="Times New Roman"/>
          <w:noProof/>
          <w:sz w:val="24"/>
          <w:szCs w:val="24"/>
          <w:lang w:val="en-US"/>
        </w:rPr>
        <w:t>49.</w:t>
      </w:r>
      <w:r w:rsidRPr="00E828C0">
        <w:rPr>
          <w:rFonts w:ascii="Times New Roman" w:eastAsia="Calibri" w:hAnsi="Times New Roman" w:cs="Times New Roman"/>
          <w:noProof/>
          <w:sz w:val="24"/>
          <w:szCs w:val="24"/>
          <w:lang w:val="en-US"/>
        </w:rPr>
        <w:tab/>
        <w:t xml:space="preserve">C. Borm and E. Winterfeldt, </w:t>
      </w:r>
      <w:r w:rsidRPr="00E828C0">
        <w:rPr>
          <w:rFonts w:ascii="Times New Roman" w:eastAsia="Calibri" w:hAnsi="Times New Roman" w:cs="Times New Roman"/>
          <w:i/>
          <w:noProof/>
          <w:sz w:val="24"/>
          <w:szCs w:val="24"/>
          <w:lang w:val="en-US"/>
        </w:rPr>
        <w:t>Liebigs Annalen</w:t>
      </w:r>
      <w:r w:rsidRPr="00E828C0">
        <w:rPr>
          <w:rFonts w:ascii="Times New Roman" w:eastAsia="Calibri" w:hAnsi="Times New Roman" w:cs="Times New Roman"/>
          <w:noProof/>
          <w:sz w:val="24"/>
          <w:szCs w:val="24"/>
          <w:lang w:val="en-US"/>
        </w:rPr>
        <w:t xml:space="preserve">, 1996, </w:t>
      </w:r>
      <w:r w:rsidRPr="00E828C0">
        <w:rPr>
          <w:rFonts w:ascii="Times New Roman" w:eastAsia="Calibri" w:hAnsi="Times New Roman" w:cs="Times New Roman"/>
          <w:b/>
          <w:noProof/>
          <w:sz w:val="24"/>
          <w:szCs w:val="24"/>
          <w:lang w:val="en-US"/>
        </w:rPr>
        <w:t>1996</w:t>
      </w:r>
      <w:r w:rsidRPr="00E828C0">
        <w:rPr>
          <w:rFonts w:ascii="Times New Roman" w:eastAsia="Calibri" w:hAnsi="Times New Roman" w:cs="Times New Roman"/>
          <w:noProof/>
          <w:sz w:val="24"/>
          <w:szCs w:val="24"/>
          <w:lang w:val="en-US"/>
        </w:rPr>
        <w:t>, 1209-1212.</w:t>
      </w:r>
      <w:bookmarkEnd w:id="470"/>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71" w:name="_ENREF_50"/>
      <w:r w:rsidRPr="00E828C0">
        <w:rPr>
          <w:rFonts w:ascii="Times New Roman" w:eastAsia="Calibri" w:hAnsi="Times New Roman" w:cs="Times New Roman"/>
          <w:noProof/>
          <w:sz w:val="24"/>
          <w:szCs w:val="24"/>
          <w:lang w:val="en-US"/>
        </w:rPr>
        <w:t>50.</w:t>
      </w:r>
      <w:r w:rsidRPr="00E828C0">
        <w:rPr>
          <w:rFonts w:ascii="Times New Roman" w:eastAsia="Calibri" w:hAnsi="Times New Roman" w:cs="Times New Roman"/>
          <w:noProof/>
          <w:sz w:val="24"/>
          <w:szCs w:val="24"/>
          <w:lang w:val="en-US"/>
        </w:rPr>
        <w:tab/>
        <w:t xml:space="preserve">G.-B. Liu, H. Mori and S. Katsumura, </w:t>
      </w:r>
      <w:r w:rsidRPr="00E828C0">
        <w:rPr>
          <w:rFonts w:ascii="Times New Roman" w:eastAsia="Calibri" w:hAnsi="Times New Roman" w:cs="Times New Roman"/>
          <w:i/>
          <w:noProof/>
          <w:sz w:val="24"/>
          <w:szCs w:val="24"/>
          <w:lang w:val="en-US"/>
        </w:rPr>
        <w:t>Chem. Commun.</w:t>
      </w:r>
      <w:r w:rsidRPr="00E828C0">
        <w:rPr>
          <w:rFonts w:ascii="Times New Roman" w:eastAsia="Calibri" w:hAnsi="Times New Roman" w:cs="Times New Roman"/>
          <w:noProof/>
          <w:sz w:val="24"/>
          <w:szCs w:val="24"/>
          <w:lang w:val="en-US"/>
        </w:rPr>
        <w:t>, 1996, 2251-2252.</w:t>
      </w:r>
      <w:bookmarkEnd w:id="471"/>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72" w:name="_ENREF_51"/>
      <w:r w:rsidRPr="00E828C0">
        <w:rPr>
          <w:rFonts w:ascii="Times New Roman" w:eastAsia="Calibri" w:hAnsi="Times New Roman" w:cs="Times New Roman"/>
          <w:noProof/>
          <w:sz w:val="24"/>
          <w:szCs w:val="24"/>
          <w:lang w:val="en-US"/>
        </w:rPr>
        <w:t>51.</w:t>
      </w:r>
      <w:r w:rsidRPr="00E828C0">
        <w:rPr>
          <w:rFonts w:ascii="Times New Roman" w:eastAsia="Calibri" w:hAnsi="Times New Roman" w:cs="Times New Roman"/>
          <w:noProof/>
          <w:sz w:val="24"/>
          <w:szCs w:val="24"/>
          <w:lang w:val="en-US"/>
        </w:rPr>
        <w:tab/>
        <w:t xml:space="preserve">V. Branchadell, M. Sodupe, R. M. Ortuno, A. Oliva, D. Gomez-Pardo, A. Guingant and J. D'Angelo, </w:t>
      </w:r>
      <w:r w:rsidRPr="00E828C0">
        <w:rPr>
          <w:rFonts w:ascii="Times New Roman" w:eastAsia="Calibri" w:hAnsi="Times New Roman" w:cs="Times New Roman"/>
          <w:i/>
          <w:noProof/>
          <w:sz w:val="24"/>
          <w:szCs w:val="24"/>
          <w:lang w:val="en-US"/>
        </w:rPr>
        <w:t>J. Org. Chem.</w:t>
      </w:r>
      <w:r w:rsidRPr="00E828C0">
        <w:rPr>
          <w:rFonts w:ascii="Times New Roman" w:eastAsia="Calibri" w:hAnsi="Times New Roman" w:cs="Times New Roman"/>
          <w:noProof/>
          <w:sz w:val="24"/>
          <w:szCs w:val="24"/>
          <w:lang w:val="en-US"/>
        </w:rPr>
        <w:t xml:space="preserve">, 1991, </w:t>
      </w:r>
      <w:r w:rsidRPr="00E828C0">
        <w:rPr>
          <w:rFonts w:ascii="Times New Roman" w:eastAsia="Calibri" w:hAnsi="Times New Roman" w:cs="Times New Roman"/>
          <w:b/>
          <w:noProof/>
          <w:sz w:val="24"/>
          <w:szCs w:val="24"/>
          <w:lang w:val="en-US"/>
        </w:rPr>
        <w:t>56</w:t>
      </w:r>
      <w:r w:rsidRPr="00E828C0">
        <w:rPr>
          <w:rFonts w:ascii="Times New Roman" w:eastAsia="Calibri" w:hAnsi="Times New Roman" w:cs="Times New Roman"/>
          <w:noProof/>
          <w:sz w:val="24"/>
          <w:szCs w:val="24"/>
          <w:lang w:val="en-US"/>
        </w:rPr>
        <w:t>, 4135-4141.</w:t>
      </w:r>
      <w:bookmarkEnd w:id="472"/>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73" w:name="_ENREF_52"/>
      <w:r w:rsidRPr="00E828C0">
        <w:rPr>
          <w:rFonts w:ascii="Times New Roman" w:eastAsia="Calibri" w:hAnsi="Times New Roman" w:cs="Times New Roman"/>
          <w:noProof/>
          <w:sz w:val="24"/>
          <w:szCs w:val="24"/>
          <w:lang w:val="en-US"/>
        </w:rPr>
        <w:lastRenderedPageBreak/>
        <w:t>52.</w:t>
      </w:r>
      <w:r w:rsidRPr="00E828C0">
        <w:rPr>
          <w:rFonts w:ascii="Times New Roman" w:eastAsia="Calibri" w:hAnsi="Times New Roman" w:cs="Times New Roman"/>
          <w:noProof/>
          <w:sz w:val="24"/>
          <w:szCs w:val="24"/>
          <w:lang w:val="en-US"/>
        </w:rPr>
        <w:tab/>
        <w:t xml:space="preserve">W. Herz and M. Nair, </w:t>
      </w:r>
      <w:r w:rsidRPr="00E828C0">
        <w:rPr>
          <w:rFonts w:ascii="Times New Roman" w:eastAsia="Calibri" w:hAnsi="Times New Roman" w:cs="Times New Roman"/>
          <w:i/>
          <w:noProof/>
          <w:sz w:val="24"/>
          <w:szCs w:val="24"/>
          <w:lang w:val="en-US"/>
        </w:rPr>
        <w:t>J. Org. Chem.</w:t>
      </w:r>
      <w:r w:rsidRPr="00E828C0">
        <w:rPr>
          <w:rFonts w:ascii="Times New Roman" w:eastAsia="Calibri" w:hAnsi="Times New Roman" w:cs="Times New Roman"/>
          <w:noProof/>
          <w:sz w:val="24"/>
          <w:szCs w:val="24"/>
          <w:lang w:val="en-US"/>
        </w:rPr>
        <w:t xml:space="preserve">, 1969, </w:t>
      </w:r>
      <w:r w:rsidRPr="00E828C0">
        <w:rPr>
          <w:rFonts w:ascii="Times New Roman" w:eastAsia="Calibri" w:hAnsi="Times New Roman" w:cs="Times New Roman"/>
          <w:b/>
          <w:noProof/>
          <w:sz w:val="24"/>
          <w:szCs w:val="24"/>
          <w:lang w:val="en-US"/>
        </w:rPr>
        <w:t>34</w:t>
      </w:r>
      <w:r w:rsidRPr="00E828C0">
        <w:rPr>
          <w:rFonts w:ascii="Times New Roman" w:eastAsia="Calibri" w:hAnsi="Times New Roman" w:cs="Times New Roman"/>
          <w:noProof/>
          <w:sz w:val="24"/>
          <w:szCs w:val="24"/>
          <w:lang w:val="en-US"/>
        </w:rPr>
        <w:t>, 4016-4023.</w:t>
      </w:r>
      <w:bookmarkEnd w:id="473"/>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74" w:name="_ENREF_53"/>
      <w:r w:rsidRPr="00E828C0">
        <w:rPr>
          <w:rFonts w:ascii="Times New Roman" w:eastAsia="Calibri" w:hAnsi="Times New Roman" w:cs="Times New Roman"/>
          <w:noProof/>
          <w:sz w:val="24"/>
          <w:szCs w:val="24"/>
          <w:lang w:val="en-US"/>
        </w:rPr>
        <w:t>53.</w:t>
      </w:r>
      <w:r w:rsidRPr="00E828C0">
        <w:rPr>
          <w:rFonts w:ascii="Times New Roman" w:eastAsia="Calibri" w:hAnsi="Times New Roman" w:cs="Times New Roman"/>
          <w:noProof/>
          <w:sz w:val="24"/>
          <w:szCs w:val="24"/>
          <w:lang w:val="en-US"/>
        </w:rPr>
        <w:tab/>
        <w:t xml:space="preserve">S. Knapp, R. Lis and P. Michna, </w:t>
      </w:r>
      <w:r w:rsidRPr="00E828C0">
        <w:rPr>
          <w:rFonts w:ascii="Times New Roman" w:eastAsia="Calibri" w:hAnsi="Times New Roman" w:cs="Times New Roman"/>
          <w:i/>
          <w:noProof/>
          <w:sz w:val="24"/>
          <w:szCs w:val="24"/>
          <w:lang w:val="en-US"/>
        </w:rPr>
        <w:t>J. Org. Chem.</w:t>
      </w:r>
      <w:r w:rsidRPr="00E828C0">
        <w:rPr>
          <w:rFonts w:ascii="Times New Roman" w:eastAsia="Calibri" w:hAnsi="Times New Roman" w:cs="Times New Roman"/>
          <w:noProof/>
          <w:sz w:val="24"/>
          <w:szCs w:val="24"/>
          <w:lang w:val="en-US"/>
        </w:rPr>
        <w:t xml:space="preserve">, 1981, </w:t>
      </w:r>
      <w:r w:rsidRPr="00E828C0">
        <w:rPr>
          <w:rFonts w:ascii="Times New Roman" w:eastAsia="Calibri" w:hAnsi="Times New Roman" w:cs="Times New Roman"/>
          <w:b/>
          <w:noProof/>
          <w:sz w:val="24"/>
          <w:szCs w:val="24"/>
          <w:lang w:val="en-US"/>
        </w:rPr>
        <w:t>46</w:t>
      </w:r>
      <w:r w:rsidRPr="00E828C0">
        <w:rPr>
          <w:rFonts w:ascii="Times New Roman" w:eastAsia="Calibri" w:hAnsi="Times New Roman" w:cs="Times New Roman"/>
          <w:noProof/>
          <w:sz w:val="24"/>
          <w:szCs w:val="24"/>
          <w:lang w:val="en-US"/>
        </w:rPr>
        <w:t>, 624-626.</w:t>
      </w:r>
      <w:bookmarkEnd w:id="474"/>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75" w:name="_ENREF_54"/>
      <w:r w:rsidRPr="00E828C0">
        <w:rPr>
          <w:rFonts w:ascii="Times New Roman" w:eastAsia="Calibri" w:hAnsi="Times New Roman" w:cs="Times New Roman"/>
          <w:noProof/>
          <w:sz w:val="24"/>
          <w:szCs w:val="24"/>
          <w:lang w:val="en-US"/>
        </w:rPr>
        <w:t>54.</w:t>
      </w:r>
      <w:r w:rsidRPr="00E828C0">
        <w:rPr>
          <w:rFonts w:ascii="Times New Roman" w:eastAsia="Calibri" w:hAnsi="Times New Roman" w:cs="Times New Roman"/>
          <w:noProof/>
          <w:sz w:val="24"/>
          <w:szCs w:val="24"/>
          <w:lang w:val="en-US"/>
        </w:rPr>
        <w:tab/>
        <w:t xml:space="preserve">B. Maurer and A. Hauser, </w:t>
      </w:r>
      <w:r w:rsidRPr="00E828C0">
        <w:rPr>
          <w:rFonts w:ascii="Times New Roman" w:eastAsia="Calibri" w:hAnsi="Times New Roman" w:cs="Times New Roman"/>
          <w:i/>
          <w:noProof/>
          <w:sz w:val="24"/>
          <w:szCs w:val="24"/>
          <w:lang w:val="en-US"/>
        </w:rPr>
        <w:t>Helv. Chim. Acta</w:t>
      </w:r>
      <w:r w:rsidRPr="00E828C0">
        <w:rPr>
          <w:rFonts w:ascii="Times New Roman" w:eastAsia="Calibri" w:hAnsi="Times New Roman" w:cs="Times New Roman"/>
          <w:noProof/>
          <w:sz w:val="24"/>
          <w:szCs w:val="24"/>
          <w:lang w:val="en-US"/>
        </w:rPr>
        <w:t xml:space="preserve">, 1982, </w:t>
      </w:r>
      <w:r w:rsidRPr="00E828C0">
        <w:rPr>
          <w:rFonts w:ascii="Times New Roman" w:eastAsia="Calibri" w:hAnsi="Times New Roman" w:cs="Times New Roman"/>
          <w:b/>
          <w:noProof/>
          <w:sz w:val="24"/>
          <w:szCs w:val="24"/>
          <w:lang w:val="en-US"/>
        </w:rPr>
        <w:t>65</w:t>
      </w:r>
      <w:r w:rsidRPr="00E828C0">
        <w:rPr>
          <w:rFonts w:ascii="Times New Roman" w:eastAsia="Calibri" w:hAnsi="Times New Roman" w:cs="Times New Roman"/>
          <w:noProof/>
          <w:sz w:val="24"/>
          <w:szCs w:val="24"/>
          <w:lang w:val="en-US"/>
        </w:rPr>
        <w:t>, 462-476.</w:t>
      </w:r>
      <w:bookmarkEnd w:id="475"/>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76" w:name="_ENREF_55"/>
      <w:r w:rsidRPr="00E828C0">
        <w:rPr>
          <w:rFonts w:ascii="Times New Roman" w:eastAsia="Calibri" w:hAnsi="Times New Roman" w:cs="Times New Roman"/>
          <w:noProof/>
          <w:sz w:val="24"/>
          <w:szCs w:val="24"/>
          <w:lang w:val="en-US"/>
        </w:rPr>
        <w:t>55.</w:t>
      </w:r>
      <w:r w:rsidRPr="00E828C0">
        <w:rPr>
          <w:rFonts w:ascii="Times New Roman" w:eastAsia="Calibri" w:hAnsi="Times New Roman" w:cs="Times New Roman"/>
          <w:noProof/>
          <w:sz w:val="24"/>
          <w:szCs w:val="24"/>
          <w:lang w:val="en-US"/>
        </w:rPr>
        <w:tab/>
        <w:t xml:space="preserve">H. J. Liu and W. M. Feng, </w:t>
      </w:r>
      <w:r w:rsidRPr="00E828C0">
        <w:rPr>
          <w:rFonts w:ascii="Times New Roman" w:eastAsia="Calibri" w:hAnsi="Times New Roman" w:cs="Times New Roman"/>
          <w:i/>
          <w:noProof/>
          <w:sz w:val="24"/>
          <w:szCs w:val="24"/>
          <w:lang w:val="en-US"/>
        </w:rPr>
        <w:t>Synth. Commun.</w:t>
      </w:r>
      <w:r w:rsidRPr="00E828C0">
        <w:rPr>
          <w:rFonts w:ascii="Times New Roman" w:eastAsia="Calibri" w:hAnsi="Times New Roman" w:cs="Times New Roman"/>
          <w:noProof/>
          <w:sz w:val="24"/>
          <w:szCs w:val="24"/>
          <w:lang w:val="en-US"/>
        </w:rPr>
        <w:t xml:space="preserve">, 1987, </w:t>
      </w:r>
      <w:r w:rsidRPr="00E828C0">
        <w:rPr>
          <w:rFonts w:ascii="Times New Roman" w:eastAsia="Calibri" w:hAnsi="Times New Roman" w:cs="Times New Roman"/>
          <w:b/>
          <w:noProof/>
          <w:sz w:val="24"/>
          <w:szCs w:val="24"/>
          <w:lang w:val="en-US"/>
        </w:rPr>
        <w:t>17</w:t>
      </w:r>
      <w:r w:rsidRPr="00E828C0">
        <w:rPr>
          <w:rFonts w:ascii="Times New Roman" w:eastAsia="Calibri" w:hAnsi="Times New Roman" w:cs="Times New Roman"/>
          <w:noProof/>
          <w:sz w:val="24"/>
          <w:szCs w:val="24"/>
          <w:lang w:val="en-US"/>
        </w:rPr>
        <w:t>, 1777-1786.</w:t>
      </w:r>
      <w:bookmarkEnd w:id="476"/>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77" w:name="_ENREF_56"/>
      <w:r w:rsidRPr="00E828C0">
        <w:rPr>
          <w:rFonts w:ascii="Times New Roman" w:eastAsia="Calibri" w:hAnsi="Times New Roman" w:cs="Times New Roman"/>
          <w:noProof/>
          <w:sz w:val="24"/>
          <w:szCs w:val="24"/>
          <w:lang w:val="en-US"/>
        </w:rPr>
        <w:t>56.</w:t>
      </w:r>
      <w:r w:rsidRPr="00E828C0">
        <w:rPr>
          <w:rFonts w:ascii="Times New Roman" w:eastAsia="Calibri" w:hAnsi="Times New Roman" w:cs="Times New Roman"/>
          <w:noProof/>
          <w:sz w:val="24"/>
          <w:szCs w:val="24"/>
          <w:lang w:val="en-US"/>
        </w:rPr>
        <w:tab/>
        <w:t xml:space="preserve">S. Korbe, A. De Meijere and T. Labahn, </w:t>
      </w:r>
      <w:r w:rsidRPr="00E828C0">
        <w:rPr>
          <w:rFonts w:ascii="Times New Roman" w:eastAsia="Calibri" w:hAnsi="Times New Roman" w:cs="Times New Roman"/>
          <w:i/>
          <w:noProof/>
          <w:sz w:val="24"/>
          <w:szCs w:val="24"/>
          <w:lang w:val="en-US"/>
        </w:rPr>
        <w:t>Helv. Chim. Acta</w:t>
      </w:r>
      <w:r w:rsidRPr="00E828C0">
        <w:rPr>
          <w:rFonts w:ascii="Times New Roman" w:eastAsia="Calibri" w:hAnsi="Times New Roman" w:cs="Times New Roman"/>
          <w:noProof/>
          <w:sz w:val="24"/>
          <w:szCs w:val="24"/>
          <w:lang w:val="en-US"/>
        </w:rPr>
        <w:t xml:space="preserve">, 2002, </w:t>
      </w:r>
      <w:r w:rsidRPr="00E828C0">
        <w:rPr>
          <w:rFonts w:ascii="Times New Roman" w:eastAsia="Calibri" w:hAnsi="Times New Roman" w:cs="Times New Roman"/>
          <w:b/>
          <w:noProof/>
          <w:sz w:val="24"/>
          <w:szCs w:val="24"/>
          <w:lang w:val="en-US"/>
        </w:rPr>
        <w:t>85</w:t>
      </w:r>
      <w:r w:rsidRPr="00E828C0">
        <w:rPr>
          <w:rFonts w:ascii="Times New Roman" w:eastAsia="Calibri" w:hAnsi="Times New Roman" w:cs="Times New Roman"/>
          <w:noProof/>
          <w:sz w:val="24"/>
          <w:szCs w:val="24"/>
          <w:lang w:val="en-US"/>
        </w:rPr>
        <w:t>, 3161-3175.</w:t>
      </w:r>
      <w:bookmarkEnd w:id="477"/>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78" w:name="_ENREF_57"/>
      <w:r w:rsidRPr="00E828C0">
        <w:rPr>
          <w:rFonts w:ascii="Times New Roman" w:eastAsia="Calibri" w:hAnsi="Times New Roman" w:cs="Times New Roman"/>
          <w:noProof/>
          <w:sz w:val="24"/>
          <w:szCs w:val="24"/>
          <w:lang w:val="en-US"/>
        </w:rPr>
        <w:t>57.</w:t>
      </w:r>
      <w:r w:rsidRPr="00E828C0">
        <w:rPr>
          <w:rFonts w:ascii="Times New Roman" w:eastAsia="Calibri" w:hAnsi="Times New Roman" w:cs="Times New Roman"/>
          <w:noProof/>
          <w:sz w:val="24"/>
          <w:szCs w:val="24"/>
          <w:lang w:val="en-US"/>
        </w:rPr>
        <w:tab/>
        <w:t xml:space="preserve">A. Ichihara, R. Kimura, K. Moriyasu and S. Sakamura, </w:t>
      </w:r>
      <w:r w:rsidRPr="00E828C0">
        <w:rPr>
          <w:rFonts w:ascii="Times New Roman" w:eastAsia="Calibri" w:hAnsi="Times New Roman" w:cs="Times New Roman"/>
          <w:i/>
          <w:noProof/>
          <w:sz w:val="24"/>
          <w:szCs w:val="24"/>
          <w:lang w:val="en-US"/>
        </w:rPr>
        <w:t>Tetrahedron Lett.</w:t>
      </w:r>
      <w:r w:rsidRPr="00E828C0">
        <w:rPr>
          <w:rFonts w:ascii="Times New Roman" w:eastAsia="Calibri" w:hAnsi="Times New Roman" w:cs="Times New Roman"/>
          <w:noProof/>
          <w:sz w:val="24"/>
          <w:szCs w:val="24"/>
          <w:lang w:val="en-US"/>
        </w:rPr>
        <w:t>, 1977, 4331-4334.</w:t>
      </w:r>
      <w:bookmarkEnd w:id="478"/>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79" w:name="_ENREF_58"/>
      <w:r w:rsidRPr="00E828C0">
        <w:rPr>
          <w:rFonts w:ascii="Times New Roman" w:eastAsia="Calibri" w:hAnsi="Times New Roman" w:cs="Times New Roman"/>
          <w:noProof/>
          <w:sz w:val="24"/>
          <w:szCs w:val="24"/>
          <w:lang w:val="en-US"/>
        </w:rPr>
        <w:t>58.</w:t>
      </w:r>
      <w:r w:rsidRPr="00E828C0">
        <w:rPr>
          <w:rFonts w:ascii="Times New Roman" w:eastAsia="Calibri" w:hAnsi="Times New Roman" w:cs="Times New Roman"/>
          <w:noProof/>
          <w:sz w:val="24"/>
          <w:szCs w:val="24"/>
          <w:lang w:val="en-US"/>
        </w:rPr>
        <w:tab/>
        <w:t xml:space="preserve">F. Fringuelli, F. Pizzo, A. Taticchi and E. Wenkert, </w:t>
      </w:r>
      <w:r w:rsidRPr="00E828C0">
        <w:rPr>
          <w:rFonts w:ascii="Times New Roman" w:eastAsia="Calibri" w:hAnsi="Times New Roman" w:cs="Times New Roman"/>
          <w:i/>
          <w:noProof/>
          <w:sz w:val="24"/>
          <w:szCs w:val="24"/>
          <w:lang w:val="en-US"/>
        </w:rPr>
        <w:t>J. Org. Chem.</w:t>
      </w:r>
      <w:r w:rsidRPr="00E828C0">
        <w:rPr>
          <w:rFonts w:ascii="Times New Roman" w:eastAsia="Calibri" w:hAnsi="Times New Roman" w:cs="Times New Roman"/>
          <w:noProof/>
          <w:sz w:val="24"/>
          <w:szCs w:val="24"/>
          <w:lang w:val="en-US"/>
        </w:rPr>
        <w:t xml:space="preserve">, 1983, </w:t>
      </w:r>
      <w:r w:rsidRPr="00E828C0">
        <w:rPr>
          <w:rFonts w:ascii="Times New Roman" w:eastAsia="Calibri" w:hAnsi="Times New Roman" w:cs="Times New Roman"/>
          <w:b/>
          <w:noProof/>
          <w:sz w:val="24"/>
          <w:szCs w:val="24"/>
          <w:lang w:val="en-US"/>
        </w:rPr>
        <w:t>48</w:t>
      </w:r>
      <w:r w:rsidRPr="00E828C0">
        <w:rPr>
          <w:rFonts w:ascii="Times New Roman" w:eastAsia="Calibri" w:hAnsi="Times New Roman" w:cs="Times New Roman"/>
          <w:noProof/>
          <w:sz w:val="24"/>
          <w:szCs w:val="24"/>
          <w:lang w:val="en-US"/>
        </w:rPr>
        <w:t>, 2802-2808.</w:t>
      </w:r>
      <w:bookmarkEnd w:id="479"/>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80" w:name="_ENREF_59"/>
      <w:r w:rsidRPr="00E828C0">
        <w:rPr>
          <w:rFonts w:ascii="Times New Roman" w:eastAsia="Calibri" w:hAnsi="Times New Roman" w:cs="Times New Roman"/>
          <w:noProof/>
          <w:sz w:val="24"/>
          <w:szCs w:val="24"/>
          <w:lang w:val="en-US"/>
        </w:rPr>
        <w:t>59.</w:t>
      </w:r>
      <w:r w:rsidRPr="00E828C0">
        <w:rPr>
          <w:rFonts w:ascii="Times New Roman" w:eastAsia="Calibri" w:hAnsi="Times New Roman" w:cs="Times New Roman"/>
          <w:noProof/>
          <w:sz w:val="24"/>
          <w:szCs w:val="24"/>
          <w:lang w:val="en-US"/>
        </w:rPr>
        <w:tab/>
        <w:t xml:space="preserve">G. Revial, M. Blanchard and J. D'Angelo, </w:t>
      </w:r>
      <w:r w:rsidRPr="00E828C0">
        <w:rPr>
          <w:rFonts w:ascii="Times New Roman" w:eastAsia="Calibri" w:hAnsi="Times New Roman" w:cs="Times New Roman"/>
          <w:i/>
          <w:noProof/>
          <w:sz w:val="24"/>
          <w:szCs w:val="24"/>
          <w:lang w:val="en-US"/>
        </w:rPr>
        <w:t>Tetrahedron Lett.</w:t>
      </w:r>
      <w:r w:rsidRPr="00E828C0">
        <w:rPr>
          <w:rFonts w:ascii="Times New Roman" w:eastAsia="Calibri" w:hAnsi="Times New Roman" w:cs="Times New Roman"/>
          <w:noProof/>
          <w:sz w:val="24"/>
          <w:szCs w:val="24"/>
          <w:lang w:val="en-US"/>
        </w:rPr>
        <w:t xml:space="preserve">, 1983, </w:t>
      </w:r>
      <w:r w:rsidRPr="00E828C0">
        <w:rPr>
          <w:rFonts w:ascii="Times New Roman" w:eastAsia="Calibri" w:hAnsi="Times New Roman" w:cs="Times New Roman"/>
          <w:b/>
          <w:noProof/>
          <w:sz w:val="24"/>
          <w:szCs w:val="24"/>
          <w:lang w:val="en-US"/>
        </w:rPr>
        <w:t>24</w:t>
      </w:r>
      <w:r w:rsidRPr="00E828C0">
        <w:rPr>
          <w:rFonts w:ascii="Times New Roman" w:eastAsia="Calibri" w:hAnsi="Times New Roman" w:cs="Times New Roman"/>
          <w:noProof/>
          <w:sz w:val="24"/>
          <w:szCs w:val="24"/>
          <w:lang w:val="en-US"/>
        </w:rPr>
        <w:t>, 899-902.</w:t>
      </w:r>
      <w:bookmarkEnd w:id="480"/>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81" w:name="_ENREF_60"/>
      <w:r w:rsidRPr="00E828C0">
        <w:rPr>
          <w:rFonts w:ascii="Times New Roman" w:eastAsia="Calibri" w:hAnsi="Times New Roman" w:cs="Times New Roman"/>
          <w:noProof/>
          <w:sz w:val="24"/>
          <w:szCs w:val="24"/>
          <w:lang w:val="en-US"/>
        </w:rPr>
        <w:t>60.</w:t>
      </w:r>
      <w:r w:rsidRPr="00E828C0">
        <w:rPr>
          <w:rFonts w:ascii="Times New Roman" w:eastAsia="Calibri" w:hAnsi="Times New Roman" w:cs="Times New Roman"/>
          <w:noProof/>
          <w:sz w:val="24"/>
          <w:szCs w:val="24"/>
          <w:lang w:val="en-US"/>
        </w:rPr>
        <w:tab/>
        <w:t xml:space="preserve">A. Hosomi, H. Iguchi, J. Sasaki and H. Sakurai, </w:t>
      </w:r>
      <w:r w:rsidRPr="00E828C0">
        <w:rPr>
          <w:rFonts w:ascii="Times New Roman" w:eastAsia="Calibri" w:hAnsi="Times New Roman" w:cs="Times New Roman"/>
          <w:i/>
          <w:noProof/>
          <w:sz w:val="24"/>
          <w:szCs w:val="24"/>
          <w:lang w:val="en-US"/>
        </w:rPr>
        <w:t>Tetrahedron Lett.</w:t>
      </w:r>
      <w:r w:rsidRPr="00E828C0">
        <w:rPr>
          <w:rFonts w:ascii="Times New Roman" w:eastAsia="Calibri" w:hAnsi="Times New Roman" w:cs="Times New Roman"/>
          <w:noProof/>
          <w:sz w:val="24"/>
          <w:szCs w:val="24"/>
          <w:lang w:val="en-US"/>
        </w:rPr>
        <w:t xml:space="preserve">, 1982, </w:t>
      </w:r>
      <w:r w:rsidRPr="00E828C0">
        <w:rPr>
          <w:rFonts w:ascii="Times New Roman" w:eastAsia="Calibri" w:hAnsi="Times New Roman" w:cs="Times New Roman"/>
          <w:b/>
          <w:noProof/>
          <w:sz w:val="24"/>
          <w:szCs w:val="24"/>
          <w:lang w:val="en-US"/>
        </w:rPr>
        <w:t>23</w:t>
      </w:r>
      <w:r w:rsidRPr="00E828C0">
        <w:rPr>
          <w:rFonts w:ascii="Times New Roman" w:eastAsia="Calibri" w:hAnsi="Times New Roman" w:cs="Times New Roman"/>
          <w:noProof/>
          <w:sz w:val="24"/>
          <w:szCs w:val="24"/>
          <w:lang w:val="en-US"/>
        </w:rPr>
        <w:t>, 551-554.</w:t>
      </w:r>
      <w:bookmarkEnd w:id="481"/>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82" w:name="_ENREF_61"/>
      <w:r w:rsidRPr="00E828C0">
        <w:rPr>
          <w:rFonts w:ascii="Times New Roman" w:eastAsia="Calibri" w:hAnsi="Times New Roman" w:cs="Times New Roman"/>
          <w:noProof/>
          <w:sz w:val="24"/>
          <w:szCs w:val="24"/>
          <w:lang w:val="en-US"/>
        </w:rPr>
        <w:t>61.</w:t>
      </w:r>
      <w:r w:rsidRPr="00E828C0">
        <w:rPr>
          <w:rFonts w:ascii="Times New Roman" w:eastAsia="Calibri" w:hAnsi="Times New Roman" w:cs="Times New Roman"/>
          <w:noProof/>
          <w:sz w:val="24"/>
          <w:szCs w:val="24"/>
          <w:lang w:val="en-US"/>
        </w:rPr>
        <w:tab/>
        <w:t xml:space="preserve">L. Minuti, A. Taticchi, A. Marrocchi, A. Broggi and E. Gacs-Baitz, </w:t>
      </w:r>
      <w:r w:rsidRPr="00E828C0">
        <w:rPr>
          <w:rFonts w:ascii="Times New Roman" w:eastAsia="Calibri" w:hAnsi="Times New Roman" w:cs="Times New Roman"/>
          <w:i/>
          <w:noProof/>
          <w:sz w:val="24"/>
          <w:szCs w:val="24"/>
          <w:lang w:val="en-US"/>
        </w:rPr>
        <w:t>Tetrahedron: Asymmetry</w:t>
      </w:r>
      <w:r w:rsidRPr="00E828C0">
        <w:rPr>
          <w:rFonts w:ascii="Times New Roman" w:eastAsia="Calibri" w:hAnsi="Times New Roman" w:cs="Times New Roman"/>
          <w:noProof/>
          <w:sz w:val="24"/>
          <w:szCs w:val="24"/>
          <w:lang w:val="en-US"/>
        </w:rPr>
        <w:t xml:space="preserve">, 2004, </w:t>
      </w:r>
      <w:r w:rsidRPr="00E828C0">
        <w:rPr>
          <w:rFonts w:ascii="Times New Roman" w:eastAsia="Calibri" w:hAnsi="Times New Roman" w:cs="Times New Roman"/>
          <w:b/>
          <w:noProof/>
          <w:sz w:val="24"/>
          <w:szCs w:val="24"/>
          <w:lang w:val="en-US"/>
        </w:rPr>
        <w:t>15</w:t>
      </w:r>
      <w:r w:rsidRPr="00E828C0">
        <w:rPr>
          <w:rFonts w:ascii="Times New Roman" w:eastAsia="Calibri" w:hAnsi="Times New Roman" w:cs="Times New Roman"/>
          <w:noProof/>
          <w:sz w:val="24"/>
          <w:szCs w:val="24"/>
          <w:lang w:val="en-US"/>
        </w:rPr>
        <w:t>, 1187-1192.</w:t>
      </w:r>
      <w:bookmarkEnd w:id="482"/>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83" w:name="_ENREF_62"/>
      <w:r w:rsidRPr="00E828C0">
        <w:rPr>
          <w:rFonts w:ascii="Times New Roman" w:eastAsia="Calibri" w:hAnsi="Times New Roman" w:cs="Times New Roman"/>
          <w:noProof/>
          <w:sz w:val="24"/>
          <w:szCs w:val="24"/>
          <w:lang w:val="en-US"/>
        </w:rPr>
        <w:t>62.</w:t>
      </w:r>
      <w:r w:rsidRPr="00E828C0">
        <w:rPr>
          <w:rFonts w:ascii="Times New Roman" w:eastAsia="Calibri" w:hAnsi="Times New Roman" w:cs="Times New Roman"/>
          <w:noProof/>
          <w:sz w:val="24"/>
          <w:szCs w:val="24"/>
          <w:lang w:val="en-US"/>
        </w:rPr>
        <w:tab/>
        <w:t xml:space="preserve">Q. Zhang, J. Lv, S. Li and S. Luo, </w:t>
      </w:r>
      <w:r w:rsidRPr="00E828C0">
        <w:rPr>
          <w:rFonts w:ascii="Times New Roman" w:eastAsia="Calibri" w:hAnsi="Times New Roman" w:cs="Times New Roman"/>
          <w:i/>
          <w:noProof/>
          <w:sz w:val="24"/>
          <w:szCs w:val="24"/>
          <w:lang w:val="en-US"/>
        </w:rPr>
        <w:t>Org. Lett.</w:t>
      </w:r>
      <w:r w:rsidRPr="00E828C0">
        <w:rPr>
          <w:rFonts w:ascii="Times New Roman" w:eastAsia="Calibri" w:hAnsi="Times New Roman" w:cs="Times New Roman"/>
          <w:noProof/>
          <w:sz w:val="24"/>
          <w:szCs w:val="24"/>
          <w:lang w:val="en-US"/>
        </w:rPr>
        <w:t xml:space="preserve">, 2018, </w:t>
      </w:r>
      <w:r w:rsidRPr="00E828C0">
        <w:rPr>
          <w:rFonts w:ascii="Times New Roman" w:eastAsia="Calibri" w:hAnsi="Times New Roman" w:cs="Times New Roman"/>
          <w:b/>
          <w:noProof/>
          <w:sz w:val="24"/>
          <w:szCs w:val="24"/>
          <w:lang w:val="en-US"/>
        </w:rPr>
        <w:t>20</w:t>
      </w:r>
      <w:r w:rsidRPr="00E828C0">
        <w:rPr>
          <w:rFonts w:ascii="Times New Roman" w:eastAsia="Calibri" w:hAnsi="Times New Roman" w:cs="Times New Roman"/>
          <w:noProof/>
          <w:sz w:val="24"/>
          <w:szCs w:val="24"/>
          <w:lang w:val="en-US"/>
        </w:rPr>
        <w:t>, 2269-2272.</w:t>
      </w:r>
      <w:bookmarkEnd w:id="483"/>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84" w:name="_ENREF_63"/>
      <w:r w:rsidRPr="00E828C0">
        <w:rPr>
          <w:rFonts w:ascii="Times New Roman" w:eastAsia="Calibri" w:hAnsi="Times New Roman" w:cs="Times New Roman"/>
          <w:noProof/>
          <w:sz w:val="24"/>
          <w:szCs w:val="24"/>
          <w:lang w:val="en-US"/>
        </w:rPr>
        <w:t>63.</w:t>
      </w:r>
      <w:r w:rsidRPr="00E828C0">
        <w:rPr>
          <w:rFonts w:ascii="Times New Roman" w:eastAsia="Calibri" w:hAnsi="Times New Roman" w:cs="Times New Roman"/>
          <w:noProof/>
          <w:sz w:val="24"/>
          <w:szCs w:val="24"/>
          <w:lang w:val="en-US"/>
        </w:rPr>
        <w:tab/>
        <w:t xml:space="preserve">H. F. T. Klare, K. Bergander and M. Oestreich, </w:t>
      </w:r>
      <w:r w:rsidRPr="00E828C0">
        <w:rPr>
          <w:rFonts w:ascii="Times New Roman" w:eastAsia="Calibri" w:hAnsi="Times New Roman" w:cs="Times New Roman"/>
          <w:i/>
          <w:noProof/>
          <w:sz w:val="24"/>
          <w:szCs w:val="24"/>
          <w:lang w:val="en-US"/>
        </w:rPr>
        <w:t>Angew. Chem., Int. Ed.</w:t>
      </w:r>
      <w:r w:rsidRPr="00E828C0">
        <w:rPr>
          <w:rFonts w:ascii="Times New Roman" w:eastAsia="Calibri" w:hAnsi="Times New Roman" w:cs="Times New Roman"/>
          <w:noProof/>
          <w:sz w:val="24"/>
          <w:szCs w:val="24"/>
          <w:lang w:val="en-US"/>
        </w:rPr>
        <w:t xml:space="preserve">, 2009, </w:t>
      </w:r>
      <w:r w:rsidRPr="00E828C0">
        <w:rPr>
          <w:rFonts w:ascii="Times New Roman" w:eastAsia="Calibri" w:hAnsi="Times New Roman" w:cs="Times New Roman"/>
          <w:b/>
          <w:noProof/>
          <w:sz w:val="24"/>
          <w:szCs w:val="24"/>
          <w:lang w:val="en-US"/>
        </w:rPr>
        <w:t>48</w:t>
      </w:r>
      <w:r w:rsidRPr="00E828C0">
        <w:rPr>
          <w:rFonts w:ascii="Times New Roman" w:eastAsia="Calibri" w:hAnsi="Times New Roman" w:cs="Times New Roman"/>
          <w:noProof/>
          <w:sz w:val="24"/>
          <w:szCs w:val="24"/>
          <w:lang w:val="en-US"/>
        </w:rPr>
        <w:t>, 9077-9079.</w:t>
      </w:r>
      <w:bookmarkEnd w:id="484"/>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85" w:name="_ENREF_64"/>
      <w:r w:rsidRPr="00E828C0">
        <w:rPr>
          <w:rFonts w:ascii="Times New Roman" w:eastAsia="Calibri" w:hAnsi="Times New Roman" w:cs="Times New Roman"/>
          <w:noProof/>
          <w:sz w:val="24"/>
          <w:szCs w:val="24"/>
          <w:lang w:val="en-US"/>
        </w:rPr>
        <w:t>64.</w:t>
      </w:r>
      <w:r w:rsidRPr="00E828C0">
        <w:rPr>
          <w:rFonts w:ascii="Times New Roman" w:eastAsia="Calibri" w:hAnsi="Times New Roman" w:cs="Times New Roman"/>
          <w:noProof/>
          <w:sz w:val="24"/>
          <w:szCs w:val="24"/>
          <w:lang w:val="en-US"/>
        </w:rPr>
        <w:tab/>
        <w:t xml:space="preserve">R. K. Schmidt, K. Muether, C. Mueck-Lichtenfeld, S. Grimme and M. Oestreich, </w:t>
      </w:r>
      <w:r w:rsidRPr="00E828C0">
        <w:rPr>
          <w:rFonts w:ascii="Times New Roman" w:eastAsia="Calibri" w:hAnsi="Times New Roman" w:cs="Times New Roman"/>
          <w:i/>
          <w:noProof/>
          <w:sz w:val="24"/>
          <w:szCs w:val="24"/>
          <w:lang w:val="en-US"/>
        </w:rPr>
        <w:t>J. Am. Chem. Soc.</w:t>
      </w:r>
      <w:r w:rsidRPr="00E828C0">
        <w:rPr>
          <w:rFonts w:ascii="Times New Roman" w:eastAsia="Calibri" w:hAnsi="Times New Roman" w:cs="Times New Roman"/>
          <w:noProof/>
          <w:sz w:val="24"/>
          <w:szCs w:val="24"/>
          <w:lang w:val="en-US"/>
        </w:rPr>
        <w:t xml:space="preserve">, 2012, </w:t>
      </w:r>
      <w:r w:rsidRPr="00E828C0">
        <w:rPr>
          <w:rFonts w:ascii="Times New Roman" w:eastAsia="Calibri" w:hAnsi="Times New Roman" w:cs="Times New Roman"/>
          <w:b/>
          <w:noProof/>
          <w:sz w:val="24"/>
          <w:szCs w:val="24"/>
          <w:lang w:val="en-US"/>
        </w:rPr>
        <w:t>134</w:t>
      </w:r>
      <w:r w:rsidRPr="00E828C0">
        <w:rPr>
          <w:rFonts w:ascii="Times New Roman" w:eastAsia="Calibri" w:hAnsi="Times New Roman" w:cs="Times New Roman"/>
          <w:noProof/>
          <w:sz w:val="24"/>
          <w:szCs w:val="24"/>
          <w:lang w:val="en-US"/>
        </w:rPr>
        <w:t>, 4421-4428.</w:t>
      </w:r>
      <w:bookmarkEnd w:id="485"/>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86" w:name="_ENREF_65"/>
      <w:r w:rsidRPr="00E828C0">
        <w:rPr>
          <w:rFonts w:ascii="Times New Roman" w:eastAsia="Calibri" w:hAnsi="Times New Roman" w:cs="Times New Roman"/>
          <w:noProof/>
          <w:sz w:val="24"/>
          <w:szCs w:val="24"/>
          <w:lang w:val="en-US"/>
        </w:rPr>
        <w:t>65.</w:t>
      </w:r>
      <w:r w:rsidRPr="00E828C0">
        <w:rPr>
          <w:rFonts w:ascii="Times New Roman" w:eastAsia="Calibri" w:hAnsi="Times New Roman" w:cs="Times New Roman"/>
          <w:noProof/>
          <w:sz w:val="24"/>
          <w:szCs w:val="24"/>
          <w:lang w:val="en-US"/>
        </w:rPr>
        <w:tab/>
        <w:t>K. Mahender Reddy, E. Bhimireddy, B. Thirupathi, S. Breitler, S. Yu and E. Corey,</w:t>
      </w:r>
      <w:r w:rsidRPr="00E828C0">
        <w:rPr>
          <w:rFonts w:ascii="Times New Roman" w:eastAsia="Calibri" w:hAnsi="Times New Roman" w:cs="Times New Roman"/>
          <w:i/>
          <w:noProof/>
          <w:sz w:val="24"/>
          <w:szCs w:val="24"/>
          <w:lang w:val="en-US"/>
        </w:rPr>
        <w:t xml:space="preserve"> J. Am. Chem. Soc.</w:t>
      </w:r>
      <w:r w:rsidRPr="00E828C0">
        <w:rPr>
          <w:rFonts w:ascii="Times New Roman" w:eastAsia="Calibri" w:hAnsi="Times New Roman" w:cs="Times New Roman"/>
          <w:noProof/>
          <w:sz w:val="24"/>
          <w:szCs w:val="24"/>
          <w:lang w:val="en-US"/>
        </w:rPr>
        <w:t xml:space="preserve">, 2016, </w:t>
      </w:r>
      <w:r w:rsidRPr="00E828C0">
        <w:rPr>
          <w:rFonts w:ascii="Times New Roman" w:eastAsia="Calibri" w:hAnsi="Times New Roman" w:cs="Times New Roman"/>
          <w:b/>
          <w:noProof/>
          <w:sz w:val="24"/>
          <w:szCs w:val="24"/>
          <w:lang w:val="en-US"/>
        </w:rPr>
        <w:t>138</w:t>
      </w:r>
      <w:r w:rsidRPr="00E828C0">
        <w:rPr>
          <w:rFonts w:ascii="Times New Roman" w:eastAsia="Calibri" w:hAnsi="Times New Roman" w:cs="Times New Roman"/>
          <w:noProof/>
          <w:sz w:val="24"/>
          <w:szCs w:val="24"/>
          <w:lang w:val="en-US"/>
        </w:rPr>
        <w:t>, 2443-2453.</w:t>
      </w:r>
      <w:bookmarkEnd w:id="486"/>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87" w:name="_ENREF_66"/>
      <w:r w:rsidRPr="00E828C0">
        <w:rPr>
          <w:rFonts w:ascii="Times New Roman" w:eastAsia="Calibri" w:hAnsi="Times New Roman" w:cs="Times New Roman"/>
          <w:noProof/>
          <w:sz w:val="24"/>
          <w:szCs w:val="24"/>
          <w:lang w:val="en-US"/>
        </w:rPr>
        <w:t>66.</w:t>
      </w:r>
      <w:r w:rsidRPr="00E828C0">
        <w:rPr>
          <w:rFonts w:ascii="Times New Roman" w:eastAsia="Calibri" w:hAnsi="Times New Roman" w:cs="Times New Roman"/>
          <w:noProof/>
          <w:sz w:val="24"/>
          <w:szCs w:val="24"/>
          <w:lang w:val="en-US"/>
        </w:rPr>
        <w:tab/>
        <w:t xml:space="preserve">K. Mahender Reddy, E. Bhimireddy, B. Thirupathi, S. Breitler, S. Yu and E. J. Corey, </w:t>
      </w:r>
      <w:r w:rsidRPr="00E828C0">
        <w:rPr>
          <w:rFonts w:ascii="Times New Roman" w:eastAsia="Calibri" w:hAnsi="Times New Roman" w:cs="Times New Roman"/>
          <w:i/>
          <w:noProof/>
          <w:sz w:val="24"/>
          <w:szCs w:val="24"/>
          <w:lang w:val="en-US"/>
        </w:rPr>
        <w:t>J. Am. Chem. Soc.</w:t>
      </w:r>
      <w:r w:rsidRPr="00E828C0">
        <w:rPr>
          <w:rFonts w:ascii="Times New Roman" w:eastAsia="Calibri" w:hAnsi="Times New Roman" w:cs="Times New Roman"/>
          <w:noProof/>
          <w:sz w:val="24"/>
          <w:szCs w:val="24"/>
          <w:lang w:val="en-US"/>
        </w:rPr>
        <w:t xml:space="preserve">, 2016, </w:t>
      </w:r>
      <w:r w:rsidRPr="00E828C0">
        <w:rPr>
          <w:rFonts w:ascii="Times New Roman" w:eastAsia="Calibri" w:hAnsi="Times New Roman" w:cs="Times New Roman"/>
          <w:b/>
          <w:noProof/>
          <w:sz w:val="24"/>
          <w:szCs w:val="24"/>
          <w:lang w:val="en-US"/>
        </w:rPr>
        <w:t>138</w:t>
      </w:r>
      <w:r w:rsidRPr="00E828C0">
        <w:rPr>
          <w:rFonts w:ascii="Times New Roman" w:eastAsia="Calibri" w:hAnsi="Times New Roman" w:cs="Times New Roman"/>
          <w:noProof/>
          <w:sz w:val="24"/>
          <w:szCs w:val="24"/>
          <w:lang w:val="en-US"/>
        </w:rPr>
        <w:t>, 2443-2453.</w:t>
      </w:r>
      <w:bookmarkEnd w:id="487"/>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88" w:name="_ENREF_67"/>
      <w:r w:rsidRPr="00E828C0">
        <w:rPr>
          <w:rFonts w:ascii="Times New Roman" w:eastAsia="Calibri" w:hAnsi="Times New Roman" w:cs="Times New Roman"/>
          <w:noProof/>
          <w:sz w:val="24"/>
          <w:szCs w:val="24"/>
          <w:lang w:val="en-US"/>
        </w:rPr>
        <w:t>67.</w:t>
      </w:r>
      <w:r w:rsidRPr="00E828C0">
        <w:rPr>
          <w:rFonts w:ascii="Times New Roman" w:eastAsia="Calibri" w:hAnsi="Times New Roman" w:cs="Times New Roman"/>
          <w:noProof/>
          <w:sz w:val="24"/>
          <w:szCs w:val="24"/>
          <w:lang w:val="en-US"/>
        </w:rPr>
        <w:tab/>
        <w:t xml:space="preserve">D. Liu, E. Canales and E. J. Corey, </w:t>
      </w:r>
      <w:r w:rsidRPr="00E828C0">
        <w:rPr>
          <w:rFonts w:ascii="Times New Roman" w:eastAsia="Calibri" w:hAnsi="Times New Roman" w:cs="Times New Roman"/>
          <w:i/>
          <w:noProof/>
          <w:sz w:val="24"/>
          <w:szCs w:val="24"/>
          <w:lang w:val="en-US"/>
        </w:rPr>
        <w:t>J. Am. Chem. Soc.</w:t>
      </w:r>
      <w:r w:rsidRPr="00E828C0">
        <w:rPr>
          <w:rFonts w:ascii="Times New Roman" w:eastAsia="Calibri" w:hAnsi="Times New Roman" w:cs="Times New Roman"/>
          <w:noProof/>
          <w:sz w:val="24"/>
          <w:szCs w:val="24"/>
          <w:lang w:val="en-US"/>
        </w:rPr>
        <w:t xml:space="preserve">, 2007, </w:t>
      </w:r>
      <w:r w:rsidRPr="00E828C0">
        <w:rPr>
          <w:rFonts w:ascii="Times New Roman" w:eastAsia="Calibri" w:hAnsi="Times New Roman" w:cs="Times New Roman"/>
          <w:b/>
          <w:noProof/>
          <w:sz w:val="24"/>
          <w:szCs w:val="24"/>
          <w:lang w:val="en-US"/>
        </w:rPr>
        <w:t>129</w:t>
      </w:r>
      <w:r w:rsidRPr="00E828C0">
        <w:rPr>
          <w:rFonts w:ascii="Times New Roman" w:eastAsia="Calibri" w:hAnsi="Times New Roman" w:cs="Times New Roman"/>
          <w:noProof/>
          <w:sz w:val="24"/>
          <w:szCs w:val="24"/>
          <w:lang w:val="en-US"/>
        </w:rPr>
        <w:t>, 1498-1499.</w:t>
      </w:r>
      <w:bookmarkEnd w:id="488"/>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89" w:name="_ENREF_68"/>
      <w:r w:rsidRPr="00E828C0">
        <w:rPr>
          <w:rFonts w:ascii="Times New Roman" w:eastAsia="Calibri" w:hAnsi="Times New Roman" w:cs="Times New Roman"/>
          <w:noProof/>
          <w:sz w:val="24"/>
          <w:szCs w:val="24"/>
          <w:lang w:val="en-US"/>
        </w:rPr>
        <w:t>68.</w:t>
      </w:r>
      <w:r w:rsidRPr="00E828C0">
        <w:rPr>
          <w:rFonts w:ascii="Times New Roman" w:eastAsia="Calibri" w:hAnsi="Times New Roman" w:cs="Times New Roman"/>
          <w:noProof/>
          <w:sz w:val="24"/>
          <w:szCs w:val="24"/>
          <w:lang w:val="en-US"/>
        </w:rPr>
        <w:tab/>
        <w:t xml:space="preserve">A. B. Northrup and D. W. C. MacMillan, </w:t>
      </w:r>
      <w:r w:rsidRPr="00E828C0">
        <w:rPr>
          <w:rFonts w:ascii="Times New Roman" w:eastAsia="Calibri" w:hAnsi="Times New Roman" w:cs="Times New Roman"/>
          <w:i/>
          <w:noProof/>
          <w:sz w:val="24"/>
          <w:szCs w:val="24"/>
          <w:lang w:val="en-US"/>
        </w:rPr>
        <w:t>J. Am. Chem. Soc.</w:t>
      </w:r>
      <w:r w:rsidRPr="00E828C0">
        <w:rPr>
          <w:rFonts w:ascii="Times New Roman" w:eastAsia="Calibri" w:hAnsi="Times New Roman" w:cs="Times New Roman"/>
          <w:noProof/>
          <w:sz w:val="24"/>
          <w:szCs w:val="24"/>
          <w:lang w:val="en-US"/>
        </w:rPr>
        <w:t xml:space="preserve">, 2002, </w:t>
      </w:r>
      <w:r w:rsidRPr="00E828C0">
        <w:rPr>
          <w:rFonts w:ascii="Times New Roman" w:eastAsia="Calibri" w:hAnsi="Times New Roman" w:cs="Times New Roman"/>
          <w:b/>
          <w:noProof/>
          <w:sz w:val="24"/>
          <w:szCs w:val="24"/>
          <w:lang w:val="en-US"/>
        </w:rPr>
        <w:t>124</w:t>
      </w:r>
      <w:r w:rsidRPr="00E828C0">
        <w:rPr>
          <w:rFonts w:ascii="Times New Roman" w:eastAsia="Calibri" w:hAnsi="Times New Roman" w:cs="Times New Roman"/>
          <w:noProof/>
          <w:sz w:val="24"/>
          <w:szCs w:val="24"/>
          <w:lang w:val="en-US"/>
        </w:rPr>
        <w:t>, 2458-2460.</w:t>
      </w:r>
      <w:bookmarkEnd w:id="489"/>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90" w:name="_ENREF_69"/>
      <w:r w:rsidRPr="00E828C0">
        <w:rPr>
          <w:rFonts w:ascii="Times New Roman" w:eastAsia="Calibri" w:hAnsi="Times New Roman" w:cs="Times New Roman"/>
          <w:noProof/>
          <w:sz w:val="24"/>
          <w:szCs w:val="24"/>
          <w:lang w:val="en-US"/>
        </w:rPr>
        <w:lastRenderedPageBreak/>
        <w:t>69.</w:t>
      </w:r>
      <w:r w:rsidRPr="00E828C0">
        <w:rPr>
          <w:rFonts w:ascii="Times New Roman" w:eastAsia="Calibri" w:hAnsi="Times New Roman" w:cs="Times New Roman"/>
          <w:noProof/>
          <w:sz w:val="24"/>
          <w:szCs w:val="24"/>
          <w:lang w:val="en-US"/>
        </w:rPr>
        <w:tab/>
        <w:t xml:space="preserve">R. Mose, M. E. Jensen, G. Preegel and K. A. Jorgensen, </w:t>
      </w:r>
      <w:r w:rsidRPr="00E828C0">
        <w:rPr>
          <w:rFonts w:ascii="Times New Roman" w:eastAsia="Calibri" w:hAnsi="Times New Roman" w:cs="Times New Roman"/>
          <w:i/>
          <w:noProof/>
          <w:sz w:val="24"/>
          <w:szCs w:val="24"/>
          <w:lang w:val="en-US"/>
        </w:rPr>
        <w:t>Angew. Chem., Int. Ed.</w:t>
      </w:r>
      <w:r w:rsidRPr="00E828C0">
        <w:rPr>
          <w:rFonts w:ascii="Times New Roman" w:eastAsia="Calibri" w:hAnsi="Times New Roman" w:cs="Times New Roman"/>
          <w:noProof/>
          <w:sz w:val="24"/>
          <w:szCs w:val="24"/>
          <w:lang w:val="en-US"/>
        </w:rPr>
        <w:t xml:space="preserve">, 2015, </w:t>
      </w:r>
      <w:r w:rsidRPr="00E828C0">
        <w:rPr>
          <w:rFonts w:ascii="Times New Roman" w:eastAsia="Calibri" w:hAnsi="Times New Roman" w:cs="Times New Roman"/>
          <w:b/>
          <w:noProof/>
          <w:sz w:val="24"/>
          <w:szCs w:val="24"/>
          <w:lang w:val="en-US"/>
        </w:rPr>
        <w:t>54</w:t>
      </w:r>
      <w:r w:rsidRPr="00E828C0">
        <w:rPr>
          <w:rFonts w:ascii="Times New Roman" w:eastAsia="Calibri" w:hAnsi="Times New Roman" w:cs="Times New Roman"/>
          <w:noProof/>
          <w:sz w:val="24"/>
          <w:szCs w:val="24"/>
          <w:lang w:val="en-US"/>
        </w:rPr>
        <w:t>, 13630-13634.</w:t>
      </w:r>
      <w:bookmarkEnd w:id="490"/>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91" w:name="_ENREF_70"/>
      <w:r w:rsidRPr="00E828C0">
        <w:rPr>
          <w:rFonts w:ascii="Times New Roman" w:eastAsia="Calibri" w:hAnsi="Times New Roman" w:cs="Times New Roman"/>
          <w:noProof/>
          <w:sz w:val="24"/>
          <w:szCs w:val="24"/>
          <w:lang w:val="en-US"/>
        </w:rPr>
        <w:t>70.</w:t>
      </w:r>
      <w:r w:rsidRPr="00E828C0">
        <w:rPr>
          <w:rFonts w:ascii="Times New Roman" w:eastAsia="Calibri" w:hAnsi="Times New Roman" w:cs="Times New Roman"/>
          <w:noProof/>
          <w:sz w:val="24"/>
          <w:szCs w:val="24"/>
          <w:lang w:val="en-US"/>
        </w:rPr>
        <w:tab/>
        <w:t xml:space="preserve">D. L. Comins, J. T. Kuethe, T. M. Miller, F. C. Fevrier and C. A. Brooks, </w:t>
      </w:r>
      <w:r w:rsidRPr="00E828C0">
        <w:rPr>
          <w:rFonts w:ascii="Times New Roman" w:eastAsia="Calibri" w:hAnsi="Times New Roman" w:cs="Times New Roman"/>
          <w:i/>
          <w:noProof/>
          <w:sz w:val="24"/>
          <w:szCs w:val="24"/>
          <w:lang w:val="en-US"/>
        </w:rPr>
        <w:t>J. Org. Chem.</w:t>
      </w:r>
      <w:r w:rsidRPr="00E828C0">
        <w:rPr>
          <w:rFonts w:ascii="Times New Roman" w:eastAsia="Calibri" w:hAnsi="Times New Roman" w:cs="Times New Roman"/>
          <w:noProof/>
          <w:sz w:val="24"/>
          <w:szCs w:val="24"/>
          <w:lang w:val="en-US"/>
        </w:rPr>
        <w:t xml:space="preserve">, 2005, </w:t>
      </w:r>
      <w:r w:rsidRPr="00E828C0">
        <w:rPr>
          <w:rFonts w:ascii="Times New Roman" w:eastAsia="Calibri" w:hAnsi="Times New Roman" w:cs="Times New Roman"/>
          <w:b/>
          <w:noProof/>
          <w:sz w:val="24"/>
          <w:szCs w:val="24"/>
          <w:lang w:val="en-US"/>
        </w:rPr>
        <w:t>70</w:t>
      </w:r>
      <w:r w:rsidRPr="00E828C0">
        <w:rPr>
          <w:rFonts w:ascii="Times New Roman" w:eastAsia="Calibri" w:hAnsi="Times New Roman" w:cs="Times New Roman"/>
          <w:noProof/>
          <w:sz w:val="24"/>
          <w:szCs w:val="24"/>
          <w:lang w:val="en-US"/>
        </w:rPr>
        <w:t>, 5221-5234.</w:t>
      </w:r>
      <w:bookmarkEnd w:id="491"/>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92" w:name="_ENREF_71"/>
      <w:r w:rsidRPr="00E828C0">
        <w:rPr>
          <w:rFonts w:ascii="Times New Roman" w:eastAsia="Calibri" w:hAnsi="Times New Roman" w:cs="Times New Roman"/>
          <w:noProof/>
          <w:sz w:val="24"/>
          <w:szCs w:val="24"/>
          <w:lang w:val="en-US"/>
        </w:rPr>
        <w:t>71.</w:t>
      </w:r>
      <w:r w:rsidRPr="00E828C0">
        <w:rPr>
          <w:rFonts w:ascii="Times New Roman" w:eastAsia="Calibri" w:hAnsi="Times New Roman" w:cs="Times New Roman"/>
          <w:noProof/>
          <w:sz w:val="24"/>
          <w:szCs w:val="24"/>
          <w:lang w:val="en-US"/>
        </w:rPr>
        <w:tab/>
        <w:t xml:space="preserve">R. Lihammar, R. Millet and J.-E. Baeckvall, </w:t>
      </w:r>
      <w:r w:rsidRPr="00E828C0">
        <w:rPr>
          <w:rFonts w:ascii="Times New Roman" w:eastAsia="Calibri" w:hAnsi="Times New Roman" w:cs="Times New Roman"/>
          <w:i/>
          <w:noProof/>
          <w:sz w:val="24"/>
          <w:szCs w:val="24"/>
          <w:lang w:val="en-US"/>
        </w:rPr>
        <w:t>J. Org. Chem.</w:t>
      </w:r>
      <w:r w:rsidRPr="00E828C0">
        <w:rPr>
          <w:rFonts w:ascii="Times New Roman" w:eastAsia="Calibri" w:hAnsi="Times New Roman" w:cs="Times New Roman"/>
          <w:noProof/>
          <w:sz w:val="24"/>
          <w:szCs w:val="24"/>
          <w:lang w:val="en-US"/>
        </w:rPr>
        <w:t xml:space="preserve">, 2013, </w:t>
      </w:r>
      <w:r w:rsidRPr="00E828C0">
        <w:rPr>
          <w:rFonts w:ascii="Times New Roman" w:eastAsia="Calibri" w:hAnsi="Times New Roman" w:cs="Times New Roman"/>
          <w:b/>
          <w:noProof/>
          <w:sz w:val="24"/>
          <w:szCs w:val="24"/>
          <w:lang w:val="en-US"/>
        </w:rPr>
        <w:t>78</w:t>
      </w:r>
      <w:r w:rsidRPr="00E828C0">
        <w:rPr>
          <w:rFonts w:ascii="Times New Roman" w:eastAsia="Calibri" w:hAnsi="Times New Roman" w:cs="Times New Roman"/>
          <w:noProof/>
          <w:sz w:val="24"/>
          <w:szCs w:val="24"/>
          <w:lang w:val="en-US"/>
        </w:rPr>
        <w:t>, 12114-12120.</w:t>
      </w:r>
      <w:bookmarkEnd w:id="492"/>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93" w:name="_ENREF_72"/>
      <w:r w:rsidRPr="00E828C0">
        <w:rPr>
          <w:rFonts w:ascii="Times New Roman" w:eastAsia="Calibri" w:hAnsi="Times New Roman" w:cs="Times New Roman"/>
          <w:noProof/>
          <w:sz w:val="24"/>
          <w:szCs w:val="24"/>
          <w:lang w:val="en-US"/>
        </w:rPr>
        <w:t>72.</w:t>
      </w:r>
      <w:r w:rsidRPr="00E828C0">
        <w:rPr>
          <w:rFonts w:ascii="Times New Roman" w:eastAsia="Calibri" w:hAnsi="Times New Roman" w:cs="Times New Roman"/>
          <w:noProof/>
          <w:sz w:val="24"/>
          <w:szCs w:val="24"/>
          <w:lang w:val="en-US"/>
        </w:rPr>
        <w:tab/>
        <w:t xml:space="preserve">P. Beaulieu and W. W. Ogilvie, </w:t>
      </w:r>
      <w:r w:rsidRPr="00E828C0">
        <w:rPr>
          <w:rFonts w:ascii="Times New Roman" w:eastAsia="Calibri" w:hAnsi="Times New Roman" w:cs="Times New Roman"/>
          <w:i/>
          <w:noProof/>
          <w:sz w:val="24"/>
          <w:szCs w:val="24"/>
          <w:lang w:val="en-US"/>
        </w:rPr>
        <w:t>Tetrahedron Lett.</w:t>
      </w:r>
      <w:r w:rsidRPr="00E828C0">
        <w:rPr>
          <w:rFonts w:ascii="Times New Roman" w:eastAsia="Calibri" w:hAnsi="Times New Roman" w:cs="Times New Roman"/>
          <w:noProof/>
          <w:sz w:val="24"/>
          <w:szCs w:val="24"/>
          <w:lang w:val="en-US"/>
        </w:rPr>
        <w:t xml:space="preserve">, 2003, </w:t>
      </w:r>
      <w:r w:rsidRPr="00E828C0">
        <w:rPr>
          <w:rFonts w:ascii="Times New Roman" w:eastAsia="Calibri" w:hAnsi="Times New Roman" w:cs="Times New Roman"/>
          <w:b/>
          <w:noProof/>
          <w:sz w:val="24"/>
          <w:szCs w:val="24"/>
          <w:lang w:val="en-US"/>
        </w:rPr>
        <w:t>44</w:t>
      </w:r>
      <w:r w:rsidRPr="00E828C0">
        <w:rPr>
          <w:rFonts w:ascii="Times New Roman" w:eastAsia="Calibri" w:hAnsi="Times New Roman" w:cs="Times New Roman"/>
          <w:noProof/>
          <w:sz w:val="24"/>
          <w:szCs w:val="24"/>
          <w:lang w:val="en-US"/>
        </w:rPr>
        <w:t>, 8883-8885.</w:t>
      </w:r>
      <w:bookmarkEnd w:id="493"/>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94" w:name="_ENREF_73"/>
      <w:r w:rsidRPr="00E828C0">
        <w:rPr>
          <w:rFonts w:ascii="Times New Roman" w:eastAsia="Calibri" w:hAnsi="Times New Roman" w:cs="Times New Roman"/>
          <w:noProof/>
          <w:sz w:val="24"/>
          <w:szCs w:val="24"/>
          <w:lang w:val="en-US"/>
        </w:rPr>
        <w:t>73.</w:t>
      </w:r>
      <w:r w:rsidRPr="00E828C0">
        <w:rPr>
          <w:rFonts w:ascii="Times New Roman" w:eastAsia="Calibri" w:hAnsi="Times New Roman" w:cs="Times New Roman"/>
          <w:noProof/>
          <w:sz w:val="24"/>
          <w:szCs w:val="24"/>
          <w:lang w:val="en-US"/>
        </w:rPr>
        <w:tab/>
        <w:t xml:space="preserve">P. P. Das, I. L. Lysenko and J. K. Cha, </w:t>
      </w:r>
      <w:r w:rsidRPr="00E828C0">
        <w:rPr>
          <w:rFonts w:ascii="Times New Roman" w:eastAsia="Calibri" w:hAnsi="Times New Roman" w:cs="Times New Roman"/>
          <w:i/>
          <w:noProof/>
          <w:sz w:val="24"/>
          <w:szCs w:val="24"/>
          <w:lang w:val="en-US"/>
        </w:rPr>
        <w:t>Angew. Chem., Int. Ed.</w:t>
      </w:r>
      <w:r w:rsidRPr="00E828C0">
        <w:rPr>
          <w:rFonts w:ascii="Times New Roman" w:eastAsia="Calibri" w:hAnsi="Times New Roman" w:cs="Times New Roman"/>
          <w:noProof/>
          <w:sz w:val="24"/>
          <w:szCs w:val="24"/>
          <w:lang w:val="en-US"/>
        </w:rPr>
        <w:t xml:space="preserve">, 2011, </w:t>
      </w:r>
      <w:r w:rsidRPr="00E828C0">
        <w:rPr>
          <w:rFonts w:ascii="Times New Roman" w:eastAsia="Calibri" w:hAnsi="Times New Roman" w:cs="Times New Roman"/>
          <w:b/>
          <w:noProof/>
          <w:sz w:val="24"/>
          <w:szCs w:val="24"/>
          <w:lang w:val="en-US"/>
        </w:rPr>
        <w:t>50</w:t>
      </w:r>
      <w:r w:rsidRPr="00E828C0">
        <w:rPr>
          <w:rFonts w:ascii="Times New Roman" w:eastAsia="Calibri" w:hAnsi="Times New Roman" w:cs="Times New Roman"/>
          <w:noProof/>
          <w:sz w:val="24"/>
          <w:szCs w:val="24"/>
          <w:lang w:val="en-US"/>
        </w:rPr>
        <w:t>, 9459-9461.</w:t>
      </w:r>
      <w:bookmarkEnd w:id="494"/>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95" w:name="_ENREF_74"/>
      <w:r w:rsidRPr="00E828C0">
        <w:rPr>
          <w:rFonts w:ascii="Times New Roman" w:eastAsia="Calibri" w:hAnsi="Times New Roman" w:cs="Times New Roman"/>
          <w:noProof/>
          <w:sz w:val="24"/>
          <w:szCs w:val="24"/>
          <w:lang w:val="en-US"/>
        </w:rPr>
        <w:t>74.</w:t>
      </w:r>
      <w:r w:rsidRPr="00E828C0">
        <w:rPr>
          <w:rFonts w:ascii="Times New Roman" w:eastAsia="Calibri" w:hAnsi="Times New Roman" w:cs="Times New Roman"/>
          <w:noProof/>
          <w:sz w:val="24"/>
          <w:szCs w:val="24"/>
          <w:lang w:val="en-US"/>
        </w:rPr>
        <w:tab/>
        <w:t xml:space="preserve">A. H. Hoveyda, D. A. Evans and G. C. Fu, </w:t>
      </w:r>
      <w:r w:rsidRPr="00E828C0">
        <w:rPr>
          <w:rFonts w:ascii="Times New Roman" w:eastAsia="Calibri" w:hAnsi="Times New Roman" w:cs="Times New Roman"/>
          <w:i/>
          <w:noProof/>
          <w:sz w:val="24"/>
          <w:szCs w:val="24"/>
          <w:lang w:val="en-US"/>
        </w:rPr>
        <w:t>Chem. Rev.</w:t>
      </w:r>
      <w:r w:rsidRPr="00E828C0">
        <w:rPr>
          <w:rFonts w:ascii="Times New Roman" w:eastAsia="Calibri" w:hAnsi="Times New Roman" w:cs="Times New Roman"/>
          <w:noProof/>
          <w:sz w:val="24"/>
          <w:szCs w:val="24"/>
          <w:lang w:val="en-US"/>
        </w:rPr>
        <w:t xml:space="preserve">, 1993, </w:t>
      </w:r>
      <w:r w:rsidRPr="00E828C0">
        <w:rPr>
          <w:rFonts w:ascii="Times New Roman" w:eastAsia="Calibri" w:hAnsi="Times New Roman" w:cs="Times New Roman"/>
          <w:b/>
          <w:noProof/>
          <w:sz w:val="24"/>
          <w:szCs w:val="24"/>
          <w:lang w:val="en-US"/>
        </w:rPr>
        <w:t>93</w:t>
      </w:r>
      <w:r w:rsidRPr="00E828C0">
        <w:rPr>
          <w:rFonts w:ascii="Times New Roman" w:eastAsia="Calibri" w:hAnsi="Times New Roman" w:cs="Times New Roman"/>
          <w:noProof/>
          <w:sz w:val="24"/>
          <w:szCs w:val="24"/>
          <w:lang w:val="en-US"/>
        </w:rPr>
        <w:t>, 1307-1370.</w:t>
      </w:r>
      <w:bookmarkEnd w:id="495"/>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96" w:name="_ENREF_75"/>
      <w:r w:rsidRPr="00E828C0">
        <w:rPr>
          <w:rFonts w:ascii="Times New Roman" w:eastAsia="Calibri" w:hAnsi="Times New Roman" w:cs="Times New Roman"/>
          <w:noProof/>
          <w:sz w:val="24"/>
          <w:szCs w:val="24"/>
          <w:lang w:val="en-US"/>
        </w:rPr>
        <w:t>75.</w:t>
      </w:r>
      <w:r w:rsidRPr="00E828C0">
        <w:rPr>
          <w:rFonts w:ascii="Times New Roman" w:eastAsia="Calibri" w:hAnsi="Times New Roman" w:cs="Times New Roman"/>
          <w:noProof/>
          <w:sz w:val="24"/>
          <w:szCs w:val="24"/>
          <w:lang w:val="en-US"/>
        </w:rPr>
        <w:tab/>
        <w:t xml:space="preserve">C.-A. Fan, X.-D. Hu, Y.-Q. Tu, B.-M. Wang and Z.-L. Song, </w:t>
      </w:r>
      <w:r w:rsidRPr="00E828C0">
        <w:rPr>
          <w:rFonts w:ascii="Times New Roman" w:eastAsia="Calibri" w:hAnsi="Times New Roman" w:cs="Times New Roman"/>
          <w:i/>
          <w:noProof/>
          <w:sz w:val="24"/>
          <w:szCs w:val="24"/>
          <w:lang w:val="en-US"/>
        </w:rPr>
        <w:t>Chem. - Eur. J.</w:t>
      </w:r>
      <w:r w:rsidRPr="00E828C0">
        <w:rPr>
          <w:rFonts w:ascii="Times New Roman" w:eastAsia="Calibri" w:hAnsi="Times New Roman" w:cs="Times New Roman"/>
          <w:noProof/>
          <w:sz w:val="24"/>
          <w:szCs w:val="24"/>
          <w:lang w:val="en-US"/>
        </w:rPr>
        <w:t xml:space="preserve">, 2003, </w:t>
      </w:r>
      <w:r w:rsidRPr="00E828C0">
        <w:rPr>
          <w:rFonts w:ascii="Times New Roman" w:eastAsia="Calibri" w:hAnsi="Times New Roman" w:cs="Times New Roman"/>
          <w:b/>
          <w:noProof/>
          <w:sz w:val="24"/>
          <w:szCs w:val="24"/>
          <w:lang w:val="en-US"/>
        </w:rPr>
        <w:t>9</w:t>
      </w:r>
      <w:r w:rsidRPr="00E828C0">
        <w:rPr>
          <w:rFonts w:ascii="Times New Roman" w:eastAsia="Calibri" w:hAnsi="Times New Roman" w:cs="Times New Roman"/>
          <w:noProof/>
          <w:sz w:val="24"/>
          <w:szCs w:val="24"/>
          <w:lang w:val="en-US"/>
        </w:rPr>
        <w:t>, 4301-4310.</w:t>
      </w:r>
      <w:bookmarkEnd w:id="496"/>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97" w:name="_ENREF_76"/>
      <w:r w:rsidRPr="00E828C0">
        <w:rPr>
          <w:rFonts w:ascii="Times New Roman" w:eastAsia="Calibri" w:hAnsi="Times New Roman" w:cs="Times New Roman"/>
          <w:noProof/>
          <w:sz w:val="24"/>
          <w:szCs w:val="24"/>
          <w:lang w:val="en-US"/>
        </w:rPr>
        <w:t>76.</w:t>
      </w:r>
      <w:r w:rsidRPr="00E828C0">
        <w:rPr>
          <w:rFonts w:ascii="Times New Roman" w:eastAsia="Calibri" w:hAnsi="Times New Roman" w:cs="Times New Roman"/>
          <w:noProof/>
          <w:sz w:val="24"/>
          <w:szCs w:val="24"/>
          <w:lang w:val="en-US"/>
        </w:rPr>
        <w:tab/>
        <w:t xml:space="preserve">J.-P. Barnier, V. Morisson, I. Volle and L. Blanco, </w:t>
      </w:r>
      <w:r w:rsidRPr="00E828C0">
        <w:rPr>
          <w:rFonts w:ascii="Times New Roman" w:eastAsia="Calibri" w:hAnsi="Times New Roman" w:cs="Times New Roman"/>
          <w:i/>
          <w:noProof/>
          <w:sz w:val="24"/>
          <w:szCs w:val="24"/>
          <w:lang w:val="en-US"/>
        </w:rPr>
        <w:t>Tetrahedron: Asymmetry</w:t>
      </w:r>
      <w:r w:rsidRPr="00E828C0">
        <w:rPr>
          <w:rFonts w:ascii="Times New Roman" w:eastAsia="Calibri" w:hAnsi="Times New Roman" w:cs="Times New Roman"/>
          <w:noProof/>
          <w:sz w:val="24"/>
          <w:szCs w:val="24"/>
          <w:lang w:val="en-US"/>
        </w:rPr>
        <w:t xml:space="preserve">, 1999, </w:t>
      </w:r>
      <w:r w:rsidRPr="00E828C0">
        <w:rPr>
          <w:rFonts w:ascii="Times New Roman" w:eastAsia="Calibri" w:hAnsi="Times New Roman" w:cs="Times New Roman"/>
          <w:b/>
          <w:noProof/>
          <w:sz w:val="24"/>
          <w:szCs w:val="24"/>
          <w:lang w:val="en-US"/>
        </w:rPr>
        <w:t>10</w:t>
      </w:r>
      <w:r w:rsidRPr="00E828C0">
        <w:rPr>
          <w:rFonts w:ascii="Times New Roman" w:eastAsia="Calibri" w:hAnsi="Times New Roman" w:cs="Times New Roman"/>
          <w:noProof/>
          <w:sz w:val="24"/>
          <w:szCs w:val="24"/>
          <w:lang w:val="en-US"/>
        </w:rPr>
        <w:t>, 1107-1117.</w:t>
      </w:r>
      <w:bookmarkEnd w:id="497"/>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98" w:name="_ENREF_77"/>
      <w:r w:rsidRPr="00E828C0">
        <w:rPr>
          <w:rFonts w:ascii="Times New Roman" w:eastAsia="Calibri" w:hAnsi="Times New Roman" w:cs="Times New Roman"/>
          <w:noProof/>
          <w:sz w:val="24"/>
          <w:szCs w:val="24"/>
          <w:lang w:val="en-US"/>
        </w:rPr>
        <w:t>77.</w:t>
      </w:r>
      <w:r w:rsidRPr="00E828C0">
        <w:rPr>
          <w:rFonts w:ascii="Times New Roman" w:eastAsia="Calibri" w:hAnsi="Times New Roman" w:cs="Times New Roman"/>
          <w:noProof/>
          <w:sz w:val="24"/>
          <w:szCs w:val="24"/>
          <w:lang w:val="en-US"/>
        </w:rPr>
        <w:tab/>
        <w:t xml:space="preserve">H. Lebel, J.-F. Marcoux, C. Molinaro and A. B. Charette, </w:t>
      </w:r>
      <w:r w:rsidRPr="00E828C0">
        <w:rPr>
          <w:rFonts w:ascii="Times New Roman" w:eastAsia="Calibri" w:hAnsi="Times New Roman" w:cs="Times New Roman"/>
          <w:i/>
          <w:noProof/>
          <w:sz w:val="24"/>
          <w:szCs w:val="24"/>
          <w:lang w:val="en-US"/>
        </w:rPr>
        <w:t>Chem. Rev.</w:t>
      </w:r>
      <w:r w:rsidRPr="00E828C0">
        <w:rPr>
          <w:rFonts w:ascii="Times New Roman" w:eastAsia="Calibri" w:hAnsi="Times New Roman" w:cs="Times New Roman"/>
          <w:noProof/>
          <w:sz w:val="24"/>
          <w:szCs w:val="24"/>
          <w:lang w:val="en-US"/>
        </w:rPr>
        <w:t xml:space="preserve">, 2003, </w:t>
      </w:r>
      <w:r w:rsidRPr="00E828C0">
        <w:rPr>
          <w:rFonts w:ascii="Times New Roman" w:eastAsia="Calibri" w:hAnsi="Times New Roman" w:cs="Times New Roman"/>
          <w:b/>
          <w:noProof/>
          <w:sz w:val="24"/>
          <w:szCs w:val="24"/>
          <w:lang w:val="en-US"/>
        </w:rPr>
        <w:t>103</w:t>
      </w:r>
      <w:r w:rsidRPr="00E828C0">
        <w:rPr>
          <w:rFonts w:ascii="Times New Roman" w:eastAsia="Calibri" w:hAnsi="Times New Roman" w:cs="Times New Roman"/>
          <w:noProof/>
          <w:sz w:val="24"/>
          <w:szCs w:val="24"/>
          <w:lang w:val="en-US"/>
        </w:rPr>
        <w:t>, 977-1050.</w:t>
      </w:r>
      <w:bookmarkEnd w:id="498"/>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499" w:name="_ENREF_78"/>
      <w:r w:rsidRPr="00E828C0">
        <w:rPr>
          <w:rFonts w:ascii="Times New Roman" w:eastAsia="Calibri" w:hAnsi="Times New Roman" w:cs="Times New Roman"/>
          <w:noProof/>
          <w:sz w:val="24"/>
          <w:szCs w:val="24"/>
          <w:lang w:val="en-US"/>
        </w:rPr>
        <w:t>78.</w:t>
      </w:r>
      <w:r w:rsidRPr="00E828C0">
        <w:rPr>
          <w:rFonts w:ascii="Times New Roman" w:eastAsia="Calibri" w:hAnsi="Times New Roman" w:cs="Times New Roman"/>
          <w:noProof/>
          <w:sz w:val="24"/>
          <w:szCs w:val="24"/>
          <w:lang w:val="en-US"/>
        </w:rPr>
        <w:tab/>
        <w:t xml:space="preserve">M. Johannsen and K. A. Jorgensen, </w:t>
      </w:r>
      <w:r w:rsidRPr="00E828C0">
        <w:rPr>
          <w:rFonts w:ascii="Times New Roman" w:eastAsia="Calibri" w:hAnsi="Times New Roman" w:cs="Times New Roman"/>
          <w:i/>
          <w:noProof/>
          <w:sz w:val="24"/>
          <w:szCs w:val="24"/>
          <w:lang w:val="en-US"/>
        </w:rPr>
        <w:t>Chem. Rev.</w:t>
      </w:r>
      <w:r w:rsidRPr="00E828C0">
        <w:rPr>
          <w:rFonts w:ascii="Times New Roman" w:eastAsia="Calibri" w:hAnsi="Times New Roman" w:cs="Times New Roman"/>
          <w:noProof/>
          <w:sz w:val="24"/>
          <w:szCs w:val="24"/>
          <w:lang w:val="en-US"/>
        </w:rPr>
        <w:t xml:space="preserve">, 1998, </w:t>
      </w:r>
      <w:r w:rsidRPr="00E828C0">
        <w:rPr>
          <w:rFonts w:ascii="Times New Roman" w:eastAsia="Calibri" w:hAnsi="Times New Roman" w:cs="Times New Roman"/>
          <w:b/>
          <w:noProof/>
          <w:sz w:val="24"/>
          <w:szCs w:val="24"/>
          <w:lang w:val="en-US"/>
        </w:rPr>
        <w:t>98</w:t>
      </w:r>
      <w:r w:rsidRPr="00E828C0">
        <w:rPr>
          <w:rFonts w:ascii="Times New Roman" w:eastAsia="Calibri" w:hAnsi="Times New Roman" w:cs="Times New Roman"/>
          <w:noProof/>
          <w:sz w:val="24"/>
          <w:szCs w:val="24"/>
          <w:lang w:val="en-US"/>
        </w:rPr>
        <w:t>, 1689-1708.</w:t>
      </w:r>
      <w:bookmarkEnd w:id="499"/>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00" w:name="_ENREF_79"/>
      <w:r w:rsidRPr="00E828C0">
        <w:rPr>
          <w:rFonts w:ascii="Times New Roman" w:eastAsia="Calibri" w:hAnsi="Times New Roman" w:cs="Times New Roman"/>
          <w:noProof/>
          <w:sz w:val="24"/>
          <w:szCs w:val="24"/>
          <w:lang w:val="en-US"/>
        </w:rPr>
        <w:t>79.</w:t>
      </w:r>
      <w:r w:rsidRPr="00E828C0">
        <w:rPr>
          <w:rFonts w:ascii="Times New Roman" w:eastAsia="Calibri" w:hAnsi="Times New Roman" w:cs="Times New Roman"/>
          <w:noProof/>
          <w:sz w:val="24"/>
          <w:szCs w:val="24"/>
          <w:lang w:val="en-US"/>
        </w:rPr>
        <w:tab/>
        <w:t xml:space="preserve">M. Kitamura, I. Kasahara, K. Manabe, R. Noyori and H. Takaya, </w:t>
      </w:r>
      <w:r w:rsidRPr="00E828C0">
        <w:rPr>
          <w:rFonts w:ascii="Times New Roman" w:eastAsia="Calibri" w:hAnsi="Times New Roman" w:cs="Times New Roman"/>
          <w:i/>
          <w:noProof/>
          <w:sz w:val="24"/>
          <w:szCs w:val="24"/>
          <w:lang w:val="en-US"/>
        </w:rPr>
        <w:t>J. Org. Chem.</w:t>
      </w:r>
      <w:r w:rsidRPr="00E828C0">
        <w:rPr>
          <w:rFonts w:ascii="Times New Roman" w:eastAsia="Calibri" w:hAnsi="Times New Roman" w:cs="Times New Roman"/>
          <w:noProof/>
          <w:sz w:val="24"/>
          <w:szCs w:val="24"/>
          <w:lang w:val="en-US"/>
        </w:rPr>
        <w:t xml:space="preserve">, 1988, </w:t>
      </w:r>
      <w:r w:rsidRPr="00E828C0">
        <w:rPr>
          <w:rFonts w:ascii="Times New Roman" w:eastAsia="Calibri" w:hAnsi="Times New Roman" w:cs="Times New Roman"/>
          <w:b/>
          <w:noProof/>
          <w:sz w:val="24"/>
          <w:szCs w:val="24"/>
          <w:lang w:val="en-US"/>
        </w:rPr>
        <w:t>53</w:t>
      </w:r>
      <w:r w:rsidRPr="00E828C0">
        <w:rPr>
          <w:rFonts w:ascii="Times New Roman" w:eastAsia="Calibri" w:hAnsi="Times New Roman" w:cs="Times New Roman"/>
          <w:noProof/>
          <w:sz w:val="24"/>
          <w:szCs w:val="24"/>
          <w:lang w:val="en-US"/>
        </w:rPr>
        <w:t>, 708-710.</w:t>
      </w:r>
      <w:bookmarkEnd w:id="500"/>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01" w:name="_ENREF_80"/>
      <w:r w:rsidRPr="00E828C0">
        <w:rPr>
          <w:rFonts w:ascii="Times New Roman" w:eastAsia="Calibri" w:hAnsi="Times New Roman" w:cs="Times New Roman"/>
          <w:noProof/>
          <w:sz w:val="24"/>
          <w:szCs w:val="24"/>
          <w:lang w:val="en-US"/>
        </w:rPr>
        <w:t>80.</w:t>
      </w:r>
      <w:r w:rsidRPr="00E828C0">
        <w:rPr>
          <w:rFonts w:ascii="Times New Roman" w:eastAsia="Calibri" w:hAnsi="Times New Roman" w:cs="Times New Roman"/>
          <w:noProof/>
          <w:sz w:val="24"/>
          <w:szCs w:val="24"/>
          <w:lang w:val="en-US"/>
        </w:rPr>
        <w:tab/>
        <w:t xml:space="preserve">W. Phutdhawong, G. Eksinitkun, S. G. Pyne, A. C. Willis and W. S. Phutdhawong, </w:t>
      </w:r>
      <w:r w:rsidRPr="00E828C0">
        <w:rPr>
          <w:rFonts w:ascii="Times New Roman" w:eastAsia="Calibri" w:hAnsi="Times New Roman" w:cs="Times New Roman"/>
          <w:i/>
          <w:noProof/>
          <w:sz w:val="24"/>
          <w:szCs w:val="24"/>
          <w:lang w:val="en-US"/>
        </w:rPr>
        <w:t>Tetrahedron</w:t>
      </w:r>
      <w:r w:rsidRPr="00E828C0">
        <w:rPr>
          <w:rFonts w:ascii="Times New Roman" w:eastAsia="Calibri" w:hAnsi="Times New Roman" w:cs="Times New Roman"/>
          <w:noProof/>
          <w:sz w:val="24"/>
          <w:szCs w:val="24"/>
          <w:lang w:val="en-US"/>
        </w:rPr>
        <w:t xml:space="preserve">, 2013, </w:t>
      </w:r>
      <w:r w:rsidRPr="00E828C0">
        <w:rPr>
          <w:rFonts w:ascii="Times New Roman" w:eastAsia="Calibri" w:hAnsi="Times New Roman" w:cs="Times New Roman"/>
          <w:b/>
          <w:noProof/>
          <w:sz w:val="24"/>
          <w:szCs w:val="24"/>
          <w:lang w:val="en-US"/>
        </w:rPr>
        <w:t>69</w:t>
      </w:r>
      <w:r w:rsidRPr="00E828C0">
        <w:rPr>
          <w:rFonts w:ascii="Times New Roman" w:eastAsia="Calibri" w:hAnsi="Times New Roman" w:cs="Times New Roman"/>
          <w:noProof/>
          <w:sz w:val="24"/>
          <w:szCs w:val="24"/>
          <w:lang w:val="en-US"/>
        </w:rPr>
        <w:t>, 9270-9276.</w:t>
      </w:r>
      <w:bookmarkEnd w:id="501"/>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02" w:name="_ENREF_81"/>
      <w:r w:rsidRPr="00E828C0">
        <w:rPr>
          <w:rFonts w:ascii="Times New Roman" w:eastAsia="Calibri" w:hAnsi="Times New Roman" w:cs="Times New Roman"/>
          <w:noProof/>
          <w:sz w:val="24"/>
          <w:szCs w:val="24"/>
          <w:lang w:val="en-US"/>
        </w:rPr>
        <w:t>81.</w:t>
      </w:r>
      <w:r w:rsidRPr="00E828C0">
        <w:rPr>
          <w:rFonts w:ascii="Times New Roman" w:eastAsia="Calibri" w:hAnsi="Times New Roman" w:cs="Times New Roman"/>
          <w:noProof/>
          <w:sz w:val="24"/>
          <w:szCs w:val="24"/>
          <w:lang w:val="en-US"/>
        </w:rPr>
        <w:tab/>
        <w:t xml:space="preserve">H. Adams, S. Jones, A. J. H. M. Meijer, Z. Najah, I. Ojea-Jimenez and A. T. Reeder, </w:t>
      </w:r>
      <w:r w:rsidRPr="00E828C0">
        <w:rPr>
          <w:rFonts w:ascii="Times New Roman" w:eastAsia="Calibri" w:hAnsi="Times New Roman" w:cs="Times New Roman"/>
          <w:i/>
          <w:noProof/>
          <w:sz w:val="24"/>
          <w:szCs w:val="24"/>
          <w:lang w:val="en-US"/>
        </w:rPr>
        <w:t>Tetrahedron: Asymmetry</w:t>
      </w:r>
      <w:r w:rsidRPr="00E828C0">
        <w:rPr>
          <w:rFonts w:ascii="Times New Roman" w:eastAsia="Calibri" w:hAnsi="Times New Roman" w:cs="Times New Roman"/>
          <w:noProof/>
          <w:sz w:val="24"/>
          <w:szCs w:val="24"/>
          <w:lang w:val="en-US"/>
        </w:rPr>
        <w:t xml:space="preserve">, 2011, </w:t>
      </w:r>
      <w:r w:rsidRPr="00E828C0">
        <w:rPr>
          <w:rFonts w:ascii="Times New Roman" w:eastAsia="Calibri" w:hAnsi="Times New Roman" w:cs="Times New Roman"/>
          <w:b/>
          <w:noProof/>
          <w:sz w:val="24"/>
          <w:szCs w:val="24"/>
          <w:lang w:val="en-US"/>
        </w:rPr>
        <w:t>22</w:t>
      </w:r>
      <w:r w:rsidRPr="00E828C0">
        <w:rPr>
          <w:rFonts w:ascii="Times New Roman" w:eastAsia="Calibri" w:hAnsi="Times New Roman" w:cs="Times New Roman"/>
          <w:noProof/>
          <w:sz w:val="24"/>
          <w:szCs w:val="24"/>
          <w:lang w:val="en-US"/>
        </w:rPr>
        <w:t>, 1620-1625.</w:t>
      </w:r>
      <w:bookmarkEnd w:id="502"/>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03" w:name="_ENREF_82"/>
      <w:r w:rsidRPr="00E828C0">
        <w:rPr>
          <w:rFonts w:ascii="Times New Roman" w:eastAsia="Calibri" w:hAnsi="Times New Roman" w:cs="Times New Roman"/>
          <w:noProof/>
          <w:sz w:val="24"/>
          <w:szCs w:val="24"/>
          <w:lang w:val="en-US"/>
        </w:rPr>
        <w:t>82.</w:t>
      </w:r>
      <w:r w:rsidRPr="00E828C0">
        <w:rPr>
          <w:rFonts w:ascii="Times New Roman" w:eastAsia="Calibri" w:hAnsi="Times New Roman" w:cs="Times New Roman"/>
          <w:noProof/>
          <w:sz w:val="24"/>
          <w:szCs w:val="24"/>
          <w:lang w:val="en-US"/>
        </w:rPr>
        <w:tab/>
        <w:t xml:space="preserve">Z. Najah, University of Sheffield, </w:t>
      </w:r>
      <w:r w:rsidRPr="00E828C0">
        <w:rPr>
          <w:rFonts w:ascii="Times New Roman" w:eastAsia="Calibri" w:hAnsi="Times New Roman" w:cs="Times New Roman"/>
          <w:i/>
          <w:iCs/>
          <w:noProof/>
          <w:sz w:val="24"/>
          <w:szCs w:val="24"/>
          <w:lang w:val="en-US"/>
        </w:rPr>
        <w:t>Thesis PhD</w:t>
      </w:r>
      <w:r w:rsidRPr="00E828C0">
        <w:rPr>
          <w:rFonts w:ascii="Times New Roman" w:eastAsia="Calibri" w:hAnsi="Times New Roman" w:cs="Times New Roman"/>
          <w:noProof/>
          <w:sz w:val="24"/>
          <w:szCs w:val="24"/>
          <w:lang w:val="en-US"/>
        </w:rPr>
        <w:t>, 2011.</w:t>
      </w:r>
      <w:bookmarkEnd w:id="503"/>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04" w:name="_ENREF_83"/>
      <w:r w:rsidRPr="00E828C0">
        <w:rPr>
          <w:rFonts w:ascii="Times New Roman" w:eastAsia="Calibri" w:hAnsi="Times New Roman" w:cs="Times New Roman"/>
          <w:noProof/>
          <w:sz w:val="24"/>
          <w:szCs w:val="24"/>
          <w:lang w:val="en-US"/>
        </w:rPr>
        <w:t>83.</w:t>
      </w:r>
      <w:r w:rsidRPr="00E828C0">
        <w:rPr>
          <w:rFonts w:ascii="Times New Roman" w:eastAsia="Calibri" w:hAnsi="Times New Roman" w:cs="Times New Roman"/>
          <w:noProof/>
          <w:sz w:val="24"/>
          <w:szCs w:val="24"/>
          <w:lang w:val="en-US"/>
        </w:rPr>
        <w:tab/>
        <w:t xml:space="preserve">M. Frigerio, M. Santagostino and S. Sputore, </w:t>
      </w:r>
      <w:r w:rsidRPr="00E828C0">
        <w:rPr>
          <w:rFonts w:ascii="Times New Roman" w:eastAsia="Calibri" w:hAnsi="Times New Roman" w:cs="Times New Roman"/>
          <w:i/>
          <w:noProof/>
          <w:sz w:val="24"/>
          <w:szCs w:val="24"/>
          <w:lang w:val="en-US"/>
        </w:rPr>
        <w:t>J. Org. Chem.</w:t>
      </w:r>
      <w:r w:rsidRPr="00E828C0">
        <w:rPr>
          <w:rFonts w:ascii="Times New Roman" w:eastAsia="Calibri" w:hAnsi="Times New Roman" w:cs="Times New Roman"/>
          <w:noProof/>
          <w:sz w:val="24"/>
          <w:szCs w:val="24"/>
          <w:lang w:val="en-US"/>
        </w:rPr>
        <w:t xml:space="preserve">, 1999, </w:t>
      </w:r>
      <w:r w:rsidRPr="00E828C0">
        <w:rPr>
          <w:rFonts w:ascii="Times New Roman" w:eastAsia="Calibri" w:hAnsi="Times New Roman" w:cs="Times New Roman"/>
          <w:b/>
          <w:noProof/>
          <w:sz w:val="24"/>
          <w:szCs w:val="24"/>
          <w:lang w:val="en-US"/>
        </w:rPr>
        <w:t>64</w:t>
      </w:r>
      <w:r w:rsidRPr="00E828C0">
        <w:rPr>
          <w:rFonts w:ascii="Times New Roman" w:eastAsia="Calibri" w:hAnsi="Times New Roman" w:cs="Times New Roman"/>
          <w:noProof/>
          <w:sz w:val="24"/>
          <w:szCs w:val="24"/>
          <w:lang w:val="en-US"/>
        </w:rPr>
        <w:t>, 4537-4538.</w:t>
      </w:r>
      <w:bookmarkEnd w:id="504"/>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05" w:name="_ENREF_84"/>
      <w:r w:rsidRPr="00E828C0">
        <w:rPr>
          <w:rFonts w:ascii="Times New Roman" w:eastAsia="Calibri" w:hAnsi="Times New Roman" w:cs="Times New Roman"/>
          <w:noProof/>
          <w:sz w:val="24"/>
          <w:szCs w:val="24"/>
          <w:lang w:val="en-US"/>
        </w:rPr>
        <w:t>84.</w:t>
      </w:r>
      <w:r w:rsidRPr="00E828C0">
        <w:rPr>
          <w:rFonts w:ascii="Times New Roman" w:eastAsia="Calibri" w:hAnsi="Times New Roman" w:cs="Times New Roman"/>
          <w:noProof/>
          <w:sz w:val="24"/>
          <w:szCs w:val="24"/>
          <w:lang w:val="en-US"/>
        </w:rPr>
        <w:tab/>
        <w:t xml:space="preserve">J. C. Ball, P. Brennan, T. M. Elsunaki, A. Jaunet and S. Jones, </w:t>
      </w:r>
      <w:r w:rsidRPr="00E828C0">
        <w:rPr>
          <w:rFonts w:ascii="Times New Roman" w:eastAsia="Calibri" w:hAnsi="Times New Roman" w:cs="Times New Roman"/>
          <w:i/>
          <w:noProof/>
          <w:sz w:val="24"/>
          <w:szCs w:val="24"/>
          <w:lang w:val="en-US"/>
        </w:rPr>
        <w:t>Tetrahedron: Asymmetry</w:t>
      </w:r>
      <w:r w:rsidRPr="00E828C0">
        <w:rPr>
          <w:rFonts w:ascii="Times New Roman" w:eastAsia="Calibri" w:hAnsi="Times New Roman" w:cs="Times New Roman"/>
          <w:noProof/>
          <w:sz w:val="24"/>
          <w:szCs w:val="24"/>
          <w:lang w:val="en-US"/>
        </w:rPr>
        <w:t xml:space="preserve">, 2011, </w:t>
      </w:r>
      <w:r w:rsidRPr="00E828C0">
        <w:rPr>
          <w:rFonts w:ascii="Times New Roman" w:eastAsia="Calibri" w:hAnsi="Times New Roman" w:cs="Times New Roman"/>
          <w:b/>
          <w:noProof/>
          <w:sz w:val="24"/>
          <w:szCs w:val="24"/>
          <w:lang w:val="en-US"/>
        </w:rPr>
        <w:t>22</w:t>
      </w:r>
      <w:r w:rsidRPr="00E828C0">
        <w:rPr>
          <w:rFonts w:ascii="Times New Roman" w:eastAsia="Calibri" w:hAnsi="Times New Roman" w:cs="Times New Roman"/>
          <w:noProof/>
          <w:sz w:val="24"/>
          <w:szCs w:val="24"/>
          <w:lang w:val="en-US"/>
        </w:rPr>
        <w:t>, 253-255.</w:t>
      </w:r>
      <w:bookmarkEnd w:id="505"/>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06" w:name="_ENREF_85"/>
      <w:r w:rsidRPr="00E828C0">
        <w:rPr>
          <w:rFonts w:ascii="Times New Roman" w:eastAsia="Calibri" w:hAnsi="Times New Roman" w:cs="Times New Roman"/>
          <w:noProof/>
          <w:sz w:val="24"/>
          <w:szCs w:val="24"/>
          <w:lang w:val="en-US"/>
        </w:rPr>
        <w:lastRenderedPageBreak/>
        <w:t>85.</w:t>
      </w:r>
      <w:r w:rsidRPr="00E828C0">
        <w:rPr>
          <w:rFonts w:ascii="Times New Roman" w:eastAsia="Calibri" w:hAnsi="Times New Roman" w:cs="Times New Roman"/>
          <w:noProof/>
          <w:sz w:val="24"/>
          <w:szCs w:val="24"/>
          <w:lang w:val="en-US"/>
        </w:rPr>
        <w:tab/>
        <w:t xml:space="preserve">J. C. Christian Atherton and S. Jones, </w:t>
      </w:r>
      <w:r w:rsidRPr="00E828C0">
        <w:rPr>
          <w:rFonts w:ascii="Times New Roman" w:eastAsia="Calibri" w:hAnsi="Times New Roman" w:cs="Times New Roman"/>
          <w:i/>
          <w:noProof/>
          <w:sz w:val="24"/>
          <w:szCs w:val="24"/>
          <w:lang w:val="en-US"/>
        </w:rPr>
        <w:t>J. Chem. Soc., Perkin Trans. 1</w:t>
      </w:r>
      <w:r w:rsidRPr="00E828C0">
        <w:rPr>
          <w:rFonts w:ascii="Times New Roman" w:eastAsia="Calibri" w:hAnsi="Times New Roman" w:cs="Times New Roman"/>
          <w:noProof/>
          <w:sz w:val="24"/>
          <w:szCs w:val="24"/>
          <w:lang w:val="en-US"/>
        </w:rPr>
        <w:t>, 2002, 2166-2173.</w:t>
      </w:r>
      <w:bookmarkEnd w:id="506"/>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07" w:name="_ENREF_86"/>
      <w:r w:rsidRPr="00E828C0">
        <w:rPr>
          <w:rFonts w:ascii="Times New Roman" w:eastAsia="Calibri" w:hAnsi="Times New Roman" w:cs="Times New Roman"/>
          <w:noProof/>
          <w:sz w:val="24"/>
          <w:szCs w:val="24"/>
          <w:lang w:val="en-US"/>
        </w:rPr>
        <w:t>86.</w:t>
      </w:r>
      <w:r w:rsidRPr="00E828C0">
        <w:rPr>
          <w:rFonts w:ascii="Times New Roman" w:eastAsia="Calibri" w:hAnsi="Times New Roman" w:cs="Times New Roman"/>
          <w:noProof/>
          <w:sz w:val="24"/>
          <w:szCs w:val="24"/>
          <w:lang w:val="en-US"/>
        </w:rPr>
        <w:tab/>
        <w:t xml:space="preserve">V. B. Birman and X. Li, </w:t>
      </w:r>
      <w:r w:rsidRPr="00E828C0">
        <w:rPr>
          <w:rFonts w:ascii="Times New Roman" w:eastAsia="Calibri" w:hAnsi="Times New Roman" w:cs="Times New Roman"/>
          <w:i/>
          <w:noProof/>
          <w:sz w:val="24"/>
          <w:szCs w:val="24"/>
          <w:lang w:val="en-US"/>
        </w:rPr>
        <w:t>Org. Lett.</w:t>
      </w:r>
      <w:r w:rsidRPr="00E828C0">
        <w:rPr>
          <w:rFonts w:ascii="Times New Roman" w:eastAsia="Calibri" w:hAnsi="Times New Roman" w:cs="Times New Roman"/>
          <w:noProof/>
          <w:sz w:val="24"/>
          <w:szCs w:val="24"/>
          <w:lang w:val="en-US"/>
        </w:rPr>
        <w:t xml:space="preserve">, 2006, </w:t>
      </w:r>
      <w:r w:rsidRPr="00E828C0">
        <w:rPr>
          <w:rFonts w:ascii="Times New Roman" w:eastAsia="Calibri" w:hAnsi="Times New Roman" w:cs="Times New Roman"/>
          <w:b/>
          <w:noProof/>
          <w:sz w:val="24"/>
          <w:szCs w:val="24"/>
          <w:lang w:val="en-US"/>
        </w:rPr>
        <w:t>8</w:t>
      </w:r>
      <w:r w:rsidRPr="00E828C0">
        <w:rPr>
          <w:rFonts w:ascii="Times New Roman" w:eastAsia="Calibri" w:hAnsi="Times New Roman" w:cs="Times New Roman"/>
          <w:noProof/>
          <w:sz w:val="24"/>
          <w:szCs w:val="24"/>
          <w:lang w:val="en-US"/>
        </w:rPr>
        <w:t>, 1351-1354.</w:t>
      </w:r>
      <w:bookmarkEnd w:id="507"/>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08" w:name="_ENREF_87"/>
      <w:r w:rsidRPr="00E828C0">
        <w:rPr>
          <w:rFonts w:ascii="Times New Roman" w:eastAsia="Calibri" w:hAnsi="Times New Roman" w:cs="Times New Roman"/>
          <w:noProof/>
          <w:sz w:val="24"/>
          <w:szCs w:val="24"/>
          <w:lang w:val="en-US"/>
        </w:rPr>
        <w:t>87.</w:t>
      </w:r>
      <w:r w:rsidRPr="00E828C0">
        <w:rPr>
          <w:rFonts w:ascii="Times New Roman" w:eastAsia="Calibri" w:hAnsi="Times New Roman" w:cs="Times New Roman"/>
          <w:noProof/>
          <w:sz w:val="24"/>
          <w:szCs w:val="24"/>
          <w:lang w:val="en-US"/>
        </w:rPr>
        <w:tab/>
        <w:t xml:space="preserve">D. S. Daniels, S. R. Smith, T. Lebl, P. Shapland and A. D. Smith, </w:t>
      </w:r>
      <w:r w:rsidRPr="00E828C0">
        <w:rPr>
          <w:rFonts w:ascii="Times New Roman" w:eastAsia="Calibri" w:hAnsi="Times New Roman" w:cs="Times New Roman"/>
          <w:i/>
          <w:noProof/>
          <w:sz w:val="24"/>
          <w:szCs w:val="24"/>
          <w:lang w:val="en-US"/>
        </w:rPr>
        <w:t>Synthesis</w:t>
      </w:r>
      <w:r w:rsidRPr="00E828C0">
        <w:rPr>
          <w:rFonts w:ascii="Times New Roman" w:eastAsia="Calibri" w:hAnsi="Times New Roman" w:cs="Times New Roman"/>
          <w:noProof/>
          <w:sz w:val="24"/>
          <w:szCs w:val="24"/>
          <w:lang w:val="en-US"/>
        </w:rPr>
        <w:t xml:space="preserve">, 2015, </w:t>
      </w:r>
      <w:r w:rsidRPr="00E828C0">
        <w:rPr>
          <w:rFonts w:ascii="Times New Roman" w:eastAsia="Calibri" w:hAnsi="Times New Roman" w:cs="Times New Roman"/>
          <w:b/>
          <w:noProof/>
          <w:sz w:val="24"/>
          <w:szCs w:val="24"/>
          <w:lang w:val="en-US"/>
        </w:rPr>
        <w:t>47</w:t>
      </w:r>
      <w:r w:rsidRPr="00E828C0">
        <w:rPr>
          <w:rFonts w:ascii="Times New Roman" w:eastAsia="Calibri" w:hAnsi="Times New Roman" w:cs="Times New Roman"/>
          <w:noProof/>
          <w:sz w:val="24"/>
          <w:szCs w:val="24"/>
          <w:lang w:val="en-US"/>
        </w:rPr>
        <w:t>, 34-41.</w:t>
      </w:r>
      <w:bookmarkEnd w:id="508"/>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09" w:name="_ENREF_88"/>
      <w:r w:rsidRPr="00E828C0">
        <w:rPr>
          <w:rFonts w:ascii="Times New Roman" w:eastAsia="Calibri" w:hAnsi="Times New Roman" w:cs="Times New Roman"/>
          <w:noProof/>
          <w:sz w:val="24"/>
          <w:szCs w:val="24"/>
          <w:lang w:val="en-US"/>
        </w:rPr>
        <w:t>88.</w:t>
      </w:r>
      <w:r w:rsidRPr="00E828C0">
        <w:rPr>
          <w:rFonts w:ascii="Times New Roman" w:eastAsia="Calibri" w:hAnsi="Times New Roman" w:cs="Times New Roman"/>
          <w:noProof/>
          <w:sz w:val="24"/>
          <w:szCs w:val="24"/>
          <w:lang w:val="en-US"/>
        </w:rPr>
        <w:tab/>
        <w:t xml:space="preserve">M. J. McKennon, A. Meyers, K. Drauz and M. Schwarm, </w:t>
      </w:r>
      <w:r w:rsidRPr="00E828C0">
        <w:rPr>
          <w:rFonts w:ascii="Times New Roman" w:eastAsia="Calibri" w:hAnsi="Times New Roman" w:cs="Times New Roman"/>
          <w:i/>
          <w:noProof/>
          <w:sz w:val="24"/>
          <w:szCs w:val="24"/>
          <w:lang w:val="en-US"/>
        </w:rPr>
        <w:t>J. Org. Chem.</w:t>
      </w:r>
      <w:r w:rsidRPr="00E828C0">
        <w:rPr>
          <w:rFonts w:ascii="Times New Roman" w:eastAsia="Calibri" w:hAnsi="Times New Roman" w:cs="Times New Roman"/>
          <w:noProof/>
          <w:sz w:val="24"/>
          <w:szCs w:val="24"/>
          <w:lang w:val="en-US"/>
        </w:rPr>
        <w:t xml:space="preserve">, 1993, </w:t>
      </w:r>
      <w:r w:rsidRPr="00E828C0">
        <w:rPr>
          <w:rFonts w:ascii="Times New Roman" w:eastAsia="Calibri" w:hAnsi="Times New Roman" w:cs="Times New Roman"/>
          <w:b/>
          <w:noProof/>
          <w:sz w:val="24"/>
          <w:szCs w:val="24"/>
          <w:lang w:val="en-US"/>
        </w:rPr>
        <w:t>58</w:t>
      </w:r>
      <w:r w:rsidRPr="00E828C0">
        <w:rPr>
          <w:rFonts w:ascii="Times New Roman" w:eastAsia="Calibri" w:hAnsi="Times New Roman" w:cs="Times New Roman"/>
          <w:noProof/>
          <w:sz w:val="24"/>
          <w:szCs w:val="24"/>
          <w:lang w:val="en-US"/>
        </w:rPr>
        <w:t>, 3568-3571.</w:t>
      </w:r>
      <w:bookmarkEnd w:id="509"/>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10" w:name="_ENREF_89"/>
      <w:r w:rsidRPr="00E828C0">
        <w:rPr>
          <w:rFonts w:ascii="Times New Roman" w:eastAsia="Calibri" w:hAnsi="Times New Roman" w:cs="Times New Roman"/>
          <w:noProof/>
          <w:sz w:val="24"/>
          <w:szCs w:val="24"/>
          <w:lang w:val="en-US"/>
        </w:rPr>
        <w:t>89.</w:t>
      </w:r>
      <w:r w:rsidRPr="00E828C0">
        <w:rPr>
          <w:rFonts w:ascii="Times New Roman" w:eastAsia="Calibri" w:hAnsi="Times New Roman" w:cs="Times New Roman"/>
          <w:noProof/>
          <w:sz w:val="24"/>
          <w:szCs w:val="24"/>
          <w:lang w:val="en-US"/>
        </w:rPr>
        <w:tab/>
        <w:t xml:space="preserve">S.-M. Son and H.-K. Lee, </w:t>
      </w:r>
      <w:r w:rsidRPr="00E828C0">
        <w:rPr>
          <w:rFonts w:ascii="Times New Roman" w:eastAsia="Calibri" w:hAnsi="Times New Roman" w:cs="Times New Roman"/>
          <w:i/>
          <w:noProof/>
          <w:sz w:val="24"/>
          <w:szCs w:val="24"/>
          <w:lang w:val="en-US"/>
        </w:rPr>
        <w:t>J. Org. Chem.</w:t>
      </w:r>
      <w:r w:rsidRPr="00E828C0">
        <w:rPr>
          <w:rFonts w:ascii="Times New Roman" w:eastAsia="Calibri" w:hAnsi="Times New Roman" w:cs="Times New Roman"/>
          <w:noProof/>
          <w:sz w:val="24"/>
          <w:szCs w:val="24"/>
          <w:lang w:val="en-US"/>
        </w:rPr>
        <w:t xml:space="preserve">, 2014, </w:t>
      </w:r>
      <w:r w:rsidRPr="00E828C0">
        <w:rPr>
          <w:rFonts w:ascii="Times New Roman" w:eastAsia="Calibri" w:hAnsi="Times New Roman" w:cs="Times New Roman"/>
          <w:b/>
          <w:noProof/>
          <w:sz w:val="24"/>
          <w:szCs w:val="24"/>
          <w:lang w:val="en-US"/>
        </w:rPr>
        <w:t>79</w:t>
      </w:r>
      <w:r w:rsidRPr="00E828C0">
        <w:rPr>
          <w:rFonts w:ascii="Times New Roman" w:eastAsia="Calibri" w:hAnsi="Times New Roman" w:cs="Times New Roman"/>
          <w:noProof/>
          <w:sz w:val="24"/>
          <w:szCs w:val="24"/>
          <w:lang w:val="en-US"/>
        </w:rPr>
        <w:t>, 2666-2681.</w:t>
      </w:r>
      <w:bookmarkEnd w:id="510"/>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11" w:name="_ENREF_90"/>
      <w:r w:rsidRPr="00E828C0">
        <w:rPr>
          <w:rFonts w:ascii="Times New Roman" w:eastAsia="Calibri" w:hAnsi="Times New Roman" w:cs="Times New Roman"/>
          <w:noProof/>
          <w:sz w:val="24"/>
          <w:szCs w:val="24"/>
          <w:lang w:val="en-US"/>
        </w:rPr>
        <w:t>90.</w:t>
      </w:r>
      <w:r w:rsidRPr="00E828C0">
        <w:rPr>
          <w:rFonts w:ascii="Times New Roman" w:eastAsia="Calibri" w:hAnsi="Times New Roman" w:cs="Times New Roman"/>
          <w:noProof/>
          <w:sz w:val="24"/>
          <w:szCs w:val="24"/>
          <w:lang w:val="en-US"/>
        </w:rPr>
        <w:tab/>
        <w:t xml:space="preserve">R. Bini, C. Chiappe, V. L. Mestre, C. S. Pomelli and T. Welton, </w:t>
      </w:r>
      <w:r w:rsidRPr="00E828C0">
        <w:rPr>
          <w:rFonts w:ascii="Times New Roman" w:eastAsia="Calibri" w:hAnsi="Times New Roman" w:cs="Times New Roman"/>
          <w:i/>
          <w:noProof/>
          <w:sz w:val="24"/>
          <w:szCs w:val="24"/>
          <w:lang w:val="en-US"/>
        </w:rPr>
        <w:t>Org. Biomol. Chem.</w:t>
      </w:r>
      <w:r w:rsidRPr="00E828C0">
        <w:rPr>
          <w:rFonts w:ascii="Times New Roman" w:eastAsia="Calibri" w:hAnsi="Times New Roman" w:cs="Times New Roman"/>
          <w:noProof/>
          <w:sz w:val="24"/>
          <w:szCs w:val="24"/>
          <w:lang w:val="en-US"/>
        </w:rPr>
        <w:t xml:space="preserve">, 2008, </w:t>
      </w:r>
      <w:r w:rsidRPr="00E828C0">
        <w:rPr>
          <w:rFonts w:ascii="Times New Roman" w:eastAsia="Calibri" w:hAnsi="Times New Roman" w:cs="Times New Roman"/>
          <w:b/>
          <w:noProof/>
          <w:sz w:val="24"/>
          <w:szCs w:val="24"/>
          <w:lang w:val="en-US"/>
        </w:rPr>
        <w:t>6</w:t>
      </w:r>
      <w:r w:rsidRPr="00E828C0">
        <w:rPr>
          <w:rFonts w:ascii="Times New Roman" w:eastAsia="Calibri" w:hAnsi="Times New Roman" w:cs="Times New Roman"/>
          <w:noProof/>
          <w:sz w:val="24"/>
          <w:szCs w:val="24"/>
          <w:lang w:val="en-US"/>
        </w:rPr>
        <w:t>, 2522-2529.</w:t>
      </w:r>
      <w:bookmarkEnd w:id="511"/>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12" w:name="_ENREF_91"/>
      <w:r w:rsidRPr="00E828C0">
        <w:rPr>
          <w:rFonts w:ascii="Times New Roman" w:eastAsia="Calibri" w:hAnsi="Times New Roman" w:cs="Times New Roman"/>
          <w:noProof/>
          <w:sz w:val="24"/>
          <w:szCs w:val="24"/>
          <w:lang w:val="en-US"/>
        </w:rPr>
        <w:t>91.</w:t>
      </w:r>
      <w:r w:rsidRPr="00E828C0">
        <w:rPr>
          <w:rFonts w:ascii="Times New Roman" w:eastAsia="Calibri" w:hAnsi="Times New Roman" w:cs="Times New Roman"/>
          <w:noProof/>
          <w:sz w:val="24"/>
          <w:szCs w:val="24"/>
          <w:lang w:val="en-US"/>
        </w:rPr>
        <w:tab/>
        <w:t xml:space="preserve">S. Otto, W. Blokzijl and J. B. F. N. Engberts, </w:t>
      </w:r>
      <w:r w:rsidRPr="00E828C0">
        <w:rPr>
          <w:rFonts w:ascii="Times New Roman" w:eastAsia="Calibri" w:hAnsi="Times New Roman" w:cs="Times New Roman"/>
          <w:i/>
          <w:noProof/>
          <w:sz w:val="24"/>
          <w:szCs w:val="24"/>
          <w:lang w:val="en-US"/>
        </w:rPr>
        <w:t>J. Org. Chem.</w:t>
      </w:r>
      <w:r w:rsidRPr="00E828C0">
        <w:rPr>
          <w:rFonts w:ascii="Times New Roman" w:eastAsia="Calibri" w:hAnsi="Times New Roman" w:cs="Times New Roman"/>
          <w:noProof/>
          <w:sz w:val="24"/>
          <w:szCs w:val="24"/>
          <w:lang w:val="en-US"/>
        </w:rPr>
        <w:t xml:space="preserve">, 1994, </w:t>
      </w:r>
      <w:r w:rsidRPr="00E828C0">
        <w:rPr>
          <w:rFonts w:ascii="Times New Roman" w:eastAsia="Calibri" w:hAnsi="Times New Roman" w:cs="Times New Roman"/>
          <w:b/>
          <w:noProof/>
          <w:sz w:val="24"/>
          <w:szCs w:val="24"/>
          <w:lang w:val="en-US"/>
        </w:rPr>
        <w:t>59</w:t>
      </w:r>
      <w:r w:rsidRPr="00E828C0">
        <w:rPr>
          <w:rFonts w:ascii="Times New Roman" w:eastAsia="Calibri" w:hAnsi="Times New Roman" w:cs="Times New Roman"/>
          <w:noProof/>
          <w:sz w:val="24"/>
          <w:szCs w:val="24"/>
          <w:lang w:val="en-US"/>
        </w:rPr>
        <w:t>, 5372-5376.</w:t>
      </w:r>
      <w:bookmarkEnd w:id="512"/>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13" w:name="_ENREF_92"/>
      <w:r w:rsidRPr="00E828C0">
        <w:rPr>
          <w:rFonts w:ascii="Times New Roman" w:eastAsia="Calibri" w:hAnsi="Times New Roman" w:cs="Times New Roman"/>
          <w:noProof/>
          <w:sz w:val="24"/>
          <w:szCs w:val="24"/>
          <w:lang w:val="en-US"/>
        </w:rPr>
        <w:t>92.</w:t>
      </w:r>
      <w:r w:rsidRPr="00E828C0">
        <w:rPr>
          <w:rFonts w:ascii="Times New Roman" w:eastAsia="Calibri" w:hAnsi="Times New Roman" w:cs="Times New Roman"/>
          <w:noProof/>
          <w:sz w:val="24"/>
          <w:szCs w:val="24"/>
          <w:lang w:val="en-US"/>
        </w:rPr>
        <w:tab/>
        <w:t xml:space="preserve">N. D. Khupse and A. Kumar, </w:t>
      </w:r>
      <w:r w:rsidRPr="00E828C0">
        <w:rPr>
          <w:rFonts w:ascii="Times New Roman" w:eastAsia="Calibri" w:hAnsi="Times New Roman" w:cs="Times New Roman"/>
          <w:i/>
          <w:noProof/>
          <w:sz w:val="24"/>
          <w:szCs w:val="24"/>
          <w:lang w:val="en-US"/>
        </w:rPr>
        <w:t>J. Phys. Chem. A</w:t>
      </w:r>
      <w:r w:rsidRPr="00E828C0">
        <w:rPr>
          <w:rFonts w:ascii="Times New Roman" w:eastAsia="Calibri" w:hAnsi="Times New Roman" w:cs="Times New Roman"/>
          <w:noProof/>
          <w:sz w:val="24"/>
          <w:szCs w:val="24"/>
          <w:lang w:val="en-US"/>
        </w:rPr>
        <w:t xml:space="preserve">, 2011, </w:t>
      </w:r>
      <w:r w:rsidRPr="00E828C0">
        <w:rPr>
          <w:rFonts w:ascii="Times New Roman" w:eastAsia="Calibri" w:hAnsi="Times New Roman" w:cs="Times New Roman"/>
          <w:b/>
          <w:noProof/>
          <w:sz w:val="24"/>
          <w:szCs w:val="24"/>
          <w:lang w:val="en-US"/>
        </w:rPr>
        <w:t>115</w:t>
      </w:r>
      <w:r w:rsidRPr="00E828C0">
        <w:rPr>
          <w:rFonts w:ascii="Times New Roman" w:eastAsia="Calibri" w:hAnsi="Times New Roman" w:cs="Times New Roman"/>
          <w:noProof/>
          <w:sz w:val="24"/>
          <w:szCs w:val="24"/>
          <w:lang w:val="en-US"/>
        </w:rPr>
        <w:t>, 10211-10217.</w:t>
      </w:r>
      <w:bookmarkEnd w:id="513"/>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14" w:name="_ENREF_93"/>
      <w:r w:rsidRPr="00E828C0">
        <w:rPr>
          <w:rFonts w:ascii="Times New Roman" w:eastAsia="Calibri" w:hAnsi="Times New Roman" w:cs="Times New Roman"/>
          <w:noProof/>
          <w:sz w:val="24"/>
          <w:szCs w:val="24"/>
          <w:lang w:val="en-US"/>
        </w:rPr>
        <w:t>93.</w:t>
      </w:r>
      <w:r w:rsidRPr="00E828C0">
        <w:rPr>
          <w:rFonts w:ascii="Times New Roman" w:eastAsia="Calibri" w:hAnsi="Times New Roman" w:cs="Times New Roman"/>
          <w:noProof/>
          <w:sz w:val="24"/>
          <w:szCs w:val="24"/>
          <w:lang w:val="en-US"/>
        </w:rPr>
        <w:tab/>
        <w:t xml:space="preserve">C. W. Lee, </w:t>
      </w:r>
      <w:r w:rsidRPr="00E828C0">
        <w:rPr>
          <w:rFonts w:ascii="Times New Roman" w:eastAsia="Calibri" w:hAnsi="Times New Roman" w:cs="Times New Roman"/>
          <w:i/>
          <w:noProof/>
          <w:sz w:val="24"/>
          <w:szCs w:val="24"/>
          <w:lang w:val="en-US"/>
        </w:rPr>
        <w:t>Tetrahedron Lett.</w:t>
      </w:r>
      <w:r w:rsidRPr="00E828C0">
        <w:rPr>
          <w:rFonts w:ascii="Times New Roman" w:eastAsia="Calibri" w:hAnsi="Times New Roman" w:cs="Times New Roman"/>
          <w:noProof/>
          <w:sz w:val="24"/>
          <w:szCs w:val="24"/>
          <w:lang w:val="en-US"/>
        </w:rPr>
        <w:t xml:space="preserve">, 1999, </w:t>
      </w:r>
      <w:r w:rsidRPr="00E828C0">
        <w:rPr>
          <w:rFonts w:ascii="Times New Roman" w:eastAsia="Calibri" w:hAnsi="Times New Roman" w:cs="Times New Roman"/>
          <w:b/>
          <w:noProof/>
          <w:sz w:val="24"/>
          <w:szCs w:val="24"/>
          <w:lang w:val="en-US"/>
        </w:rPr>
        <w:t>40</w:t>
      </w:r>
      <w:r w:rsidRPr="00E828C0">
        <w:rPr>
          <w:rFonts w:ascii="Times New Roman" w:eastAsia="Calibri" w:hAnsi="Times New Roman" w:cs="Times New Roman"/>
          <w:noProof/>
          <w:sz w:val="24"/>
          <w:szCs w:val="24"/>
          <w:lang w:val="en-US"/>
        </w:rPr>
        <w:t>, 2461-2464.</w:t>
      </w:r>
      <w:bookmarkEnd w:id="514"/>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15" w:name="_ENREF_94"/>
      <w:r w:rsidRPr="00E828C0">
        <w:rPr>
          <w:rFonts w:ascii="Times New Roman" w:eastAsia="Calibri" w:hAnsi="Times New Roman" w:cs="Times New Roman"/>
          <w:noProof/>
          <w:sz w:val="24"/>
          <w:szCs w:val="24"/>
          <w:lang w:val="en-US"/>
        </w:rPr>
        <w:t>94.</w:t>
      </w:r>
      <w:r w:rsidRPr="00E828C0">
        <w:rPr>
          <w:rFonts w:ascii="Times New Roman" w:eastAsia="Calibri" w:hAnsi="Times New Roman" w:cs="Times New Roman"/>
          <w:noProof/>
          <w:sz w:val="24"/>
          <w:szCs w:val="24"/>
          <w:lang w:val="en-US"/>
        </w:rPr>
        <w:tab/>
        <w:t xml:space="preserve">A. Vidis, C. A. Ohlin, G. Laurenczy, E. Kuesters, G. Sedelmeier and P. J. Dyson, </w:t>
      </w:r>
      <w:r w:rsidRPr="00E828C0">
        <w:rPr>
          <w:rFonts w:ascii="Times New Roman" w:eastAsia="Calibri" w:hAnsi="Times New Roman" w:cs="Times New Roman"/>
          <w:i/>
          <w:noProof/>
          <w:sz w:val="24"/>
          <w:szCs w:val="24"/>
          <w:lang w:val="en-US"/>
        </w:rPr>
        <w:t>Adv. Synth. Catal.</w:t>
      </w:r>
      <w:r w:rsidRPr="00E828C0">
        <w:rPr>
          <w:rFonts w:ascii="Times New Roman" w:eastAsia="Calibri" w:hAnsi="Times New Roman" w:cs="Times New Roman"/>
          <w:noProof/>
          <w:sz w:val="24"/>
          <w:szCs w:val="24"/>
          <w:lang w:val="en-US"/>
        </w:rPr>
        <w:t xml:space="preserve">, 2005, </w:t>
      </w:r>
      <w:r w:rsidRPr="00E828C0">
        <w:rPr>
          <w:rFonts w:ascii="Times New Roman" w:eastAsia="Calibri" w:hAnsi="Times New Roman" w:cs="Times New Roman"/>
          <w:b/>
          <w:noProof/>
          <w:sz w:val="24"/>
          <w:szCs w:val="24"/>
          <w:lang w:val="en-US"/>
        </w:rPr>
        <w:t>347</w:t>
      </w:r>
      <w:r w:rsidRPr="00E828C0">
        <w:rPr>
          <w:rFonts w:ascii="Times New Roman" w:eastAsia="Calibri" w:hAnsi="Times New Roman" w:cs="Times New Roman"/>
          <w:noProof/>
          <w:sz w:val="24"/>
          <w:szCs w:val="24"/>
          <w:lang w:val="en-US"/>
        </w:rPr>
        <w:t>, 266-274.</w:t>
      </w:r>
      <w:bookmarkEnd w:id="515"/>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16" w:name="_ENREF_95"/>
      <w:r w:rsidRPr="00E828C0">
        <w:rPr>
          <w:rFonts w:ascii="Times New Roman" w:eastAsia="Calibri" w:hAnsi="Times New Roman" w:cs="Times New Roman"/>
          <w:noProof/>
          <w:sz w:val="24"/>
          <w:szCs w:val="24"/>
          <w:lang w:val="en-US"/>
        </w:rPr>
        <w:t>95.</w:t>
      </w:r>
      <w:r w:rsidRPr="00E828C0">
        <w:rPr>
          <w:rFonts w:ascii="Times New Roman" w:eastAsia="Calibri" w:hAnsi="Times New Roman" w:cs="Times New Roman"/>
          <w:noProof/>
          <w:sz w:val="24"/>
          <w:szCs w:val="24"/>
          <w:lang w:val="en-US"/>
        </w:rPr>
        <w:tab/>
        <w:t xml:space="preserve">N. L. S. Johari, N. H. Hassan and N. I. Hassan, </w:t>
      </w:r>
      <w:r w:rsidRPr="00E828C0">
        <w:rPr>
          <w:rFonts w:ascii="Times New Roman" w:eastAsia="Calibri" w:hAnsi="Times New Roman" w:cs="Times New Roman"/>
          <w:i/>
          <w:noProof/>
          <w:sz w:val="24"/>
          <w:szCs w:val="24"/>
          <w:lang w:val="en-US"/>
        </w:rPr>
        <w:t>Orient. J. Chem.</w:t>
      </w:r>
      <w:r w:rsidRPr="00E828C0">
        <w:rPr>
          <w:rFonts w:ascii="Times New Roman" w:eastAsia="Calibri" w:hAnsi="Times New Roman" w:cs="Times New Roman"/>
          <w:noProof/>
          <w:sz w:val="24"/>
          <w:szCs w:val="24"/>
          <w:lang w:val="en-US"/>
        </w:rPr>
        <w:t xml:space="preserve">, 2014, </w:t>
      </w:r>
      <w:r w:rsidRPr="00E828C0">
        <w:rPr>
          <w:rFonts w:ascii="Times New Roman" w:eastAsia="Calibri" w:hAnsi="Times New Roman" w:cs="Times New Roman"/>
          <w:b/>
          <w:noProof/>
          <w:sz w:val="24"/>
          <w:szCs w:val="24"/>
          <w:lang w:val="en-US"/>
        </w:rPr>
        <w:t>30</w:t>
      </w:r>
      <w:r w:rsidRPr="00E828C0">
        <w:rPr>
          <w:rFonts w:ascii="Times New Roman" w:eastAsia="Calibri" w:hAnsi="Times New Roman" w:cs="Times New Roman"/>
          <w:noProof/>
          <w:sz w:val="24"/>
          <w:szCs w:val="24"/>
          <w:lang w:val="en-US"/>
        </w:rPr>
        <w:t>, 1191-1196.</w:t>
      </w:r>
      <w:bookmarkEnd w:id="516"/>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17" w:name="_ENREF_96"/>
      <w:r w:rsidRPr="00E828C0">
        <w:rPr>
          <w:rFonts w:ascii="Times New Roman" w:eastAsia="Calibri" w:hAnsi="Times New Roman" w:cs="Times New Roman"/>
          <w:noProof/>
          <w:sz w:val="24"/>
          <w:szCs w:val="24"/>
          <w:lang w:val="en-US"/>
        </w:rPr>
        <w:t>96.</w:t>
      </w:r>
      <w:r w:rsidRPr="00E828C0">
        <w:rPr>
          <w:rFonts w:ascii="Times New Roman" w:eastAsia="Calibri" w:hAnsi="Times New Roman" w:cs="Times New Roman"/>
          <w:noProof/>
          <w:sz w:val="24"/>
          <w:szCs w:val="24"/>
          <w:lang w:val="en-US"/>
        </w:rPr>
        <w:tab/>
        <w:t xml:space="preserve">T. D. Do and A. R. Schmitzer, </w:t>
      </w:r>
      <w:r w:rsidRPr="00E828C0">
        <w:rPr>
          <w:rFonts w:ascii="Times New Roman" w:eastAsia="Calibri" w:hAnsi="Times New Roman" w:cs="Times New Roman"/>
          <w:i/>
          <w:noProof/>
          <w:sz w:val="24"/>
          <w:szCs w:val="24"/>
          <w:lang w:val="en-US"/>
        </w:rPr>
        <w:t>RSC Adv.</w:t>
      </w:r>
      <w:r w:rsidRPr="00E828C0">
        <w:rPr>
          <w:rFonts w:ascii="Times New Roman" w:eastAsia="Calibri" w:hAnsi="Times New Roman" w:cs="Times New Roman"/>
          <w:noProof/>
          <w:sz w:val="24"/>
          <w:szCs w:val="24"/>
          <w:lang w:val="en-US"/>
        </w:rPr>
        <w:t xml:space="preserve">, 2015, </w:t>
      </w:r>
      <w:r w:rsidRPr="00E828C0">
        <w:rPr>
          <w:rFonts w:ascii="Times New Roman" w:eastAsia="Calibri" w:hAnsi="Times New Roman" w:cs="Times New Roman"/>
          <w:b/>
          <w:noProof/>
          <w:sz w:val="24"/>
          <w:szCs w:val="24"/>
          <w:lang w:val="en-US"/>
        </w:rPr>
        <w:t>5</w:t>
      </w:r>
      <w:r w:rsidRPr="00E828C0">
        <w:rPr>
          <w:rFonts w:ascii="Times New Roman" w:eastAsia="Calibri" w:hAnsi="Times New Roman" w:cs="Times New Roman"/>
          <w:noProof/>
          <w:sz w:val="24"/>
          <w:szCs w:val="24"/>
          <w:lang w:val="en-US"/>
        </w:rPr>
        <w:t>, 635-639.</w:t>
      </w:r>
      <w:bookmarkEnd w:id="517"/>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18" w:name="_ENREF_97"/>
      <w:r w:rsidRPr="00E828C0">
        <w:rPr>
          <w:rFonts w:ascii="Times New Roman" w:eastAsia="Calibri" w:hAnsi="Times New Roman" w:cs="Times New Roman"/>
          <w:noProof/>
          <w:sz w:val="24"/>
          <w:szCs w:val="24"/>
          <w:lang w:val="en-US"/>
        </w:rPr>
        <w:t>97.</w:t>
      </w:r>
      <w:r w:rsidRPr="00E828C0">
        <w:rPr>
          <w:rFonts w:ascii="Times New Roman" w:eastAsia="Calibri" w:hAnsi="Times New Roman" w:cs="Times New Roman"/>
          <w:noProof/>
          <w:sz w:val="24"/>
          <w:szCs w:val="24"/>
          <w:lang w:val="en-US"/>
        </w:rPr>
        <w:tab/>
        <w:t xml:space="preserve">J. E. R. Nascimento, A. M. Barcellos, M. Sachini, G. Perin, E. J. Lenardao, D. Alves, R. G. Jacob and F. Missau, </w:t>
      </w:r>
      <w:r w:rsidRPr="00E828C0">
        <w:rPr>
          <w:rFonts w:ascii="Times New Roman" w:eastAsia="Calibri" w:hAnsi="Times New Roman" w:cs="Times New Roman"/>
          <w:i/>
          <w:noProof/>
          <w:sz w:val="24"/>
          <w:szCs w:val="24"/>
          <w:lang w:val="en-US"/>
        </w:rPr>
        <w:t>Tetrahedron Lett.</w:t>
      </w:r>
      <w:r w:rsidRPr="00E828C0">
        <w:rPr>
          <w:rFonts w:ascii="Times New Roman" w:eastAsia="Calibri" w:hAnsi="Times New Roman" w:cs="Times New Roman"/>
          <w:noProof/>
          <w:sz w:val="24"/>
          <w:szCs w:val="24"/>
          <w:lang w:val="en-US"/>
        </w:rPr>
        <w:t xml:space="preserve">, 2011, </w:t>
      </w:r>
      <w:r w:rsidRPr="00E828C0">
        <w:rPr>
          <w:rFonts w:ascii="Times New Roman" w:eastAsia="Calibri" w:hAnsi="Times New Roman" w:cs="Times New Roman"/>
          <w:b/>
          <w:noProof/>
          <w:sz w:val="24"/>
          <w:szCs w:val="24"/>
          <w:lang w:val="en-US"/>
        </w:rPr>
        <w:t>52</w:t>
      </w:r>
      <w:r w:rsidRPr="00E828C0">
        <w:rPr>
          <w:rFonts w:ascii="Times New Roman" w:eastAsia="Calibri" w:hAnsi="Times New Roman" w:cs="Times New Roman"/>
          <w:noProof/>
          <w:sz w:val="24"/>
          <w:szCs w:val="24"/>
          <w:lang w:val="en-US"/>
        </w:rPr>
        <w:t>, 2571-2574.</w:t>
      </w:r>
      <w:bookmarkEnd w:id="518"/>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19" w:name="_ENREF_98"/>
      <w:r w:rsidRPr="00E828C0">
        <w:rPr>
          <w:rFonts w:ascii="Times New Roman" w:eastAsia="Calibri" w:hAnsi="Times New Roman" w:cs="Times New Roman"/>
          <w:noProof/>
          <w:sz w:val="24"/>
          <w:szCs w:val="24"/>
          <w:lang w:val="en-US"/>
        </w:rPr>
        <w:t>98.</w:t>
      </w:r>
      <w:r w:rsidRPr="00E828C0">
        <w:rPr>
          <w:rFonts w:ascii="Times New Roman" w:eastAsia="Calibri" w:hAnsi="Times New Roman" w:cs="Times New Roman"/>
          <w:noProof/>
          <w:sz w:val="24"/>
          <w:szCs w:val="24"/>
          <w:lang w:val="en-US"/>
        </w:rPr>
        <w:tab/>
        <w:t xml:space="preserve">C. K. Prier, D. A. Rankic and D. W. C. MacMillan, </w:t>
      </w:r>
      <w:r w:rsidRPr="00E828C0">
        <w:rPr>
          <w:rFonts w:ascii="Times New Roman" w:eastAsia="Calibri" w:hAnsi="Times New Roman" w:cs="Times New Roman"/>
          <w:i/>
          <w:noProof/>
          <w:sz w:val="24"/>
          <w:szCs w:val="24"/>
          <w:lang w:val="en-US"/>
        </w:rPr>
        <w:t>Chem. Rev.</w:t>
      </w:r>
      <w:r w:rsidRPr="00E828C0">
        <w:rPr>
          <w:rFonts w:ascii="Times New Roman" w:eastAsia="Calibri" w:hAnsi="Times New Roman" w:cs="Times New Roman"/>
          <w:noProof/>
          <w:sz w:val="24"/>
          <w:szCs w:val="24"/>
          <w:lang w:val="en-US"/>
        </w:rPr>
        <w:t xml:space="preserve">, 2013, </w:t>
      </w:r>
      <w:r w:rsidRPr="00E828C0">
        <w:rPr>
          <w:rFonts w:ascii="Times New Roman" w:eastAsia="Calibri" w:hAnsi="Times New Roman" w:cs="Times New Roman"/>
          <w:b/>
          <w:noProof/>
          <w:sz w:val="24"/>
          <w:szCs w:val="24"/>
          <w:lang w:val="en-US"/>
        </w:rPr>
        <w:t>113</w:t>
      </w:r>
      <w:r w:rsidRPr="00E828C0">
        <w:rPr>
          <w:rFonts w:ascii="Times New Roman" w:eastAsia="Calibri" w:hAnsi="Times New Roman" w:cs="Times New Roman"/>
          <w:noProof/>
          <w:sz w:val="24"/>
          <w:szCs w:val="24"/>
          <w:lang w:val="en-US"/>
        </w:rPr>
        <w:t>, 5322-5363.</w:t>
      </w:r>
      <w:bookmarkEnd w:id="519"/>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20" w:name="_ENREF_99"/>
      <w:r w:rsidRPr="00E828C0">
        <w:rPr>
          <w:rFonts w:ascii="Times New Roman" w:eastAsia="Calibri" w:hAnsi="Times New Roman" w:cs="Times New Roman"/>
          <w:noProof/>
          <w:sz w:val="24"/>
          <w:szCs w:val="24"/>
          <w:lang w:val="en-US"/>
        </w:rPr>
        <w:t>99.</w:t>
      </w:r>
      <w:r w:rsidRPr="00E828C0">
        <w:rPr>
          <w:rFonts w:ascii="Times New Roman" w:eastAsia="Calibri" w:hAnsi="Times New Roman" w:cs="Times New Roman"/>
          <w:noProof/>
          <w:sz w:val="24"/>
          <w:szCs w:val="24"/>
          <w:lang w:val="en-US"/>
        </w:rPr>
        <w:tab/>
        <w:t xml:space="preserve">S. Lin, M. A. Ischay, C. G. Fry and T. P. Yoon, </w:t>
      </w:r>
      <w:r w:rsidRPr="00E828C0">
        <w:rPr>
          <w:rFonts w:ascii="Times New Roman" w:eastAsia="Calibri" w:hAnsi="Times New Roman" w:cs="Times New Roman"/>
          <w:i/>
          <w:noProof/>
          <w:sz w:val="24"/>
          <w:szCs w:val="24"/>
          <w:lang w:val="en-US"/>
        </w:rPr>
        <w:t>J. Am. Chem. Soc.</w:t>
      </w:r>
      <w:r w:rsidRPr="00E828C0">
        <w:rPr>
          <w:rFonts w:ascii="Times New Roman" w:eastAsia="Calibri" w:hAnsi="Times New Roman" w:cs="Times New Roman"/>
          <w:noProof/>
          <w:sz w:val="24"/>
          <w:szCs w:val="24"/>
          <w:lang w:val="en-US"/>
        </w:rPr>
        <w:t xml:space="preserve">, 2011, </w:t>
      </w:r>
      <w:r w:rsidRPr="00E828C0">
        <w:rPr>
          <w:rFonts w:ascii="Times New Roman" w:eastAsia="Calibri" w:hAnsi="Times New Roman" w:cs="Times New Roman"/>
          <w:b/>
          <w:noProof/>
          <w:sz w:val="24"/>
          <w:szCs w:val="24"/>
          <w:lang w:val="en-US"/>
        </w:rPr>
        <w:t>133</w:t>
      </w:r>
      <w:r w:rsidRPr="00E828C0">
        <w:rPr>
          <w:rFonts w:ascii="Times New Roman" w:eastAsia="Calibri" w:hAnsi="Times New Roman" w:cs="Times New Roman"/>
          <w:noProof/>
          <w:sz w:val="24"/>
          <w:szCs w:val="24"/>
          <w:lang w:val="en-US"/>
        </w:rPr>
        <w:t>, 19350-19353.</w:t>
      </w:r>
      <w:bookmarkEnd w:id="520"/>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21" w:name="_ENREF_100"/>
      <w:r w:rsidRPr="00E828C0">
        <w:rPr>
          <w:rFonts w:ascii="Times New Roman" w:eastAsia="Calibri" w:hAnsi="Times New Roman" w:cs="Times New Roman"/>
          <w:noProof/>
          <w:sz w:val="24"/>
          <w:szCs w:val="24"/>
          <w:lang w:val="en-US"/>
        </w:rPr>
        <w:t>100.</w:t>
      </w:r>
      <w:r w:rsidRPr="00E828C0">
        <w:rPr>
          <w:rFonts w:ascii="Times New Roman" w:eastAsia="Calibri" w:hAnsi="Times New Roman" w:cs="Times New Roman"/>
          <w:noProof/>
          <w:sz w:val="24"/>
          <w:szCs w:val="24"/>
          <w:lang w:val="en-US"/>
        </w:rPr>
        <w:tab/>
        <w:t xml:space="preserve">A. E. Hurtley, M. A. Cismesia, M. A. Ischay and T. P. Yoon, </w:t>
      </w:r>
      <w:r w:rsidRPr="00E828C0">
        <w:rPr>
          <w:rFonts w:ascii="Times New Roman" w:eastAsia="Calibri" w:hAnsi="Times New Roman" w:cs="Times New Roman"/>
          <w:i/>
          <w:noProof/>
          <w:sz w:val="24"/>
          <w:szCs w:val="24"/>
          <w:lang w:val="en-US"/>
        </w:rPr>
        <w:t>Tetrahedron</w:t>
      </w:r>
      <w:r w:rsidRPr="00E828C0">
        <w:rPr>
          <w:rFonts w:ascii="Times New Roman" w:eastAsia="Calibri" w:hAnsi="Times New Roman" w:cs="Times New Roman"/>
          <w:noProof/>
          <w:sz w:val="24"/>
          <w:szCs w:val="24"/>
          <w:lang w:val="en-US"/>
        </w:rPr>
        <w:t xml:space="preserve">, 2011, </w:t>
      </w:r>
      <w:r w:rsidRPr="00E828C0">
        <w:rPr>
          <w:rFonts w:ascii="Times New Roman" w:eastAsia="Calibri" w:hAnsi="Times New Roman" w:cs="Times New Roman"/>
          <w:b/>
          <w:noProof/>
          <w:sz w:val="24"/>
          <w:szCs w:val="24"/>
          <w:lang w:val="en-US"/>
        </w:rPr>
        <w:t>67</w:t>
      </w:r>
      <w:r w:rsidRPr="00E828C0">
        <w:rPr>
          <w:rFonts w:ascii="Times New Roman" w:eastAsia="Calibri" w:hAnsi="Times New Roman" w:cs="Times New Roman"/>
          <w:noProof/>
          <w:sz w:val="24"/>
          <w:szCs w:val="24"/>
          <w:lang w:val="en-US"/>
        </w:rPr>
        <w:t>, 4442-4448.</w:t>
      </w:r>
      <w:bookmarkEnd w:id="521"/>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22" w:name="_ENREF_101"/>
      <w:r w:rsidRPr="00E828C0">
        <w:rPr>
          <w:rFonts w:ascii="Times New Roman" w:eastAsia="Calibri" w:hAnsi="Times New Roman" w:cs="Times New Roman"/>
          <w:noProof/>
          <w:sz w:val="24"/>
          <w:szCs w:val="24"/>
          <w:lang w:val="en-US"/>
        </w:rPr>
        <w:t>101.</w:t>
      </w:r>
      <w:r w:rsidRPr="00E828C0">
        <w:rPr>
          <w:rFonts w:ascii="Times New Roman" w:eastAsia="Calibri" w:hAnsi="Times New Roman" w:cs="Times New Roman"/>
          <w:noProof/>
          <w:sz w:val="24"/>
          <w:szCs w:val="24"/>
          <w:lang w:val="en-US"/>
        </w:rPr>
        <w:tab/>
        <w:t xml:space="preserve">D. M. Schultz, J. W. Sawicki and T. P. Yoon, </w:t>
      </w:r>
      <w:r w:rsidRPr="00E828C0">
        <w:rPr>
          <w:rFonts w:ascii="Times New Roman" w:eastAsia="Calibri" w:hAnsi="Times New Roman" w:cs="Times New Roman"/>
          <w:i/>
          <w:noProof/>
          <w:sz w:val="24"/>
          <w:szCs w:val="24"/>
          <w:lang w:val="en-US"/>
        </w:rPr>
        <w:t>Beilstein J. Org. Chem.</w:t>
      </w:r>
      <w:r w:rsidRPr="00E828C0">
        <w:rPr>
          <w:rFonts w:ascii="Times New Roman" w:eastAsia="Calibri" w:hAnsi="Times New Roman" w:cs="Times New Roman"/>
          <w:noProof/>
          <w:sz w:val="24"/>
          <w:szCs w:val="24"/>
          <w:lang w:val="en-US"/>
        </w:rPr>
        <w:t xml:space="preserve">, 2015, </w:t>
      </w:r>
      <w:r w:rsidRPr="00E828C0">
        <w:rPr>
          <w:rFonts w:ascii="Times New Roman" w:eastAsia="Calibri" w:hAnsi="Times New Roman" w:cs="Times New Roman"/>
          <w:b/>
          <w:noProof/>
          <w:sz w:val="24"/>
          <w:szCs w:val="24"/>
          <w:lang w:val="en-US"/>
        </w:rPr>
        <w:t>11</w:t>
      </w:r>
      <w:r w:rsidRPr="00E828C0">
        <w:rPr>
          <w:rFonts w:ascii="Times New Roman" w:eastAsia="Calibri" w:hAnsi="Times New Roman" w:cs="Times New Roman"/>
          <w:noProof/>
          <w:sz w:val="24"/>
          <w:szCs w:val="24"/>
          <w:lang w:val="en-US"/>
        </w:rPr>
        <w:t>, 61-65.</w:t>
      </w:r>
      <w:bookmarkEnd w:id="522"/>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23" w:name="_ENREF_102"/>
      <w:r w:rsidRPr="00E828C0">
        <w:rPr>
          <w:rFonts w:ascii="Times New Roman" w:eastAsia="Calibri" w:hAnsi="Times New Roman" w:cs="Times New Roman"/>
          <w:noProof/>
          <w:sz w:val="24"/>
          <w:szCs w:val="24"/>
          <w:lang w:val="en-US"/>
        </w:rPr>
        <w:lastRenderedPageBreak/>
        <w:t>102.</w:t>
      </w:r>
      <w:r w:rsidRPr="00E828C0">
        <w:rPr>
          <w:rFonts w:ascii="Times New Roman" w:eastAsia="Calibri" w:hAnsi="Times New Roman" w:cs="Times New Roman"/>
          <w:noProof/>
          <w:sz w:val="24"/>
          <w:szCs w:val="24"/>
          <w:lang w:val="en-US"/>
        </w:rPr>
        <w:tab/>
        <w:t xml:space="preserve">H. B. Ross, M. Boldaji, D. P. Rillema, C. B. Blanton and R. P. White, </w:t>
      </w:r>
      <w:r w:rsidRPr="00E828C0">
        <w:rPr>
          <w:rFonts w:ascii="Times New Roman" w:eastAsia="Calibri" w:hAnsi="Times New Roman" w:cs="Times New Roman"/>
          <w:i/>
          <w:noProof/>
          <w:sz w:val="24"/>
          <w:szCs w:val="24"/>
          <w:lang w:val="en-US"/>
        </w:rPr>
        <w:t>Inorg. Chem.</w:t>
      </w:r>
      <w:r w:rsidRPr="00E828C0">
        <w:rPr>
          <w:rFonts w:ascii="Times New Roman" w:eastAsia="Calibri" w:hAnsi="Times New Roman" w:cs="Times New Roman"/>
          <w:noProof/>
          <w:sz w:val="24"/>
          <w:szCs w:val="24"/>
          <w:lang w:val="en-US"/>
        </w:rPr>
        <w:t xml:space="preserve">, 1989, </w:t>
      </w:r>
      <w:r w:rsidRPr="00E828C0">
        <w:rPr>
          <w:rFonts w:ascii="Times New Roman" w:eastAsia="Calibri" w:hAnsi="Times New Roman" w:cs="Times New Roman"/>
          <w:b/>
          <w:noProof/>
          <w:sz w:val="24"/>
          <w:szCs w:val="24"/>
          <w:lang w:val="en-US"/>
        </w:rPr>
        <w:t>28</w:t>
      </w:r>
      <w:r w:rsidRPr="00E828C0">
        <w:rPr>
          <w:rFonts w:ascii="Times New Roman" w:eastAsia="Calibri" w:hAnsi="Times New Roman" w:cs="Times New Roman"/>
          <w:noProof/>
          <w:sz w:val="24"/>
          <w:szCs w:val="24"/>
          <w:lang w:val="en-US"/>
        </w:rPr>
        <w:t>, 1013-1021.</w:t>
      </w:r>
      <w:bookmarkEnd w:id="523"/>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24" w:name="_ENREF_103"/>
      <w:r w:rsidRPr="00E828C0">
        <w:rPr>
          <w:rFonts w:ascii="Times New Roman" w:eastAsia="Calibri" w:hAnsi="Times New Roman" w:cs="Times New Roman"/>
          <w:noProof/>
          <w:sz w:val="24"/>
          <w:szCs w:val="24"/>
          <w:lang w:val="en-US"/>
        </w:rPr>
        <w:t>103.</w:t>
      </w:r>
      <w:r w:rsidRPr="00E828C0">
        <w:rPr>
          <w:rFonts w:ascii="Times New Roman" w:eastAsia="Calibri" w:hAnsi="Times New Roman" w:cs="Times New Roman"/>
          <w:noProof/>
          <w:sz w:val="24"/>
          <w:szCs w:val="24"/>
          <w:lang w:val="en-US"/>
        </w:rPr>
        <w:tab/>
        <w:t xml:space="preserve">A. Fujii, S. Hashiguchi, N. Uematsu, T. Ikariya and R. Noyori, </w:t>
      </w:r>
      <w:r w:rsidRPr="00E828C0">
        <w:rPr>
          <w:rFonts w:ascii="Times New Roman" w:eastAsia="Calibri" w:hAnsi="Times New Roman" w:cs="Times New Roman"/>
          <w:i/>
          <w:noProof/>
          <w:sz w:val="24"/>
          <w:szCs w:val="24"/>
          <w:lang w:val="en-US"/>
        </w:rPr>
        <w:t>J. Am. Chem. Soc.</w:t>
      </w:r>
      <w:r w:rsidRPr="00E828C0">
        <w:rPr>
          <w:rFonts w:ascii="Times New Roman" w:eastAsia="Calibri" w:hAnsi="Times New Roman" w:cs="Times New Roman"/>
          <w:noProof/>
          <w:sz w:val="24"/>
          <w:szCs w:val="24"/>
          <w:lang w:val="en-US"/>
        </w:rPr>
        <w:t xml:space="preserve">,  1996, </w:t>
      </w:r>
      <w:r w:rsidRPr="00E828C0">
        <w:rPr>
          <w:rFonts w:ascii="Times New Roman" w:eastAsia="Calibri" w:hAnsi="Times New Roman" w:cs="Times New Roman"/>
          <w:b/>
          <w:noProof/>
          <w:sz w:val="24"/>
          <w:szCs w:val="24"/>
          <w:lang w:val="en-US"/>
        </w:rPr>
        <w:t>118</w:t>
      </w:r>
      <w:r w:rsidRPr="00E828C0">
        <w:rPr>
          <w:rFonts w:ascii="Times New Roman" w:eastAsia="Calibri" w:hAnsi="Times New Roman" w:cs="Times New Roman"/>
          <w:noProof/>
          <w:sz w:val="24"/>
          <w:szCs w:val="24"/>
          <w:lang w:val="en-US"/>
        </w:rPr>
        <w:t>, 2521-2522.</w:t>
      </w:r>
      <w:bookmarkEnd w:id="524"/>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25" w:name="_ENREF_104"/>
      <w:r w:rsidRPr="00E828C0">
        <w:rPr>
          <w:rFonts w:ascii="Times New Roman" w:eastAsia="Calibri" w:hAnsi="Times New Roman" w:cs="Times New Roman"/>
          <w:noProof/>
          <w:sz w:val="24"/>
          <w:szCs w:val="24"/>
          <w:lang w:val="en-US"/>
        </w:rPr>
        <w:t>104.</w:t>
      </w:r>
      <w:r w:rsidRPr="00E828C0">
        <w:rPr>
          <w:rFonts w:ascii="Times New Roman" w:eastAsia="Calibri" w:hAnsi="Times New Roman" w:cs="Times New Roman"/>
          <w:noProof/>
          <w:sz w:val="24"/>
          <w:szCs w:val="24"/>
          <w:lang w:val="en-US"/>
        </w:rPr>
        <w:tab/>
        <w:t xml:space="preserve">A. L. Gutman, M. Etinger, G. Nisnevich and F. Polyak, </w:t>
      </w:r>
      <w:r w:rsidRPr="00E828C0">
        <w:rPr>
          <w:rFonts w:ascii="Times New Roman" w:eastAsia="Calibri" w:hAnsi="Times New Roman" w:cs="Times New Roman"/>
          <w:i/>
          <w:noProof/>
          <w:sz w:val="24"/>
          <w:szCs w:val="24"/>
          <w:lang w:val="en-US"/>
        </w:rPr>
        <w:t>Tetrahedron: Asymmetry</w:t>
      </w:r>
      <w:r w:rsidRPr="00E828C0">
        <w:rPr>
          <w:rFonts w:ascii="Times New Roman" w:eastAsia="Calibri" w:hAnsi="Times New Roman" w:cs="Times New Roman"/>
          <w:noProof/>
          <w:sz w:val="24"/>
          <w:szCs w:val="24"/>
          <w:lang w:val="en-US"/>
        </w:rPr>
        <w:t xml:space="preserve">, 1998, </w:t>
      </w:r>
      <w:r w:rsidRPr="00E828C0">
        <w:rPr>
          <w:rFonts w:ascii="Times New Roman" w:eastAsia="Calibri" w:hAnsi="Times New Roman" w:cs="Times New Roman"/>
          <w:b/>
          <w:noProof/>
          <w:sz w:val="24"/>
          <w:szCs w:val="24"/>
          <w:lang w:val="en-US"/>
        </w:rPr>
        <w:t>9</w:t>
      </w:r>
      <w:r w:rsidRPr="00E828C0">
        <w:rPr>
          <w:rFonts w:ascii="Times New Roman" w:eastAsia="Calibri" w:hAnsi="Times New Roman" w:cs="Times New Roman"/>
          <w:noProof/>
          <w:sz w:val="24"/>
          <w:szCs w:val="24"/>
          <w:lang w:val="en-US"/>
        </w:rPr>
        <w:t>, 4369-4379.</w:t>
      </w:r>
      <w:bookmarkEnd w:id="525"/>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26" w:name="_ENREF_105"/>
      <w:r w:rsidRPr="00E828C0">
        <w:rPr>
          <w:rFonts w:ascii="Times New Roman" w:eastAsia="Calibri" w:hAnsi="Times New Roman" w:cs="Times New Roman"/>
          <w:noProof/>
          <w:sz w:val="24"/>
          <w:szCs w:val="24"/>
          <w:lang w:val="en-US"/>
        </w:rPr>
        <w:t>105.</w:t>
      </w:r>
      <w:r w:rsidRPr="00E828C0">
        <w:rPr>
          <w:rFonts w:ascii="Times New Roman" w:eastAsia="Calibri" w:hAnsi="Times New Roman" w:cs="Times New Roman"/>
          <w:noProof/>
          <w:sz w:val="24"/>
          <w:szCs w:val="24"/>
          <w:lang w:val="en-US"/>
        </w:rPr>
        <w:tab/>
        <w:t xml:space="preserve">M. Watanabe, K. Murata and T. Ikariya, </w:t>
      </w:r>
      <w:r w:rsidRPr="00E828C0">
        <w:rPr>
          <w:rFonts w:ascii="Times New Roman" w:eastAsia="Calibri" w:hAnsi="Times New Roman" w:cs="Times New Roman"/>
          <w:i/>
          <w:noProof/>
          <w:sz w:val="24"/>
          <w:szCs w:val="24"/>
          <w:lang w:val="en-US"/>
        </w:rPr>
        <w:t>J. Am. Chem. Soc.</w:t>
      </w:r>
      <w:r w:rsidRPr="00E828C0">
        <w:rPr>
          <w:rFonts w:ascii="Times New Roman" w:eastAsia="Calibri" w:hAnsi="Times New Roman" w:cs="Times New Roman"/>
          <w:noProof/>
          <w:sz w:val="24"/>
          <w:szCs w:val="24"/>
          <w:lang w:val="en-US"/>
        </w:rPr>
        <w:t xml:space="preserve">, 2003, </w:t>
      </w:r>
      <w:r w:rsidRPr="00E828C0">
        <w:rPr>
          <w:rFonts w:ascii="Times New Roman" w:eastAsia="Calibri" w:hAnsi="Times New Roman" w:cs="Times New Roman"/>
          <w:b/>
          <w:noProof/>
          <w:sz w:val="24"/>
          <w:szCs w:val="24"/>
          <w:lang w:val="en-US"/>
        </w:rPr>
        <w:t>125</w:t>
      </w:r>
      <w:r w:rsidRPr="00E828C0">
        <w:rPr>
          <w:rFonts w:ascii="Times New Roman" w:eastAsia="Calibri" w:hAnsi="Times New Roman" w:cs="Times New Roman"/>
          <w:noProof/>
          <w:sz w:val="24"/>
          <w:szCs w:val="24"/>
          <w:lang w:val="en-US"/>
        </w:rPr>
        <w:t>, 7508-7509.</w:t>
      </w:r>
      <w:bookmarkEnd w:id="526"/>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27" w:name="_ENREF_106"/>
      <w:r w:rsidRPr="00E828C0">
        <w:rPr>
          <w:rFonts w:ascii="Times New Roman" w:eastAsia="Calibri" w:hAnsi="Times New Roman" w:cs="Times New Roman"/>
          <w:noProof/>
          <w:sz w:val="24"/>
          <w:szCs w:val="24"/>
          <w:lang w:val="en-US"/>
        </w:rPr>
        <w:t>106.</w:t>
      </w:r>
      <w:r w:rsidRPr="00E828C0">
        <w:rPr>
          <w:rFonts w:ascii="Times New Roman" w:eastAsia="Calibri" w:hAnsi="Times New Roman" w:cs="Times New Roman"/>
          <w:noProof/>
          <w:sz w:val="24"/>
          <w:szCs w:val="24"/>
          <w:lang w:val="en-US"/>
        </w:rPr>
        <w:tab/>
        <w:t xml:space="preserve">D. Evans, K. Chapman and J. Bisaha, </w:t>
      </w:r>
      <w:r w:rsidRPr="00E828C0">
        <w:rPr>
          <w:rFonts w:ascii="Times New Roman" w:eastAsia="Calibri" w:hAnsi="Times New Roman" w:cs="Times New Roman"/>
          <w:i/>
          <w:noProof/>
          <w:sz w:val="24"/>
          <w:szCs w:val="24"/>
          <w:lang w:val="en-US"/>
        </w:rPr>
        <w:t>J. Am. Chem. Soc.</w:t>
      </w:r>
      <w:r w:rsidRPr="00E828C0">
        <w:rPr>
          <w:rFonts w:ascii="Times New Roman" w:eastAsia="Calibri" w:hAnsi="Times New Roman" w:cs="Times New Roman"/>
          <w:noProof/>
          <w:sz w:val="24"/>
          <w:szCs w:val="24"/>
          <w:lang w:val="en-US"/>
        </w:rPr>
        <w:t xml:space="preserve">, 1984, </w:t>
      </w:r>
      <w:r w:rsidRPr="00E828C0">
        <w:rPr>
          <w:rFonts w:ascii="Times New Roman" w:eastAsia="Calibri" w:hAnsi="Times New Roman" w:cs="Times New Roman"/>
          <w:b/>
          <w:noProof/>
          <w:sz w:val="24"/>
          <w:szCs w:val="24"/>
          <w:lang w:val="en-US"/>
        </w:rPr>
        <w:t>106</w:t>
      </w:r>
      <w:r w:rsidRPr="00E828C0">
        <w:rPr>
          <w:rFonts w:ascii="Times New Roman" w:eastAsia="Calibri" w:hAnsi="Times New Roman" w:cs="Times New Roman"/>
          <w:noProof/>
          <w:sz w:val="24"/>
          <w:szCs w:val="24"/>
          <w:lang w:val="en-US"/>
        </w:rPr>
        <w:t>, 4261-4263.</w:t>
      </w:r>
      <w:bookmarkEnd w:id="527"/>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28" w:name="_ENREF_107"/>
      <w:r w:rsidRPr="00E828C0">
        <w:rPr>
          <w:rFonts w:ascii="Times New Roman" w:eastAsia="Calibri" w:hAnsi="Times New Roman" w:cs="Times New Roman"/>
          <w:noProof/>
          <w:sz w:val="24"/>
          <w:szCs w:val="24"/>
          <w:lang w:val="en-US"/>
        </w:rPr>
        <w:t>107.</w:t>
      </w:r>
      <w:r w:rsidRPr="00E828C0">
        <w:rPr>
          <w:rFonts w:ascii="Times New Roman" w:eastAsia="Calibri" w:hAnsi="Times New Roman" w:cs="Times New Roman"/>
          <w:noProof/>
          <w:sz w:val="24"/>
          <w:szCs w:val="24"/>
          <w:lang w:val="en-US"/>
        </w:rPr>
        <w:tab/>
        <w:t xml:space="preserve">D. A. Evans, K. Chapman and J. Bisaha, </w:t>
      </w:r>
      <w:r w:rsidRPr="00E828C0">
        <w:rPr>
          <w:rFonts w:ascii="Times New Roman" w:eastAsia="Calibri" w:hAnsi="Times New Roman" w:cs="Times New Roman"/>
          <w:i/>
          <w:noProof/>
          <w:sz w:val="24"/>
          <w:szCs w:val="24"/>
          <w:lang w:val="en-US"/>
        </w:rPr>
        <w:t>J. Am. Chem. Soc.</w:t>
      </w:r>
      <w:r w:rsidRPr="00E828C0">
        <w:rPr>
          <w:rFonts w:ascii="Times New Roman" w:eastAsia="Calibri" w:hAnsi="Times New Roman" w:cs="Times New Roman"/>
          <w:noProof/>
          <w:sz w:val="24"/>
          <w:szCs w:val="24"/>
          <w:lang w:val="en-US"/>
        </w:rPr>
        <w:t xml:space="preserve">, 1988, </w:t>
      </w:r>
      <w:r w:rsidRPr="00E828C0">
        <w:rPr>
          <w:rFonts w:ascii="Times New Roman" w:eastAsia="Calibri" w:hAnsi="Times New Roman" w:cs="Times New Roman"/>
          <w:b/>
          <w:noProof/>
          <w:sz w:val="24"/>
          <w:szCs w:val="24"/>
          <w:lang w:val="en-US"/>
        </w:rPr>
        <w:t>110</w:t>
      </w:r>
      <w:r w:rsidRPr="00E828C0">
        <w:rPr>
          <w:rFonts w:ascii="Times New Roman" w:eastAsia="Calibri" w:hAnsi="Times New Roman" w:cs="Times New Roman"/>
          <w:noProof/>
          <w:sz w:val="24"/>
          <w:szCs w:val="24"/>
          <w:lang w:val="en-US"/>
        </w:rPr>
        <w:t>, 1238-1256.</w:t>
      </w:r>
      <w:bookmarkEnd w:id="528"/>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29" w:name="_ENREF_108"/>
      <w:r w:rsidRPr="00E828C0">
        <w:rPr>
          <w:rFonts w:ascii="Times New Roman" w:eastAsia="Calibri" w:hAnsi="Times New Roman" w:cs="Times New Roman"/>
          <w:noProof/>
          <w:sz w:val="24"/>
          <w:szCs w:val="24"/>
          <w:lang w:val="en-US"/>
        </w:rPr>
        <w:t>108.</w:t>
      </w:r>
      <w:r w:rsidRPr="00E828C0">
        <w:rPr>
          <w:rFonts w:ascii="Times New Roman" w:eastAsia="Calibri" w:hAnsi="Times New Roman" w:cs="Times New Roman"/>
          <w:noProof/>
          <w:sz w:val="24"/>
          <w:szCs w:val="24"/>
          <w:lang w:val="en-US"/>
        </w:rPr>
        <w:tab/>
        <w:t>A. B. Northrup and D. W. MacMillan</w:t>
      </w:r>
      <w:r w:rsidRPr="00E828C0">
        <w:rPr>
          <w:rFonts w:ascii="Times New Roman" w:eastAsia="Calibri" w:hAnsi="Times New Roman" w:cs="Times New Roman"/>
          <w:i/>
          <w:noProof/>
          <w:sz w:val="24"/>
          <w:szCs w:val="24"/>
          <w:lang w:val="en-US"/>
        </w:rPr>
        <w:t xml:space="preserve"> J. Am. Chem. Soc.</w:t>
      </w:r>
      <w:r w:rsidRPr="00E828C0">
        <w:rPr>
          <w:rFonts w:ascii="Times New Roman" w:eastAsia="Calibri" w:hAnsi="Times New Roman" w:cs="Times New Roman"/>
          <w:noProof/>
          <w:sz w:val="24"/>
          <w:szCs w:val="24"/>
          <w:lang w:val="en-US"/>
        </w:rPr>
        <w:t xml:space="preserve">, 2002, </w:t>
      </w:r>
      <w:r w:rsidRPr="00E828C0">
        <w:rPr>
          <w:rFonts w:ascii="Times New Roman" w:eastAsia="Calibri" w:hAnsi="Times New Roman" w:cs="Times New Roman"/>
          <w:b/>
          <w:noProof/>
          <w:sz w:val="24"/>
          <w:szCs w:val="24"/>
          <w:lang w:val="en-US"/>
        </w:rPr>
        <w:t>124</w:t>
      </w:r>
      <w:r w:rsidRPr="00E828C0">
        <w:rPr>
          <w:rFonts w:ascii="Times New Roman" w:eastAsia="Calibri" w:hAnsi="Times New Roman" w:cs="Times New Roman"/>
          <w:noProof/>
          <w:sz w:val="24"/>
          <w:szCs w:val="24"/>
          <w:lang w:val="en-US"/>
        </w:rPr>
        <w:t>, 2458-2460.</w:t>
      </w:r>
      <w:bookmarkEnd w:id="529"/>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30" w:name="_ENREF_109"/>
      <w:r w:rsidRPr="00E828C0">
        <w:rPr>
          <w:rFonts w:ascii="Times New Roman" w:eastAsia="Calibri" w:hAnsi="Times New Roman" w:cs="Times New Roman"/>
          <w:noProof/>
          <w:sz w:val="24"/>
          <w:szCs w:val="24"/>
          <w:lang w:val="en-US"/>
        </w:rPr>
        <w:t>109.</w:t>
      </w:r>
      <w:r w:rsidRPr="00E828C0">
        <w:rPr>
          <w:rFonts w:ascii="Times New Roman" w:eastAsia="Calibri" w:hAnsi="Times New Roman" w:cs="Times New Roman"/>
          <w:noProof/>
          <w:sz w:val="24"/>
          <w:szCs w:val="24"/>
          <w:lang w:val="en-US"/>
        </w:rPr>
        <w:tab/>
        <w:t xml:space="preserve">H. B. Kagan and O. Riant, </w:t>
      </w:r>
      <w:r w:rsidRPr="00E828C0">
        <w:rPr>
          <w:rFonts w:ascii="Times New Roman" w:eastAsia="Calibri" w:hAnsi="Times New Roman" w:cs="Times New Roman"/>
          <w:i/>
          <w:noProof/>
          <w:sz w:val="24"/>
          <w:szCs w:val="24"/>
          <w:lang w:val="en-US"/>
        </w:rPr>
        <w:t>Chem. Rev.</w:t>
      </w:r>
      <w:r w:rsidRPr="00E828C0">
        <w:rPr>
          <w:rFonts w:ascii="Times New Roman" w:eastAsia="Calibri" w:hAnsi="Times New Roman" w:cs="Times New Roman"/>
          <w:noProof/>
          <w:sz w:val="24"/>
          <w:szCs w:val="24"/>
          <w:lang w:val="en-US"/>
        </w:rPr>
        <w:t xml:space="preserve">, 1992, </w:t>
      </w:r>
      <w:r w:rsidRPr="00E828C0">
        <w:rPr>
          <w:rFonts w:ascii="Times New Roman" w:eastAsia="Calibri" w:hAnsi="Times New Roman" w:cs="Times New Roman"/>
          <w:b/>
          <w:noProof/>
          <w:sz w:val="24"/>
          <w:szCs w:val="24"/>
          <w:lang w:val="en-US"/>
        </w:rPr>
        <w:t>92</w:t>
      </w:r>
      <w:r w:rsidRPr="00E828C0">
        <w:rPr>
          <w:rFonts w:ascii="Times New Roman" w:eastAsia="Calibri" w:hAnsi="Times New Roman" w:cs="Times New Roman"/>
          <w:noProof/>
          <w:sz w:val="24"/>
          <w:szCs w:val="24"/>
          <w:lang w:val="en-US"/>
        </w:rPr>
        <w:t>, 1007-1019.</w:t>
      </w:r>
      <w:bookmarkEnd w:id="530"/>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31" w:name="_ENREF_110"/>
      <w:r w:rsidRPr="00E828C0">
        <w:rPr>
          <w:rFonts w:ascii="Times New Roman" w:eastAsia="Calibri" w:hAnsi="Times New Roman" w:cs="Times New Roman"/>
          <w:noProof/>
          <w:sz w:val="24"/>
          <w:szCs w:val="24"/>
          <w:lang w:val="en-US"/>
        </w:rPr>
        <w:t>110.</w:t>
      </w:r>
      <w:r w:rsidRPr="00E828C0">
        <w:rPr>
          <w:rFonts w:ascii="Times New Roman" w:eastAsia="Calibri" w:hAnsi="Times New Roman" w:cs="Times New Roman"/>
          <w:noProof/>
          <w:sz w:val="24"/>
          <w:szCs w:val="24"/>
          <w:lang w:val="en-US"/>
        </w:rPr>
        <w:tab/>
        <w:t xml:space="preserve">S. Kobayashi, I. Hachiya, M. Araki and H. Ishitani, </w:t>
      </w:r>
      <w:r w:rsidRPr="00E828C0">
        <w:rPr>
          <w:rFonts w:ascii="Times New Roman" w:eastAsia="Calibri" w:hAnsi="Times New Roman" w:cs="Times New Roman"/>
          <w:i/>
          <w:noProof/>
          <w:sz w:val="24"/>
          <w:szCs w:val="24"/>
          <w:lang w:val="en-US"/>
        </w:rPr>
        <w:t>Tetrahedron letters</w:t>
      </w:r>
      <w:r w:rsidRPr="00E828C0">
        <w:rPr>
          <w:rFonts w:ascii="Times New Roman" w:eastAsia="Calibri" w:hAnsi="Times New Roman" w:cs="Times New Roman"/>
          <w:noProof/>
          <w:sz w:val="24"/>
          <w:szCs w:val="24"/>
          <w:lang w:val="en-US"/>
        </w:rPr>
        <w:t xml:space="preserve">, 1993, </w:t>
      </w:r>
      <w:r w:rsidRPr="00E828C0">
        <w:rPr>
          <w:rFonts w:ascii="Times New Roman" w:eastAsia="Calibri" w:hAnsi="Times New Roman" w:cs="Times New Roman"/>
          <w:b/>
          <w:noProof/>
          <w:sz w:val="24"/>
          <w:szCs w:val="24"/>
          <w:lang w:val="en-US"/>
        </w:rPr>
        <w:t>34</w:t>
      </w:r>
      <w:r w:rsidRPr="00E828C0">
        <w:rPr>
          <w:rFonts w:ascii="Times New Roman" w:eastAsia="Calibri" w:hAnsi="Times New Roman" w:cs="Times New Roman"/>
          <w:noProof/>
          <w:sz w:val="24"/>
          <w:szCs w:val="24"/>
          <w:lang w:val="en-US"/>
        </w:rPr>
        <w:t>, 3755-3758.</w:t>
      </w:r>
      <w:bookmarkEnd w:id="531"/>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32" w:name="_ENREF_111"/>
      <w:r w:rsidRPr="00E828C0">
        <w:rPr>
          <w:rFonts w:ascii="Times New Roman" w:eastAsia="Calibri" w:hAnsi="Times New Roman" w:cs="Times New Roman"/>
          <w:noProof/>
          <w:sz w:val="24"/>
          <w:szCs w:val="24"/>
          <w:lang w:val="en-US"/>
        </w:rPr>
        <w:t>111.</w:t>
      </w:r>
      <w:r w:rsidRPr="00E828C0">
        <w:rPr>
          <w:rFonts w:ascii="Times New Roman" w:eastAsia="Calibri" w:hAnsi="Times New Roman" w:cs="Times New Roman"/>
          <w:noProof/>
          <w:sz w:val="24"/>
          <w:szCs w:val="24"/>
          <w:lang w:val="en-US"/>
        </w:rPr>
        <w:tab/>
        <w:t xml:space="preserve">M. Rueping, A. Kuenkel and I. Atodiresei, </w:t>
      </w:r>
      <w:r w:rsidRPr="00E828C0">
        <w:rPr>
          <w:rFonts w:ascii="Times New Roman" w:eastAsia="Calibri" w:hAnsi="Times New Roman" w:cs="Times New Roman"/>
          <w:i/>
          <w:noProof/>
          <w:sz w:val="24"/>
          <w:szCs w:val="24"/>
          <w:lang w:val="en-US"/>
        </w:rPr>
        <w:t>Chem. Soc. Rev.</w:t>
      </w:r>
      <w:r w:rsidRPr="00E828C0">
        <w:rPr>
          <w:rFonts w:ascii="Times New Roman" w:eastAsia="Calibri" w:hAnsi="Times New Roman" w:cs="Times New Roman"/>
          <w:noProof/>
          <w:sz w:val="24"/>
          <w:szCs w:val="24"/>
          <w:lang w:val="en-US"/>
        </w:rPr>
        <w:t xml:space="preserve">, 2011, </w:t>
      </w:r>
      <w:r w:rsidRPr="00E828C0">
        <w:rPr>
          <w:rFonts w:ascii="Times New Roman" w:eastAsia="Calibri" w:hAnsi="Times New Roman" w:cs="Times New Roman"/>
          <w:b/>
          <w:noProof/>
          <w:sz w:val="24"/>
          <w:szCs w:val="24"/>
          <w:lang w:val="en-US"/>
        </w:rPr>
        <w:t>40</w:t>
      </w:r>
      <w:r w:rsidRPr="00E828C0">
        <w:rPr>
          <w:rFonts w:ascii="Times New Roman" w:eastAsia="Calibri" w:hAnsi="Times New Roman" w:cs="Times New Roman"/>
          <w:noProof/>
          <w:sz w:val="24"/>
          <w:szCs w:val="24"/>
          <w:lang w:val="en-US"/>
        </w:rPr>
        <w:t>, 4539-4549.</w:t>
      </w:r>
      <w:bookmarkEnd w:id="532"/>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33" w:name="_ENREF_112"/>
      <w:r w:rsidRPr="00E828C0">
        <w:rPr>
          <w:rFonts w:ascii="Times New Roman" w:eastAsia="Calibri" w:hAnsi="Times New Roman" w:cs="Times New Roman"/>
          <w:noProof/>
          <w:sz w:val="24"/>
          <w:szCs w:val="24"/>
          <w:lang w:val="en-US"/>
        </w:rPr>
        <w:t>112.</w:t>
      </w:r>
      <w:r w:rsidRPr="00E828C0">
        <w:rPr>
          <w:rFonts w:ascii="Times New Roman" w:eastAsia="Calibri" w:hAnsi="Times New Roman" w:cs="Times New Roman"/>
          <w:noProof/>
          <w:sz w:val="24"/>
          <w:szCs w:val="24"/>
          <w:lang w:val="en-US"/>
        </w:rPr>
        <w:tab/>
        <w:t xml:space="preserve">X. Tian, N. Hofmann and P. Melchiorre, </w:t>
      </w:r>
      <w:r w:rsidRPr="00E828C0">
        <w:rPr>
          <w:rFonts w:ascii="Times New Roman" w:eastAsia="Calibri" w:hAnsi="Times New Roman" w:cs="Times New Roman"/>
          <w:i/>
          <w:noProof/>
          <w:sz w:val="24"/>
          <w:szCs w:val="24"/>
          <w:lang w:val="en-US"/>
        </w:rPr>
        <w:t>Angew. Chem. Int. Ed.</w:t>
      </w:r>
      <w:r w:rsidRPr="00E828C0">
        <w:rPr>
          <w:rFonts w:ascii="Times New Roman" w:eastAsia="Calibri" w:hAnsi="Times New Roman" w:cs="Times New Roman"/>
          <w:noProof/>
          <w:sz w:val="24"/>
          <w:szCs w:val="24"/>
          <w:lang w:val="en-US"/>
        </w:rPr>
        <w:t xml:space="preserve">, 2014, </w:t>
      </w:r>
      <w:r w:rsidRPr="00E828C0">
        <w:rPr>
          <w:rFonts w:ascii="Times New Roman" w:eastAsia="Calibri" w:hAnsi="Times New Roman" w:cs="Times New Roman"/>
          <w:b/>
          <w:noProof/>
          <w:sz w:val="24"/>
          <w:szCs w:val="24"/>
          <w:lang w:val="en-US"/>
        </w:rPr>
        <w:t>53</w:t>
      </w:r>
      <w:r w:rsidRPr="00E828C0">
        <w:rPr>
          <w:rFonts w:ascii="Times New Roman" w:eastAsia="Calibri" w:hAnsi="Times New Roman" w:cs="Times New Roman"/>
          <w:noProof/>
          <w:sz w:val="24"/>
          <w:szCs w:val="24"/>
          <w:lang w:val="en-US"/>
        </w:rPr>
        <w:t>, 2997-3000.</w:t>
      </w:r>
      <w:bookmarkEnd w:id="533"/>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34" w:name="_ENREF_113"/>
      <w:r w:rsidRPr="00E828C0">
        <w:rPr>
          <w:rFonts w:ascii="Times New Roman" w:eastAsia="Calibri" w:hAnsi="Times New Roman" w:cs="Times New Roman"/>
          <w:noProof/>
          <w:sz w:val="24"/>
          <w:szCs w:val="24"/>
          <w:lang w:val="en-US"/>
        </w:rPr>
        <w:t>113.</w:t>
      </w:r>
      <w:r w:rsidRPr="00E828C0">
        <w:rPr>
          <w:rFonts w:ascii="Times New Roman" w:eastAsia="Calibri" w:hAnsi="Times New Roman" w:cs="Times New Roman"/>
          <w:noProof/>
          <w:sz w:val="24"/>
          <w:szCs w:val="24"/>
          <w:lang w:val="en-US"/>
        </w:rPr>
        <w:tab/>
        <w:t xml:space="preserve">S. Kobayashi, I. Hachiya, H. Ishitani and M. Araki, </w:t>
      </w:r>
      <w:r w:rsidRPr="00E828C0">
        <w:rPr>
          <w:rFonts w:ascii="Times New Roman" w:eastAsia="Calibri" w:hAnsi="Times New Roman" w:cs="Times New Roman"/>
          <w:i/>
          <w:noProof/>
          <w:sz w:val="24"/>
          <w:szCs w:val="24"/>
          <w:lang w:val="en-US"/>
        </w:rPr>
        <w:t>Tetrahedron letters</w:t>
      </w:r>
      <w:r w:rsidRPr="00E828C0">
        <w:rPr>
          <w:rFonts w:ascii="Times New Roman" w:eastAsia="Calibri" w:hAnsi="Times New Roman" w:cs="Times New Roman"/>
          <w:noProof/>
          <w:sz w:val="24"/>
          <w:szCs w:val="24"/>
          <w:lang w:val="en-US"/>
        </w:rPr>
        <w:t xml:space="preserve">, 1993, </w:t>
      </w:r>
      <w:r w:rsidRPr="00E828C0">
        <w:rPr>
          <w:rFonts w:ascii="Times New Roman" w:eastAsia="Calibri" w:hAnsi="Times New Roman" w:cs="Times New Roman"/>
          <w:b/>
          <w:noProof/>
          <w:sz w:val="24"/>
          <w:szCs w:val="24"/>
          <w:lang w:val="en-US"/>
        </w:rPr>
        <w:t>34</w:t>
      </w:r>
      <w:r w:rsidRPr="00E828C0">
        <w:rPr>
          <w:rFonts w:ascii="Times New Roman" w:eastAsia="Calibri" w:hAnsi="Times New Roman" w:cs="Times New Roman"/>
          <w:noProof/>
          <w:sz w:val="24"/>
          <w:szCs w:val="24"/>
          <w:lang w:val="en-US"/>
        </w:rPr>
        <w:t>, 4535-4538.</w:t>
      </w:r>
      <w:bookmarkEnd w:id="534"/>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35" w:name="_ENREF_114"/>
      <w:r w:rsidRPr="00E828C0">
        <w:rPr>
          <w:rFonts w:ascii="Times New Roman" w:eastAsia="Calibri" w:hAnsi="Times New Roman" w:cs="Times New Roman"/>
          <w:noProof/>
          <w:sz w:val="24"/>
          <w:szCs w:val="24"/>
          <w:lang w:val="en-US"/>
        </w:rPr>
        <w:t>114.</w:t>
      </w:r>
      <w:r w:rsidRPr="00E828C0">
        <w:rPr>
          <w:rFonts w:ascii="Times New Roman" w:eastAsia="Calibri" w:hAnsi="Times New Roman" w:cs="Times New Roman"/>
          <w:noProof/>
          <w:sz w:val="24"/>
          <w:szCs w:val="24"/>
          <w:lang w:val="en-US"/>
        </w:rPr>
        <w:tab/>
        <w:t xml:space="preserve">S. Konda, M. Khatravath, N. K. Mallurwar, P. Rao, S. Sripelly, J. Iqbal and P. Arya, </w:t>
      </w:r>
      <w:r w:rsidRPr="00E828C0">
        <w:rPr>
          <w:rFonts w:ascii="Times New Roman" w:eastAsia="Calibri" w:hAnsi="Times New Roman" w:cs="Times New Roman"/>
          <w:i/>
          <w:noProof/>
          <w:sz w:val="24"/>
          <w:szCs w:val="24"/>
          <w:lang w:val="en-US"/>
        </w:rPr>
        <w:t>Synthesis</w:t>
      </w:r>
      <w:r w:rsidRPr="00E828C0">
        <w:rPr>
          <w:rFonts w:ascii="Times New Roman" w:eastAsia="Calibri" w:hAnsi="Times New Roman" w:cs="Times New Roman"/>
          <w:noProof/>
          <w:sz w:val="24"/>
          <w:szCs w:val="24"/>
          <w:lang w:val="en-US"/>
        </w:rPr>
        <w:t xml:space="preserve">, 2016, </w:t>
      </w:r>
      <w:r w:rsidRPr="00E828C0">
        <w:rPr>
          <w:rFonts w:ascii="Times New Roman" w:eastAsia="Calibri" w:hAnsi="Times New Roman" w:cs="Times New Roman"/>
          <w:b/>
          <w:noProof/>
          <w:sz w:val="24"/>
          <w:szCs w:val="24"/>
          <w:lang w:val="en-US"/>
        </w:rPr>
        <w:t>48</w:t>
      </w:r>
      <w:r w:rsidRPr="00E828C0">
        <w:rPr>
          <w:rFonts w:ascii="Times New Roman" w:eastAsia="Calibri" w:hAnsi="Times New Roman" w:cs="Times New Roman"/>
          <w:noProof/>
          <w:sz w:val="24"/>
          <w:szCs w:val="24"/>
          <w:lang w:val="en-US"/>
        </w:rPr>
        <w:t>, 1663-1683.</w:t>
      </w:r>
      <w:bookmarkEnd w:id="535"/>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36" w:name="_ENREF_115"/>
      <w:r w:rsidRPr="00E828C0">
        <w:rPr>
          <w:rFonts w:ascii="Times New Roman" w:eastAsia="Calibri" w:hAnsi="Times New Roman" w:cs="Times New Roman"/>
          <w:noProof/>
          <w:sz w:val="24"/>
          <w:szCs w:val="24"/>
          <w:lang w:val="en-US"/>
        </w:rPr>
        <w:t>115.</w:t>
      </w:r>
      <w:r w:rsidRPr="00E828C0">
        <w:rPr>
          <w:rFonts w:ascii="Times New Roman" w:eastAsia="Calibri" w:hAnsi="Times New Roman" w:cs="Times New Roman"/>
          <w:noProof/>
          <w:sz w:val="24"/>
          <w:szCs w:val="24"/>
          <w:lang w:val="en-US"/>
        </w:rPr>
        <w:tab/>
        <w:t xml:space="preserve">L. Zou, B. Wang, H. Mu, H. Zhang, Y. Song and J. Qu, </w:t>
      </w:r>
      <w:r w:rsidRPr="00E828C0">
        <w:rPr>
          <w:rFonts w:ascii="Times New Roman" w:eastAsia="Calibri" w:hAnsi="Times New Roman" w:cs="Times New Roman"/>
          <w:i/>
          <w:noProof/>
          <w:sz w:val="24"/>
          <w:szCs w:val="24"/>
          <w:lang w:val="en-US"/>
        </w:rPr>
        <w:t>Org. Lett.</w:t>
      </w:r>
      <w:r w:rsidRPr="00E828C0">
        <w:rPr>
          <w:rFonts w:ascii="Times New Roman" w:eastAsia="Calibri" w:hAnsi="Times New Roman" w:cs="Times New Roman"/>
          <w:noProof/>
          <w:sz w:val="24"/>
          <w:szCs w:val="24"/>
          <w:lang w:val="en-US"/>
        </w:rPr>
        <w:t xml:space="preserve">, 2013, </w:t>
      </w:r>
      <w:r w:rsidRPr="00E828C0">
        <w:rPr>
          <w:rFonts w:ascii="Times New Roman" w:eastAsia="Calibri" w:hAnsi="Times New Roman" w:cs="Times New Roman"/>
          <w:b/>
          <w:noProof/>
          <w:sz w:val="24"/>
          <w:szCs w:val="24"/>
          <w:lang w:val="en-US"/>
        </w:rPr>
        <w:t>15</w:t>
      </w:r>
      <w:r w:rsidRPr="00E828C0">
        <w:rPr>
          <w:rFonts w:ascii="Times New Roman" w:eastAsia="Calibri" w:hAnsi="Times New Roman" w:cs="Times New Roman"/>
          <w:noProof/>
          <w:sz w:val="24"/>
          <w:szCs w:val="24"/>
          <w:lang w:val="en-US"/>
        </w:rPr>
        <w:t>, 3106-3109.</w:t>
      </w:r>
      <w:bookmarkEnd w:id="536"/>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37" w:name="_ENREF_116"/>
      <w:r w:rsidRPr="00E828C0">
        <w:rPr>
          <w:rFonts w:ascii="Times New Roman" w:eastAsia="Calibri" w:hAnsi="Times New Roman" w:cs="Times New Roman"/>
          <w:noProof/>
          <w:sz w:val="24"/>
          <w:szCs w:val="24"/>
          <w:lang w:val="en-US"/>
        </w:rPr>
        <w:t>116.</w:t>
      </w:r>
      <w:r w:rsidRPr="00E828C0">
        <w:rPr>
          <w:rFonts w:ascii="Times New Roman" w:eastAsia="Calibri" w:hAnsi="Times New Roman" w:cs="Times New Roman"/>
          <w:noProof/>
          <w:sz w:val="24"/>
          <w:szCs w:val="24"/>
          <w:lang w:val="en-US"/>
        </w:rPr>
        <w:tab/>
        <w:t xml:space="preserve">B. Altava, M. I. Burguete, J. M. Fraile, J. I. Garcia, S. V. Luis, J. A. Mayoral, A. J. Royo and M. J. Vicent, </w:t>
      </w:r>
      <w:r w:rsidRPr="00E828C0">
        <w:rPr>
          <w:rFonts w:ascii="Times New Roman" w:eastAsia="Calibri" w:hAnsi="Times New Roman" w:cs="Times New Roman"/>
          <w:i/>
          <w:noProof/>
          <w:sz w:val="24"/>
          <w:szCs w:val="24"/>
          <w:lang w:val="en-US"/>
        </w:rPr>
        <w:t>Tetrahedron: Asymmetry</w:t>
      </w:r>
      <w:r w:rsidRPr="00E828C0">
        <w:rPr>
          <w:rFonts w:ascii="Times New Roman" w:eastAsia="Calibri" w:hAnsi="Times New Roman" w:cs="Times New Roman"/>
          <w:noProof/>
          <w:sz w:val="24"/>
          <w:szCs w:val="24"/>
          <w:lang w:val="en-US"/>
        </w:rPr>
        <w:t xml:space="preserve">, 1997, </w:t>
      </w:r>
      <w:r w:rsidRPr="00E828C0">
        <w:rPr>
          <w:rFonts w:ascii="Times New Roman" w:eastAsia="Calibri" w:hAnsi="Times New Roman" w:cs="Times New Roman"/>
          <w:b/>
          <w:noProof/>
          <w:sz w:val="24"/>
          <w:szCs w:val="24"/>
          <w:lang w:val="en-US"/>
        </w:rPr>
        <w:t>8</w:t>
      </w:r>
      <w:r w:rsidRPr="00E828C0">
        <w:rPr>
          <w:rFonts w:ascii="Times New Roman" w:eastAsia="Calibri" w:hAnsi="Times New Roman" w:cs="Times New Roman"/>
          <w:noProof/>
          <w:sz w:val="24"/>
          <w:szCs w:val="24"/>
          <w:lang w:val="en-US"/>
        </w:rPr>
        <w:t>, 2561-2570.</w:t>
      </w:r>
      <w:bookmarkEnd w:id="537"/>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38" w:name="_ENREF_117"/>
      <w:r w:rsidRPr="00E828C0">
        <w:rPr>
          <w:rFonts w:ascii="Times New Roman" w:eastAsia="Calibri" w:hAnsi="Times New Roman" w:cs="Times New Roman"/>
          <w:noProof/>
          <w:sz w:val="24"/>
          <w:szCs w:val="24"/>
          <w:lang w:val="en-US"/>
        </w:rPr>
        <w:t>117.</w:t>
      </w:r>
      <w:r w:rsidRPr="00E828C0">
        <w:rPr>
          <w:rFonts w:ascii="Times New Roman" w:eastAsia="Calibri" w:hAnsi="Times New Roman" w:cs="Times New Roman"/>
          <w:noProof/>
          <w:sz w:val="24"/>
          <w:szCs w:val="24"/>
          <w:lang w:val="en-US"/>
        </w:rPr>
        <w:tab/>
        <w:t xml:space="preserve">D. A. Evans, J. A. Murry, P. von Matt, R. D. Norcross and S. J. Miller, </w:t>
      </w:r>
      <w:r w:rsidRPr="00E828C0">
        <w:rPr>
          <w:rFonts w:ascii="Times New Roman" w:eastAsia="Calibri" w:hAnsi="Times New Roman" w:cs="Times New Roman"/>
          <w:i/>
          <w:noProof/>
          <w:sz w:val="24"/>
          <w:szCs w:val="24"/>
          <w:lang w:val="en-US"/>
        </w:rPr>
        <w:t>Angew. Chem. Int. Ed.</w:t>
      </w:r>
      <w:r w:rsidRPr="00E828C0">
        <w:rPr>
          <w:rFonts w:ascii="Calibri" w:eastAsia="Calibri" w:hAnsi="Calibri" w:cs="Calibri"/>
          <w:noProof/>
          <w:lang w:val="en-US"/>
        </w:rPr>
        <w:t xml:space="preserve"> </w:t>
      </w:r>
      <w:r w:rsidRPr="00E828C0">
        <w:rPr>
          <w:rFonts w:ascii="Times New Roman" w:eastAsia="Calibri" w:hAnsi="Times New Roman" w:cs="Times New Roman"/>
          <w:i/>
          <w:noProof/>
          <w:sz w:val="24"/>
          <w:szCs w:val="24"/>
          <w:lang w:val="en-US"/>
        </w:rPr>
        <w:t>Engl.</w:t>
      </w:r>
      <w:r w:rsidRPr="00E828C0">
        <w:rPr>
          <w:rFonts w:ascii="Times New Roman" w:eastAsia="Calibri" w:hAnsi="Times New Roman" w:cs="Times New Roman"/>
          <w:noProof/>
          <w:sz w:val="24"/>
          <w:szCs w:val="24"/>
          <w:lang w:val="en-US"/>
        </w:rPr>
        <w:t xml:space="preserve">, 1995, </w:t>
      </w:r>
      <w:r w:rsidRPr="00E828C0">
        <w:rPr>
          <w:rFonts w:ascii="Times New Roman" w:eastAsia="Calibri" w:hAnsi="Times New Roman" w:cs="Times New Roman"/>
          <w:b/>
          <w:noProof/>
          <w:sz w:val="24"/>
          <w:szCs w:val="24"/>
          <w:lang w:val="en-US"/>
        </w:rPr>
        <w:t>34</w:t>
      </w:r>
      <w:r w:rsidRPr="00E828C0">
        <w:rPr>
          <w:rFonts w:ascii="Times New Roman" w:eastAsia="Calibri" w:hAnsi="Times New Roman" w:cs="Times New Roman"/>
          <w:noProof/>
          <w:sz w:val="24"/>
          <w:szCs w:val="24"/>
          <w:lang w:val="en-US"/>
        </w:rPr>
        <w:t>, 798-800.</w:t>
      </w:r>
      <w:bookmarkEnd w:id="538"/>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39" w:name="_ENREF_118"/>
      <w:r w:rsidRPr="00E828C0">
        <w:rPr>
          <w:rFonts w:ascii="Times New Roman" w:eastAsia="Calibri" w:hAnsi="Times New Roman" w:cs="Times New Roman"/>
          <w:noProof/>
          <w:sz w:val="24"/>
          <w:szCs w:val="24"/>
          <w:lang w:val="en-US"/>
        </w:rPr>
        <w:lastRenderedPageBreak/>
        <w:t>118.</w:t>
      </w:r>
      <w:r w:rsidRPr="00E828C0">
        <w:rPr>
          <w:rFonts w:ascii="Times New Roman" w:eastAsia="Calibri" w:hAnsi="Times New Roman" w:cs="Times New Roman"/>
          <w:noProof/>
          <w:sz w:val="24"/>
          <w:szCs w:val="24"/>
          <w:lang w:val="en-US"/>
        </w:rPr>
        <w:tab/>
        <w:t xml:space="preserve">R. A. Bawa and S. Jones, </w:t>
      </w:r>
      <w:r w:rsidRPr="00E828C0">
        <w:rPr>
          <w:rFonts w:ascii="Times New Roman" w:eastAsia="Calibri" w:hAnsi="Times New Roman" w:cs="Times New Roman"/>
          <w:i/>
          <w:noProof/>
          <w:sz w:val="24"/>
          <w:szCs w:val="24"/>
          <w:lang w:val="en-US"/>
        </w:rPr>
        <w:t>Tetrahedron</w:t>
      </w:r>
      <w:r w:rsidRPr="00E828C0">
        <w:rPr>
          <w:rFonts w:ascii="Times New Roman" w:eastAsia="Calibri" w:hAnsi="Times New Roman" w:cs="Times New Roman"/>
          <w:noProof/>
          <w:sz w:val="24"/>
          <w:szCs w:val="24"/>
          <w:lang w:val="en-US"/>
        </w:rPr>
        <w:t xml:space="preserve">, 2004, </w:t>
      </w:r>
      <w:r w:rsidRPr="00E828C0">
        <w:rPr>
          <w:rFonts w:ascii="Times New Roman" w:eastAsia="Calibri" w:hAnsi="Times New Roman" w:cs="Times New Roman"/>
          <w:b/>
          <w:noProof/>
          <w:sz w:val="24"/>
          <w:szCs w:val="24"/>
          <w:lang w:val="en-US"/>
        </w:rPr>
        <w:t>60</w:t>
      </w:r>
      <w:r w:rsidRPr="00E828C0">
        <w:rPr>
          <w:rFonts w:ascii="Times New Roman" w:eastAsia="Calibri" w:hAnsi="Times New Roman" w:cs="Times New Roman"/>
          <w:noProof/>
          <w:sz w:val="24"/>
          <w:szCs w:val="24"/>
          <w:lang w:val="en-US"/>
        </w:rPr>
        <w:t>, 2765-2770.</w:t>
      </w:r>
      <w:bookmarkEnd w:id="539"/>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40" w:name="_ENREF_119"/>
      <w:r w:rsidRPr="00E828C0">
        <w:rPr>
          <w:rFonts w:ascii="Times New Roman" w:eastAsia="Calibri" w:hAnsi="Times New Roman" w:cs="Times New Roman"/>
          <w:noProof/>
          <w:sz w:val="24"/>
          <w:szCs w:val="24"/>
          <w:lang w:val="en-US"/>
        </w:rPr>
        <w:t>119.</w:t>
      </w:r>
      <w:r w:rsidRPr="00E828C0">
        <w:rPr>
          <w:rFonts w:ascii="Times New Roman" w:eastAsia="Calibri" w:hAnsi="Times New Roman" w:cs="Times New Roman"/>
          <w:noProof/>
          <w:sz w:val="24"/>
          <w:szCs w:val="24"/>
          <w:lang w:val="en-US"/>
        </w:rPr>
        <w:tab/>
        <w:t xml:space="preserve">G. Hilt, S. Lueers and K. Harms, </w:t>
      </w:r>
      <w:r w:rsidRPr="00E828C0">
        <w:rPr>
          <w:rFonts w:ascii="Times New Roman" w:eastAsia="Calibri" w:hAnsi="Times New Roman" w:cs="Times New Roman"/>
          <w:i/>
          <w:noProof/>
          <w:sz w:val="24"/>
          <w:szCs w:val="24"/>
          <w:lang w:val="en-US"/>
        </w:rPr>
        <w:t>J. Org. Chem.</w:t>
      </w:r>
      <w:r w:rsidRPr="00E828C0">
        <w:rPr>
          <w:rFonts w:ascii="Times New Roman" w:eastAsia="Calibri" w:hAnsi="Times New Roman" w:cs="Times New Roman"/>
          <w:noProof/>
          <w:sz w:val="24"/>
          <w:szCs w:val="24"/>
          <w:lang w:val="en-US"/>
        </w:rPr>
        <w:t xml:space="preserve">, 2004, </w:t>
      </w:r>
      <w:r w:rsidRPr="00E828C0">
        <w:rPr>
          <w:rFonts w:ascii="Times New Roman" w:eastAsia="Calibri" w:hAnsi="Times New Roman" w:cs="Times New Roman"/>
          <w:b/>
          <w:noProof/>
          <w:sz w:val="24"/>
          <w:szCs w:val="24"/>
          <w:lang w:val="en-US"/>
        </w:rPr>
        <w:t>69</w:t>
      </w:r>
      <w:r w:rsidRPr="00E828C0">
        <w:rPr>
          <w:rFonts w:ascii="Times New Roman" w:eastAsia="Calibri" w:hAnsi="Times New Roman" w:cs="Times New Roman"/>
          <w:noProof/>
          <w:sz w:val="24"/>
          <w:szCs w:val="24"/>
          <w:lang w:val="en-US"/>
        </w:rPr>
        <w:t>, 624-630.</w:t>
      </w:r>
      <w:bookmarkEnd w:id="540"/>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41" w:name="_ENREF_120"/>
      <w:r w:rsidRPr="00E828C0">
        <w:rPr>
          <w:rFonts w:ascii="Times New Roman" w:eastAsia="Calibri" w:hAnsi="Times New Roman" w:cs="Times New Roman"/>
          <w:noProof/>
          <w:sz w:val="24"/>
          <w:szCs w:val="24"/>
          <w:lang w:val="en-US"/>
        </w:rPr>
        <w:t>120.</w:t>
      </w:r>
      <w:r w:rsidRPr="00E828C0">
        <w:rPr>
          <w:rFonts w:ascii="Times New Roman" w:eastAsia="Calibri" w:hAnsi="Times New Roman" w:cs="Times New Roman"/>
          <w:noProof/>
          <w:sz w:val="24"/>
          <w:szCs w:val="24"/>
          <w:lang w:val="en-US"/>
        </w:rPr>
        <w:tab/>
        <w:t xml:space="preserve">N. Mase, Y. Watanabe, Y. Ueno and T. Toru, </w:t>
      </w:r>
      <w:r w:rsidRPr="00E828C0">
        <w:rPr>
          <w:rFonts w:ascii="Times New Roman" w:eastAsia="Calibri" w:hAnsi="Times New Roman" w:cs="Times New Roman"/>
          <w:i/>
          <w:noProof/>
          <w:sz w:val="24"/>
          <w:szCs w:val="24"/>
          <w:lang w:val="en-US"/>
        </w:rPr>
        <w:t>J. Org. Chem.</w:t>
      </w:r>
      <w:r w:rsidRPr="00E828C0">
        <w:rPr>
          <w:rFonts w:ascii="Times New Roman" w:eastAsia="Calibri" w:hAnsi="Times New Roman" w:cs="Times New Roman"/>
          <w:noProof/>
          <w:sz w:val="24"/>
          <w:szCs w:val="24"/>
          <w:lang w:val="en-US"/>
        </w:rPr>
        <w:t xml:space="preserve">, 1997, </w:t>
      </w:r>
      <w:r w:rsidRPr="00E828C0">
        <w:rPr>
          <w:rFonts w:ascii="Times New Roman" w:eastAsia="Calibri" w:hAnsi="Times New Roman" w:cs="Times New Roman"/>
          <w:b/>
          <w:noProof/>
          <w:sz w:val="24"/>
          <w:szCs w:val="24"/>
          <w:lang w:val="en-US"/>
        </w:rPr>
        <w:t>62</w:t>
      </w:r>
      <w:r w:rsidRPr="00E828C0">
        <w:rPr>
          <w:rFonts w:ascii="Times New Roman" w:eastAsia="Calibri" w:hAnsi="Times New Roman" w:cs="Times New Roman"/>
          <w:noProof/>
          <w:sz w:val="24"/>
          <w:szCs w:val="24"/>
          <w:lang w:val="en-US"/>
        </w:rPr>
        <w:t>, 7794-7800.</w:t>
      </w:r>
      <w:bookmarkEnd w:id="541"/>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42" w:name="_ENREF_121"/>
      <w:r w:rsidRPr="00E828C0">
        <w:rPr>
          <w:rFonts w:ascii="Times New Roman" w:eastAsia="Calibri" w:hAnsi="Times New Roman" w:cs="Times New Roman"/>
          <w:noProof/>
          <w:sz w:val="24"/>
          <w:szCs w:val="24"/>
          <w:lang w:val="en-US"/>
        </w:rPr>
        <w:t>121.</w:t>
      </w:r>
      <w:r w:rsidRPr="00E828C0">
        <w:rPr>
          <w:rFonts w:ascii="Times New Roman" w:eastAsia="Calibri" w:hAnsi="Times New Roman" w:cs="Times New Roman"/>
          <w:noProof/>
          <w:sz w:val="24"/>
          <w:szCs w:val="24"/>
          <w:lang w:val="en-US"/>
        </w:rPr>
        <w:tab/>
        <w:t xml:space="preserve">M. C. Bernabeu, R. Chinchilla, L. R. Falvello and C. Najera, </w:t>
      </w:r>
      <w:r w:rsidRPr="00E828C0">
        <w:rPr>
          <w:rFonts w:ascii="Times New Roman" w:eastAsia="Calibri" w:hAnsi="Times New Roman" w:cs="Times New Roman"/>
          <w:i/>
          <w:noProof/>
          <w:sz w:val="24"/>
          <w:szCs w:val="24"/>
          <w:lang w:val="en-US"/>
        </w:rPr>
        <w:t>Tetrahedron: Asymmetry</w:t>
      </w:r>
      <w:r w:rsidRPr="00E828C0">
        <w:rPr>
          <w:rFonts w:ascii="Times New Roman" w:eastAsia="Calibri" w:hAnsi="Times New Roman" w:cs="Times New Roman"/>
          <w:noProof/>
          <w:sz w:val="24"/>
          <w:szCs w:val="24"/>
          <w:lang w:val="en-US"/>
        </w:rPr>
        <w:t xml:space="preserve">, 2001, </w:t>
      </w:r>
      <w:r w:rsidRPr="00E828C0">
        <w:rPr>
          <w:rFonts w:ascii="Times New Roman" w:eastAsia="Calibri" w:hAnsi="Times New Roman" w:cs="Times New Roman"/>
          <w:b/>
          <w:noProof/>
          <w:sz w:val="24"/>
          <w:szCs w:val="24"/>
          <w:lang w:val="en-US"/>
        </w:rPr>
        <w:t>12</w:t>
      </w:r>
      <w:r w:rsidRPr="00E828C0">
        <w:rPr>
          <w:rFonts w:ascii="Times New Roman" w:eastAsia="Calibri" w:hAnsi="Times New Roman" w:cs="Times New Roman"/>
          <w:noProof/>
          <w:sz w:val="24"/>
          <w:szCs w:val="24"/>
          <w:lang w:val="en-US"/>
        </w:rPr>
        <w:t>, 1811-1815.</w:t>
      </w:r>
      <w:bookmarkEnd w:id="542"/>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43" w:name="_ENREF_122"/>
      <w:r w:rsidRPr="00E828C0">
        <w:rPr>
          <w:rFonts w:ascii="Times New Roman" w:eastAsia="Calibri" w:hAnsi="Times New Roman" w:cs="Times New Roman"/>
          <w:noProof/>
          <w:sz w:val="24"/>
          <w:szCs w:val="24"/>
          <w:lang w:val="en-US"/>
        </w:rPr>
        <w:t>122.</w:t>
      </w:r>
      <w:r w:rsidRPr="00E828C0">
        <w:rPr>
          <w:rFonts w:ascii="Times New Roman" w:eastAsia="Calibri" w:hAnsi="Times New Roman" w:cs="Times New Roman"/>
          <w:noProof/>
          <w:sz w:val="24"/>
          <w:szCs w:val="24"/>
          <w:lang w:val="en-US"/>
        </w:rPr>
        <w:tab/>
        <w:t xml:space="preserve">H.-B. Zhou, J. S. Comninos, F. Stossi, B. S. Katzenellenbogen and J. A. Katzenellenbogen, </w:t>
      </w:r>
      <w:r w:rsidRPr="00E828C0">
        <w:rPr>
          <w:rFonts w:ascii="Times New Roman" w:eastAsia="Calibri" w:hAnsi="Times New Roman" w:cs="Times New Roman"/>
          <w:i/>
          <w:noProof/>
          <w:sz w:val="24"/>
          <w:szCs w:val="24"/>
          <w:lang w:val="en-US"/>
        </w:rPr>
        <w:t>J. Med. Chem.</w:t>
      </w:r>
      <w:r w:rsidRPr="00E828C0">
        <w:rPr>
          <w:rFonts w:ascii="Times New Roman" w:eastAsia="Calibri" w:hAnsi="Times New Roman" w:cs="Times New Roman"/>
          <w:noProof/>
          <w:sz w:val="24"/>
          <w:szCs w:val="24"/>
          <w:lang w:val="en-US"/>
        </w:rPr>
        <w:t xml:space="preserve">, 2005, </w:t>
      </w:r>
      <w:r w:rsidRPr="00E828C0">
        <w:rPr>
          <w:rFonts w:ascii="Times New Roman" w:eastAsia="Calibri" w:hAnsi="Times New Roman" w:cs="Times New Roman"/>
          <w:b/>
          <w:noProof/>
          <w:sz w:val="24"/>
          <w:szCs w:val="24"/>
          <w:lang w:val="en-US"/>
        </w:rPr>
        <w:t>48</w:t>
      </w:r>
      <w:r w:rsidRPr="00E828C0">
        <w:rPr>
          <w:rFonts w:ascii="Times New Roman" w:eastAsia="Calibri" w:hAnsi="Times New Roman" w:cs="Times New Roman"/>
          <w:noProof/>
          <w:sz w:val="24"/>
          <w:szCs w:val="24"/>
          <w:lang w:val="en-US"/>
        </w:rPr>
        <w:t>, 7261-7274.</w:t>
      </w:r>
      <w:bookmarkEnd w:id="543"/>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44" w:name="_ENREF_123"/>
      <w:r w:rsidRPr="00E828C0">
        <w:rPr>
          <w:rFonts w:ascii="Times New Roman" w:eastAsia="Calibri" w:hAnsi="Times New Roman" w:cs="Times New Roman"/>
          <w:noProof/>
          <w:sz w:val="24"/>
          <w:szCs w:val="24"/>
          <w:lang w:val="en-US"/>
        </w:rPr>
        <w:t>123.</w:t>
      </w:r>
      <w:r w:rsidRPr="00E828C0">
        <w:rPr>
          <w:rFonts w:ascii="Times New Roman" w:eastAsia="Calibri" w:hAnsi="Times New Roman" w:cs="Times New Roman"/>
          <w:noProof/>
          <w:sz w:val="24"/>
          <w:szCs w:val="24"/>
          <w:lang w:val="en-US"/>
        </w:rPr>
        <w:tab/>
        <w:t xml:space="preserve">I. Yamamoto and K. Narasaka, </w:t>
      </w:r>
      <w:r w:rsidRPr="00E828C0">
        <w:rPr>
          <w:rFonts w:ascii="Times New Roman" w:eastAsia="Calibri" w:hAnsi="Times New Roman" w:cs="Times New Roman"/>
          <w:i/>
          <w:noProof/>
          <w:sz w:val="24"/>
          <w:szCs w:val="24"/>
          <w:lang w:val="en-US"/>
        </w:rPr>
        <w:t>Chem. Lett.</w:t>
      </w:r>
      <w:r w:rsidRPr="00E828C0">
        <w:rPr>
          <w:rFonts w:ascii="Times New Roman" w:eastAsia="Calibri" w:hAnsi="Times New Roman" w:cs="Times New Roman"/>
          <w:noProof/>
          <w:sz w:val="24"/>
          <w:szCs w:val="24"/>
          <w:lang w:val="en-US"/>
        </w:rPr>
        <w:t>, 1995, 1129-1130.</w:t>
      </w:r>
      <w:bookmarkEnd w:id="544"/>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45" w:name="_ENREF_124"/>
      <w:r w:rsidRPr="00E828C0">
        <w:rPr>
          <w:rFonts w:ascii="Times New Roman" w:eastAsia="Calibri" w:hAnsi="Times New Roman" w:cs="Times New Roman"/>
          <w:noProof/>
          <w:sz w:val="24"/>
          <w:szCs w:val="24"/>
          <w:lang w:val="en-US"/>
        </w:rPr>
        <w:t>124.</w:t>
      </w:r>
      <w:r w:rsidRPr="00E828C0">
        <w:rPr>
          <w:rFonts w:ascii="Times New Roman" w:eastAsia="Calibri" w:hAnsi="Times New Roman" w:cs="Times New Roman"/>
          <w:noProof/>
          <w:sz w:val="24"/>
          <w:szCs w:val="24"/>
          <w:lang w:val="en-US"/>
        </w:rPr>
        <w:tab/>
        <w:t xml:space="preserve">B. Ronan and H. B. Kagan, </w:t>
      </w:r>
      <w:r w:rsidRPr="00E828C0">
        <w:rPr>
          <w:rFonts w:ascii="Times New Roman" w:eastAsia="Calibri" w:hAnsi="Times New Roman" w:cs="Times New Roman"/>
          <w:i/>
          <w:noProof/>
          <w:sz w:val="24"/>
          <w:szCs w:val="24"/>
          <w:lang w:val="en-US"/>
        </w:rPr>
        <w:t>Tetrahedron: Asymmetry</w:t>
      </w:r>
      <w:r w:rsidRPr="00E828C0">
        <w:rPr>
          <w:rFonts w:ascii="Times New Roman" w:eastAsia="Calibri" w:hAnsi="Times New Roman" w:cs="Times New Roman"/>
          <w:noProof/>
          <w:sz w:val="24"/>
          <w:szCs w:val="24"/>
          <w:lang w:val="en-US"/>
        </w:rPr>
        <w:t xml:space="preserve">, 1991, </w:t>
      </w:r>
      <w:r w:rsidRPr="00E828C0">
        <w:rPr>
          <w:rFonts w:ascii="Times New Roman" w:eastAsia="Calibri" w:hAnsi="Times New Roman" w:cs="Times New Roman"/>
          <w:b/>
          <w:noProof/>
          <w:sz w:val="24"/>
          <w:szCs w:val="24"/>
          <w:lang w:val="en-US"/>
        </w:rPr>
        <w:t>2</w:t>
      </w:r>
      <w:r w:rsidRPr="00E828C0">
        <w:rPr>
          <w:rFonts w:ascii="Times New Roman" w:eastAsia="Calibri" w:hAnsi="Times New Roman" w:cs="Times New Roman"/>
          <w:noProof/>
          <w:sz w:val="24"/>
          <w:szCs w:val="24"/>
          <w:lang w:val="en-US"/>
        </w:rPr>
        <w:t>, 75-90.</w:t>
      </w:r>
      <w:bookmarkEnd w:id="545"/>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46" w:name="_ENREF_125"/>
      <w:r w:rsidRPr="00E828C0">
        <w:rPr>
          <w:rFonts w:ascii="Times New Roman" w:eastAsia="Calibri" w:hAnsi="Times New Roman" w:cs="Times New Roman"/>
          <w:noProof/>
          <w:sz w:val="24"/>
          <w:szCs w:val="24"/>
          <w:lang w:val="en-US"/>
        </w:rPr>
        <w:t>125.</w:t>
      </w:r>
      <w:r w:rsidRPr="00E828C0">
        <w:rPr>
          <w:rFonts w:ascii="Times New Roman" w:eastAsia="Calibri" w:hAnsi="Times New Roman" w:cs="Times New Roman"/>
          <w:noProof/>
          <w:sz w:val="24"/>
          <w:szCs w:val="24"/>
          <w:lang w:val="en-US"/>
        </w:rPr>
        <w:tab/>
        <w:t xml:space="preserve">R. Lopez and J. C. Carretero, </w:t>
      </w:r>
      <w:r w:rsidRPr="00E828C0">
        <w:rPr>
          <w:rFonts w:ascii="Times New Roman" w:eastAsia="Calibri" w:hAnsi="Times New Roman" w:cs="Times New Roman"/>
          <w:i/>
          <w:noProof/>
          <w:sz w:val="24"/>
          <w:szCs w:val="24"/>
          <w:lang w:val="en-US"/>
        </w:rPr>
        <w:t>Tetrahedron: Asymmetry</w:t>
      </w:r>
      <w:r w:rsidRPr="00E828C0">
        <w:rPr>
          <w:rFonts w:ascii="Times New Roman" w:eastAsia="Calibri" w:hAnsi="Times New Roman" w:cs="Times New Roman"/>
          <w:noProof/>
          <w:sz w:val="24"/>
          <w:szCs w:val="24"/>
          <w:lang w:val="en-US"/>
        </w:rPr>
        <w:t xml:space="preserve">, 1991, </w:t>
      </w:r>
      <w:r w:rsidRPr="00E828C0">
        <w:rPr>
          <w:rFonts w:ascii="Times New Roman" w:eastAsia="Calibri" w:hAnsi="Times New Roman" w:cs="Times New Roman"/>
          <w:b/>
          <w:noProof/>
          <w:sz w:val="24"/>
          <w:szCs w:val="24"/>
          <w:lang w:val="en-US"/>
        </w:rPr>
        <w:t>2</w:t>
      </w:r>
      <w:r w:rsidRPr="00E828C0">
        <w:rPr>
          <w:rFonts w:ascii="Times New Roman" w:eastAsia="Calibri" w:hAnsi="Times New Roman" w:cs="Times New Roman"/>
          <w:noProof/>
          <w:sz w:val="24"/>
          <w:szCs w:val="24"/>
          <w:lang w:val="en-US"/>
        </w:rPr>
        <w:t>, 93-96.</w:t>
      </w:r>
      <w:bookmarkEnd w:id="546"/>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47" w:name="_ENREF_126"/>
      <w:r w:rsidRPr="00E828C0">
        <w:rPr>
          <w:rFonts w:ascii="Times New Roman" w:eastAsia="Calibri" w:hAnsi="Times New Roman" w:cs="Times New Roman"/>
          <w:noProof/>
          <w:sz w:val="24"/>
          <w:szCs w:val="24"/>
          <w:lang w:val="en-US"/>
        </w:rPr>
        <w:t>126.</w:t>
      </w:r>
      <w:r w:rsidRPr="00E828C0">
        <w:rPr>
          <w:rFonts w:ascii="Times New Roman" w:eastAsia="Calibri" w:hAnsi="Times New Roman" w:cs="Times New Roman"/>
          <w:noProof/>
          <w:sz w:val="24"/>
          <w:szCs w:val="24"/>
          <w:lang w:val="en-US"/>
        </w:rPr>
        <w:tab/>
        <w:t xml:space="preserve">V. K. Aggarwal, J. Drabowicz, R. S. Grainger, Z. Gultekin, M. Lightowler and P. L. Spargo, </w:t>
      </w:r>
      <w:r w:rsidRPr="00E828C0">
        <w:rPr>
          <w:rFonts w:ascii="Times New Roman" w:eastAsia="Calibri" w:hAnsi="Times New Roman" w:cs="Times New Roman"/>
          <w:i/>
          <w:noProof/>
          <w:sz w:val="24"/>
          <w:szCs w:val="24"/>
          <w:lang w:val="en-US"/>
        </w:rPr>
        <w:t>J. Org. Chem.</w:t>
      </w:r>
      <w:r w:rsidRPr="00E828C0">
        <w:rPr>
          <w:rFonts w:ascii="Times New Roman" w:eastAsia="Calibri" w:hAnsi="Times New Roman" w:cs="Times New Roman"/>
          <w:noProof/>
          <w:sz w:val="24"/>
          <w:szCs w:val="24"/>
          <w:lang w:val="en-US"/>
        </w:rPr>
        <w:t xml:space="preserve">, 1995, </w:t>
      </w:r>
      <w:r w:rsidRPr="00E828C0">
        <w:rPr>
          <w:rFonts w:ascii="Times New Roman" w:eastAsia="Calibri" w:hAnsi="Times New Roman" w:cs="Times New Roman"/>
          <w:b/>
          <w:noProof/>
          <w:sz w:val="24"/>
          <w:szCs w:val="24"/>
          <w:lang w:val="en-US"/>
        </w:rPr>
        <w:t>60</w:t>
      </w:r>
      <w:r w:rsidRPr="00E828C0">
        <w:rPr>
          <w:rFonts w:ascii="Times New Roman" w:eastAsia="Calibri" w:hAnsi="Times New Roman" w:cs="Times New Roman"/>
          <w:noProof/>
          <w:sz w:val="24"/>
          <w:szCs w:val="24"/>
          <w:lang w:val="en-US"/>
        </w:rPr>
        <w:t>, 4962-4963.</w:t>
      </w:r>
      <w:bookmarkEnd w:id="547"/>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48" w:name="_ENREF_127"/>
      <w:r w:rsidRPr="00E828C0">
        <w:rPr>
          <w:rFonts w:ascii="Times New Roman" w:eastAsia="Calibri" w:hAnsi="Times New Roman" w:cs="Times New Roman"/>
          <w:noProof/>
          <w:sz w:val="24"/>
          <w:szCs w:val="24"/>
          <w:lang w:val="en-US"/>
        </w:rPr>
        <w:t>127.</w:t>
      </w:r>
      <w:r w:rsidRPr="00E828C0">
        <w:rPr>
          <w:rFonts w:ascii="Times New Roman" w:eastAsia="Calibri" w:hAnsi="Times New Roman" w:cs="Times New Roman"/>
          <w:noProof/>
          <w:sz w:val="24"/>
          <w:szCs w:val="24"/>
          <w:lang w:val="en-US"/>
        </w:rPr>
        <w:tab/>
        <w:t xml:space="preserve">V. S. Rawat, P. L. M. Reddy and B. Sreedhar, </w:t>
      </w:r>
      <w:r w:rsidRPr="00E828C0">
        <w:rPr>
          <w:rFonts w:ascii="Times New Roman" w:eastAsia="Calibri" w:hAnsi="Times New Roman" w:cs="Times New Roman"/>
          <w:i/>
          <w:noProof/>
          <w:sz w:val="24"/>
          <w:szCs w:val="24"/>
          <w:lang w:val="en-US"/>
        </w:rPr>
        <w:t>RSC Adv.</w:t>
      </w:r>
      <w:r w:rsidRPr="00E828C0">
        <w:rPr>
          <w:rFonts w:ascii="Times New Roman" w:eastAsia="Calibri" w:hAnsi="Times New Roman" w:cs="Times New Roman"/>
          <w:noProof/>
          <w:sz w:val="24"/>
          <w:szCs w:val="24"/>
          <w:lang w:val="en-US"/>
        </w:rPr>
        <w:t xml:space="preserve">, 2014, </w:t>
      </w:r>
      <w:r w:rsidRPr="00E828C0">
        <w:rPr>
          <w:rFonts w:ascii="Times New Roman" w:eastAsia="Calibri" w:hAnsi="Times New Roman" w:cs="Times New Roman"/>
          <w:b/>
          <w:noProof/>
          <w:sz w:val="24"/>
          <w:szCs w:val="24"/>
          <w:lang w:val="en-US"/>
        </w:rPr>
        <w:t>4</w:t>
      </w:r>
      <w:r w:rsidRPr="00E828C0">
        <w:rPr>
          <w:rFonts w:ascii="Times New Roman" w:eastAsia="Calibri" w:hAnsi="Times New Roman" w:cs="Times New Roman"/>
          <w:noProof/>
          <w:sz w:val="24"/>
          <w:szCs w:val="24"/>
          <w:lang w:val="en-US"/>
        </w:rPr>
        <w:t>, 5165-5168.</w:t>
      </w:r>
      <w:bookmarkEnd w:id="548"/>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49" w:name="_ENREF_128"/>
      <w:r w:rsidRPr="00E828C0">
        <w:rPr>
          <w:rFonts w:ascii="Times New Roman" w:eastAsia="Calibri" w:hAnsi="Times New Roman" w:cs="Times New Roman"/>
          <w:noProof/>
          <w:sz w:val="24"/>
          <w:szCs w:val="24"/>
          <w:lang w:val="en-US"/>
        </w:rPr>
        <w:t>128.</w:t>
      </w:r>
      <w:r w:rsidRPr="00E828C0">
        <w:rPr>
          <w:rFonts w:ascii="Times New Roman" w:eastAsia="Calibri" w:hAnsi="Times New Roman" w:cs="Times New Roman"/>
          <w:noProof/>
          <w:sz w:val="24"/>
          <w:szCs w:val="24"/>
          <w:lang w:val="en-US"/>
        </w:rPr>
        <w:tab/>
        <w:t xml:space="preserve">J.-L. Marco, I. Fernandez, N. Khiar, P. Fernandez and A. Romero, </w:t>
      </w:r>
      <w:r w:rsidRPr="00E828C0">
        <w:rPr>
          <w:rFonts w:ascii="Times New Roman" w:eastAsia="Calibri" w:hAnsi="Times New Roman" w:cs="Times New Roman"/>
          <w:i/>
          <w:noProof/>
          <w:sz w:val="24"/>
          <w:szCs w:val="24"/>
          <w:lang w:val="en-US"/>
        </w:rPr>
        <w:t>J. Org. Chem.</w:t>
      </w:r>
      <w:r w:rsidRPr="00E828C0">
        <w:rPr>
          <w:rFonts w:ascii="Times New Roman" w:eastAsia="Calibri" w:hAnsi="Times New Roman" w:cs="Times New Roman"/>
          <w:noProof/>
          <w:sz w:val="24"/>
          <w:szCs w:val="24"/>
          <w:lang w:val="en-US"/>
        </w:rPr>
        <w:t xml:space="preserve">, 1995, </w:t>
      </w:r>
      <w:r w:rsidRPr="00E828C0">
        <w:rPr>
          <w:rFonts w:ascii="Times New Roman" w:eastAsia="Calibri" w:hAnsi="Times New Roman" w:cs="Times New Roman"/>
          <w:b/>
          <w:noProof/>
          <w:sz w:val="24"/>
          <w:szCs w:val="24"/>
          <w:lang w:val="en-US"/>
        </w:rPr>
        <w:t>60</w:t>
      </w:r>
      <w:r w:rsidRPr="00E828C0">
        <w:rPr>
          <w:rFonts w:ascii="Times New Roman" w:eastAsia="Calibri" w:hAnsi="Times New Roman" w:cs="Times New Roman"/>
          <w:noProof/>
          <w:sz w:val="24"/>
          <w:szCs w:val="24"/>
          <w:lang w:val="en-US"/>
        </w:rPr>
        <w:t>, 6678-6679.</w:t>
      </w:r>
      <w:bookmarkEnd w:id="549"/>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50" w:name="_ENREF_129"/>
      <w:r w:rsidRPr="00E828C0">
        <w:rPr>
          <w:rFonts w:ascii="Times New Roman" w:eastAsia="Calibri" w:hAnsi="Times New Roman" w:cs="Times New Roman"/>
          <w:noProof/>
          <w:sz w:val="24"/>
          <w:szCs w:val="24"/>
          <w:lang w:val="en-US"/>
        </w:rPr>
        <w:t>129.</w:t>
      </w:r>
      <w:r w:rsidRPr="00E828C0">
        <w:rPr>
          <w:rFonts w:ascii="Times New Roman" w:eastAsia="Calibri" w:hAnsi="Times New Roman" w:cs="Times New Roman"/>
          <w:noProof/>
          <w:sz w:val="24"/>
          <w:szCs w:val="24"/>
          <w:lang w:val="en-US"/>
        </w:rPr>
        <w:tab/>
        <w:t xml:space="preserve">M. V. R. Reddy and S. Reddy, </w:t>
      </w:r>
      <w:r w:rsidRPr="00E828C0">
        <w:rPr>
          <w:rFonts w:ascii="Times New Roman" w:eastAsia="Calibri" w:hAnsi="Times New Roman" w:cs="Times New Roman"/>
          <w:i/>
          <w:noProof/>
          <w:sz w:val="24"/>
          <w:szCs w:val="24"/>
          <w:lang w:val="en-US"/>
        </w:rPr>
        <w:t>Acta Chim. Hung.</w:t>
      </w:r>
      <w:r w:rsidRPr="00E828C0">
        <w:rPr>
          <w:rFonts w:ascii="Times New Roman" w:eastAsia="Calibri" w:hAnsi="Times New Roman" w:cs="Times New Roman"/>
          <w:noProof/>
          <w:sz w:val="24"/>
          <w:szCs w:val="24"/>
          <w:lang w:val="en-US"/>
        </w:rPr>
        <w:t xml:space="preserve">, 1984, </w:t>
      </w:r>
      <w:r w:rsidRPr="00E828C0">
        <w:rPr>
          <w:rFonts w:ascii="Times New Roman" w:eastAsia="Calibri" w:hAnsi="Times New Roman" w:cs="Times New Roman"/>
          <w:b/>
          <w:noProof/>
          <w:sz w:val="24"/>
          <w:szCs w:val="24"/>
          <w:lang w:val="en-US"/>
        </w:rPr>
        <w:t>115</w:t>
      </w:r>
      <w:r w:rsidRPr="00E828C0">
        <w:rPr>
          <w:rFonts w:ascii="Times New Roman" w:eastAsia="Calibri" w:hAnsi="Times New Roman" w:cs="Times New Roman"/>
          <w:noProof/>
          <w:sz w:val="24"/>
          <w:szCs w:val="24"/>
          <w:lang w:val="en-US"/>
        </w:rPr>
        <w:t>, 269-271.</w:t>
      </w:r>
      <w:bookmarkEnd w:id="550"/>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51" w:name="_ENREF_130"/>
      <w:r w:rsidRPr="00E828C0">
        <w:rPr>
          <w:rFonts w:ascii="Times New Roman" w:eastAsia="Calibri" w:hAnsi="Times New Roman" w:cs="Times New Roman"/>
          <w:noProof/>
          <w:sz w:val="24"/>
          <w:szCs w:val="24"/>
          <w:lang w:val="en-US"/>
        </w:rPr>
        <w:t>130.</w:t>
      </w:r>
      <w:r w:rsidRPr="00E828C0">
        <w:rPr>
          <w:rFonts w:ascii="Times New Roman" w:eastAsia="Calibri" w:hAnsi="Times New Roman" w:cs="Times New Roman"/>
          <w:noProof/>
          <w:sz w:val="24"/>
          <w:szCs w:val="24"/>
          <w:lang w:val="en-US"/>
        </w:rPr>
        <w:tab/>
        <w:t xml:space="preserve">S. Arai, T. Ishida and T. Shioiri, </w:t>
      </w:r>
      <w:r w:rsidRPr="00E828C0">
        <w:rPr>
          <w:rFonts w:ascii="Times New Roman" w:eastAsia="Calibri" w:hAnsi="Times New Roman" w:cs="Times New Roman"/>
          <w:i/>
          <w:noProof/>
          <w:sz w:val="24"/>
          <w:szCs w:val="24"/>
          <w:lang w:val="en-US"/>
        </w:rPr>
        <w:t>Tetrahedron Lett.</w:t>
      </w:r>
      <w:r w:rsidRPr="00E828C0">
        <w:rPr>
          <w:rFonts w:ascii="Times New Roman" w:eastAsia="Calibri" w:hAnsi="Times New Roman" w:cs="Times New Roman"/>
          <w:noProof/>
          <w:sz w:val="24"/>
          <w:szCs w:val="24"/>
          <w:lang w:val="en-US"/>
        </w:rPr>
        <w:t xml:space="preserve">, 1998, </w:t>
      </w:r>
      <w:r w:rsidRPr="00E828C0">
        <w:rPr>
          <w:rFonts w:ascii="Times New Roman" w:eastAsia="Calibri" w:hAnsi="Times New Roman" w:cs="Times New Roman"/>
          <w:b/>
          <w:noProof/>
          <w:sz w:val="24"/>
          <w:szCs w:val="24"/>
          <w:lang w:val="en-US"/>
        </w:rPr>
        <w:t>39</w:t>
      </w:r>
      <w:r w:rsidRPr="00E828C0">
        <w:rPr>
          <w:rFonts w:ascii="Times New Roman" w:eastAsia="Calibri" w:hAnsi="Times New Roman" w:cs="Times New Roman"/>
          <w:noProof/>
          <w:sz w:val="24"/>
          <w:szCs w:val="24"/>
          <w:lang w:val="en-US"/>
        </w:rPr>
        <w:t>, 8299-8302.</w:t>
      </w:r>
      <w:bookmarkEnd w:id="551"/>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52" w:name="_ENREF_131"/>
      <w:r w:rsidRPr="00E828C0">
        <w:rPr>
          <w:rFonts w:ascii="Times New Roman" w:eastAsia="Calibri" w:hAnsi="Times New Roman" w:cs="Times New Roman"/>
          <w:noProof/>
          <w:sz w:val="24"/>
          <w:szCs w:val="24"/>
          <w:lang w:val="en-US"/>
        </w:rPr>
        <w:t>131.</w:t>
      </w:r>
      <w:r w:rsidRPr="00E828C0">
        <w:rPr>
          <w:rFonts w:ascii="Times New Roman" w:eastAsia="Calibri" w:hAnsi="Times New Roman" w:cs="Times New Roman"/>
          <w:noProof/>
          <w:sz w:val="24"/>
          <w:szCs w:val="24"/>
          <w:lang w:val="en-US"/>
        </w:rPr>
        <w:tab/>
        <w:t xml:space="preserve">B. T. Cho and D. J. Kim, </w:t>
      </w:r>
      <w:r w:rsidRPr="00E828C0">
        <w:rPr>
          <w:rFonts w:ascii="Times New Roman" w:eastAsia="Calibri" w:hAnsi="Times New Roman" w:cs="Times New Roman"/>
          <w:i/>
          <w:noProof/>
          <w:sz w:val="24"/>
          <w:szCs w:val="24"/>
          <w:lang w:val="en-US"/>
        </w:rPr>
        <w:t>Tetrahedron: Asymmetry</w:t>
      </w:r>
      <w:r w:rsidRPr="00E828C0">
        <w:rPr>
          <w:rFonts w:ascii="Times New Roman" w:eastAsia="Calibri" w:hAnsi="Times New Roman" w:cs="Times New Roman"/>
          <w:noProof/>
          <w:sz w:val="24"/>
          <w:szCs w:val="24"/>
          <w:lang w:val="en-US"/>
        </w:rPr>
        <w:t xml:space="preserve">, 2001, </w:t>
      </w:r>
      <w:r w:rsidRPr="00E828C0">
        <w:rPr>
          <w:rFonts w:ascii="Times New Roman" w:eastAsia="Calibri" w:hAnsi="Times New Roman" w:cs="Times New Roman"/>
          <w:b/>
          <w:noProof/>
          <w:sz w:val="24"/>
          <w:szCs w:val="24"/>
          <w:lang w:val="en-US"/>
        </w:rPr>
        <w:t>12</w:t>
      </w:r>
      <w:r w:rsidRPr="00E828C0">
        <w:rPr>
          <w:rFonts w:ascii="Times New Roman" w:eastAsia="Calibri" w:hAnsi="Times New Roman" w:cs="Times New Roman"/>
          <w:noProof/>
          <w:sz w:val="24"/>
          <w:szCs w:val="24"/>
          <w:lang w:val="en-US"/>
        </w:rPr>
        <w:t>, 2043-2047.</w:t>
      </w:r>
      <w:bookmarkEnd w:id="552"/>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53" w:name="_ENREF_132"/>
      <w:r w:rsidRPr="00E828C0">
        <w:rPr>
          <w:rFonts w:ascii="Times New Roman" w:eastAsia="Calibri" w:hAnsi="Times New Roman" w:cs="Times New Roman"/>
          <w:noProof/>
          <w:sz w:val="24"/>
          <w:szCs w:val="24"/>
          <w:lang w:val="en-US"/>
        </w:rPr>
        <w:t>132.</w:t>
      </w:r>
      <w:r w:rsidRPr="00E828C0">
        <w:rPr>
          <w:rFonts w:ascii="Times New Roman" w:eastAsia="Calibri" w:hAnsi="Times New Roman" w:cs="Times New Roman"/>
          <w:noProof/>
          <w:sz w:val="24"/>
          <w:szCs w:val="24"/>
          <w:lang w:val="en-US"/>
        </w:rPr>
        <w:tab/>
        <w:t xml:space="preserve">C. Najera and M. Yus, </w:t>
      </w:r>
      <w:r w:rsidRPr="00E828C0">
        <w:rPr>
          <w:rFonts w:ascii="Times New Roman" w:eastAsia="Calibri" w:hAnsi="Times New Roman" w:cs="Times New Roman"/>
          <w:i/>
          <w:noProof/>
          <w:sz w:val="24"/>
          <w:szCs w:val="24"/>
          <w:lang w:val="en-US"/>
        </w:rPr>
        <w:t>Tetrahedron</w:t>
      </w:r>
      <w:r w:rsidRPr="00E828C0">
        <w:rPr>
          <w:rFonts w:ascii="Times New Roman" w:eastAsia="Calibri" w:hAnsi="Times New Roman" w:cs="Times New Roman"/>
          <w:noProof/>
          <w:sz w:val="24"/>
          <w:szCs w:val="24"/>
          <w:lang w:val="en-US"/>
        </w:rPr>
        <w:t xml:space="preserve">, 1999, </w:t>
      </w:r>
      <w:r w:rsidRPr="00E828C0">
        <w:rPr>
          <w:rFonts w:ascii="Times New Roman" w:eastAsia="Calibri" w:hAnsi="Times New Roman" w:cs="Times New Roman"/>
          <w:b/>
          <w:noProof/>
          <w:sz w:val="24"/>
          <w:szCs w:val="24"/>
          <w:lang w:val="en-US"/>
        </w:rPr>
        <w:t>55</w:t>
      </w:r>
      <w:r w:rsidRPr="00E828C0">
        <w:rPr>
          <w:rFonts w:ascii="Times New Roman" w:eastAsia="Calibri" w:hAnsi="Times New Roman" w:cs="Times New Roman"/>
          <w:noProof/>
          <w:sz w:val="24"/>
          <w:szCs w:val="24"/>
          <w:lang w:val="en-US"/>
        </w:rPr>
        <w:t>, 10547-10658.</w:t>
      </w:r>
      <w:bookmarkEnd w:id="553"/>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54" w:name="_ENREF_133"/>
      <w:r w:rsidRPr="00E828C0">
        <w:rPr>
          <w:rFonts w:ascii="Times New Roman" w:eastAsia="Calibri" w:hAnsi="Times New Roman" w:cs="Times New Roman"/>
          <w:noProof/>
          <w:sz w:val="24"/>
          <w:szCs w:val="24"/>
          <w:lang w:val="en-US"/>
        </w:rPr>
        <w:t>133.</w:t>
      </w:r>
      <w:r w:rsidRPr="00E828C0">
        <w:rPr>
          <w:rFonts w:ascii="Times New Roman" w:eastAsia="Calibri" w:hAnsi="Times New Roman" w:cs="Times New Roman"/>
          <w:noProof/>
          <w:sz w:val="24"/>
          <w:szCs w:val="24"/>
          <w:lang w:val="en-US"/>
        </w:rPr>
        <w:tab/>
        <w:t xml:space="preserve">N. Suryakiran, T. S. Reddy, K. Ashalatha, M. Lakshman and Y. Venkateswarlu, </w:t>
      </w:r>
      <w:r w:rsidRPr="00E828C0">
        <w:rPr>
          <w:rFonts w:ascii="Times New Roman" w:eastAsia="Calibri" w:hAnsi="Times New Roman" w:cs="Times New Roman"/>
          <w:i/>
          <w:noProof/>
          <w:sz w:val="24"/>
          <w:szCs w:val="24"/>
          <w:lang w:val="en-US"/>
        </w:rPr>
        <w:t>Tetrahedron Lett.</w:t>
      </w:r>
      <w:r w:rsidRPr="00E828C0">
        <w:rPr>
          <w:rFonts w:ascii="Times New Roman" w:eastAsia="Calibri" w:hAnsi="Times New Roman" w:cs="Times New Roman"/>
          <w:noProof/>
          <w:sz w:val="24"/>
          <w:szCs w:val="24"/>
          <w:lang w:val="en-US"/>
        </w:rPr>
        <w:t xml:space="preserve">, 2006, </w:t>
      </w:r>
      <w:r w:rsidRPr="00E828C0">
        <w:rPr>
          <w:rFonts w:ascii="Times New Roman" w:eastAsia="Calibri" w:hAnsi="Times New Roman" w:cs="Times New Roman"/>
          <w:b/>
          <w:noProof/>
          <w:sz w:val="24"/>
          <w:szCs w:val="24"/>
          <w:lang w:val="en-US"/>
        </w:rPr>
        <w:t>47</w:t>
      </w:r>
      <w:r w:rsidRPr="00E828C0">
        <w:rPr>
          <w:rFonts w:ascii="Times New Roman" w:eastAsia="Calibri" w:hAnsi="Times New Roman" w:cs="Times New Roman"/>
          <w:noProof/>
          <w:sz w:val="24"/>
          <w:szCs w:val="24"/>
          <w:lang w:val="en-US"/>
        </w:rPr>
        <w:t>, 3853-3856.</w:t>
      </w:r>
      <w:bookmarkEnd w:id="554"/>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55" w:name="_ENREF_134"/>
      <w:r w:rsidRPr="00E828C0">
        <w:rPr>
          <w:rFonts w:ascii="Times New Roman" w:eastAsia="Calibri" w:hAnsi="Times New Roman" w:cs="Times New Roman"/>
          <w:noProof/>
          <w:sz w:val="24"/>
          <w:szCs w:val="24"/>
          <w:lang w:val="en-US"/>
        </w:rPr>
        <w:t>134.</w:t>
      </w:r>
      <w:r w:rsidRPr="00E828C0">
        <w:rPr>
          <w:rFonts w:ascii="Times New Roman" w:eastAsia="Calibri" w:hAnsi="Times New Roman" w:cs="Times New Roman"/>
          <w:noProof/>
          <w:sz w:val="24"/>
          <w:szCs w:val="24"/>
          <w:lang w:val="en-US"/>
        </w:rPr>
        <w:tab/>
        <w:t xml:space="preserve">S. K. Guha, B. Wu, B. S. Kim, W. Baik and S. Koo, </w:t>
      </w:r>
      <w:r w:rsidRPr="00E828C0">
        <w:rPr>
          <w:rFonts w:ascii="Times New Roman" w:eastAsia="Calibri" w:hAnsi="Times New Roman" w:cs="Times New Roman"/>
          <w:i/>
          <w:noProof/>
          <w:sz w:val="24"/>
          <w:szCs w:val="24"/>
          <w:lang w:val="en-US"/>
        </w:rPr>
        <w:t>Tetrahedron Lett.</w:t>
      </w:r>
      <w:r w:rsidRPr="00E828C0">
        <w:rPr>
          <w:rFonts w:ascii="Times New Roman" w:eastAsia="Calibri" w:hAnsi="Times New Roman" w:cs="Times New Roman"/>
          <w:noProof/>
          <w:sz w:val="24"/>
          <w:szCs w:val="24"/>
          <w:lang w:val="en-US"/>
        </w:rPr>
        <w:t xml:space="preserve">, 2006, </w:t>
      </w:r>
      <w:r w:rsidRPr="00E828C0">
        <w:rPr>
          <w:rFonts w:ascii="Times New Roman" w:eastAsia="Calibri" w:hAnsi="Times New Roman" w:cs="Times New Roman"/>
          <w:b/>
          <w:noProof/>
          <w:sz w:val="24"/>
          <w:szCs w:val="24"/>
          <w:lang w:val="en-US"/>
        </w:rPr>
        <w:t>47</w:t>
      </w:r>
      <w:r w:rsidRPr="00E828C0">
        <w:rPr>
          <w:rFonts w:ascii="Times New Roman" w:eastAsia="Calibri" w:hAnsi="Times New Roman" w:cs="Times New Roman"/>
          <w:noProof/>
          <w:sz w:val="24"/>
          <w:szCs w:val="24"/>
          <w:lang w:val="en-US"/>
        </w:rPr>
        <w:t>, 291-293.</w:t>
      </w:r>
      <w:bookmarkEnd w:id="555"/>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56" w:name="_ENREF_135"/>
      <w:r w:rsidRPr="00E828C0">
        <w:rPr>
          <w:rFonts w:ascii="Times New Roman" w:eastAsia="Calibri" w:hAnsi="Times New Roman" w:cs="Times New Roman"/>
          <w:noProof/>
          <w:sz w:val="24"/>
          <w:szCs w:val="24"/>
          <w:lang w:val="en-US"/>
        </w:rPr>
        <w:t>135.</w:t>
      </w:r>
      <w:r w:rsidRPr="00E828C0">
        <w:rPr>
          <w:rFonts w:ascii="Times New Roman" w:eastAsia="Calibri" w:hAnsi="Times New Roman" w:cs="Times New Roman"/>
          <w:noProof/>
          <w:sz w:val="24"/>
          <w:szCs w:val="24"/>
          <w:lang w:val="en-US"/>
        </w:rPr>
        <w:tab/>
        <w:t xml:space="preserve">E. Wada, W. Pei and S. Kanemasa, </w:t>
      </w:r>
      <w:r w:rsidRPr="00E828C0">
        <w:rPr>
          <w:rFonts w:ascii="Times New Roman" w:eastAsia="Calibri" w:hAnsi="Times New Roman" w:cs="Times New Roman"/>
          <w:i/>
          <w:noProof/>
          <w:sz w:val="24"/>
          <w:szCs w:val="24"/>
          <w:lang w:val="en-US"/>
        </w:rPr>
        <w:t>Chem. Lett.</w:t>
      </w:r>
      <w:r w:rsidRPr="00E828C0">
        <w:rPr>
          <w:rFonts w:ascii="Times New Roman" w:eastAsia="Calibri" w:hAnsi="Times New Roman" w:cs="Times New Roman"/>
          <w:noProof/>
          <w:sz w:val="24"/>
          <w:szCs w:val="24"/>
          <w:lang w:val="en-US"/>
        </w:rPr>
        <w:t>, 1994, 2345-2348.</w:t>
      </w:r>
      <w:bookmarkEnd w:id="556"/>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57" w:name="_ENREF_136"/>
      <w:r w:rsidRPr="00E828C0">
        <w:rPr>
          <w:rFonts w:ascii="Times New Roman" w:eastAsia="Calibri" w:hAnsi="Times New Roman" w:cs="Times New Roman"/>
          <w:noProof/>
          <w:sz w:val="24"/>
          <w:szCs w:val="24"/>
          <w:lang w:val="en-US"/>
        </w:rPr>
        <w:t>136.</w:t>
      </w:r>
      <w:r w:rsidRPr="00E828C0">
        <w:rPr>
          <w:rFonts w:ascii="Times New Roman" w:eastAsia="Calibri" w:hAnsi="Times New Roman" w:cs="Times New Roman"/>
          <w:noProof/>
          <w:sz w:val="24"/>
          <w:szCs w:val="24"/>
          <w:lang w:val="en-US"/>
        </w:rPr>
        <w:tab/>
        <w:t xml:space="preserve">D. A. Alonso and C. Najera, </w:t>
      </w:r>
      <w:r w:rsidRPr="00E828C0">
        <w:rPr>
          <w:rFonts w:ascii="Times New Roman" w:eastAsia="Calibri" w:hAnsi="Times New Roman" w:cs="Times New Roman"/>
          <w:i/>
          <w:noProof/>
          <w:sz w:val="24"/>
          <w:szCs w:val="24"/>
          <w:lang w:val="en-US"/>
        </w:rPr>
        <w:t>Org. React.</w:t>
      </w:r>
      <w:r w:rsidRPr="00E828C0">
        <w:rPr>
          <w:rFonts w:ascii="Times New Roman" w:eastAsia="Calibri" w:hAnsi="Times New Roman" w:cs="Times New Roman"/>
          <w:noProof/>
          <w:sz w:val="24"/>
          <w:szCs w:val="24"/>
          <w:lang w:val="en-US"/>
        </w:rPr>
        <w:t xml:space="preserve">, 2008, </w:t>
      </w:r>
      <w:r w:rsidRPr="00E828C0">
        <w:rPr>
          <w:rFonts w:ascii="Times New Roman" w:eastAsia="Calibri" w:hAnsi="Times New Roman" w:cs="Times New Roman"/>
          <w:b/>
          <w:noProof/>
          <w:sz w:val="24"/>
          <w:szCs w:val="24"/>
          <w:lang w:val="en-US"/>
        </w:rPr>
        <w:t>72</w:t>
      </w:r>
      <w:r w:rsidRPr="00E828C0">
        <w:rPr>
          <w:rFonts w:ascii="Times New Roman" w:eastAsia="Calibri" w:hAnsi="Times New Roman" w:cs="Times New Roman"/>
          <w:noProof/>
          <w:sz w:val="24"/>
          <w:szCs w:val="24"/>
          <w:lang w:val="en-US"/>
        </w:rPr>
        <w:t>, 367-656.</w:t>
      </w:r>
      <w:bookmarkEnd w:id="557"/>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58" w:name="_ENREF_137"/>
      <w:r w:rsidRPr="00E828C0">
        <w:rPr>
          <w:rFonts w:ascii="Times New Roman" w:eastAsia="Calibri" w:hAnsi="Times New Roman" w:cs="Times New Roman"/>
          <w:noProof/>
          <w:sz w:val="24"/>
          <w:szCs w:val="24"/>
          <w:lang w:val="en-US"/>
        </w:rPr>
        <w:lastRenderedPageBreak/>
        <w:t>137.</w:t>
      </w:r>
      <w:r w:rsidRPr="00E828C0">
        <w:rPr>
          <w:rFonts w:ascii="Times New Roman" w:eastAsia="Calibri" w:hAnsi="Times New Roman" w:cs="Times New Roman"/>
          <w:noProof/>
          <w:sz w:val="24"/>
          <w:szCs w:val="24"/>
          <w:lang w:val="en-US"/>
        </w:rPr>
        <w:tab/>
        <w:t xml:space="preserve">G. H. Posner, </w:t>
      </w:r>
      <w:r w:rsidRPr="00E828C0">
        <w:rPr>
          <w:rFonts w:ascii="Times New Roman" w:eastAsia="Calibri" w:hAnsi="Times New Roman" w:cs="Times New Roman"/>
          <w:i/>
          <w:noProof/>
          <w:sz w:val="24"/>
          <w:szCs w:val="24"/>
          <w:lang w:val="en-US"/>
        </w:rPr>
        <w:t>Acc. Chem. Res.</w:t>
      </w:r>
      <w:r w:rsidRPr="00E828C0">
        <w:rPr>
          <w:rFonts w:ascii="Times New Roman" w:eastAsia="Calibri" w:hAnsi="Times New Roman" w:cs="Times New Roman"/>
          <w:noProof/>
          <w:sz w:val="24"/>
          <w:szCs w:val="24"/>
          <w:lang w:val="en-US"/>
        </w:rPr>
        <w:t xml:space="preserve">, 1987, </w:t>
      </w:r>
      <w:r w:rsidRPr="00E828C0">
        <w:rPr>
          <w:rFonts w:ascii="Times New Roman" w:eastAsia="Calibri" w:hAnsi="Times New Roman" w:cs="Times New Roman"/>
          <w:b/>
          <w:noProof/>
          <w:sz w:val="24"/>
          <w:szCs w:val="24"/>
          <w:lang w:val="en-US"/>
        </w:rPr>
        <w:t>20</w:t>
      </w:r>
      <w:r w:rsidRPr="00E828C0">
        <w:rPr>
          <w:rFonts w:ascii="Times New Roman" w:eastAsia="Calibri" w:hAnsi="Times New Roman" w:cs="Times New Roman"/>
          <w:noProof/>
          <w:sz w:val="24"/>
          <w:szCs w:val="24"/>
          <w:lang w:val="en-US"/>
        </w:rPr>
        <w:t>, 72-78.</w:t>
      </w:r>
      <w:bookmarkEnd w:id="558"/>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59" w:name="_ENREF_138"/>
      <w:r w:rsidRPr="00E828C0">
        <w:rPr>
          <w:rFonts w:ascii="Times New Roman" w:eastAsia="Calibri" w:hAnsi="Times New Roman" w:cs="Times New Roman"/>
          <w:noProof/>
          <w:sz w:val="24"/>
          <w:szCs w:val="24"/>
          <w:lang w:val="en-US"/>
        </w:rPr>
        <w:t>138.</w:t>
      </w:r>
      <w:r w:rsidRPr="00E828C0">
        <w:rPr>
          <w:rFonts w:ascii="Times New Roman" w:eastAsia="Calibri" w:hAnsi="Times New Roman" w:cs="Times New Roman"/>
          <w:noProof/>
          <w:sz w:val="24"/>
          <w:szCs w:val="24"/>
          <w:lang w:val="en-US"/>
        </w:rPr>
        <w:tab/>
        <w:t xml:space="preserve">G. Solladié, </w:t>
      </w:r>
      <w:r w:rsidRPr="00E828C0">
        <w:rPr>
          <w:rFonts w:ascii="Times New Roman" w:eastAsia="Calibri" w:hAnsi="Times New Roman" w:cs="Times New Roman"/>
          <w:i/>
          <w:noProof/>
          <w:sz w:val="24"/>
          <w:szCs w:val="24"/>
          <w:lang w:val="en-US"/>
        </w:rPr>
        <w:t>Pure Appl.Chem.</w:t>
      </w:r>
      <w:r w:rsidRPr="00E828C0">
        <w:rPr>
          <w:rFonts w:ascii="Times New Roman" w:eastAsia="Calibri" w:hAnsi="Times New Roman" w:cs="Times New Roman"/>
          <w:noProof/>
          <w:sz w:val="24"/>
          <w:szCs w:val="24"/>
          <w:lang w:val="en-US"/>
        </w:rPr>
        <w:t xml:space="preserve">, 1988, </w:t>
      </w:r>
      <w:r w:rsidRPr="00E828C0">
        <w:rPr>
          <w:rFonts w:ascii="Times New Roman" w:eastAsia="Calibri" w:hAnsi="Times New Roman" w:cs="Times New Roman"/>
          <w:b/>
          <w:noProof/>
          <w:sz w:val="24"/>
          <w:szCs w:val="24"/>
          <w:lang w:val="en-US"/>
        </w:rPr>
        <w:t>60</w:t>
      </w:r>
      <w:r w:rsidRPr="00E828C0">
        <w:rPr>
          <w:rFonts w:ascii="Times New Roman" w:eastAsia="Calibri" w:hAnsi="Times New Roman" w:cs="Times New Roman"/>
          <w:noProof/>
          <w:sz w:val="24"/>
          <w:szCs w:val="24"/>
          <w:lang w:val="en-US"/>
        </w:rPr>
        <w:t>, 1699-1704.</w:t>
      </w:r>
      <w:bookmarkEnd w:id="559"/>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60" w:name="_ENREF_139"/>
      <w:r w:rsidRPr="00E828C0">
        <w:rPr>
          <w:rFonts w:ascii="Times New Roman" w:eastAsia="Calibri" w:hAnsi="Times New Roman" w:cs="Times New Roman"/>
          <w:noProof/>
          <w:sz w:val="24"/>
          <w:szCs w:val="24"/>
          <w:lang w:val="en-US"/>
        </w:rPr>
        <w:t>139.</w:t>
      </w:r>
      <w:r w:rsidRPr="00E828C0">
        <w:rPr>
          <w:rFonts w:ascii="Times New Roman" w:eastAsia="Calibri" w:hAnsi="Times New Roman" w:cs="Times New Roman"/>
          <w:noProof/>
          <w:sz w:val="24"/>
          <w:szCs w:val="24"/>
          <w:lang w:val="en-US"/>
        </w:rPr>
        <w:tab/>
        <w:t xml:space="preserve">A. J. Walker, </w:t>
      </w:r>
      <w:r w:rsidRPr="00E828C0">
        <w:rPr>
          <w:rFonts w:ascii="Times New Roman" w:eastAsia="Calibri" w:hAnsi="Times New Roman" w:cs="Times New Roman"/>
          <w:i/>
          <w:noProof/>
          <w:sz w:val="24"/>
          <w:szCs w:val="24"/>
          <w:lang w:val="en-US"/>
        </w:rPr>
        <w:t>Tetrahedron: Asymmetry</w:t>
      </w:r>
      <w:r w:rsidRPr="00E828C0">
        <w:rPr>
          <w:rFonts w:ascii="Times New Roman" w:eastAsia="Calibri" w:hAnsi="Times New Roman" w:cs="Times New Roman"/>
          <w:noProof/>
          <w:sz w:val="24"/>
          <w:szCs w:val="24"/>
          <w:lang w:val="en-US"/>
        </w:rPr>
        <w:t xml:space="preserve">, 1992, </w:t>
      </w:r>
      <w:r w:rsidRPr="00E828C0">
        <w:rPr>
          <w:rFonts w:ascii="Times New Roman" w:eastAsia="Calibri" w:hAnsi="Times New Roman" w:cs="Times New Roman"/>
          <w:b/>
          <w:noProof/>
          <w:sz w:val="24"/>
          <w:szCs w:val="24"/>
          <w:lang w:val="en-US"/>
        </w:rPr>
        <w:t>3</w:t>
      </w:r>
      <w:r w:rsidRPr="00E828C0">
        <w:rPr>
          <w:rFonts w:ascii="Times New Roman" w:eastAsia="Calibri" w:hAnsi="Times New Roman" w:cs="Times New Roman"/>
          <w:noProof/>
          <w:sz w:val="24"/>
          <w:szCs w:val="24"/>
          <w:lang w:val="en-US"/>
        </w:rPr>
        <w:t>, 961-998.</w:t>
      </w:r>
      <w:bookmarkEnd w:id="560"/>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61" w:name="_ENREF_140"/>
      <w:r w:rsidRPr="00E828C0">
        <w:rPr>
          <w:rFonts w:ascii="Times New Roman" w:eastAsia="Calibri" w:hAnsi="Times New Roman" w:cs="Times New Roman"/>
          <w:noProof/>
          <w:sz w:val="24"/>
          <w:szCs w:val="24"/>
          <w:lang w:val="en-US"/>
        </w:rPr>
        <w:t>140.</w:t>
      </w:r>
      <w:r w:rsidRPr="00E828C0">
        <w:rPr>
          <w:rFonts w:ascii="Times New Roman" w:eastAsia="Calibri" w:hAnsi="Times New Roman" w:cs="Times New Roman"/>
          <w:noProof/>
          <w:sz w:val="24"/>
          <w:szCs w:val="24"/>
          <w:lang w:val="en-US"/>
        </w:rPr>
        <w:tab/>
        <w:t xml:space="preserve">O. De Lucchi and L. Pasquato, </w:t>
      </w:r>
      <w:r w:rsidRPr="00E828C0">
        <w:rPr>
          <w:rFonts w:ascii="Times New Roman" w:eastAsia="Calibri" w:hAnsi="Times New Roman" w:cs="Times New Roman"/>
          <w:i/>
          <w:noProof/>
          <w:sz w:val="24"/>
          <w:szCs w:val="24"/>
          <w:lang w:val="en-US"/>
        </w:rPr>
        <w:t>Tetrahedron</w:t>
      </w:r>
      <w:r w:rsidRPr="00E828C0">
        <w:rPr>
          <w:rFonts w:ascii="Times New Roman" w:eastAsia="Calibri" w:hAnsi="Times New Roman" w:cs="Times New Roman"/>
          <w:noProof/>
          <w:sz w:val="24"/>
          <w:szCs w:val="24"/>
          <w:lang w:val="en-US"/>
        </w:rPr>
        <w:t xml:space="preserve">, 1988, </w:t>
      </w:r>
      <w:r w:rsidRPr="00E828C0">
        <w:rPr>
          <w:rFonts w:ascii="Times New Roman" w:eastAsia="Calibri" w:hAnsi="Times New Roman" w:cs="Times New Roman"/>
          <w:b/>
          <w:noProof/>
          <w:sz w:val="24"/>
          <w:szCs w:val="24"/>
          <w:lang w:val="en-US"/>
        </w:rPr>
        <w:t>44</w:t>
      </w:r>
      <w:r w:rsidRPr="00E828C0">
        <w:rPr>
          <w:rFonts w:ascii="Times New Roman" w:eastAsia="Calibri" w:hAnsi="Times New Roman" w:cs="Times New Roman"/>
          <w:noProof/>
          <w:sz w:val="24"/>
          <w:szCs w:val="24"/>
          <w:lang w:val="en-US"/>
        </w:rPr>
        <w:t>, 6755-6794.</w:t>
      </w:r>
      <w:bookmarkEnd w:id="561"/>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62" w:name="_ENREF_141"/>
      <w:r w:rsidRPr="00E828C0">
        <w:rPr>
          <w:rFonts w:ascii="Times New Roman" w:eastAsia="Calibri" w:hAnsi="Times New Roman" w:cs="Times New Roman"/>
          <w:noProof/>
          <w:sz w:val="24"/>
          <w:szCs w:val="24"/>
          <w:lang w:val="en-US"/>
        </w:rPr>
        <w:t>141.</w:t>
      </w:r>
      <w:r w:rsidRPr="00E828C0">
        <w:rPr>
          <w:rFonts w:ascii="Times New Roman" w:eastAsia="Calibri" w:hAnsi="Times New Roman" w:cs="Times New Roman"/>
          <w:noProof/>
          <w:sz w:val="24"/>
          <w:szCs w:val="24"/>
          <w:lang w:val="en-US"/>
        </w:rPr>
        <w:tab/>
        <w:t xml:space="preserve">I. Fernandez and N. Khiar, </w:t>
      </w:r>
      <w:r w:rsidRPr="00E828C0">
        <w:rPr>
          <w:rFonts w:ascii="Times New Roman" w:eastAsia="Calibri" w:hAnsi="Times New Roman" w:cs="Times New Roman"/>
          <w:i/>
          <w:noProof/>
          <w:sz w:val="24"/>
          <w:szCs w:val="24"/>
          <w:lang w:val="en-US"/>
        </w:rPr>
        <w:t>Chem. Rev.</w:t>
      </w:r>
      <w:r w:rsidRPr="00E828C0">
        <w:rPr>
          <w:rFonts w:ascii="Times New Roman" w:eastAsia="Calibri" w:hAnsi="Times New Roman" w:cs="Times New Roman"/>
          <w:noProof/>
          <w:sz w:val="24"/>
          <w:szCs w:val="24"/>
          <w:lang w:val="en-US"/>
        </w:rPr>
        <w:t xml:space="preserve">, 2003, </w:t>
      </w:r>
      <w:r w:rsidRPr="00E828C0">
        <w:rPr>
          <w:rFonts w:ascii="Times New Roman" w:eastAsia="Calibri" w:hAnsi="Times New Roman" w:cs="Times New Roman"/>
          <w:b/>
          <w:noProof/>
          <w:sz w:val="24"/>
          <w:szCs w:val="24"/>
          <w:lang w:val="en-US"/>
        </w:rPr>
        <w:t>103</w:t>
      </w:r>
      <w:r w:rsidRPr="00E828C0">
        <w:rPr>
          <w:rFonts w:ascii="Times New Roman" w:eastAsia="Calibri" w:hAnsi="Times New Roman" w:cs="Times New Roman"/>
          <w:noProof/>
          <w:sz w:val="24"/>
          <w:szCs w:val="24"/>
          <w:lang w:val="en-US"/>
        </w:rPr>
        <w:t>, 3651-3705.</w:t>
      </w:r>
      <w:bookmarkEnd w:id="562"/>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63" w:name="_ENREF_142"/>
      <w:r w:rsidRPr="00E828C0">
        <w:rPr>
          <w:rFonts w:ascii="Times New Roman" w:eastAsia="Calibri" w:hAnsi="Times New Roman" w:cs="Times New Roman"/>
          <w:noProof/>
          <w:sz w:val="24"/>
          <w:szCs w:val="24"/>
          <w:lang w:val="en-US"/>
        </w:rPr>
        <w:t>142.</w:t>
      </w:r>
      <w:r w:rsidRPr="00E828C0">
        <w:rPr>
          <w:rFonts w:ascii="Times New Roman" w:eastAsia="Calibri" w:hAnsi="Times New Roman" w:cs="Times New Roman"/>
          <w:noProof/>
          <w:sz w:val="24"/>
          <w:szCs w:val="24"/>
          <w:lang w:val="en-US"/>
        </w:rPr>
        <w:tab/>
        <w:t xml:space="preserve">M. C. Carreno, </w:t>
      </w:r>
      <w:r w:rsidRPr="00E828C0">
        <w:rPr>
          <w:rFonts w:ascii="Times New Roman" w:eastAsia="Calibri" w:hAnsi="Times New Roman" w:cs="Times New Roman"/>
          <w:i/>
          <w:noProof/>
          <w:sz w:val="24"/>
          <w:szCs w:val="24"/>
          <w:lang w:val="en-US"/>
        </w:rPr>
        <w:t>Chem. Rev.</w:t>
      </w:r>
      <w:r w:rsidRPr="00E828C0">
        <w:rPr>
          <w:rFonts w:ascii="Times New Roman" w:eastAsia="Calibri" w:hAnsi="Times New Roman" w:cs="Times New Roman"/>
          <w:noProof/>
          <w:sz w:val="24"/>
          <w:szCs w:val="24"/>
          <w:lang w:val="en-US"/>
        </w:rPr>
        <w:t xml:space="preserve">, 1995, </w:t>
      </w:r>
      <w:r w:rsidRPr="00E828C0">
        <w:rPr>
          <w:rFonts w:ascii="Times New Roman" w:eastAsia="Calibri" w:hAnsi="Times New Roman" w:cs="Times New Roman"/>
          <w:b/>
          <w:noProof/>
          <w:sz w:val="24"/>
          <w:szCs w:val="24"/>
          <w:lang w:val="en-US"/>
        </w:rPr>
        <w:t>95</w:t>
      </w:r>
      <w:r w:rsidRPr="00E828C0">
        <w:rPr>
          <w:rFonts w:ascii="Times New Roman" w:eastAsia="Calibri" w:hAnsi="Times New Roman" w:cs="Times New Roman"/>
          <w:noProof/>
          <w:sz w:val="24"/>
          <w:szCs w:val="24"/>
          <w:lang w:val="en-US"/>
        </w:rPr>
        <w:t>, 1717-1760.</w:t>
      </w:r>
      <w:bookmarkEnd w:id="563"/>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64" w:name="_ENREF_143"/>
      <w:r w:rsidRPr="00E828C0">
        <w:rPr>
          <w:rFonts w:ascii="Times New Roman" w:eastAsia="Calibri" w:hAnsi="Times New Roman" w:cs="Times New Roman"/>
          <w:noProof/>
          <w:sz w:val="24"/>
          <w:szCs w:val="24"/>
          <w:lang w:val="en-US"/>
        </w:rPr>
        <w:t>143.</w:t>
      </w:r>
      <w:r w:rsidRPr="00E828C0">
        <w:rPr>
          <w:rFonts w:ascii="Times New Roman" w:eastAsia="Calibri" w:hAnsi="Times New Roman" w:cs="Times New Roman"/>
          <w:noProof/>
          <w:sz w:val="24"/>
          <w:szCs w:val="24"/>
          <w:lang w:val="en-US"/>
        </w:rPr>
        <w:tab/>
        <w:t xml:space="preserve">I. Alonso, J. C. Carretero and J. L. Garcia Ruano, </w:t>
      </w:r>
      <w:r w:rsidRPr="00E828C0">
        <w:rPr>
          <w:rFonts w:ascii="Times New Roman" w:eastAsia="Calibri" w:hAnsi="Times New Roman" w:cs="Times New Roman"/>
          <w:i/>
          <w:noProof/>
          <w:sz w:val="24"/>
          <w:szCs w:val="24"/>
          <w:lang w:val="en-US"/>
        </w:rPr>
        <w:t>Tetrahedron Lett.</w:t>
      </w:r>
      <w:r w:rsidRPr="00E828C0">
        <w:rPr>
          <w:rFonts w:ascii="Times New Roman" w:eastAsia="Calibri" w:hAnsi="Times New Roman" w:cs="Times New Roman"/>
          <w:noProof/>
          <w:sz w:val="24"/>
          <w:szCs w:val="24"/>
          <w:lang w:val="en-US"/>
        </w:rPr>
        <w:t xml:space="preserve">, 1989, </w:t>
      </w:r>
      <w:r w:rsidRPr="00E828C0">
        <w:rPr>
          <w:rFonts w:ascii="Times New Roman" w:eastAsia="Calibri" w:hAnsi="Times New Roman" w:cs="Times New Roman"/>
          <w:b/>
          <w:noProof/>
          <w:sz w:val="24"/>
          <w:szCs w:val="24"/>
          <w:lang w:val="en-US"/>
        </w:rPr>
        <w:t>30</w:t>
      </w:r>
      <w:r w:rsidRPr="00E828C0">
        <w:rPr>
          <w:rFonts w:ascii="Times New Roman" w:eastAsia="Calibri" w:hAnsi="Times New Roman" w:cs="Times New Roman"/>
          <w:noProof/>
          <w:sz w:val="24"/>
          <w:szCs w:val="24"/>
          <w:lang w:val="en-US"/>
        </w:rPr>
        <w:t>, 3853-3856.</w:t>
      </w:r>
      <w:bookmarkEnd w:id="564"/>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65" w:name="_ENREF_144"/>
      <w:r w:rsidRPr="00E828C0">
        <w:rPr>
          <w:rFonts w:ascii="Times New Roman" w:eastAsia="Calibri" w:hAnsi="Times New Roman" w:cs="Times New Roman"/>
          <w:noProof/>
          <w:sz w:val="24"/>
          <w:szCs w:val="24"/>
          <w:lang w:val="en-US"/>
        </w:rPr>
        <w:t>144.</w:t>
      </w:r>
      <w:r w:rsidRPr="00E828C0">
        <w:rPr>
          <w:rFonts w:ascii="Times New Roman" w:eastAsia="Calibri" w:hAnsi="Times New Roman" w:cs="Times New Roman"/>
          <w:noProof/>
          <w:sz w:val="24"/>
          <w:szCs w:val="24"/>
          <w:lang w:val="en-US"/>
        </w:rPr>
        <w:tab/>
        <w:t xml:space="preserve">M. Hulce, J. P. Mallamo, L. L. Frye, T. P. Kogan and G. H. Posner, </w:t>
      </w:r>
      <w:r w:rsidRPr="00E828C0">
        <w:rPr>
          <w:rFonts w:ascii="Times New Roman" w:eastAsia="Calibri" w:hAnsi="Times New Roman" w:cs="Times New Roman"/>
          <w:i/>
          <w:noProof/>
          <w:sz w:val="24"/>
          <w:szCs w:val="24"/>
          <w:lang w:val="en-US"/>
        </w:rPr>
        <w:t>Org. Synth.</w:t>
      </w:r>
      <w:r w:rsidRPr="00E828C0">
        <w:rPr>
          <w:rFonts w:ascii="Times New Roman" w:eastAsia="Calibri" w:hAnsi="Times New Roman" w:cs="Times New Roman"/>
          <w:noProof/>
          <w:sz w:val="24"/>
          <w:szCs w:val="24"/>
          <w:lang w:val="en-US"/>
        </w:rPr>
        <w:t xml:space="preserve">, 1986, </w:t>
      </w:r>
      <w:r w:rsidRPr="00E828C0">
        <w:rPr>
          <w:rFonts w:ascii="Times New Roman" w:eastAsia="Calibri" w:hAnsi="Times New Roman" w:cs="Times New Roman"/>
          <w:b/>
          <w:noProof/>
          <w:sz w:val="24"/>
          <w:szCs w:val="24"/>
          <w:lang w:val="en-US"/>
        </w:rPr>
        <w:t>64</w:t>
      </w:r>
      <w:r w:rsidRPr="00E828C0">
        <w:rPr>
          <w:rFonts w:ascii="Times New Roman" w:eastAsia="Calibri" w:hAnsi="Times New Roman" w:cs="Times New Roman"/>
          <w:noProof/>
          <w:sz w:val="24"/>
          <w:szCs w:val="24"/>
          <w:lang w:val="en-US"/>
        </w:rPr>
        <w:t>, 196-206.</w:t>
      </w:r>
      <w:bookmarkEnd w:id="565"/>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66" w:name="_ENREF_145"/>
      <w:r w:rsidRPr="00E828C0">
        <w:rPr>
          <w:rFonts w:ascii="Times New Roman" w:eastAsia="Calibri" w:hAnsi="Times New Roman" w:cs="Times New Roman"/>
          <w:noProof/>
          <w:sz w:val="24"/>
          <w:szCs w:val="24"/>
          <w:lang w:val="en-US"/>
        </w:rPr>
        <w:t>145.</w:t>
      </w:r>
      <w:r w:rsidRPr="00E828C0">
        <w:rPr>
          <w:rFonts w:ascii="Times New Roman" w:eastAsia="Calibri" w:hAnsi="Times New Roman" w:cs="Times New Roman"/>
          <w:noProof/>
          <w:sz w:val="24"/>
          <w:szCs w:val="24"/>
          <w:lang w:val="en-US"/>
        </w:rPr>
        <w:tab/>
        <w:t xml:space="preserve">S. Hanessian, E. Mainetti and F. Lecomte, </w:t>
      </w:r>
      <w:r w:rsidRPr="00E828C0">
        <w:rPr>
          <w:rFonts w:ascii="Times New Roman" w:eastAsia="Calibri" w:hAnsi="Times New Roman" w:cs="Times New Roman"/>
          <w:i/>
          <w:noProof/>
          <w:sz w:val="24"/>
          <w:szCs w:val="24"/>
          <w:lang w:val="en-US"/>
        </w:rPr>
        <w:t>Org. Lett.</w:t>
      </w:r>
      <w:r w:rsidRPr="00E828C0">
        <w:rPr>
          <w:rFonts w:ascii="Times New Roman" w:eastAsia="Calibri" w:hAnsi="Times New Roman" w:cs="Times New Roman"/>
          <w:noProof/>
          <w:sz w:val="24"/>
          <w:szCs w:val="24"/>
          <w:lang w:val="en-US"/>
        </w:rPr>
        <w:t xml:space="preserve">, 2006, </w:t>
      </w:r>
      <w:r w:rsidRPr="00E828C0">
        <w:rPr>
          <w:rFonts w:ascii="Times New Roman" w:eastAsia="Calibri" w:hAnsi="Times New Roman" w:cs="Times New Roman"/>
          <w:b/>
          <w:noProof/>
          <w:sz w:val="24"/>
          <w:szCs w:val="24"/>
          <w:lang w:val="en-US"/>
        </w:rPr>
        <w:t>8</w:t>
      </w:r>
      <w:r w:rsidRPr="00E828C0">
        <w:rPr>
          <w:rFonts w:ascii="Times New Roman" w:eastAsia="Calibri" w:hAnsi="Times New Roman" w:cs="Times New Roman"/>
          <w:noProof/>
          <w:sz w:val="24"/>
          <w:szCs w:val="24"/>
          <w:lang w:val="en-US"/>
        </w:rPr>
        <w:t>, 4047-4049.</w:t>
      </w:r>
      <w:bookmarkEnd w:id="566"/>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67" w:name="_ENREF_146"/>
      <w:r w:rsidRPr="00E828C0">
        <w:rPr>
          <w:rFonts w:ascii="Times New Roman" w:eastAsia="Calibri" w:hAnsi="Times New Roman" w:cs="Times New Roman"/>
          <w:noProof/>
          <w:sz w:val="24"/>
          <w:szCs w:val="24"/>
          <w:lang w:val="en-US"/>
        </w:rPr>
        <w:t>146.</w:t>
      </w:r>
      <w:r w:rsidRPr="00E828C0">
        <w:rPr>
          <w:rFonts w:ascii="Times New Roman" w:eastAsia="Calibri" w:hAnsi="Times New Roman" w:cs="Times New Roman"/>
          <w:noProof/>
          <w:sz w:val="24"/>
          <w:szCs w:val="24"/>
          <w:lang w:val="en-US"/>
        </w:rPr>
        <w:tab/>
        <w:t xml:space="preserve">A. Richter, C. Hedberg and H. Waldmann, </w:t>
      </w:r>
      <w:r w:rsidRPr="00E828C0">
        <w:rPr>
          <w:rFonts w:ascii="Times New Roman" w:eastAsia="Calibri" w:hAnsi="Times New Roman" w:cs="Times New Roman"/>
          <w:i/>
          <w:noProof/>
          <w:sz w:val="24"/>
          <w:szCs w:val="24"/>
          <w:lang w:val="en-US"/>
        </w:rPr>
        <w:t>J. Org. Chem.</w:t>
      </w:r>
      <w:r w:rsidRPr="00E828C0">
        <w:rPr>
          <w:rFonts w:ascii="Times New Roman" w:eastAsia="Calibri" w:hAnsi="Times New Roman" w:cs="Times New Roman"/>
          <w:noProof/>
          <w:sz w:val="24"/>
          <w:szCs w:val="24"/>
          <w:lang w:val="en-US"/>
        </w:rPr>
        <w:t xml:space="preserve">, 2011, </w:t>
      </w:r>
      <w:r w:rsidRPr="00E828C0">
        <w:rPr>
          <w:rFonts w:ascii="Times New Roman" w:eastAsia="Calibri" w:hAnsi="Times New Roman" w:cs="Times New Roman"/>
          <w:b/>
          <w:noProof/>
          <w:sz w:val="24"/>
          <w:szCs w:val="24"/>
          <w:lang w:val="en-US"/>
        </w:rPr>
        <w:t>76</w:t>
      </w:r>
      <w:r w:rsidRPr="00E828C0">
        <w:rPr>
          <w:rFonts w:ascii="Times New Roman" w:eastAsia="Calibri" w:hAnsi="Times New Roman" w:cs="Times New Roman"/>
          <w:noProof/>
          <w:sz w:val="24"/>
          <w:szCs w:val="24"/>
          <w:lang w:val="en-US"/>
        </w:rPr>
        <w:t>, 6694-6702.</w:t>
      </w:r>
      <w:bookmarkEnd w:id="567"/>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68" w:name="_ENREF_147"/>
      <w:r w:rsidRPr="00E828C0">
        <w:rPr>
          <w:rFonts w:ascii="Times New Roman" w:eastAsia="Calibri" w:hAnsi="Times New Roman" w:cs="Times New Roman"/>
          <w:noProof/>
          <w:sz w:val="24"/>
          <w:szCs w:val="24"/>
          <w:lang w:val="en-US"/>
        </w:rPr>
        <w:t>147.</w:t>
      </w:r>
      <w:r w:rsidRPr="00E828C0">
        <w:rPr>
          <w:rFonts w:ascii="Times New Roman" w:eastAsia="Calibri" w:hAnsi="Times New Roman" w:cs="Times New Roman"/>
          <w:noProof/>
          <w:sz w:val="24"/>
          <w:szCs w:val="24"/>
          <w:lang w:val="en-US"/>
        </w:rPr>
        <w:tab/>
        <w:t xml:space="preserve">J. M. Klunder and K. B. Sharpless, </w:t>
      </w:r>
      <w:r w:rsidRPr="00E828C0">
        <w:rPr>
          <w:rFonts w:ascii="Times New Roman" w:eastAsia="Calibri" w:hAnsi="Times New Roman" w:cs="Times New Roman"/>
          <w:i/>
          <w:noProof/>
          <w:sz w:val="24"/>
          <w:szCs w:val="24"/>
          <w:lang w:val="en-US"/>
        </w:rPr>
        <w:t>J. Org. Chem.</w:t>
      </w:r>
      <w:r w:rsidRPr="00E828C0">
        <w:rPr>
          <w:rFonts w:ascii="Times New Roman" w:eastAsia="Calibri" w:hAnsi="Times New Roman" w:cs="Times New Roman"/>
          <w:noProof/>
          <w:sz w:val="24"/>
          <w:szCs w:val="24"/>
          <w:lang w:val="en-US"/>
        </w:rPr>
        <w:t xml:space="preserve">, 1987, </w:t>
      </w:r>
      <w:r w:rsidRPr="00E828C0">
        <w:rPr>
          <w:rFonts w:ascii="Times New Roman" w:eastAsia="Calibri" w:hAnsi="Times New Roman" w:cs="Times New Roman"/>
          <w:b/>
          <w:noProof/>
          <w:sz w:val="24"/>
          <w:szCs w:val="24"/>
          <w:lang w:val="en-US"/>
        </w:rPr>
        <w:t>52</w:t>
      </w:r>
      <w:r w:rsidRPr="00E828C0">
        <w:rPr>
          <w:rFonts w:ascii="Times New Roman" w:eastAsia="Calibri" w:hAnsi="Times New Roman" w:cs="Times New Roman"/>
          <w:noProof/>
          <w:sz w:val="24"/>
          <w:szCs w:val="24"/>
          <w:lang w:val="en-US"/>
        </w:rPr>
        <w:t>, 2598-2602.</w:t>
      </w:r>
      <w:bookmarkEnd w:id="568"/>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69" w:name="_ENREF_148"/>
      <w:r w:rsidRPr="00E828C0">
        <w:rPr>
          <w:rFonts w:ascii="Times New Roman" w:eastAsia="Calibri" w:hAnsi="Times New Roman" w:cs="Times New Roman"/>
          <w:noProof/>
          <w:sz w:val="24"/>
          <w:szCs w:val="24"/>
          <w:lang w:val="en-US"/>
        </w:rPr>
        <w:t>148.</w:t>
      </w:r>
      <w:r w:rsidRPr="00E828C0">
        <w:rPr>
          <w:rFonts w:ascii="Times New Roman" w:eastAsia="Calibri" w:hAnsi="Times New Roman" w:cs="Times New Roman"/>
          <w:noProof/>
          <w:sz w:val="24"/>
          <w:szCs w:val="24"/>
          <w:lang w:val="en-US"/>
        </w:rPr>
        <w:tab/>
        <w:t xml:space="preserve">G. H. Posner, L. L. Frye and M. Hulce, </w:t>
      </w:r>
      <w:r w:rsidRPr="00E828C0">
        <w:rPr>
          <w:rFonts w:ascii="Times New Roman" w:eastAsia="Calibri" w:hAnsi="Times New Roman" w:cs="Times New Roman"/>
          <w:i/>
          <w:noProof/>
          <w:sz w:val="24"/>
          <w:szCs w:val="24"/>
          <w:lang w:val="en-US"/>
        </w:rPr>
        <w:t>Tetrahedron</w:t>
      </w:r>
      <w:r w:rsidRPr="00E828C0">
        <w:rPr>
          <w:rFonts w:ascii="Times New Roman" w:eastAsia="Calibri" w:hAnsi="Times New Roman" w:cs="Times New Roman"/>
          <w:noProof/>
          <w:sz w:val="24"/>
          <w:szCs w:val="24"/>
          <w:lang w:val="en-US"/>
        </w:rPr>
        <w:t xml:space="preserve">, 1984, </w:t>
      </w:r>
      <w:r w:rsidRPr="00E828C0">
        <w:rPr>
          <w:rFonts w:ascii="Times New Roman" w:eastAsia="Calibri" w:hAnsi="Times New Roman" w:cs="Times New Roman"/>
          <w:b/>
          <w:noProof/>
          <w:sz w:val="24"/>
          <w:szCs w:val="24"/>
          <w:lang w:val="en-US"/>
        </w:rPr>
        <w:t>40</w:t>
      </w:r>
      <w:r w:rsidRPr="00E828C0">
        <w:rPr>
          <w:rFonts w:ascii="Times New Roman" w:eastAsia="Calibri" w:hAnsi="Times New Roman" w:cs="Times New Roman"/>
          <w:noProof/>
          <w:sz w:val="24"/>
          <w:szCs w:val="24"/>
          <w:lang w:val="en-US"/>
        </w:rPr>
        <w:t>, 1401-1407.</w:t>
      </w:r>
      <w:bookmarkEnd w:id="569"/>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70" w:name="_ENREF_149"/>
      <w:r w:rsidRPr="00E828C0">
        <w:rPr>
          <w:rFonts w:ascii="Times New Roman" w:eastAsia="Calibri" w:hAnsi="Times New Roman" w:cs="Times New Roman"/>
          <w:noProof/>
          <w:sz w:val="24"/>
          <w:szCs w:val="24"/>
          <w:lang w:val="en-US"/>
        </w:rPr>
        <w:t>149.</w:t>
      </w:r>
      <w:r w:rsidRPr="00E828C0">
        <w:rPr>
          <w:rFonts w:ascii="Times New Roman" w:eastAsia="Calibri" w:hAnsi="Times New Roman" w:cs="Times New Roman"/>
          <w:noProof/>
          <w:sz w:val="24"/>
          <w:szCs w:val="24"/>
          <w:lang w:val="en-US"/>
        </w:rPr>
        <w:tab/>
        <w:t xml:space="preserve">S. Jones and D. Valette, </w:t>
      </w:r>
      <w:r w:rsidRPr="00E828C0">
        <w:rPr>
          <w:rFonts w:ascii="Times New Roman" w:eastAsia="Calibri" w:hAnsi="Times New Roman" w:cs="Times New Roman"/>
          <w:i/>
          <w:noProof/>
          <w:sz w:val="24"/>
          <w:szCs w:val="24"/>
          <w:lang w:val="en-US"/>
        </w:rPr>
        <w:t>Org. Lett.</w:t>
      </w:r>
      <w:r w:rsidRPr="00E828C0">
        <w:rPr>
          <w:rFonts w:ascii="Times New Roman" w:eastAsia="Calibri" w:hAnsi="Times New Roman" w:cs="Times New Roman"/>
          <w:noProof/>
          <w:sz w:val="24"/>
          <w:szCs w:val="24"/>
          <w:lang w:val="en-US"/>
        </w:rPr>
        <w:t xml:space="preserve">, 2009, </w:t>
      </w:r>
      <w:r w:rsidRPr="00E828C0">
        <w:rPr>
          <w:rFonts w:ascii="Times New Roman" w:eastAsia="Calibri" w:hAnsi="Times New Roman" w:cs="Times New Roman"/>
          <w:b/>
          <w:noProof/>
          <w:sz w:val="24"/>
          <w:szCs w:val="24"/>
          <w:lang w:val="en-US"/>
        </w:rPr>
        <w:t>11</w:t>
      </w:r>
      <w:r w:rsidRPr="00E828C0">
        <w:rPr>
          <w:rFonts w:ascii="Times New Roman" w:eastAsia="Calibri" w:hAnsi="Times New Roman" w:cs="Times New Roman"/>
          <w:noProof/>
          <w:sz w:val="24"/>
          <w:szCs w:val="24"/>
          <w:lang w:val="en-US"/>
        </w:rPr>
        <w:t>, 5358-5361.</w:t>
      </w:r>
      <w:bookmarkEnd w:id="570"/>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71" w:name="_ENREF_150"/>
      <w:r w:rsidRPr="00E828C0">
        <w:rPr>
          <w:rFonts w:ascii="Times New Roman" w:eastAsia="Calibri" w:hAnsi="Times New Roman" w:cs="Times New Roman"/>
          <w:noProof/>
          <w:sz w:val="24"/>
          <w:szCs w:val="24"/>
          <w:lang w:val="en-US"/>
        </w:rPr>
        <w:t>150.</w:t>
      </w:r>
      <w:r w:rsidRPr="00E828C0">
        <w:rPr>
          <w:rFonts w:ascii="Times New Roman" w:eastAsia="Calibri" w:hAnsi="Times New Roman" w:cs="Times New Roman"/>
          <w:noProof/>
          <w:sz w:val="24"/>
          <w:szCs w:val="24"/>
          <w:lang w:val="en-US"/>
        </w:rPr>
        <w:tab/>
        <w:t xml:space="preserve">H. Adams, S. Jones, A. J. Meijer, Z. Najah, I. Ojea-Jiménez and A. T. Reeder, </w:t>
      </w:r>
      <w:r w:rsidRPr="00E828C0">
        <w:rPr>
          <w:rFonts w:ascii="Times New Roman" w:eastAsia="Calibri" w:hAnsi="Times New Roman" w:cs="Times New Roman"/>
          <w:i/>
          <w:noProof/>
          <w:sz w:val="24"/>
          <w:szCs w:val="24"/>
          <w:lang w:val="en-US"/>
        </w:rPr>
        <w:t>Tetrahedron: Asymmetry</w:t>
      </w:r>
      <w:r w:rsidRPr="00E828C0">
        <w:rPr>
          <w:rFonts w:ascii="Times New Roman" w:eastAsia="Calibri" w:hAnsi="Times New Roman" w:cs="Times New Roman"/>
          <w:noProof/>
          <w:sz w:val="24"/>
          <w:szCs w:val="24"/>
          <w:lang w:val="en-US"/>
        </w:rPr>
        <w:t xml:space="preserve">, 2011, </w:t>
      </w:r>
      <w:r w:rsidRPr="00E828C0">
        <w:rPr>
          <w:rFonts w:ascii="Times New Roman" w:eastAsia="Calibri" w:hAnsi="Times New Roman" w:cs="Times New Roman"/>
          <w:b/>
          <w:noProof/>
          <w:sz w:val="24"/>
          <w:szCs w:val="24"/>
          <w:lang w:val="en-US"/>
        </w:rPr>
        <w:t>22</w:t>
      </w:r>
      <w:r w:rsidRPr="00E828C0">
        <w:rPr>
          <w:rFonts w:ascii="Times New Roman" w:eastAsia="Calibri" w:hAnsi="Times New Roman" w:cs="Times New Roman"/>
          <w:noProof/>
          <w:sz w:val="24"/>
          <w:szCs w:val="24"/>
          <w:lang w:val="en-US"/>
        </w:rPr>
        <w:t>, 1620-1625.</w:t>
      </w:r>
      <w:bookmarkEnd w:id="571"/>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72" w:name="_ENREF_151"/>
      <w:r w:rsidRPr="00E828C0">
        <w:rPr>
          <w:rFonts w:ascii="Times New Roman" w:eastAsia="Calibri" w:hAnsi="Times New Roman" w:cs="Times New Roman"/>
          <w:noProof/>
          <w:sz w:val="24"/>
          <w:szCs w:val="24"/>
          <w:lang w:val="en-US"/>
        </w:rPr>
        <w:t>151.</w:t>
      </w:r>
      <w:r w:rsidRPr="00E828C0">
        <w:rPr>
          <w:rFonts w:ascii="Times New Roman" w:eastAsia="Calibri" w:hAnsi="Times New Roman" w:cs="Times New Roman"/>
          <w:noProof/>
          <w:sz w:val="24"/>
          <w:szCs w:val="24"/>
          <w:lang w:val="en-US"/>
        </w:rPr>
        <w:tab/>
        <w:t xml:space="preserve">D. M. Schultz, J. W. Sawicki and T. P. Yoon, </w:t>
      </w:r>
      <w:r w:rsidRPr="00E828C0">
        <w:rPr>
          <w:rFonts w:ascii="Times New Roman" w:eastAsia="Calibri" w:hAnsi="Times New Roman" w:cs="Times New Roman"/>
          <w:i/>
          <w:noProof/>
          <w:sz w:val="24"/>
          <w:szCs w:val="24"/>
          <w:lang w:val="en-US"/>
        </w:rPr>
        <w:t>Beilstein J. Org. Chem.</w:t>
      </w:r>
      <w:r w:rsidRPr="00E828C0">
        <w:rPr>
          <w:rFonts w:ascii="Times New Roman" w:eastAsia="Calibri" w:hAnsi="Times New Roman" w:cs="Times New Roman"/>
          <w:noProof/>
          <w:sz w:val="24"/>
          <w:szCs w:val="24"/>
          <w:lang w:val="en-US"/>
        </w:rPr>
        <w:t xml:space="preserve">, 2015, </w:t>
      </w:r>
      <w:r w:rsidRPr="00E828C0">
        <w:rPr>
          <w:rFonts w:ascii="Times New Roman" w:eastAsia="Calibri" w:hAnsi="Times New Roman" w:cs="Times New Roman"/>
          <w:b/>
          <w:noProof/>
          <w:sz w:val="24"/>
          <w:szCs w:val="24"/>
          <w:lang w:val="en-US"/>
        </w:rPr>
        <w:t>11</w:t>
      </w:r>
      <w:r w:rsidRPr="00E828C0">
        <w:rPr>
          <w:rFonts w:ascii="Times New Roman" w:eastAsia="Calibri" w:hAnsi="Times New Roman" w:cs="Times New Roman"/>
          <w:noProof/>
          <w:sz w:val="24"/>
          <w:szCs w:val="24"/>
          <w:lang w:val="en-US"/>
        </w:rPr>
        <w:t>, 61-65.</w:t>
      </w:r>
      <w:bookmarkEnd w:id="572"/>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73" w:name="_ENREF_152"/>
      <w:r w:rsidRPr="00E828C0">
        <w:rPr>
          <w:rFonts w:ascii="Times New Roman" w:eastAsia="Calibri" w:hAnsi="Times New Roman" w:cs="Times New Roman"/>
          <w:noProof/>
          <w:sz w:val="24"/>
          <w:szCs w:val="24"/>
          <w:lang w:val="en-US"/>
        </w:rPr>
        <w:t>152.</w:t>
      </w:r>
      <w:r w:rsidRPr="00E828C0">
        <w:rPr>
          <w:rFonts w:ascii="Times New Roman" w:eastAsia="Calibri" w:hAnsi="Times New Roman" w:cs="Times New Roman"/>
          <w:noProof/>
          <w:sz w:val="24"/>
          <w:szCs w:val="24"/>
          <w:lang w:val="en-US"/>
        </w:rPr>
        <w:tab/>
        <w:t xml:space="preserve">A. C. Spivey, C. G. Mañas and I. Mann, </w:t>
      </w:r>
      <w:r w:rsidRPr="00E828C0">
        <w:rPr>
          <w:rFonts w:ascii="Times New Roman" w:eastAsia="Calibri" w:hAnsi="Times New Roman" w:cs="Times New Roman"/>
          <w:i/>
          <w:noProof/>
          <w:sz w:val="24"/>
          <w:szCs w:val="24"/>
          <w:lang w:val="en-US"/>
        </w:rPr>
        <w:t>Chem. Commun</w:t>
      </w:r>
      <w:r w:rsidRPr="00E828C0">
        <w:rPr>
          <w:rFonts w:ascii="Times New Roman" w:eastAsia="Calibri" w:hAnsi="Times New Roman" w:cs="Times New Roman"/>
          <w:noProof/>
          <w:sz w:val="24"/>
          <w:szCs w:val="24"/>
          <w:lang w:val="en-US"/>
        </w:rPr>
        <w:t>, 2005, 4426-4428.</w:t>
      </w:r>
      <w:bookmarkEnd w:id="573"/>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74" w:name="_ENREF_153"/>
      <w:r w:rsidRPr="00E828C0">
        <w:rPr>
          <w:rFonts w:ascii="Times New Roman" w:eastAsia="Calibri" w:hAnsi="Times New Roman" w:cs="Times New Roman"/>
          <w:noProof/>
          <w:sz w:val="24"/>
          <w:szCs w:val="24"/>
          <w:lang w:val="en-US"/>
        </w:rPr>
        <w:t>153.</w:t>
      </w:r>
      <w:r w:rsidRPr="00E828C0">
        <w:rPr>
          <w:rFonts w:ascii="Times New Roman" w:eastAsia="Calibri" w:hAnsi="Times New Roman" w:cs="Times New Roman"/>
          <w:noProof/>
          <w:sz w:val="24"/>
          <w:szCs w:val="24"/>
          <w:lang w:val="en-US"/>
        </w:rPr>
        <w:tab/>
        <w:t xml:space="preserve">L. P. Stepovik, Y. B. Malysheva and G. K. Fukin, </w:t>
      </w:r>
      <w:r w:rsidRPr="00E828C0">
        <w:rPr>
          <w:rFonts w:ascii="Times New Roman" w:eastAsia="Calibri" w:hAnsi="Times New Roman" w:cs="Times New Roman"/>
          <w:i/>
          <w:noProof/>
          <w:sz w:val="24"/>
          <w:szCs w:val="24"/>
          <w:lang w:val="en-US"/>
        </w:rPr>
        <w:t>Russ. J. Gen. Chem.</w:t>
      </w:r>
      <w:r w:rsidRPr="00E828C0">
        <w:rPr>
          <w:rFonts w:ascii="Times New Roman" w:eastAsia="Calibri" w:hAnsi="Times New Roman" w:cs="Times New Roman"/>
          <w:noProof/>
          <w:sz w:val="24"/>
          <w:szCs w:val="24"/>
          <w:lang w:val="en-US"/>
        </w:rPr>
        <w:t xml:space="preserve">, 2015, </w:t>
      </w:r>
      <w:r w:rsidRPr="00E828C0">
        <w:rPr>
          <w:rFonts w:ascii="Times New Roman" w:eastAsia="Calibri" w:hAnsi="Times New Roman" w:cs="Times New Roman"/>
          <w:b/>
          <w:noProof/>
          <w:sz w:val="24"/>
          <w:szCs w:val="24"/>
          <w:lang w:val="en-US"/>
        </w:rPr>
        <w:t>85</w:t>
      </w:r>
      <w:r w:rsidRPr="00E828C0">
        <w:rPr>
          <w:rFonts w:ascii="Times New Roman" w:eastAsia="Calibri" w:hAnsi="Times New Roman" w:cs="Times New Roman"/>
          <w:noProof/>
          <w:sz w:val="24"/>
          <w:szCs w:val="24"/>
          <w:lang w:val="en-US"/>
        </w:rPr>
        <w:t>, 1401-1411.</w:t>
      </w:r>
      <w:bookmarkEnd w:id="574"/>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75" w:name="_ENREF_154"/>
      <w:r w:rsidRPr="00E828C0">
        <w:rPr>
          <w:rFonts w:ascii="Times New Roman" w:eastAsia="Calibri" w:hAnsi="Times New Roman" w:cs="Times New Roman"/>
          <w:noProof/>
          <w:sz w:val="24"/>
          <w:szCs w:val="24"/>
          <w:lang w:val="en-US"/>
        </w:rPr>
        <w:t>154.</w:t>
      </w:r>
      <w:r w:rsidRPr="00E828C0">
        <w:rPr>
          <w:rFonts w:ascii="Times New Roman" w:eastAsia="Calibri" w:hAnsi="Times New Roman" w:cs="Times New Roman"/>
          <w:noProof/>
          <w:sz w:val="24"/>
          <w:szCs w:val="24"/>
          <w:lang w:val="en-US"/>
        </w:rPr>
        <w:tab/>
        <w:t xml:space="preserve">A. K. Beck, B. Bastani, D. A. Plattner, W. Petter, D. Seebach, H. Braunschweiger, P. Gysi and L. La Vecchia, </w:t>
      </w:r>
      <w:r w:rsidRPr="00E828C0">
        <w:rPr>
          <w:rFonts w:ascii="Times New Roman" w:eastAsia="Calibri" w:hAnsi="Times New Roman" w:cs="Times New Roman"/>
          <w:i/>
          <w:noProof/>
          <w:sz w:val="24"/>
          <w:szCs w:val="24"/>
          <w:lang w:val="en-US"/>
        </w:rPr>
        <w:t>Chimia</w:t>
      </w:r>
      <w:r w:rsidRPr="00E828C0">
        <w:rPr>
          <w:rFonts w:ascii="Times New Roman" w:eastAsia="Calibri" w:hAnsi="Times New Roman" w:cs="Times New Roman"/>
          <w:noProof/>
          <w:sz w:val="24"/>
          <w:szCs w:val="24"/>
          <w:lang w:val="en-US"/>
        </w:rPr>
        <w:t xml:space="preserve">, 1991, </w:t>
      </w:r>
      <w:r w:rsidRPr="00E828C0">
        <w:rPr>
          <w:rFonts w:ascii="Times New Roman" w:eastAsia="Calibri" w:hAnsi="Times New Roman" w:cs="Times New Roman"/>
          <w:b/>
          <w:noProof/>
          <w:sz w:val="24"/>
          <w:szCs w:val="24"/>
          <w:lang w:val="en-US"/>
        </w:rPr>
        <w:t>45</w:t>
      </w:r>
      <w:r w:rsidRPr="00E828C0">
        <w:rPr>
          <w:rFonts w:ascii="Times New Roman" w:eastAsia="Calibri" w:hAnsi="Times New Roman" w:cs="Times New Roman"/>
          <w:noProof/>
          <w:sz w:val="24"/>
          <w:szCs w:val="24"/>
          <w:lang w:val="en-US"/>
        </w:rPr>
        <w:t>, 238-241.</w:t>
      </w:r>
      <w:bookmarkEnd w:id="575"/>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76" w:name="_ENREF_155"/>
      <w:r w:rsidRPr="00E828C0">
        <w:rPr>
          <w:rFonts w:ascii="Times New Roman" w:eastAsia="Calibri" w:hAnsi="Times New Roman" w:cs="Times New Roman"/>
          <w:noProof/>
          <w:sz w:val="24"/>
          <w:szCs w:val="24"/>
          <w:lang w:val="en-US"/>
        </w:rPr>
        <w:t>155.</w:t>
      </w:r>
      <w:r w:rsidRPr="00E828C0">
        <w:rPr>
          <w:rFonts w:ascii="Times New Roman" w:eastAsia="Calibri" w:hAnsi="Times New Roman" w:cs="Times New Roman"/>
          <w:noProof/>
          <w:sz w:val="24"/>
          <w:szCs w:val="24"/>
          <w:lang w:val="en-US"/>
        </w:rPr>
        <w:tab/>
        <w:t xml:space="preserve">F. Toda and K. Tanaka, </w:t>
      </w:r>
      <w:r w:rsidRPr="00E828C0">
        <w:rPr>
          <w:rFonts w:ascii="Times New Roman" w:eastAsia="Calibri" w:hAnsi="Times New Roman" w:cs="Times New Roman"/>
          <w:i/>
          <w:noProof/>
          <w:sz w:val="24"/>
          <w:szCs w:val="24"/>
          <w:lang w:val="en-US"/>
        </w:rPr>
        <w:t>Tetrahedron Lett.</w:t>
      </w:r>
      <w:r w:rsidRPr="00E828C0">
        <w:rPr>
          <w:rFonts w:ascii="Times New Roman" w:eastAsia="Calibri" w:hAnsi="Times New Roman" w:cs="Times New Roman"/>
          <w:noProof/>
          <w:sz w:val="24"/>
          <w:szCs w:val="24"/>
          <w:lang w:val="en-US"/>
        </w:rPr>
        <w:t xml:space="preserve">, 1988, </w:t>
      </w:r>
      <w:r w:rsidRPr="00E828C0">
        <w:rPr>
          <w:rFonts w:ascii="Times New Roman" w:eastAsia="Calibri" w:hAnsi="Times New Roman" w:cs="Times New Roman"/>
          <w:b/>
          <w:noProof/>
          <w:sz w:val="24"/>
          <w:szCs w:val="24"/>
          <w:lang w:val="en-US"/>
        </w:rPr>
        <w:t>29</w:t>
      </w:r>
      <w:r w:rsidRPr="00E828C0">
        <w:rPr>
          <w:rFonts w:ascii="Times New Roman" w:eastAsia="Calibri" w:hAnsi="Times New Roman" w:cs="Times New Roman"/>
          <w:noProof/>
          <w:sz w:val="24"/>
          <w:szCs w:val="24"/>
          <w:lang w:val="en-US"/>
        </w:rPr>
        <w:t>, 551-554.</w:t>
      </w:r>
      <w:bookmarkEnd w:id="576"/>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77" w:name="_ENREF_156"/>
      <w:r w:rsidRPr="00E828C0">
        <w:rPr>
          <w:rFonts w:ascii="Times New Roman" w:eastAsia="Calibri" w:hAnsi="Times New Roman" w:cs="Times New Roman"/>
          <w:noProof/>
          <w:sz w:val="24"/>
          <w:szCs w:val="24"/>
          <w:lang w:val="en-US"/>
        </w:rPr>
        <w:t>156.</w:t>
      </w:r>
      <w:r w:rsidRPr="00E828C0">
        <w:rPr>
          <w:rFonts w:ascii="Times New Roman" w:eastAsia="Calibri" w:hAnsi="Times New Roman" w:cs="Times New Roman"/>
          <w:noProof/>
          <w:sz w:val="24"/>
          <w:szCs w:val="24"/>
          <w:lang w:val="en-US"/>
        </w:rPr>
        <w:tab/>
        <w:t xml:space="preserve">H. Du, D. Zhao and K. Ding, </w:t>
      </w:r>
      <w:r w:rsidRPr="00E828C0">
        <w:rPr>
          <w:rFonts w:ascii="Times New Roman" w:eastAsia="Calibri" w:hAnsi="Times New Roman" w:cs="Times New Roman"/>
          <w:i/>
          <w:noProof/>
          <w:sz w:val="24"/>
          <w:szCs w:val="24"/>
          <w:lang w:val="en-US"/>
        </w:rPr>
        <w:t>Chem. - Eur. J.</w:t>
      </w:r>
      <w:r w:rsidRPr="00E828C0">
        <w:rPr>
          <w:rFonts w:ascii="Times New Roman" w:eastAsia="Calibri" w:hAnsi="Times New Roman" w:cs="Times New Roman"/>
          <w:noProof/>
          <w:sz w:val="24"/>
          <w:szCs w:val="24"/>
          <w:lang w:val="en-US"/>
        </w:rPr>
        <w:t xml:space="preserve">, 2004, </w:t>
      </w:r>
      <w:r w:rsidRPr="00E828C0">
        <w:rPr>
          <w:rFonts w:ascii="Times New Roman" w:eastAsia="Calibri" w:hAnsi="Times New Roman" w:cs="Times New Roman"/>
          <w:b/>
          <w:noProof/>
          <w:sz w:val="24"/>
          <w:szCs w:val="24"/>
          <w:lang w:val="en-US"/>
        </w:rPr>
        <w:t>10</w:t>
      </w:r>
      <w:r w:rsidRPr="00E828C0">
        <w:rPr>
          <w:rFonts w:ascii="Times New Roman" w:eastAsia="Calibri" w:hAnsi="Times New Roman" w:cs="Times New Roman"/>
          <w:noProof/>
          <w:sz w:val="24"/>
          <w:szCs w:val="24"/>
          <w:lang w:val="en-US"/>
        </w:rPr>
        <w:t>, 5964-5970.</w:t>
      </w:r>
      <w:bookmarkEnd w:id="577"/>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78" w:name="_ENREF_157"/>
      <w:r w:rsidRPr="00E828C0">
        <w:rPr>
          <w:rFonts w:ascii="Times New Roman" w:eastAsia="Calibri" w:hAnsi="Times New Roman" w:cs="Times New Roman"/>
          <w:noProof/>
          <w:sz w:val="24"/>
          <w:szCs w:val="24"/>
          <w:lang w:val="en-US"/>
        </w:rPr>
        <w:lastRenderedPageBreak/>
        <w:t>157.</w:t>
      </w:r>
      <w:r w:rsidRPr="00E828C0">
        <w:rPr>
          <w:rFonts w:ascii="Times New Roman" w:eastAsia="Calibri" w:hAnsi="Times New Roman" w:cs="Times New Roman"/>
          <w:noProof/>
          <w:sz w:val="24"/>
          <w:szCs w:val="24"/>
          <w:lang w:val="en-US"/>
        </w:rPr>
        <w:tab/>
        <w:t xml:space="preserve">S. K. Guha, B. Wu, B. S. Kim, W. Baik and S. Koo, </w:t>
      </w:r>
      <w:r w:rsidRPr="00E828C0">
        <w:rPr>
          <w:rFonts w:ascii="Times New Roman" w:eastAsia="Calibri" w:hAnsi="Times New Roman" w:cs="Times New Roman"/>
          <w:i/>
          <w:noProof/>
          <w:sz w:val="24"/>
          <w:szCs w:val="24"/>
          <w:lang w:val="en-US"/>
        </w:rPr>
        <w:t>Tetrahedron letters</w:t>
      </w:r>
      <w:r w:rsidRPr="00E828C0">
        <w:rPr>
          <w:rFonts w:ascii="Times New Roman" w:eastAsia="Calibri" w:hAnsi="Times New Roman" w:cs="Times New Roman"/>
          <w:noProof/>
          <w:sz w:val="24"/>
          <w:szCs w:val="24"/>
          <w:lang w:val="en-US"/>
        </w:rPr>
        <w:t xml:space="preserve">, 2006, </w:t>
      </w:r>
      <w:r w:rsidRPr="00E828C0">
        <w:rPr>
          <w:rFonts w:ascii="Times New Roman" w:eastAsia="Calibri" w:hAnsi="Times New Roman" w:cs="Times New Roman"/>
          <w:b/>
          <w:noProof/>
          <w:sz w:val="24"/>
          <w:szCs w:val="24"/>
          <w:lang w:val="en-US"/>
        </w:rPr>
        <w:t>47</w:t>
      </w:r>
      <w:r w:rsidRPr="00E828C0">
        <w:rPr>
          <w:rFonts w:ascii="Times New Roman" w:eastAsia="Calibri" w:hAnsi="Times New Roman" w:cs="Times New Roman"/>
          <w:noProof/>
          <w:sz w:val="24"/>
          <w:szCs w:val="24"/>
          <w:lang w:val="en-US"/>
        </w:rPr>
        <w:t>, 291-293.</w:t>
      </w:r>
      <w:bookmarkEnd w:id="578"/>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79" w:name="_ENREF_158"/>
      <w:r w:rsidRPr="00E828C0">
        <w:rPr>
          <w:rFonts w:ascii="Times New Roman" w:eastAsia="Calibri" w:hAnsi="Times New Roman" w:cs="Times New Roman"/>
          <w:noProof/>
          <w:sz w:val="24"/>
          <w:szCs w:val="24"/>
          <w:lang w:val="en-US"/>
        </w:rPr>
        <w:t>158.</w:t>
      </w:r>
      <w:r w:rsidRPr="00E828C0">
        <w:rPr>
          <w:rFonts w:ascii="Times New Roman" w:eastAsia="Calibri" w:hAnsi="Times New Roman" w:cs="Times New Roman"/>
          <w:noProof/>
          <w:sz w:val="24"/>
          <w:szCs w:val="24"/>
          <w:lang w:val="en-US"/>
        </w:rPr>
        <w:tab/>
        <w:t xml:space="preserve">A. B. Smith, III, S. J. Branca, M. A. Guaciaro, P. M. Wovkulich and A. Korn, </w:t>
      </w:r>
      <w:r w:rsidRPr="00E828C0">
        <w:rPr>
          <w:rFonts w:ascii="Times New Roman" w:eastAsia="Calibri" w:hAnsi="Times New Roman" w:cs="Times New Roman"/>
          <w:i/>
          <w:noProof/>
          <w:sz w:val="24"/>
          <w:szCs w:val="24"/>
          <w:lang w:val="en-US"/>
        </w:rPr>
        <w:t>Org. Synth.</w:t>
      </w:r>
      <w:r w:rsidRPr="00E828C0">
        <w:rPr>
          <w:rFonts w:ascii="Times New Roman" w:eastAsia="Calibri" w:hAnsi="Times New Roman" w:cs="Times New Roman"/>
          <w:noProof/>
          <w:sz w:val="24"/>
          <w:szCs w:val="24"/>
          <w:lang w:val="en-US"/>
        </w:rPr>
        <w:t xml:space="preserve">, 1983, </w:t>
      </w:r>
      <w:r w:rsidRPr="00E828C0">
        <w:rPr>
          <w:rFonts w:ascii="Times New Roman" w:eastAsia="Calibri" w:hAnsi="Times New Roman" w:cs="Times New Roman"/>
          <w:b/>
          <w:noProof/>
          <w:sz w:val="24"/>
          <w:szCs w:val="24"/>
          <w:lang w:val="en-US"/>
        </w:rPr>
        <w:t>61</w:t>
      </w:r>
      <w:r w:rsidRPr="00E828C0">
        <w:rPr>
          <w:rFonts w:ascii="Times New Roman" w:eastAsia="Calibri" w:hAnsi="Times New Roman" w:cs="Times New Roman"/>
          <w:noProof/>
          <w:sz w:val="24"/>
          <w:szCs w:val="24"/>
          <w:lang w:val="en-US"/>
        </w:rPr>
        <w:t>, 65-70.</w:t>
      </w:r>
      <w:bookmarkEnd w:id="579"/>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80" w:name="_ENREF_159"/>
      <w:r w:rsidRPr="00E828C0">
        <w:rPr>
          <w:rFonts w:ascii="Times New Roman" w:eastAsia="Calibri" w:hAnsi="Times New Roman" w:cs="Times New Roman"/>
          <w:noProof/>
          <w:sz w:val="24"/>
          <w:szCs w:val="24"/>
          <w:lang w:val="en-US"/>
        </w:rPr>
        <w:t>159.</w:t>
      </w:r>
      <w:r w:rsidRPr="00E828C0">
        <w:rPr>
          <w:rFonts w:ascii="Times New Roman" w:eastAsia="Calibri" w:hAnsi="Times New Roman" w:cs="Times New Roman"/>
          <w:noProof/>
          <w:sz w:val="24"/>
          <w:szCs w:val="24"/>
          <w:lang w:val="en-US"/>
        </w:rPr>
        <w:tab/>
        <w:t xml:space="preserve">J. Drabowicz, A. Zajac, P. Lyzwa, P. J. Stephens, J.-J. Pan and F. J. Devlin, </w:t>
      </w:r>
      <w:r w:rsidRPr="00E828C0">
        <w:rPr>
          <w:rFonts w:ascii="Times New Roman" w:eastAsia="Calibri" w:hAnsi="Times New Roman" w:cs="Times New Roman"/>
          <w:i/>
          <w:noProof/>
          <w:sz w:val="24"/>
          <w:szCs w:val="24"/>
          <w:lang w:val="en-US"/>
        </w:rPr>
        <w:t>Tetrahedron: Asymmetry</w:t>
      </w:r>
      <w:r w:rsidRPr="00E828C0">
        <w:rPr>
          <w:rFonts w:ascii="Times New Roman" w:eastAsia="Calibri" w:hAnsi="Times New Roman" w:cs="Times New Roman"/>
          <w:noProof/>
          <w:sz w:val="24"/>
          <w:szCs w:val="24"/>
          <w:lang w:val="en-US"/>
        </w:rPr>
        <w:t xml:space="preserve">, 2008, </w:t>
      </w:r>
      <w:r w:rsidRPr="00E828C0">
        <w:rPr>
          <w:rFonts w:ascii="Times New Roman" w:eastAsia="Calibri" w:hAnsi="Times New Roman" w:cs="Times New Roman"/>
          <w:b/>
          <w:noProof/>
          <w:sz w:val="24"/>
          <w:szCs w:val="24"/>
          <w:lang w:val="en-US"/>
        </w:rPr>
        <w:t>19</w:t>
      </w:r>
      <w:r w:rsidRPr="00E828C0">
        <w:rPr>
          <w:rFonts w:ascii="Times New Roman" w:eastAsia="Calibri" w:hAnsi="Times New Roman" w:cs="Times New Roman"/>
          <w:noProof/>
          <w:sz w:val="24"/>
          <w:szCs w:val="24"/>
          <w:lang w:val="en-US"/>
        </w:rPr>
        <w:t>, 288-294.</w:t>
      </w:r>
      <w:bookmarkEnd w:id="580"/>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81" w:name="_ENREF_160"/>
      <w:r w:rsidRPr="00E828C0">
        <w:rPr>
          <w:rFonts w:ascii="Times New Roman" w:eastAsia="Calibri" w:hAnsi="Times New Roman" w:cs="Times New Roman"/>
          <w:noProof/>
          <w:sz w:val="24"/>
          <w:szCs w:val="24"/>
          <w:lang w:val="en-US"/>
        </w:rPr>
        <w:t>160.</w:t>
      </w:r>
      <w:r w:rsidRPr="00E828C0">
        <w:rPr>
          <w:rFonts w:ascii="Times New Roman" w:eastAsia="Calibri" w:hAnsi="Times New Roman" w:cs="Times New Roman"/>
          <w:noProof/>
          <w:sz w:val="24"/>
          <w:szCs w:val="24"/>
          <w:lang w:val="en-US"/>
        </w:rPr>
        <w:tab/>
        <w:t xml:space="preserve">H. F. Herbrandson, R. T. Dickerson, Jr. and J. Weinstein, </w:t>
      </w:r>
      <w:r w:rsidRPr="00E828C0">
        <w:rPr>
          <w:rFonts w:ascii="Times New Roman" w:eastAsia="Calibri" w:hAnsi="Times New Roman" w:cs="Times New Roman"/>
          <w:i/>
          <w:noProof/>
          <w:sz w:val="24"/>
          <w:szCs w:val="24"/>
          <w:lang w:val="en-US"/>
        </w:rPr>
        <w:t>J. Am. Chem. Soc.</w:t>
      </w:r>
      <w:r w:rsidRPr="00E828C0">
        <w:rPr>
          <w:rFonts w:ascii="Times New Roman" w:eastAsia="Calibri" w:hAnsi="Times New Roman" w:cs="Times New Roman"/>
          <w:noProof/>
          <w:sz w:val="24"/>
          <w:szCs w:val="24"/>
          <w:lang w:val="en-US"/>
        </w:rPr>
        <w:t xml:space="preserve">, 1956, </w:t>
      </w:r>
      <w:r w:rsidRPr="00E828C0">
        <w:rPr>
          <w:rFonts w:ascii="Times New Roman" w:eastAsia="Calibri" w:hAnsi="Times New Roman" w:cs="Times New Roman"/>
          <w:b/>
          <w:noProof/>
          <w:sz w:val="24"/>
          <w:szCs w:val="24"/>
          <w:lang w:val="en-US"/>
        </w:rPr>
        <w:t>78</w:t>
      </w:r>
      <w:r w:rsidRPr="00E828C0">
        <w:rPr>
          <w:rFonts w:ascii="Times New Roman" w:eastAsia="Calibri" w:hAnsi="Times New Roman" w:cs="Times New Roman"/>
          <w:noProof/>
          <w:sz w:val="24"/>
          <w:szCs w:val="24"/>
          <w:lang w:val="en-US"/>
        </w:rPr>
        <w:t>, 2576-2578.</w:t>
      </w:r>
      <w:bookmarkEnd w:id="581"/>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82" w:name="_ENREF_161"/>
      <w:r w:rsidRPr="00E828C0">
        <w:rPr>
          <w:rFonts w:ascii="Times New Roman" w:eastAsia="Calibri" w:hAnsi="Times New Roman" w:cs="Times New Roman"/>
          <w:noProof/>
          <w:sz w:val="24"/>
          <w:szCs w:val="24"/>
          <w:lang w:val="en-US"/>
        </w:rPr>
        <w:t>161.</w:t>
      </w:r>
      <w:r w:rsidRPr="00E828C0">
        <w:rPr>
          <w:rFonts w:ascii="Times New Roman" w:eastAsia="Calibri" w:hAnsi="Times New Roman" w:cs="Times New Roman"/>
          <w:noProof/>
          <w:sz w:val="24"/>
          <w:szCs w:val="24"/>
          <w:lang w:val="en-US"/>
        </w:rPr>
        <w:tab/>
        <w:t xml:space="preserve">T. Yechezkel, E. Ghera, D. Ostercamp and A. Hassner, </w:t>
      </w:r>
      <w:r w:rsidRPr="00E828C0">
        <w:rPr>
          <w:rFonts w:ascii="Times New Roman" w:eastAsia="Calibri" w:hAnsi="Times New Roman" w:cs="Times New Roman"/>
          <w:i/>
          <w:noProof/>
          <w:sz w:val="24"/>
          <w:szCs w:val="24"/>
          <w:lang w:val="en-US"/>
        </w:rPr>
        <w:t>J. Org. Chem.</w:t>
      </w:r>
      <w:r w:rsidRPr="00E828C0">
        <w:rPr>
          <w:rFonts w:ascii="Times New Roman" w:eastAsia="Calibri" w:hAnsi="Times New Roman" w:cs="Times New Roman"/>
          <w:noProof/>
          <w:sz w:val="24"/>
          <w:szCs w:val="24"/>
          <w:lang w:val="en-US"/>
        </w:rPr>
        <w:t xml:space="preserve">, 1995, </w:t>
      </w:r>
      <w:r w:rsidRPr="00E828C0">
        <w:rPr>
          <w:rFonts w:ascii="Times New Roman" w:eastAsia="Calibri" w:hAnsi="Times New Roman" w:cs="Times New Roman"/>
          <w:b/>
          <w:noProof/>
          <w:sz w:val="24"/>
          <w:szCs w:val="24"/>
          <w:lang w:val="en-US"/>
        </w:rPr>
        <w:t>60</w:t>
      </w:r>
      <w:r w:rsidRPr="00E828C0">
        <w:rPr>
          <w:rFonts w:ascii="Times New Roman" w:eastAsia="Calibri" w:hAnsi="Times New Roman" w:cs="Times New Roman"/>
          <w:noProof/>
          <w:sz w:val="24"/>
          <w:szCs w:val="24"/>
          <w:lang w:val="en-US"/>
        </w:rPr>
        <w:t>, 5135-5142.</w:t>
      </w:r>
      <w:bookmarkEnd w:id="582"/>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83" w:name="_ENREF_162"/>
      <w:r w:rsidRPr="00E828C0">
        <w:rPr>
          <w:rFonts w:ascii="Times New Roman" w:eastAsia="Calibri" w:hAnsi="Times New Roman" w:cs="Times New Roman"/>
          <w:noProof/>
          <w:sz w:val="24"/>
          <w:szCs w:val="24"/>
          <w:lang w:val="en-US"/>
        </w:rPr>
        <w:t>162.</w:t>
      </w:r>
      <w:r w:rsidRPr="00E828C0">
        <w:rPr>
          <w:rFonts w:ascii="Times New Roman" w:eastAsia="Calibri" w:hAnsi="Times New Roman" w:cs="Times New Roman"/>
          <w:noProof/>
          <w:sz w:val="24"/>
          <w:szCs w:val="24"/>
          <w:lang w:val="en-US"/>
        </w:rPr>
        <w:tab/>
        <w:t xml:space="preserve">A. Wahhab, D. F. Tavares and A. Rauk, </w:t>
      </w:r>
      <w:r w:rsidRPr="00E828C0">
        <w:rPr>
          <w:rFonts w:ascii="Times New Roman" w:eastAsia="Calibri" w:hAnsi="Times New Roman" w:cs="Times New Roman"/>
          <w:i/>
          <w:noProof/>
          <w:sz w:val="24"/>
          <w:szCs w:val="24"/>
          <w:lang w:val="en-US"/>
        </w:rPr>
        <w:t>Can. J. Chem.</w:t>
      </w:r>
      <w:r w:rsidRPr="00E828C0">
        <w:rPr>
          <w:rFonts w:ascii="Times New Roman" w:eastAsia="Calibri" w:hAnsi="Times New Roman" w:cs="Times New Roman"/>
          <w:noProof/>
          <w:sz w:val="24"/>
          <w:szCs w:val="24"/>
          <w:lang w:val="en-US"/>
        </w:rPr>
        <w:t xml:space="preserve">, 1990, </w:t>
      </w:r>
      <w:r w:rsidRPr="00E828C0">
        <w:rPr>
          <w:rFonts w:ascii="Times New Roman" w:eastAsia="Calibri" w:hAnsi="Times New Roman" w:cs="Times New Roman"/>
          <w:b/>
          <w:noProof/>
          <w:sz w:val="24"/>
          <w:szCs w:val="24"/>
          <w:lang w:val="en-US"/>
        </w:rPr>
        <w:t>68</w:t>
      </w:r>
      <w:r w:rsidRPr="00E828C0">
        <w:rPr>
          <w:rFonts w:ascii="Times New Roman" w:eastAsia="Calibri" w:hAnsi="Times New Roman" w:cs="Times New Roman"/>
          <w:noProof/>
          <w:sz w:val="24"/>
          <w:szCs w:val="24"/>
          <w:lang w:val="en-US"/>
        </w:rPr>
        <w:t>, 1559-1563.</w:t>
      </w:r>
      <w:bookmarkEnd w:id="583"/>
    </w:p>
    <w:p w:rsidR="00E828C0" w:rsidRPr="00E828C0" w:rsidRDefault="00E828C0" w:rsidP="00E828C0">
      <w:pPr>
        <w:spacing w:after="0" w:line="480" w:lineRule="auto"/>
        <w:ind w:left="720" w:hanging="720"/>
        <w:jc w:val="both"/>
        <w:rPr>
          <w:rFonts w:ascii="Times New Roman" w:eastAsia="Calibri" w:hAnsi="Times New Roman" w:cs="Times New Roman"/>
          <w:noProof/>
          <w:sz w:val="24"/>
          <w:szCs w:val="24"/>
          <w:lang w:val="en-US"/>
        </w:rPr>
      </w:pPr>
      <w:bookmarkStart w:id="584" w:name="_ENREF_163"/>
      <w:r w:rsidRPr="00E828C0">
        <w:rPr>
          <w:rFonts w:ascii="Times New Roman" w:eastAsia="Calibri" w:hAnsi="Times New Roman" w:cs="Times New Roman"/>
          <w:noProof/>
          <w:sz w:val="24"/>
          <w:szCs w:val="24"/>
          <w:lang w:val="en-US"/>
        </w:rPr>
        <w:t>163.</w:t>
      </w:r>
      <w:r w:rsidRPr="00E828C0">
        <w:rPr>
          <w:rFonts w:ascii="Times New Roman" w:eastAsia="Calibri" w:hAnsi="Times New Roman" w:cs="Times New Roman"/>
          <w:noProof/>
          <w:sz w:val="24"/>
          <w:szCs w:val="24"/>
          <w:lang w:val="en-US"/>
        </w:rPr>
        <w:tab/>
        <w:t xml:space="preserve">F. Menard, D. Perez, D. Sustac Roman, T. M. Chapman and M. Lautens, </w:t>
      </w:r>
      <w:r w:rsidRPr="00E828C0">
        <w:rPr>
          <w:rFonts w:ascii="Times New Roman" w:eastAsia="Calibri" w:hAnsi="Times New Roman" w:cs="Times New Roman"/>
          <w:i/>
          <w:noProof/>
          <w:sz w:val="24"/>
          <w:szCs w:val="24"/>
          <w:lang w:val="en-US"/>
        </w:rPr>
        <w:t>J. Org. Chem.</w:t>
      </w:r>
      <w:r w:rsidRPr="00E828C0">
        <w:rPr>
          <w:rFonts w:ascii="Times New Roman" w:eastAsia="Calibri" w:hAnsi="Times New Roman" w:cs="Times New Roman"/>
          <w:noProof/>
          <w:sz w:val="24"/>
          <w:szCs w:val="24"/>
          <w:lang w:val="en-US"/>
        </w:rPr>
        <w:t xml:space="preserve">, 2010, </w:t>
      </w:r>
      <w:r w:rsidRPr="00E828C0">
        <w:rPr>
          <w:rFonts w:ascii="Times New Roman" w:eastAsia="Calibri" w:hAnsi="Times New Roman" w:cs="Times New Roman"/>
          <w:b/>
          <w:noProof/>
          <w:sz w:val="24"/>
          <w:szCs w:val="24"/>
          <w:lang w:val="en-US"/>
        </w:rPr>
        <w:t>75</w:t>
      </w:r>
      <w:r w:rsidRPr="00E828C0">
        <w:rPr>
          <w:rFonts w:ascii="Times New Roman" w:eastAsia="Calibri" w:hAnsi="Times New Roman" w:cs="Times New Roman"/>
          <w:noProof/>
          <w:sz w:val="24"/>
          <w:szCs w:val="24"/>
          <w:lang w:val="en-US"/>
        </w:rPr>
        <w:t>, 4056-4068.</w:t>
      </w:r>
      <w:bookmarkEnd w:id="584"/>
    </w:p>
    <w:p w:rsidR="00E828C0" w:rsidRPr="00E828C0" w:rsidRDefault="00E828C0" w:rsidP="00E828C0">
      <w:pPr>
        <w:spacing w:line="480" w:lineRule="auto"/>
        <w:ind w:left="720" w:hanging="720"/>
        <w:jc w:val="both"/>
        <w:rPr>
          <w:rFonts w:ascii="Times New Roman" w:eastAsia="Calibri" w:hAnsi="Times New Roman" w:cs="Times New Roman"/>
          <w:noProof/>
          <w:sz w:val="24"/>
          <w:szCs w:val="24"/>
          <w:lang w:val="en-US"/>
        </w:rPr>
      </w:pPr>
      <w:bookmarkStart w:id="585" w:name="_ENREF_164"/>
      <w:r w:rsidRPr="00E828C0">
        <w:rPr>
          <w:rFonts w:ascii="Times New Roman" w:eastAsia="Calibri" w:hAnsi="Times New Roman" w:cs="Times New Roman"/>
          <w:noProof/>
          <w:sz w:val="24"/>
          <w:szCs w:val="24"/>
          <w:lang w:val="en-US"/>
        </w:rPr>
        <w:t>164.</w:t>
      </w:r>
      <w:r w:rsidRPr="00E828C0">
        <w:rPr>
          <w:rFonts w:ascii="Times New Roman" w:eastAsia="Calibri" w:hAnsi="Times New Roman" w:cs="Times New Roman"/>
          <w:noProof/>
          <w:sz w:val="24"/>
          <w:szCs w:val="24"/>
          <w:lang w:val="en-US"/>
        </w:rPr>
        <w:tab/>
        <w:t xml:space="preserve">D. R. Tueting, A. M. Echavarren and J. Stille, </w:t>
      </w:r>
      <w:r w:rsidRPr="00E828C0">
        <w:rPr>
          <w:rFonts w:ascii="Times New Roman" w:eastAsia="Calibri" w:hAnsi="Times New Roman" w:cs="Times New Roman"/>
          <w:i/>
          <w:noProof/>
          <w:sz w:val="24"/>
          <w:szCs w:val="24"/>
          <w:lang w:val="en-US"/>
        </w:rPr>
        <w:t>Tetrahedron</w:t>
      </w:r>
      <w:r w:rsidRPr="00E828C0">
        <w:rPr>
          <w:rFonts w:ascii="Times New Roman" w:eastAsia="Calibri" w:hAnsi="Times New Roman" w:cs="Times New Roman"/>
          <w:noProof/>
          <w:sz w:val="24"/>
          <w:szCs w:val="24"/>
          <w:lang w:val="en-US"/>
        </w:rPr>
        <w:t xml:space="preserve">, 1989, </w:t>
      </w:r>
      <w:r w:rsidRPr="00E828C0">
        <w:rPr>
          <w:rFonts w:ascii="Times New Roman" w:eastAsia="Calibri" w:hAnsi="Times New Roman" w:cs="Times New Roman"/>
          <w:b/>
          <w:noProof/>
          <w:sz w:val="24"/>
          <w:szCs w:val="24"/>
          <w:lang w:val="en-US"/>
        </w:rPr>
        <w:t>45</w:t>
      </w:r>
      <w:r w:rsidRPr="00E828C0">
        <w:rPr>
          <w:rFonts w:ascii="Times New Roman" w:eastAsia="Calibri" w:hAnsi="Times New Roman" w:cs="Times New Roman"/>
          <w:noProof/>
          <w:sz w:val="24"/>
          <w:szCs w:val="24"/>
          <w:lang w:val="en-US"/>
        </w:rPr>
        <w:t>, 979-992.</w:t>
      </w:r>
      <w:bookmarkEnd w:id="585"/>
    </w:p>
    <w:p w:rsidR="007201E8" w:rsidRPr="007201E8" w:rsidRDefault="00E828C0" w:rsidP="007201E8">
      <w:pPr>
        <w:keepNext/>
        <w:pageBreakBefore/>
        <w:widowControl w:val="0"/>
        <w:spacing w:before="320" w:after="400"/>
        <w:ind w:left="720"/>
        <w:jc w:val="center"/>
        <w:outlineLvl w:val="0"/>
        <w:rPr>
          <w:rFonts w:ascii="Times New Roman" w:eastAsia="SimSun" w:hAnsi="Times New Roman" w:cs="Arial"/>
          <w:color w:val="000000"/>
          <w:sz w:val="24"/>
          <w:szCs w:val="24"/>
        </w:rPr>
      </w:pPr>
      <w:r w:rsidRPr="00E828C0">
        <w:rPr>
          <w:rFonts w:ascii="Times New Roman" w:eastAsia="Calibri" w:hAnsi="Times New Roman" w:cs="Times New Roman"/>
          <w:color w:val="000000"/>
          <w:sz w:val="24"/>
          <w:szCs w:val="24"/>
        </w:rPr>
        <w:lastRenderedPageBreak/>
        <w:fldChar w:fldCharType="end"/>
      </w:r>
      <w:bookmarkStart w:id="586" w:name="_Toc17989531"/>
      <w:bookmarkStart w:id="587" w:name="_Toc30743094"/>
      <w:bookmarkEnd w:id="421"/>
      <w:r w:rsidR="007201E8" w:rsidRPr="007201E8">
        <w:rPr>
          <w:rFonts w:ascii="Times New Roman" w:eastAsia="SimSun" w:hAnsi="Times New Roman" w:cs="Arial"/>
          <w:b/>
          <w:bCs/>
          <w:color w:val="000000"/>
          <w:sz w:val="32"/>
          <w:szCs w:val="32"/>
        </w:rPr>
        <w:t xml:space="preserve"> Appendix 1</w:t>
      </w:r>
      <w:bookmarkEnd w:id="586"/>
      <w:bookmarkEnd w:id="587"/>
    </w:p>
    <w:p w:rsidR="007201E8" w:rsidRPr="007201E8" w:rsidRDefault="007201E8" w:rsidP="007201E8">
      <w:pPr>
        <w:spacing w:after="200" w:line="480" w:lineRule="auto"/>
        <w:jc w:val="center"/>
        <w:rPr>
          <w:rFonts w:ascii="Times New Roman" w:eastAsia="Calibri" w:hAnsi="Times New Roman" w:cs="Times New Roman"/>
          <w:b/>
          <w:bCs/>
          <w:color w:val="000000"/>
          <w:sz w:val="24"/>
          <w:szCs w:val="24"/>
        </w:rPr>
      </w:pPr>
      <w:r w:rsidRPr="007201E8">
        <w:rPr>
          <w:rFonts w:ascii="Calibri" w:eastAsia="Times New Roman" w:hAnsi="Calibri" w:cs="Arial"/>
          <w:noProof/>
          <w:lang w:eastAsia="en-GB"/>
        </w:rPr>
        <w:drawing>
          <wp:inline distT="0" distB="0" distL="0" distR="0" wp14:anchorId="5A89B078" wp14:editId="6F43E4FA">
            <wp:extent cx="2414939" cy="3642774"/>
            <wp:effectExtent l="0" t="4127" r="317" b="318"/>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475B1.tmp"/>
                    <pic:cNvPicPr/>
                  </pic:nvPicPr>
                  <pic:blipFill>
                    <a:blip r:embed="rId253" cstate="print">
                      <a:extLst>
                        <a:ext uri="{28A0092B-C50C-407E-A947-70E740481C1C}">
                          <a14:useLocalDpi xmlns:a14="http://schemas.microsoft.com/office/drawing/2010/main" val="0"/>
                        </a:ext>
                      </a:extLst>
                    </a:blip>
                    <a:stretch>
                      <a:fillRect/>
                    </a:stretch>
                  </pic:blipFill>
                  <pic:spPr>
                    <a:xfrm rot="5400000">
                      <a:off x="0" y="0"/>
                      <a:ext cx="2490938" cy="3757413"/>
                    </a:xfrm>
                    <a:prstGeom prst="rect">
                      <a:avLst/>
                    </a:prstGeom>
                  </pic:spPr>
                </pic:pic>
              </a:graphicData>
            </a:graphic>
          </wp:inline>
        </w:drawing>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jc w:val="center"/>
        <w:rPr>
          <w:rFonts w:ascii="Times New Roman" w:eastAsia="Times New Roman" w:hAnsi="Times New Roman" w:cs="Times New Roman"/>
          <w:b/>
          <w:bCs/>
          <w:sz w:val="24"/>
          <w:szCs w:val="24"/>
          <w:lang w:eastAsia="en-GB"/>
        </w:rPr>
      </w:pPr>
      <w:r w:rsidRPr="007201E8">
        <w:rPr>
          <w:rFonts w:ascii="Times New Roman" w:eastAsia="Times New Roman" w:hAnsi="Times New Roman" w:cs="Times New Roman"/>
          <w:b/>
          <w:bCs/>
          <w:sz w:val="24"/>
          <w:szCs w:val="24"/>
          <w:lang w:eastAsia="en-GB"/>
        </w:rPr>
        <w:t>10-Hydro-9-methyl--9,10-epidioxyanthracene (216)</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Table 1.  Crystal data and structure refinement for </w:t>
      </w:r>
      <w:r w:rsidRPr="007201E8">
        <w:rPr>
          <w:rFonts w:ascii="Times New Roman" w:eastAsia="Times New Roman" w:hAnsi="Times New Roman" w:cs="Times New Roman"/>
          <w:sz w:val="24"/>
          <w:szCs w:val="24"/>
          <w:lang w:eastAsia="en-GB"/>
        </w:rPr>
        <w:t>10-Hydro-9-methyl-9,10-epidioxy- anthracene</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Identification code </w:t>
      </w:r>
      <w:r w:rsidRPr="007201E8">
        <w:rPr>
          <w:rFonts w:ascii="Times New Roman" w:eastAsia="Calibri" w:hAnsi="Times New Roman" w:cs="Times New Roman"/>
          <w:sz w:val="24"/>
          <w:szCs w:val="24"/>
        </w:rPr>
        <w:tab/>
        <w:t>NAJWA1QV_0m_a</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Empirical formula </w:t>
      </w:r>
      <w:r w:rsidRPr="007201E8">
        <w:rPr>
          <w:rFonts w:ascii="Times New Roman" w:eastAsia="Calibri" w:hAnsi="Times New Roman" w:cs="Times New Roman"/>
          <w:sz w:val="24"/>
          <w:szCs w:val="24"/>
        </w:rPr>
        <w:tab/>
        <w:t>C15 H12 O2</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Formula weight </w:t>
      </w:r>
      <w:r w:rsidRPr="007201E8">
        <w:rPr>
          <w:rFonts w:ascii="Times New Roman" w:eastAsia="Calibri" w:hAnsi="Times New Roman" w:cs="Times New Roman"/>
          <w:sz w:val="24"/>
          <w:szCs w:val="24"/>
        </w:rPr>
        <w:tab/>
        <w:t>224.25</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Temperature </w:t>
      </w:r>
      <w:r w:rsidRPr="007201E8">
        <w:rPr>
          <w:rFonts w:ascii="Times New Roman" w:eastAsia="Calibri" w:hAnsi="Times New Roman" w:cs="Times New Roman"/>
          <w:sz w:val="24"/>
          <w:szCs w:val="24"/>
        </w:rPr>
        <w:tab/>
        <w:t>100(2) K</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Wavelength </w:t>
      </w:r>
      <w:r w:rsidRPr="007201E8">
        <w:rPr>
          <w:rFonts w:ascii="Times New Roman" w:eastAsia="Calibri" w:hAnsi="Times New Roman" w:cs="Times New Roman"/>
          <w:sz w:val="24"/>
          <w:szCs w:val="24"/>
        </w:rPr>
        <w:tab/>
        <w:t>1.54178 Å</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Crystal system </w:t>
      </w:r>
      <w:r w:rsidRPr="007201E8">
        <w:rPr>
          <w:rFonts w:ascii="Times New Roman" w:eastAsia="Calibri" w:hAnsi="Times New Roman" w:cs="Times New Roman"/>
          <w:sz w:val="24"/>
          <w:szCs w:val="24"/>
        </w:rPr>
        <w:tab/>
        <w:t>Monoclinic</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Space group </w:t>
      </w:r>
      <w:r w:rsidRPr="007201E8">
        <w:rPr>
          <w:rFonts w:ascii="Times New Roman" w:eastAsia="Calibri" w:hAnsi="Times New Roman" w:cs="Times New Roman"/>
          <w:sz w:val="24"/>
          <w:szCs w:val="24"/>
        </w:rPr>
        <w:tab/>
        <w:t>Cc</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Unit cell dimensions</w:t>
      </w:r>
      <w:r w:rsidRPr="007201E8">
        <w:rPr>
          <w:rFonts w:ascii="Times New Roman" w:eastAsia="Calibri" w:hAnsi="Times New Roman" w:cs="Times New Roman"/>
          <w:sz w:val="24"/>
          <w:szCs w:val="24"/>
        </w:rPr>
        <w:tab/>
        <w:t>a = 13.9692(11) Å</w:t>
      </w:r>
      <w:r w:rsidRPr="007201E8">
        <w:rPr>
          <w:rFonts w:ascii="Times New Roman" w:eastAsia="Calibri" w:hAnsi="Times New Roman" w:cs="Times New Roman"/>
          <w:sz w:val="24"/>
          <w:szCs w:val="24"/>
        </w:rPr>
        <w:tab/>
        <w:t>a= 90°.</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ab/>
        <w:t>b = 9.2680(7) Å</w:t>
      </w:r>
      <w:r w:rsidRPr="007201E8">
        <w:rPr>
          <w:rFonts w:ascii="Times New Roman" w:eastAsia="Calibri" w:hAnsi="Times New Roman" w:cs="Times New Roman"/>
          <w:sz w:val="24"/>
          <w:szCs w:val="24"/>
        </w:rPr>
        <w:tab/>
        <w:t>b= 92.288(2)°.</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ab/>
        <w:t>c = 8.8303(7) Å</w:t>
      </w:r>
      <w:r w:rsidRPr="007201E8">
        <w:rPr>
          <w:rFonts w:ascii="Times New Roman" w:eastAsia="Calibri" w:hAnsi="Times New Roman" w:cs="Times New Roman"/>
          <w:sz w:val="24"/>
          <w:szCs w:val="24"/>
        </w:rPr>
        <w:tab/>
        <w:t>g = 90°.</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Volume</w:t>
      </w:r>
      <w:r w:rsidRPr="007201E8">
        <w:rPr>
          <w:rFonts w:ascii="Times New Roman" w:eastAsia="Calibri" w:hAnsi="Times New Roman" w:cs="Times New Roman"/>
          <w:sz w:val="24"/>
          <w:szCs w:val="24"/>
        </w:rPr>
        <w:tab/>
        <w:t>1142.32(15) Å</w:t>
      </w:r>
      <w:r w:rsidRPr="007201E8">
        <w:rPr>
          <w:rFonts w:ascii="Times New Roman" w:eastAsia="Calibri" w:hAnsi="Times New Roman" w:cs="Times New Roman"/>
          <w:position w:val="6"/>
          <w:sz w:val="24"/>
          <w:szCs w:val="24"/>
        </w:rPr>
        <w:t>3</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Z</w:t>
      </w:r>
      <w:r w:rsidRPr="007201E8">
        <w:rPr>
          <w:rFonts w:ascii="Times New Roman" w:eastAsia="Calibri" w:hAnsi="Times New Roman" w:cs="Times New Roman"/>
          <w:sz w:val="24"/>
          <w:szCs w:val="24"/>
        </w:rPr>
        <w:tab/>
        <w:t>4</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Density (calculated)</w:t>
      </w:r>
      <w:r w:rsidRPr="007201E8">
        <w:rPr>
          <w:rFonts w:ascii="Times New Roman" w:eastAsia="Calibri" w:hAnsi="Times New Roman" w:cs="Times New Roman"/>
          <w:sz w:val="24"/>
          <w:szCs w:val="24"/>
        </w:rPr>
        <w:tab/>
        <w:t>1.304 Mg/m</w:t>
      </w:r>
      <w:r w:rsidRPr="007201E8">
        <w:rPr>
          <w:rFonts w:ascii="Times New Roman" w:eastAsia="Calibri" w:hAnsi="Times New Roman" w:cs="Times New Roman"/>
          <w:position w:val="6"/>
          <w:sz w:val="24"/>
          <w:szCs w:val="24"/>
        </w:rPr>
        <w:t>3</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Absorption coefficient</w:t>
      </w:r>
      <w:r w:rsidRPr="007201E8">
        <w:rPr>
          <w:rFonts w:ascii="Times New Roman" w:eastAsia="Calibri" w:hAnsi="Times New Roman" w:cs="Times New Roman"/>
          <w:sz w:val="24"/>
          <w:szCs w:val="24"/>
        </w:rPr>
        <w:tab/>
        <w:t>0.688 mm</w:t>
      </w:r>
      <w:r w:rsidRPr="007201E8">
        <w:rPr>
          <w:rFonts w:ascii="Times New Roman" w:eastAsia="Calibri" w:hAnsi="Times New Roman" w:cs="Times New Roman"/>
          <w:position w:val="6"/>
          <w:sz w:val="24"/>
          <w:szCs w:val="24"/>
        </w:rPr>
        <w:t>-1</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F(000)</w:t>
      </w:r>
      <w:r w:rsidRPr="007201E8">
        <w:rPr>
          <w:rFonts w:ascii="Times New Roman" w:eastAsia="Calibri" w:hAnsi="Times New Roman" w:cs="Times New Roman"/>
          <w:sz w:val="24"/>
          <w:szCs w:val="24"/>
        </w:rPr>
        <w:tab/>
        <w:t>472</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Crystal size</w:t>
      </w:r>
      <w:r w:rsidRPr="007201E8">
        <w:rPr>
          <w:rFonts w:ascii="Times New Roman" w:eastAsia="Calibri" w:hAnsi="Times New Roman" w:cs="Times New Roman"/>
          <w:sz w:val="24"/>
          <w:szCs w:val="24"/>
        </w:rPr>
        <w:tab/>
        <w:t>0.380 x 0.380 x 0.320 mm</w:t>
      </w:r>
      <w:r w:rsidRPr="007201E8">
        <w:rPr>
          <w:rFonts w:ascii="Times New Roman" w:eastAsia="Calibri" w:hAnsi="Times New Roman" w:cs="Times New Roman"/>
          <w:position w:val="6"/>
          <w:sz w:val="24"/>
          <w:szCs w:val="24"/>
        </w:rPr>
        <w:t>3</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Theta range for data collection</w:t>
      </w:r>
      <w:r w:rsidRPr="007201E8">
        <w:rPr>
          <w:rFonts w:ascii="Times New Roman" w:eastAsia="Calibri" w:hAnsi="Times New Roman" w:cs="Times New Roman"/>
          <w:sz w:val="24"/>
          <w:szCs w:val="24"/>
        </w:rPr>
        <w:tab/>
        <w:t>5.730 to 66.600°.</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Index ranges</w:t>
      </w:r>
      <w:r w:rsidRPr="007201E8">
        <w:rPr>
          <w:rFonts w:ascii="Times New Roman" w:eastAsia="Calibri" w:hAnsi="Times New Roman" w:cs="Times New Roman"/>
          <w:sz w:val="24"/>
          <w:szCs w:val="24"/>
        </w:rPr>
        <w:tab/>
        <w:t>-16&lt;=h&lt;=16, -11&lt;=k&lt;=11, -10&lt;=l&lt;=10</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Reflections collected</w:t>
      </w:r>
      <w:r w:rsidRPr="007201E8">
        <w:rPr>
          <w:rFonts w:ascii="Times New Roman" w:eastAsia="Calibri" w:hAnsi="Times New Roman" w:cs="Times New Roman"/>
          <w:sz w:val="24"/>
          <w:szCs w:val="24"/>
        </w:rPr>
        <w:tab/>
        <w:t>6947</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Independent reflections</w:t>
      </w:r>
      <w:r w:rsidRPr="007201E8">
        <w:rPr>
          <w:rFonts w:ascii="Times New Roman" w:eastAsia="Calibri" w:hAnsi="Times New Roman" w:cs="Times New Roman"/>
          <w:sz w:val="24"/>
          <w:szCs w:val="24"/>
        </w:rPr>
        <w:tab/>
        <w:t>1933 [R(int) = 0.0180]</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lastRenderedPageBreak/>
        <w:t>Completeness to theta = 66.601°</w:t>
      </w:r>
      <w:r w:rsidRPr="007201E8">
        <w:rPr>
          <w:rFonts w:ascii="Times New Roman" w:eastAsia="Calibri" w:hAnsi="Times New Roman" w:cs="Times New Roman"/>
          <w:sz w:val="24"/>
          <w:szCs w:val="24"/>
        </w:rPr>
        <w:tab/>
        <w:t xml:space="preserve">97.8 % </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Absorption correction</w:t>
      </w:r>
      <w:r w:rsidRPr="007201E8">
        <w:rPr>
          <w:rFonts w:ascii="Times New Roman" w:eastAsia="Calibri" w:hAnsi="Times New Roman" w:cs="Times New Roman"/>
          <w:sz w:val="24"/>
          <w:szCs w:val="24"/>
        </w:rPr>
        <w:tab/>
        <w:t>Semi-empirical from equivalents</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Max. and min. transmission</w:t>
      </w:r>
      <w:r w:rsidRPr="007201E8">
        <w:rPr>
          <w:rFonts w:ascii="Times New Roman" w:eastAsia="Calibri" w:hAnsi="Times New Roman" w:cs="Times New Roman"/>
          <w:sz w:val="24"/>
          <w:szCs w:val="24"/>
        </w:rPr>
        <w:tab/>
        <w:t>0.85 and 0.48</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Refinement method</w:t>
      </w:r>
      <w:r w:rsidRPr="007201E8">
        <w:rPr>
          <w:rFonts w:ascii="Times New Roman" w:eastAsia="Calibri" w:hAnsi="Times New Roman" w:cs="Times New Roman"/>
          <w:sz w:val="24"/>
          <w:szCs w:val="24"/>
        </w:rPr>
        <w:tab/>
        <w:t>Full-matrix least-squares on F</w:t>
      </w:r>
      <w:r w:rsidRPr="007201E8">
        <w:rPr>
          <w:rFonts w:ascii="Times New Roman" w:eastAsia="Calibri" w:hAnsi="Times New Roman" w:cs="Times New Roman"/>
          <w:position w:val="6"/>
          <w:sz w:val="24"/>
          <w:szCs w:val="24"/>
        </w:rPr>
        <w:t>2</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Data / restraints / parameters</w:t>
      </w:r>
      <w:r w:rsidRPr="007201E8">
        <w:rPr>
          <w:rFonts w:ascii="Times New Roman" w:eastAsia="Calibri" w:hAnsi="Times New Roman" w:cs="Times New Roman"/>
          <w:sz w:val="24"/>
          <w:szCs w:val="24"/>
        </w:rPr>
        <w:tab/>
        <w:t>1933 / 2 / 155</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Goodness-of-fit on F</w:t>
      </w:r>
      <w:r w:rsidRPr="007201E8">
        <w:rPr>
          <w:rFonts w:ascii="Times New Roman" w:eastAsia="Calibri" w:hAnsi="Times New Roman" w:cs="Times New Roman"/>
          <w:position w:val="6"/>
          <w:sz w:val="24"/>
          <w:szCs w:val="24"/>
        </w:rPr>
        <w:t>2</w:t>
      </w:r>
      <w:r w:rsidRPr="007201E8">
        <w:rPr>
          <w:rFonts w:ascii="Times New Roman" w:eastAsia="Calibri" w:hAnsi="Times New Roman" w:cs="Times New Roman"/>
          <w:sz w:val="24"/>
          <w:szCs w:val="24"/>
        </w:rPr>
        <w:tab/>
        <w:t>1.058</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Final R indices [I&gt;2sigma(I)]</w:t>
      </w:r>
      <w:r w:rsidRPr="007201E8">
        <w:rPr>
          <w:rFonts w:ascii="Times New Roman" w:eastAsia="Calibri" w:hAnsi="Times New Roman" w:cs="Times New Roman"/>
          <w:sz w:val="24"/>
          <w:szCs w:val="24"/>
        </w:rPr>
        <w:tab/>
        <w:t>R1 = 0.0250, wR2 = 0.0671</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R indices (all data)</w:t>
      </w:r>
      <w:r w:rsidRPr="007201E8">
        <w:rPr>
          <w:rFonts w:ascii="Times New Roman" w:eastAsia="Calibri" w:hAnsi="Times New Roman" w:cs="Times New Roman"/>
          <w:sz w:val="24"/>
          <w:szCs w:val="24"/>
        </w:rPr>
        <w:tab/>
        <w:t>R1 = 0.0251, wR2 = 0.0672</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Absolute structure parameter</w:t>
      </w:r>
      <w:r w:rsidRPr="007201E8">
        <w:rPr>
          <w:rFonts w:ascii="Times New Roman" w:eastAsia="Calibri" w:hAnsi="Times New Roman" w:cs="Times New Roman"/>
          <w:sz w:val="24"/>
          <w:szCs w:val="24"/>
        </w:rPr>
        <w:tab/>
        <w:t>0.05(4)</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Extinction coefficient</w:t>
      </w:r>
      <w:r w:rsidRPr="007201E8">
        <w:rPr>
          <w:rFonts w:ascii="Times New Roman" w:eastAsia="Calibri" w:hAnsi="Times New Roman" w:cs="Times New Roman"/>
          <w:sz w:val="24"/>
          <w:szCs w:val="24"/>
        </w:rPr>
        <w:tab/>
        <w:t>n/a</w:t>
      </w:r>
    </w:p>
    <w:p w:rsidR="007201E8" w:rsidRPr="007201E8" w:rsidRDefault="007201E8" w:rsidP="007201E8">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Largest diff. peak and hole</w:t>
      </w:r>
      <w:r w:rsidRPr="007201E8">
        <w:rPr>
          <w:rFonts w:ascii="Times New Roman" w:eastAsia="Calibri" w:hAnsi="Times New Roman" w:cs="Times New Roman"/>
          <w:sz w:val="24"/>
          <w:szCs w:val="24"/>
        </w:rPr>
        <w:tab/>
        <w:t>0.133 and -0.135 e.Å</w:t>
      </w:r>
      <w:r w:rsidRPr="007201E8">
        <w:rPr>
          <w:rFonts w:ascii="Times New Roman" w:eastAsia="Calibri" w:hAnsi="Times New Roman" w:cs="Times New Roman"/>
          <w:position w:val="6"/>
          <w:sz w:val="24"/>
          <w:szCs w:val="24"/>
        </w:rPr>
        <w:t>-3</w:t>
      </w:r>
    </w:p>
    <w:p w:rsidR="007201E8" w:rsidRPr="007201E8" w:rsidRDefault="007201E8" w:rsidP="007201E8">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br w:type="page"/>
      </w:r>
      <w:r w:rsidRPr="007201E8">
        <w:rPr>
          <w:rFonts w:ascii="Times New Roman" w:eastAsia="Calibri" w:hAnsi="Times New Roman" w:cs="Times New Roman"/>
          <w:sz w:val="24"/>
          <w:szCs w:val="24"/>
        </w:rPr>
        <w:lastRenderedPageBreak/>
        <w:t xml:space="preserve"> Table 2.  Atomic coordinates  ( x 10</w:t>
      </w:r>
      <w:r w:rsidRPr="007201E8">
        <w:rPr>
          <w:rFonts w:ascii="Times New Roman" w:eastAsia="Calibri" w:hAnsi="Times New Roman" w:cs="Times New Roman"/>
          <w:position w:val="6"/>
          <w:sz w:val="24"/>
          <w:szCs w:val="24"/>
        </w:rPr>
        <w:t>4</w:t>
      </w:r>
      <w:r w:rsidRPr="007201E8">
        <w:rPr>
          <w:rFonts w:ascii="Times New Roman" w:eastAsia="Calibri" w:hAnsi="Times New Roman" w:cs="Times New Roman"/>
          <w:sz w:val="24"/>
          <w:szCs w:val="24"/>
        </w:rPr>
        <w:t>) and equivalent  isotropic displacement parameters (Å</w:t>
      </w:r>
      <w:r w:rsidRPr="007201E8">
        <w:rPr>
          <w:rFonts w:ascii="Times New Roman" w:eastAsia="Calibri" w:hAnsi="Times New Roman" w:cs="Times New Roman"/>
          <w:position w:val="6"/>
          <w:sz w:val="24"/>
          <w:szCs w:val="24"/>
        </w:rPr>
        <w:t>2</w:t>
      </w:r>
      <w:r w:rsidRPr="007201E8">
        <w:rPr>
          <w:rFonts w:ascii="Times New Roman" w:eastAsia="Calibri" w:hAnsi="Times New Roman" w:cs="Times New Roman"/>
          <w:sz w:val="24"/>
          <w:szCs w:val="24"/>
        </w:rPr>
        <w:t>x 10</w:t>
      </w:r>
      <w:r w:rsidRPr="007201E8">
        <w:rPr>
          <w:rFonts w:ascii="Times New Roman" w:eastAsia="Calibri" w:hAnsi="Times New Roman" w:cs="Times New Roman"/>
          <w:position w:val="6"/>
          <w:sz w:val="24"/>
          <w:szCs w:val="24"/>
        </w:rPr>
        <w:t>3</w:t>
      </w:r>
      <w:r w:rsidRPr="007201E8">
        <w:rPr>
          <w:rFonts w:ascii="Times New Roman" w:eastAsia="Calibri" w:hAnsi="Times New Roman" w:cs="Times New Roman"/>
          <w:sz w:val="24"/>
          <w:szCs w:val="24"/>
        </w:rPr>
        <w:t>)</w:t>
      </w:r>
    </w:p>
    <w:p w:rsidR="007201E8" w:rsidRPr="007201E8" w:rsidRDefault="007201E8" w:rsidP="007201E8">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for NAJWA1QV_0m_a.  U(eq) is defined as one third of  the trace of the orthogonalized U</w:t>
      </w:r>
      <w:r w:rsidRPr="007201E8">
        <w:rPr>
          <w:rFonts w:ascii="Times New Roman" w:eastAsia="Calibri" w:hAnsi="Times New Roman" w:cs="Times New Roman"/>
          <w:position w:val="6"/>
          <w:sz w:val="24"/>
          <w:szCs w:val="24"/>
        </w:rPr>
        <w:t>ij</w:t>
      </w:r>
      <w:r w:rsidRPr="007201E8">
        <w:rPr>
          <w:rFonts w:ascii="Times New Roman" w:eastAsia="Calibri" w:hAnsi="Times New Roman" w:cs="Times New Roman"/>
          <w:sz w:val="24"/>
          <w:szCs w:val="24"/>
        </w:rPr>
        <w:t xml:space="preserve"> tensor.</w:t>
      </w:r>
    </w:p>
    <w:p w:rsidR="007201E8" w:rsidRPr="007201E8" w:rsidRDefault="007201E8" w:rsidP="007201E8">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________________________________________________________________________________ </w:t>
      </w:r>
    </w:p>
    <w:p w:rsidR="007201E8" w:rsidRPr="007201E8" w:rsidRDefault="007201E8" w:rsidP="007201E8">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ab/>
        <w:t>x</w:t>
      </w:r>
      <w:r w:rsidRPr="007201E8">
        <w:rPr>
          <w:rFonts w:ascii="Times New Roman" w:eastAsia="Calibri" w:hAnsi="Times New Roman" w:cs="Times New Roman"/>
          <w:sz w:val="24"/>
          <w:szCs w:val="24"/>
        </w:rPr>
        <w:tab/>
        <w:t>y</w:t>
      </w:r>
      <w:r w:rsidRPr="007201E8">
        <w:rPr>
          <w:rFonts w:ascii="Times New Roman" w:eastAsia="Calibri" w:hAnsi="Times New Roman" w:cs="Times New Roman"/>
          <w:sz w:val="24"/>
          <w:szCs w:val="24"/>
        </w:rPr>
        <w:tab/>
        <w:t>z</w:t>
      </w:r>
      <w:r w:rsidRPr="007201E8">
        <w:rPr>
          <w:rFonts w:ascii="Times New Roman" w:eastAsia="Calibri" w:hAnsi="Times New Roman" w:cs="Times New Roman"/>
          <w:sz w:val="24"/>
          <w:szCs w:val="24"/>
        </w:rPr>
        <w:tab/>
        <w:t>U(eq)</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________________________________________________________________________________  </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O(1)</w:t>
      </w:r>
      <w:r w:rsidRPr="007201E8">
        <w:rPr>
          <w:rFonts w:ascii="Times New Roman" w:eastAsia="Calibri" w:hAnsi="Times New Roman" w:cs="Times New Roman"/>
          <w:sz w:val="24"/>
          <w:szCs w:val="24"/>
        </w:rPr>
        <w:tab/>
        <w:t>5087(1)</w:t>
      </w:r>
      <w:r w:rsidRPr="007201E8">
        <w:rPr>
          <w:rFonts w:ascii="Times New Roman" w:eastAsia="Calibri" w:hAnsi="Times New Roman" w:cs="Times New Roman"/>
          <w:sz w:val="24"/>
          <w:szCs w:val="24"/>
        </w:rPr>
        <w:tab/>
        <w:t>9469(1)</w:t>
      </w:r>
      <w:r w:rsidRPr="007201E8">
        <w:rPr>
          <w:rFonts w:ascii="Times New Roman" w:eastAsia="Calibri" w:hAnsi="Times New Roman" w:cs="Times New Roman"/>
          <w:sz w:val="24"/>
          <w:szCs w:val="24"/>
        </w:rPr>
        <w:tab/>
        <w:t>4768(1)</w:t>
      </w:r>
      <w:r w:rsidRPr="007201E8">
        <w:rPr>
          <w:rFonts w:ascii="Times New Roman" w:eastAsia="Calibri" w:hAnsi="Times New Roman" w:cs="Times New Roman"/>
          <w:sz w:val="24"/>
          <w:szCs w:val="24"/>
        </w:rPr>
        <w:tab/>
        <w:t>21(1)</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O(2)</w:t>
      </w:r>
      <w:r w:rsidRPr="007201E8">
        <w:rPr>
          <w:rFonts w:ascii="Times New Roman" w:eastAsia="Calibri" w:hAnsi="Times New Roman" w:cs="Times New Roman"/>
          <w:sz w:val="24"/>
          <w:szCs w:val="24"/>
        </w:rPr>
        <w:tab/>
        <w:t>4870(1)</w:t>
      </w:r>
      <w:r w:rsidRPr="007201E8">
        <w:rPr>
          <w:rFonts w:ascii="Times New Roman" w:eastAsia="Calibri" w:hAnsi="Times New Roman" w:cs="Times New Roman"/>
          <w:sz w:val="24"/>
          <w:szCs w:val="24"/>
        </w:rPr>
        <w:tab/>
        <w:t>8493(1)</w:t>
      </w:r>
      <w:r w:rsidRPr="007201E8">
        <w:rPr>
          <w:rFonts w:ascii="Times New Roman" w:eastAsia="Calibri" w:hAnsi="Times New Roman" w:cs="Times New Roman"/>
          <w:sz w:val="24"/>
          <w:szCs w:val="24"/>
        </w:rPr>
        <w:tab/>
        <w:t>3444(1)</w:t>
      </w:r>
      <w:r w:rsidRPr="007201E8">
        <w:rPr>
          <w:rFonts w:ascii="Times New Roman" w:eastAsia="Calibri" w:hAnsi="Times New Roman" w:cs="Times New Roman"/>
          <w:sz w:val="24"/>
          <w:szCs w:val="24"/>
        </w:rPr>
        <w:tab/>
        <w:t>20(1)</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w:t>
      </w:r>
      <w:r w:rsidRPr="007201E8">
        <w:rPr>
          <w:rFonts w:ascii="Times New Roman" w:eastAsia="Calibri" w:hAnsi="Times New Roman" w:cs="Times New Roman"/>
          <w:sz w:val="24"/>
          <w:szCs w:val="24"/>
        </w:rPr>
        <w:tab/>
        <w:t>4776(1)</w:t>
      </w:r>
      <w:r w:rsidRPr="007201E8">
        <w:rPr>
          <w:rFonts w:ascii="Times New Roman" w:eastAsia="Calibri" w:hAnsi="Times New Roman" w:cs="Times New Roman"/>
          <w:sz w:val="24"/>
          <w:szCs w:val="24"/>
        </w:rPr>
        <w:tab/>
        <w:t>6971(2)</w:t>
      </w:r>
      <w:r w:rsidRPr="007201E8">
        <w:rPr>
          <w:rFonts w:ascii="Times New Roman" w:eastAsia="Calibri" w:hAnsi="Times New Roman" w:cs="Times New Roman"/>
          <w:sz w:val="24"/>
          <w:szCs w:val="24"/>
        </w:rPr>
        <w:tab/>
        <w:t>3924(2)</w:t>
      </w:r>
      <w:r w:rsidRPr="007201E8">
        <w:rPr>
          <w:rFonts w:ascii="Times New Roman" w:eastAsia="Calibri" w:hAnsi="Times New Roman" w:cs="Times New Roman"/>
          <w:sz w:val="24"/>
          <w:szCs w:val="24"/>
        </w:rPr>
        <w:tab/>
        <w:t>17(1)</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C(2)</w:t>
      </w:r>
      <w:r w:rsidRPr="007201E8">
        <w:rPr>
          <w:rFonts w:ascii="Times New Roman" w:eastAsia="Calibri" w:hAnsi="Times New Roman" w:cs="Times New Roman"/>
          <w:sz w:val="24"/>
          <w:szCs w:val="24"/>
        </w:rPr>
        <w:tab/>
        <w:t>5721(1)</w:t>
      </w:r>
      <w:r w:rsidRPr="007201E8">
        <w:rPr>
          <w:rFonts w:ascii="Times New Roman" w:eastAsia="Calibri" w:hAnsi="Times New Roman" w:cs="Times New Roman"/>
          <w:sz w:val="24"/>
          <w:szCs w:val="24"/>
        </w:rPr>
        <w:tab/>
        <w:t>6574(2)</w:t>
      </w:r>
      <w:r w:rsidRPr="007201E8">
        <w:rPr>
          <w:rFonts w:ascii="Times New Roman" w:eastAsia="Calibri" w:hAnsi="Times New Roman" w:cs="Times New Roman"/>
          <w:sz w:val="24"/>
          <w:szCs w:val="24"/>
        </w:rPr>
        <w:tab/>
        <w:t>4715(2)</w:t>
      </w:r>
      <w:r w:rsidRPr="007201E8">
        <w:rPr>
          <w:rFonts w:ascii="Times New Roman" w:eastAsia="Calibri" w:hAnsi="Times New Roman" w:cs="Times New Roman"/>
          <w:sz w:val="24"/>
          <w:szCs w:val="24"/>
        </w:rPr>
        <w:tab/>
        <w:t>16(1)</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C(3)</w:t>
      </w:r>
      <w:r w:rsidRPr="007201E8">
        <w:rPr>
          <w:rFonts w:ascii="Times New Roman" w:eastAsia="Calibri" w:hAnsi="Times New Roman" w:cs="Times New Roman"/>
          <w:sz w:val="24"/>
          <w:szCs w:val="24"/>
        </w:rPr>
        <w:tab/>
        <w:t>6324(1)</w:t>
      </w:r>
      <w:r w:rsidRPr="007201E8">
        <w:rPr>
          <w:rFonts w:ascii="Times New Roman" w:eastAsia="Calibri" w:hAnsi="Times New Roman" w:cs="Times New Roman"/>
          <w:sz w:val="24"/>
          <w:szCs w:val="24"/>
        </w:rPr>
        <w:tab/>
        <w:t>5452(2)</w:t>
      </w:r>
      <w:r w:rsidRPr="007201E8">
        <w:rPr>
          <w:rFonts w:ascii="Times New Roman" w:eastAsia="Calibri" w:hAnsi="Times New Roman" w:cs="Times New Roman"/>
          <w:sz w:val="24"/>
          <w:szCs w:val="24"/>
        </w:rPr>
        <w:tab/>
        <w:t>4360(2)</w:t>
      </w:r>
      <w:r w:rsidRPr="007201E8">
        <w:rPr>
          <w:rFonts w:ascii="Times New Roman" w:eastAsia="Calibri" w:hAnsi="Times New Roman" w:cs="Times New Roman"/>
          <w:sz w:val="24"/>
          <w:szCs w:val="24"/>
        </w:rPr>
        <w:tab/>
        <w:t>19(1)</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C(4)</w:t>
      </w:r>
      <w:r w:rsidRPr="007201E8">
        <w:rPr>
          <w:rFonts w:ascii="Times New Roman" w:eastAsia="Calibri" w:hAnsi="Times New Roman" w:cs="Times New Roman"/>
          <w:sz w:val="24"/>
          <w:szCs w:val="24"/>
        </w:rPr>
        <w:tab/>
        <w:t>7180(1)</w:t>
      </w:r>
      <w:r w:rsidRPr="007201E8">
        <w:rPr>
          <w:rFonts w:ascii="Times New Roman" w:eastAsia="Calibri" w:hAnsi="Times New Roman" w:cs="Times New Roman"/>
          <w:sz w:val="24"/>
          <w:szCs w:val="24"/>
        </w:rPr>
        <w:tab/>
        <w:t>5271(2)</w:t>
      </w:r>
      <w:r w:rsidRPr="007201E8">
        <w:rPr>
          <w:rFonts w:ascii="Times New Roman" w:eastAsia="Calibri" w:hAnsi="Times New Roman" w:cs="Times New Roman"/>
          <w:sz w:val="24"/>
          <w:szCs w:val="24"/>
        </w:rPr>
        <w:tab/>
        <w:t>5207(2)</w:t>
      </w:r>
      <w:r w:rsidRPr="007201E8">
        <w:rPr>
          <w:rFonts w:ascii="Times New Roman" w:eastAsia="Calibri" w:hAnsi="Times New Roman" w:cs="Times New Roman"/>
          <w:sz w:val="24"/>
          <w:szCs w:val="24"/>
        </w:rPr>
        <w:tab/>
        <w:t>21(1)</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C(5)</w:t>
      </w:r>
      <w:r w:rsidRPr="007201E8">
        <w:rPr>
          <w:rFonts w:ascii="Times New Roman" w:eastAsia="Calibri" w:hAnsi="Times New Roman" w:cs="Times New Roman"/>
          <w:sz w:val="24"/>
          <w:szCs w:val="24"/>
        </w:rPr>
        <w:tab/>
        <w:t>7433(1)</w:t>
      </w:r>
      <w:r w:rsidRPr="007201E8">
        <w:rPr>
          <w:rFonts w:ascii="Times New Roman" w:eastAsia="Calibri" w:hAnsi="Times New Roman" w:cs="Times New Roman"/>
          <w:sz w:val="24"/>
          <w:szCs w:val="24"/>
        </w:rPr>
        <w:tab/>
        <w:t>6217(2)</w:t>
      </w:r>
      <w:r w:rsidRPr="007201E8">
        <w:rPr>
          <w:rFonts w:ascii="Times New Roman" w:eastAsia="Calibri" w:hAnsi="Times New Roman" w:cs="Times New Roman"/>
          <w:sz w:val="24"/>
          <w:szCs w:val="24"/>
        </w:rPr>
        <w:tab/>
        <w:t>6370(2)</w:t>
      </w:r>
      <w:r w:rsidRPr="007201E8">
        <w:rPr>
          <w:rFonts w:ascii="Times New Roman" w:eastAsia="Calibri" w:hAnsi="Times New Roman" w:cs="Times New Roman"/>
          <w:sz w:val="24"/>
          <w:szCs w:val="24"/>
        </w:rPr>
        <w:tab/>
        <w:t>21(1)</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C(6)</w:t>
      </w:r>
      <w:r w:rsidRPr="007201E8">
        <w:rPr>
          <w:rFonts w:ascii="Times New Roman" w:eastAsia="Calibri" w:hAnsi="Times New Roman" w:cs="Times New Roman"/>
          <w:sz w:val="24"/>
          <w:szCs w:val="24"/>
        </w:rPr>
        <w:tab/>
        <w:t>6821(1)</w:t>
      </w:r>
      <w:r w:rsidRPr="007201E8">
        <w:rPr>
          <w:rFonts w:ascii="Times New Roman" w:eastAsia="Calibri" w:hAnsi="Times New Roman" w:cs="Times New Roman"/>
          <w:sz w:val="24"/>
          <w:szCs w:val="24"/>
        </w:rPr>
        <w:tab/>
        <w:t>7347(2)</w:t>
      </w:r>
      <w:r w:rsidRPr="007201E8">
        <w:rPr>
          <w:rFonts w:ascii="Times New Roman" w:eastAsia="Calibri" w:hAnsi="Times New Roman" w:cs="Times New Roman"/>
          <w:sz w:val="24"/>
          <w:szCs w:val="24"/>
        </w:rPr>
        <w:tab/>
        <w:t>6734(2)</w:t>
      </w:r>
      <w:r w:rsidRPr="007201E8">
        <w:rPr>
          <w:rFonts w:ascii="Times New Roman" w:eastAsia="Calibri" w:hAnsi="Times New Roman" w:cs="Times New Roman"/>
          <w:sz w:val="24"/>
          <w:szCs w:val="24"/>
        </w:rPr>
        <w:tab/>
        <w:t>19(1)</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C(7)</w:t>
      </w:r>
      <w:r w:rsidRPr="007201E8">
        <w:rPr>
          <w:rFonts w:ascii="Times New Roman" w:eastAsia="Calibri" w:hAnsi="Times New Roman" w:cs="Times New Roman"/>
          <w:sz w:val="24"/>
          <w:szCs w:val="24"/>
        </w:rPr>
        <w:tab/>
        <w:t>5961(1)</w:t>
      </w:r>
      <w:r w:rsidRPr="007201E8">
        <w:rPr>
          <w:rFonts w:ascii="Times New Roman" w:eastAsia="Calibri" w:hAnsi="Times New Roman" w:cs="Times New Roman"/>
          <w:sz w:val="24"/>
          <w:szCs w:val="24"/>
        </w:rPr>
        <w:tab/>
        <w:t>7506(2)</w:t>
      </w:r>
      <w:r w:rsidRPr="007201E8">
        <w:rPr>
          <w:rFonts w:ascii="Times New Roman" w:eastAsia="Calibri" w:hAnsi="Times New Roman" w:cs="Times New Roman"/>
          <w:sz w:val="24"/>
          <w:szCs w:val="24"/>
        </w:rPr>
        <w:tab/>
        <w:t>5920(2)</w:t>
      </w:r>
      <w:r w:rsidRPr="007201E8">
        <w:rPr>
          <w:rFonts w:ascii="Times New Roman" w:eastAsia="Calibri" w:hAnsi="Times New Roman" w:cs="Times New Roman"/>
          <w:sz w:val="24"/>
          <w:szCs w:val="24"/>
        </w:rPr>
        <w:tab/>
        <w:t>16(1)</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C(8)</w:t>
      </w:r>
      <w:r w:rsidRPr="007201E8">
        <w:rPr>
          <w:rFonts w:ascii="Times New Roman" w:eastAsia="Calibri" w:hAnsi="Times New Roman" w:cs="Times New Roman"/>
          <w:sz w:val="24"/>
          <w:szCs w:val="24"/>
        </w:rPr>
        <w:tab/>
        <w:t>5189(1)</w:t>
      </w:r>
      <w:r w:rsidRPr="007201E8">
        <w:rPr>
          <w:rFonts w:ascii="Times New Roman" w:eastAsia="Calibri" w:hAnsi="Times New Roman" w:cs="Times New Roman"/>
          <w:sz w:val="24"/>
          <w:szCs w:val="24"/>
        </w:rPr>
        <w:tab/>
        <w:t>8606(2)</w:t>
      </w:r>
      <w:r w:rsidRPr="007201E8">
        <w:rPr>
          <w:rFonts w:ascii="Times New Roman" w:eastAsia="Calibri" w:hAnsi="Times New Roman" w:cs="Times New Roman"/>
          <w:sz w:val="24"/>
          <w:szCs w:val="24"/>
        </w:rPr>
        <w:tab/>
        <w:t>6152(2)</w:t>
      </w:r>
      <w:r w:rsidRPr="007201E8">
        <w:rPr>
          <w:rFonts w:ascii="Times New Roman" w:eastAsia="Calibri" w:hAnsi="Times New Roman" w:cs="Times New Roman"/>
          <w:sz w:val="24"/>
          <w:szCs w:val="24"/>
        </w:rPr>
        <w:tab/>
        <w:t>17(1)</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C(9)</w:t>
      </w:r>
      <w:r w:rsidRPr="007201E8">
        <w:rPr>
          <w:rFonts w:ascii="Times New Roman" w:eastAsia="Calibri" w:hAnsi="Times New Roman" w:cs="Times New Roman"/>
          <w:sz w:val="24"/>
          <w:szCs w:val="24"/>
        </w:rPr>
        <w:tab/>
        <w:t>4251(1)</w:t>
      </w:r>
      <w:r w:rsidRPr="007201E8">
        <w:rPr>
          <w:rFonts w:ascii="Times New Roman" w:eastAsia="Calibri" w:hAnsi="Times New Roman" w:cs="Times New Roman"/>
          <w:sz w:val="24"/>
          <w:szCs w:val="24"/>
        </w:rPr>
        <w:tab/>
        <w:t>7836(2)</w:t>
      </w:r>
      <w:r w:rsidRPr="007201E8">
        <w:rPr>
          <w:rFonts w:ascii="Times New Roman" w:eastAsia="Calibri" w:hAnsi="Times New Roman" w:cs="Times New Roman"/>
          <w:sz w:val="24"/>
          <w:szCs w:val="24"/>
        </w:rPr>
        <w:tab/>
        <w:t>6339(2)</w:t>
      </w:r>
      <w:r w:rsidRPr="007201E8">
        <w:rPr>
          <w:rFonts w:ascii="Times New Roman" w:eastAsia="Calibri" w:hAnsi="Times New Roman" w:cs="Times New Roman"/>
          <w:sz w:val="24"/>
          <w:szCs w:val="24"/>
        </w:rPr>
        <w:tab/>
        <w:t>17(1)</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C(10)</w:t>
      </w:r>
      <w:r w:rsidRPr="007201E8">
        <w:rPr>
          <w:rFonts w:ascii="Times New Roman" w:eastAsia="Calibri" w:hAnsi="Times New Roman" w:cs="Times New Roman"/>
          <w:sz w:val="24"/>
          <w:szCs w:val="24"/>
        </w:rPr>
        <w:tab/>
        <w:t>3653(1)</w:t>
      </w:r>
      <w:r w:rsidRPr="007201E8">
        <w:rPr>
          <w:rFonts w:ascii="Times New Roman" w:eastAsia="Calibri" w:hAnsi="Times New Roman" w:cs="Times New Roman"/>
          <w:sz w:val="24"/>
          <w:szCs w:val="24"/>
        </w:rPr>
        <w:tab/>
        <w:t>7934(2)</w:t>
      </w:r>
      <w:r w:rsidRPr="007201E8">
        <w:rPr>
          <w:rFonts w:ascii="Times New Roman" w:eastAsia="Calibri" w:hAnsi="Times New Roman" w:cs="Times New Roman"/>
          <w:sz w:val="24"/>
          <w:szCs w:val="24"/>
        </w:rPr>
        <w:tab/>
        <w:t>7549(2)</w:t>
      </w:r>
      <w:r w:rsidRPr="007201E8">
        <w:rPr>
          <w:rFonts w:ascii="Times New Roman" w:eastAsia="Calibri" w:hAnsi="Times New Roman" w:cs="Times New Roman"/>
          <w:sz w:val="24"/>
          <w:szCs w:val="24"/>
        </w:rPr>
        <w:tab/>
        <w:t>20(1)</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C(11)</w:t>
      </w:r>
      <w:r w:rsidRPr="007201E8">
        <w:rPr>
          <w:rFonts w:ascii="Times New Roman" w:eastAsia="Calibri" w:hAnsi="Times New Roman" w:cs="Times New Roman"/>
          <w:sz w:val="24"/>
          <w:szCs w:val="24"/>
        </w:rPr>
        <w:tab/>
        <w:t>2808(1)</w:t>
      </w:r>
      <w:r w:rsidRPr="007201E8">
        <w:rPr>
          <w:rFonts w:ascii="Times New Roman" w:eastAsia="Calibri" w:hAnsi="Times New Roman" w:cs="Times New Roman"/>
          <w:sz w:val="24"/>
          <w:szCs w:val="24"/>
        </w:rPr>
        <w:tab/>
        <w:t>7137(2)</w:t>
      </w:r>
      <w:r w:rsidRPr="007201E8">
        <w:rPr>
          <w:rFonts w:ascii="Times New Roman" w:eastAsia="Calibri" w:hAnsi="Times New Roman" w:cs="Times New Roman"/>
          <w:sz w:val="24"/>
          <w:szCs w:val="24"/>
        </w:rPr>
        <w:tab/>
        <w:t>7506(2)</w:t>
      </w:r>
      <w:r w:rsidRPr="007201E8">
        <w:rPr>
          <w:rFonts w:ascii="Times New Roman" w:eastAsia="Calibri" w:hAnsi="Times New Roman" w:cs="Times New Roman"/>
          <w:sz w:val="24"/>
          <w:szCs w:val="24"/>
        </w:rPr>
        <w:tab/>
        <w:t>22(1)</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C(12)</w:t>
      </w:r>
      <w:r w:rsidRPr="007201E8">
        <w:rPr>
          <w:rFonts w:ascii="Times New Roman" w:eastAsia="Calibri" w:hAnsi="Times New Roman" w:cs="Times New Roman"/>
          <w:sz w:val="24"/>
          <w:szCs w:val="24"/>
        </w:rPr>
        <w:tab/>
        <w:t>2560(1)</w:t>
      </w:r>
      <w:r w:rsidRPr="007201E8">
        <w:rPr>
          <w:rFonts w:ascii="Times New Roman" w:eastAsia="Calibri" w:hAnsi="Times New Roman" w:cs="Times New Roman"/>
          <w:sz w:val="24"/>
          <w:szCs w:val="24"/>
        </w:rPr>
        <w:tab/>
        <w:t>6277(2)</w:t>
      </w:r>
      <w:r w:rsidRPr="007201E8">
        <w:rPr>
          <w:rFonts w:ascii="Times New Roman" w:eastAsia="Calibri" w:hAnsi="Times New Roman" w:cs="Times New Roman"/>
          <w:sz w:val="24"/>
          <w:szCs w:val="24"/>
        </w:rPr>
        <w:tab/>
        <w:t>6267(2)</w:t>
      </w:r>
      <w:r w:rsidRPr="007201E8">
        <w:rPr>
          <w:rFonts w:ascii="Times New Roman" w:eastAsia="Calibri" w:hAnsi="Times New Roman" w:cs="Times New Roman"/>
          <w:sz w:val="24"/>
          <w:szCs w:val="24"/>
        </w:rPr>
        <w:tab/>
        <w:t>22(1)</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C(13)</w:t>
      </w:r>
      <w:r w:rsidRPr="007201E8">
        <w:rPr>
          <w:rFonts w:ascii="Times New Roman" w:eastAsia="Calibri" w:hAnsi="Times New Roman" w:cs="Times New Roman"/>
          <w:sz w:val="24"/>
          <w:szCs w:val="24"/>
        </w:rPr>
        <w:tab/>
        <w:t>3167(1)</w:t>
      </w:r>
      <w:r w:rsidRPr="007201E8">
        <w:rPr>
          <w:rFonts w:ascii="Times New Roman" w:eastAsia="Calibri" w:hAnsi="Times New Roman" w:cs="Times New Roman"/>
          <w:sz w:val="24"/>
          <w:szCs w:val="24"/>
        </w:rPr>
        <w:tab/>
        <w:t>6168(2)</w:t>
      </w:r>
      <w:r w:rsidRPr="007201E8">
        <w:rPr>
          <w:rFonts w:ascii="Times New Roman" w:eastAsia="Calibri" w:hAnsi="Times New Roman" w:cs="Times New Roman"/>
          <w:sz w:val="24"/>
          <w:szCs w:val="24"/>
        </w:rPr>
        <w:tab/>
        <w:t>5051(2)</w:t>
      </w:r>
      <w:r w:rsidRPr="007201E8">
        <w:rPr>
          <w:rFonts w:ascii="Times New Roman" w:eastAsia="Calibri" w:hAnsi="Times New Roman" w:cs="Times New Roman"/>
          <w:sz w:val="24"/>
          <w:szCs w:val="24"/>
        </w:rPr>
        <w:tab/>
        <w:t>18(1)</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C(14)</w:t>
      </w:r>
      <w:r w:rsidRPr="007201E8">
        <w:rPr>
          <w:rFonts w:ascii="Times New Roman" w:eastAsia="Calibri" w:hAnsi="Times New Roman" w:cs="Times New Roman"/>
          <w:sz w:val="24"/>
          <w:szCs w:val="24"/>
        </w:rPr>
        <w:tab/>
        <w:t>4014(1)</w:t>
      </w:r>
      <w:r w:rsidRPr="007201E8">
        <w:rPr>
          <w:rFonts w:ascii="Times New Roman" w:eastAsia="Calibri" w:hAnsi="Times New Roman" w:cs="Times New Roman"/>
          <w:sz w:val="24"/>
          <w:szCs w:val="24"/>
        </w:rPr>
        <w:tab/>
        <w:t>6950(2)</w:t>
      </w:r>
      <w:r w:rsidRPr="007201E8">
        <w:rPr>
          <w:rFonts w:ascii="Times New Roman" w:eastAsia="Calibri" w:hAnsi="Times New Roman" w:cs="Times New Roman"/>
          <w:sz w:val="24"/>
          <w:szCs w:val="24"/>
        </w:rPr>
        <w:tab/>
        <w:t>5100(2)</w:t>
      </w:r>
      <w:r w:rsidRPr="007201E8">
        <w:rPr>
          <w:rFonts w:ascii="Times New Roman" w:eastAsia="Calibri" w:hAnsi="Times New Roman" w:cs="Times New Roman"/>
          <w:sz w:val="24"/>
          <w:szCs w:val="24"/>
        </w:rPr>
        <w:tab/>
        <w:t>16(1)</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C(15)</w:t>
      </w:r>
      <w:r w:rsidRPr="007201E8">
        <w:rPr>
          <w:rFonts w:ascii="Times New Roman" w:eastAsia="Calibri" w:hAnsi="Times New Roman" w:cs="Times New Roman"/>
          <w:sz w:val="24"/>
          <w:szCs w:val="24"/>
        </w:rPr>
        <w:tab/>
        <w:t>4544(1)</w:t>
      </w:r>
      <w:r w:rsidRPr="007201E8">
        <w:rPr>
          <w:rFonts w:ascii="Times New Roman" w:eastAsia="Calibri" w:hAnsi="Times New Roman" w:cs="Times New Roman"/>
          <w:sz w:val="24"/>
          <w:szCs w:val="24"/>
        </w:rPr>
        <w:tab/>
        <w:t>6182(2)</w:t>
      </w:r>
      <w:r w:rsidRPr="007201E8">
        <w:rPr>
          <w:rFonts w:ascii="Times New Roman" w:eastAsia="Calibri" w:hAnsi="Times New Roman" w:cs="Times New Roman"/>
          <w:sz w:val="24"/>
          <w:szCs w:val="24"/>
        </w:rPr>
        <w:tab/>
        <w:t>2450(2)</w:t>
      </w:r>
      <w:r w:rsidRPr="007201E8">
        <w:rPr>
          <w:rFonts w:ascii="Times New Roman" w:eastAsia="Calibri" w:hAnsi="Times New Roman" w:cs="Times New Roman"/>
          <w:sz w:val="24"/>
          <w:szCs w:val="24"/>
        </w:rPr>
        <w:tab/>
        <w:t>22(1)</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________________________________________________________________________________ </w:t>
      </w:r>
      <w:r w:rsidRPr="007201E8">
        <w:rPr>
          <w:rFonts w:ascii="Times New Roman" w:eastAsia="Calibri" w:hAnsi="Times New Roman" w:cs="Times New Roman"/>
          <w:sz w:val="24"/>
          <w:szCs w:val="24"/>
        </w:rPr>
        <w:br w:type="page"/>
      </w:r>
      <w:r w:rsidRPr="007201E8">
        <w:rPr>
          <w:rFonts w:ascii="Times New Roman" w:eastAsia="Calibri" w:hAnsi="Times New Roman" w:cs="Times New Roman"/>
          <w:sz w:val="24"/>
          <w:szCs w:val="24"/>
        </w:rPr>
        <w:lastRenderedPageBreak/>
        <w:t xml:space="preserve"> Table 3.   Bond lengths [Å] and angles [°] for  NAJWA1QV_0m_a.</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_____________________________________________________ </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O(1)-C(8) </w:t>
      </w:r>
      <w:r w:rsidRPr="007201E8">
        <w:rPr>
          <w:rFonts w:ascii="Times New Roman" w:eastAsia="Calibri" w:hAnsi="Times New Roman" w:cs="Times New Roman"/>
          <w:sz w:val="24"/>
          <w:szCs w:val="24"/>
        </w:rPr>
        <w:tab/>
        <w:t>1.462(2)</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O(1)-O(2) </w:t>
      </w:r>
      <w:r w:rsidRPr="007201E8">
        <w:rPr>
          <w:rFonts w:ascii="Times New Roman" w:eastAsia="Calibri" w:hAnsi="Times New Roman" w:cs="Times New Roman"/>
          <w:sz w:val="24"/>
          <w:szCs w:val="24"/>
        </w:rPr>
        <w:tab/>
        <w:t>1.4989(17)</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O(2)-C(1) </w:t>
      </w:r>
      <w:r w:rsidRPr="007201E8">
        <w:rPr>
          <w:rFonts w:ascii="Times New Roman" w:eastAsia="Calibri" w:hAnsi="Times New Roman" w:cs="Times New Roman"/>
          <w:sz w:val="24"/>
          <w:szCs w:val="24"/>
        </w:rPr>
        <w:tab/>
        <w:t>1.480(2)</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C(1)-C(2) </w:t>
      </w:r>
      <w:r w:rsidRPr="007201E8">
        <w:rPr>
          <w:rFonts w:ascii="Times New Roman" w:eastAsia="Calibri" w:hAnsi="Times New Roman" w:cs="Times New Roman"/>
          <w:sz w:val="24"/>
          <w:szCs w:val="24"/>
        </w:rPr>
        <w:tab/>
        <w:t>1.514(2)</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C(1)-C(14) </w:t>
      </w:r>
      <w:r w:rsidRPr="007201E8">
        <w:rPr>
          <w:rFonts w:ascii="Times New Roman" w:eastAsia="Calibri" w:hAnsi="Times New Roman" w:cs="Times New Roman"/>
          <w:sz w:val="24"/>
          <w:szCs w:val="24"/>
        </w:rPr>
        <w:tab/>
        <w:t>1.516(2)</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C(1)-C(15) </w:t>
      </w:r>
      <w:r w:rsidRPr="007201E8">
        <w:rPr>
          <w:rFonts w:ascii="Times New Roman" w:eastAsia="Calibri" w:hAnsi="Times New Roman" w:cs="Times New Roman"/>
          <w:sz w:val="24"/>
          <w:szCs w:val="24"/>
        </w:rPr>
        <w:tab/>
        <w:t>1.516(2)</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C(2)-C(3) </w:t>
      </w:r>
      <w:r w:rsidRPr="007201E8">
        <w:rPr>
          <w:rFonts w:ascii="Times New Roman" w:eastAsia="Calibri" w:hAnsi="Times New Roman" w:cs="Times New Roman"/>
          <w:sz w:val="24"/>
          <w:szCs w:val="24"/>
        </w:rPr>
        <w:tab/>
        <w:t>1.382(3)</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C(2)-C(7) </w:t>
      </w:r>
      <w:r w:rsidRPr="007201E8">
        <w:rPr>
          <w:rFonts w:ascii="Times New Roman" w:eastAsia="Calibri" w:hAnsi="Times New Roman" w:cs="Times New Roman"/>
          <w:sz w:val="24"/>
          <w:szCs w:val="24"/>
        </w:rPr>
        <w:tab/>
        <w:t>1.400(2)</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C(3)-C(4) </w:t>
      </w:r>
      <w:r w:rsidRPr="007201E8">
        <w:rPr>
          <w:rFonts w:ascii="Times New Roman" w:eastAsia="Calibri" w:hAnsi="Times New Roman" w:cs="Times New Roman"/>
          <w:sz w:val="24"/>
          <w:szCs w:val="24"/>
        </w:rPr>
        <w:tab/>
        <w:t>1.395(3)</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C(3)-H(3) </w:t>
      </w:r>
      <w:r w:rsidRPr="007201E8">
        <w:rPr>
          <w:rFonts w:ascii="Times New Roman" w:eastAsia="Calibri" w:hAnsi="Times New Roman" w:cs="Times New Roman"/>
          <w:sz w:val="24"/>
          <w:szCs w:val="24"/>
        </w:rPr>
        <w:tab/>
        <w:t>0.9500</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C(4)-C(5) </w:t>
      </w:r>
      <w:r w:rsidRPr="007201E8">
        <w:rPr>
          <w:rFonts w:ascii="Times New Roman" w:eastAsia="Calibri" w:hAnsi="Times New Roman" w:cs="Times New Roman"/>
          <w:sz w:val="24"/>
          <w:szCs w:val="24"/>
        </w:rPr>
        <w:tab/>
        <w:t>1.386(3)</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C(4)-H(4) </w:t>
      </w:r>
      <w:r w:rsidRPr="007201E8">
        <w:rPr>
          <w:rFonts w:ascii="Times New Roman" w:eastAsia="Calibri" w:hAnsi="Times New Roman" w:cs="Times New Roman"/>
          <w:sz w:val="24"/>
          <w:szCs w:val="24"/>
        </w:rPr>
        <w:tab/>
        <w:t>0.9500</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C(5)-C(6) </w:t>
      </w:r>
      <w:r w:rsidRPr="007201E8">
        <w:rPr>
          <w:rFonts w:ascii="Times New Roman" w:eastAsia="Calibri" w:hAnsi="Times New Roman" w:cs="Times New Roman"/>
          <w:sz w:val="24"/>
          <w:szCs w:val="24"/>
        </w:rPr>
        <w:tab/>
        <w:t>1.397(3)</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C(5)-H(5) </w:t>
      </w:r>
      <w:r w:rsidRPr="007201E8">
        <w:rPr>
          <w:rFonts w:ascii="Times New Roman" w:eastAsia="Calibri" w:hAnsi="Times New Roman" w:cs="Times New Roman"/>
          <w:sz w:val="24"/>
          <w:szCs w:val="24"/>
        </w:rPr>
        <w:tab/>
        <w:t>0.9500</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C(6)-C(7) </w:t>
      </w:r>
      <w:r w:rsidRPr="007201E8">
        <w:rPr>
          <w:rFonts w:ascii="Times New Roman" w:eastAsia="Calibri" w:hAnsi="Times New Roman" w:cs="Times New Roman"/>
          <w:sz w:val="24"/>
          <w:szCs w:val="24"/>
        </w:rPr>
        <w:tab/>
        <w:t>1.383(3)</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C(6)-H(6) </w:t>
      </w:r>
      <w:r w:rsidRPr="007201E8">
        <w:rPr>
          <w:rFonts w:ascii="Times New Roman" w:eastAsia="Calibri" w:hAnsi="Times New Roman" w:cs="Times New Roman"/>
          <w:sz w:val="24"/>
          <w:szCs w:val="24"/>
        </w:rPr>
        <w:tab/>
        <w:t>0.9500</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C(7)-C(8) </w:t>
      </w:r>
      <w:r w:rsidRPr="007201E8">
        <w:rPr>
          <w:rFonts w:ascii="Times New Roman" w:eastAsia="Calibri" w:hAnsi="Times New Roman" w:cs="Times New Roman"/>
          <w:sz w:val="24"/>
          <w:szCs w:val="24"/>
        </w:rPr>
        <w:tab/>
        <w:t>1.505(2)</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C(8)-C(9) </w:t>
      </w:r>
      <w:r w:rsidRPr="007201E8">
        <w:rPr>
          <w:rFonts w:ascii="Times New Roman" w:eastAsia="Calibri" w:hAnsi="Times New Roman" w:cs="Times New Roman"/>
          <w:sz w:val="24"/>
          <w:szCs w:val="24"/>
        </w:rPr>
        <w:tab/>
        <w:t>1.507(2)</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C(8)-H(8) </w:t>
      </w:r>
      <w:r w:rsidRPr="007201E8">
        <w:rPr>
          <w:rFonts w:ascii="Times New Roman" w:eastAsia="Calibri" w:hAnsi="Times New Roman" w:cs="Times New Roman"/>
          <w:sz w:val="24"/>
          <w:szCs w:val="24"/>
        </w:rPr>
        <w:tab/>
        <w:t>1.0000</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C(9)-C(10) </w:t>
      </w:r>
      <w:r w:rsidRPr="007201E8">
        <w:rPr>
          <w:rFonts w:ascii="Times New Roman" w:eastAsia="Calibri" w:hAnsi="Times New Roman" w:cs="Times New Roman"/>
          <w:sz w:val="24"/>
          <w:szCs w:val="24"/>
        </w:rPr>
        <w:tab/>
        <w:t>1.385(3)</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C(9)-C(14) </w:t>
      </w:r>
      <w:r w:rsidRPr="007201E8">
        <w:rPr>
          <w:rFonts w:ascii="Times New Roman" w:eastAsia="Calibri" w:hAnsi="Times New Roman" w:cs="Times New Roman"/>
          <w:sz w:val="24"/>
          <w:szCs w:val="24"/>
        </w:rPr>
        <w:tab/>
        <w:t>1.397(2)</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C(10)-C(11) </w:t>
      </w:r>
      <w:r w:rsidRPr="007201E8">
        <w:rPr>
          <w:rFonts w:ascii="Times New Roman" w:eastAsia="Calibri" w:hAnsi="Times New Roman" w:cs="Times New Roman"/>
          <w:sz w:val="24"/>
          <w:szCs w:val="24"/>
        </w:rPr>
        <w:tab/>
        <w:t>1.392(3)</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C(10)-H(10) </w:t>
      </w:r>
      <w:r w:rsidRPr="007201E8">
        <w:rPr>
          <w:rFonts w:ascii="Times New Roman" w:eastAsia="Calibri" w:hAnsi="Times New Roman" w:cs="Times New Roman"/>
          <w:sz w:val="24"/>
          <w:szCs w:val="24"/>
        </w:rPr>
        <w:tab/>
        <w:t>0.9500</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C(11)-C(12) </w:t>
      </w:r>
      <w:r w:rsidRPr="007201E8">
        <w:rPr>
          <w:rFonts w:ascii="Times New Roman" w:eastAsia="Calibri" w:hAnsi="Times New Roman" w:cs="Times New Roman"/>
          <w:sz w:val="24"/>
          <w:szCs w:val="24"/>
        </w:rPr>
        <w:tab/>
        <w:t>1.386(3)</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C(11)-H(11) </w:t>
      </w:r>
      <w:r w:rsidRPr="007201E8">
        <w:rPr>
          <w:rFonts w:ascii="Times New Roman" w:eastAsia="Calibri" w:hAnsi="Times New Roman" w:cs="Times New Roman"/>
          <w:sz w:val="24"/>
          <w:szCs w:val="24"/>
        </w:rPr>
        <w:tab/>
        <w:t>0.9500</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C(12)-C(13) </w:t>
      </w:r>
      <w:r w:rsidRPr="007201E8">
        <w:rPr>
          <w:rFonts w:ascii="Times New Roman" w:eastAsia="Calibri" w:hAnsi="Times New Roman" w:cs="Times New Roman"/>
          <w:sz w:val="24"/>
          <w:szCs w:val="24"/>
        </w:rPr>
        <w:tab/>
        <w:t>1.398(3)</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C(12)-H(12) </w:t>
      </w:r>
      <w:r w:rsidRPr="007201E8">
        <w:rPr>
          <w:rFonts w:ascii="Times New Roman" w:eastAsia="Calibri" w:hAnsi="Times New Roman" w:cs="Times New Roman"/>
          <w:sz w:val="24"/>
          <w:szCs w:val="24"/>
        </w:rPr>
        <w:tab/>
        <w:t>0.9500</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C(13)-C(14) </w:t>
      </w:r>
      <w:r w:rsidRPr="007201E8">
        <w:rPr>
          <w:rFonts w:ascii="Times New Roman" w:eastAsia="Calibri" w:hAnsi="Times New Roman" w:cs="Times New Roman"/>
          <w:sz w:val="24"/>
          <w:szCs w:val="24"/>
        </w:rPr>
        <w:tab/>
        <w:t>1.388(2)</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C(13)-H(13) </w:t>
      </w:r>
      <w:r w:rsidRPr="007201E8">
        <w:rPr>
          <w:rFonts w:ascii="Times New Roman" w:eastAsia="Calibri" w:hAnsi="Times New Roman" w:cs="Times New Roman"/>
          <w:sz w:val="24"/>
          <w:szCs w:val="24"/>
        </w:rPr>
        <w:tab/>
        <w:t>0.9500</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C(15)-H(15A) </w:t>
      </w:r>
      <w:r w:rsidRPr="007201E8">
        <w:rPr>
          <w:rFonts w:ascii="Times New Roman" w:eastAsia="Calibri" w:hAnsi="Times New Roman" w:cs="Times New Roman"/>
          <w:sz w:val="24"/>
          <w:szCs w:val="24"/>
        </w:rPr>
        <w:tab/>
        <w:t>0.9800</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C(15)-H(15B) </w:t>
      </w:r>
      <w:r w:rsidRPr="007201E8">
        <w:rPr>
          <w:rFonts w:ascii="Times New Roman" w:eastAsia="Calibri" w:hAnsi="Times New Roman" w:cs="Times New Roman"/>
          <w:sz w:val="24"/>
          <w:szCs w:val="24"/>
        </w:rPr>
        <w:tab/>
        <w:t>0.9800</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C(15)-H(15C) </w:t>
      </w:r>
      <w:r w:rsidRPr="007201E8">
        <w:rPr>
          <w:rFonts w:ascii="Times New Roman" w:eastAsia="Calibri" w:hAnsi="Times New Roman" w:cs="Times New Roman"/>
          <w:sz w:val="24"/>
          <w:szCs w:val="24"/>
        </w:rPr>
        <w:tab/>
        <w:t>0.9800</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C(8)-O(1)-O(2)</w:t>
      </w:r>
      <w:r w:rsidRPr="007201E8">
        <w:rPr>
          <w:rFonts w:ascii="Times New Roman" w:eastAsia="Calibri" w:hAnsi="Times New Roman" w:cs="Times New Roman"/>
          <w:sz w:val="24"/>
          <w:szCs w:val="24"/>
        </w:rPr>
        <w:tab/>
        <w:t>109.35(11)</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C(1)-O(2)-O(1)</w:t>
      </w:r>
      <w:r w:rsidRPr="007201E8">
        <w:rPr>
          <w:rFonts w:ascii="Times New Roman" w:eastAsia="Calibri" w:hAnsi="Times New Roman" w:cs="Times New Roman"/>
          <w:sz w:val="24"/>
          <w:szCs w:val="24"/>
        </w:rPr>
        <w:tab/>
        <w:t>111.70(11)</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O(2)-C(1)-C(2)</w:t>
      </w:r>
      <w:r w:rsidRPr="007201E8">
        <w:rPr>
          <w:rFonts w:ascii="Times New Roman" w:eastAsia="Calibri" w:hAnsi="Times New Roman" w:cs="Times New Roman"/>
          <w:sz w:val="24"/>
          <w:szCs w:val="24"/>
        </w:rPr>
        <w:tab/>
        <w:t>106.11(13)</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lastRenderedPageBreak/>
        <w:t>O(2)-C(1)-C(14)</w:t>
      </w:r>
      <w:r w:rsidRPr="007201E8">
        <w:rPr>
          <w:rFonts w:ascii="Times New Roman" w:eastAsia="Calibri" w:hAnsi="Times New Roman" w:cs="Times New Roman"/>
          <w:sz w:val="24"/>
          <w:szCs w:val="24"/>
        </w:rPr>
        <w:tab/>
        <w:t>106.31(13)</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C(2)-C(1)-C(14)</w:t>
      </w:r>
      <w:r w:rsidRPr="007201E8">
        <w:rPr>
          <w:rFonts w:ascii="Times New Roman" w:eastAsia="Calibri" w:hAnsi="Times New Roman" w:cs="Times New Roman"/>
          <w:sz w:val="24"/>
          <w:szCs w:val="24"/>
        </w:rPr>
        <w:tab/>
        <w:t>107.67(14)</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O(2)-C(1)-C(15)</w:t>
      </w:r>
      <w:r w:rsidRPr="007201E8">
        <w:rPr>
          <w:rFonts w:ascii="Times New Roman" w:eastAsia="Calibri" w:hAnsi="Times New Roman" w:cs="Times New Roman"/>
          <w:sz w:val="24"/>
          <w:szCs w:val="24"/>
        </w:rPr>
        <w:tab/>
        <w:t>103.42(13)</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C(2)-C(1)-C(15)</w:t>
      </w:r>
      <w:r w:rsidRPr="007201E8">
        <w:rPr>
          <w:rFonts w:ascii="Times New Roman" w:eastAsia="Calibri" w:hAnsi="Times New Roman" w:cs="Times New Roman"/>
          <w:sz w:val="24"/>
          <w:szCs w:val="24"/>
        </w:rPr>
        <w:tab/>
        <w:t>115.54(14)</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C(14)-C(1)-C(15)</w:t>
      </w:r>
      <w:r w:rsidRPr="007201E8">
        <w:rPr>
          <w:rFonts w:ascii="Times New Roman" w:eastAsia="Calibri" w:hAnsi="Times New Roman" w:cs="Times New Roman"/>
          <w:sz w:val="24"/>
          <w:szCs w:val="24"/>
        </w:rPr>
        <w:tab/>
        <w:t>116.79(15)</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C(3)-C(2)-C(7)</w:t>
      </w:r>
      <w:r w:rsidRPr="007201E8">
        <w:rPr>
          <w:rFonts w:ascii="Times New Roman" w:eastAsia="Calibri" w:hAnsi="Times New Roman" w:cs="Times New Roman"/>
          <w:sz w:val="24"/>
          <w:szCs w:val="24"/>
        </w:rPr>
        <w:tab/>
        <w:t>120.44(16)</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C(3)-C(2)-C(1)</w:t>
      </w:r>
      <w:r w:rsidRPr="007201E8">
        <w:rPr>
          <w:rFonts w:ascii="Times New Roman" w:eastAsia="Calibri" w:hAnsi="Times New Roman" w:cs="Times New Roman"/>
          <w:sz w:val="24"/>
          <w:szCs w:val="24"/>
        </w:rPr>
        <w:tab/>
        <w:t>127.30(16)</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C(7)-C(2)-C(1)</w:t>
      </w:r>
      <w:r w:rsidRPr="007201E8">
        <w:rPr>
          <w:rFonts w:ascii="Times New Roman" w:eastAsia="Calibri" w:hAnsi="Times New Roman" w:cs="Times New Roman"/>
          <w:sz w:val="24"/>
          <w:szCs w:val="24"/>
        </w:rPr>
        <w:tab/>
        <w:t>112.26(15)</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C(2)-C(3)-C(4)</w:t>
      </w:r>
      <w:r w:rsidRPr="007201E8">
        <w:rPr>
          <w:rFonts w:ascii="Times New Roman" w:eastAsia="Calibri" w:hAnsi="Times New Roman" w:cs="Times New Roman"/>
          <w:sz w:val="24"/>
          <w:szCs w:val="24"/>
        </w:rPr>
        <w:tab/>
        <w:t>119.09(16)</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C(2)-C(3)-H(3)</w:t>
      </w:r>
      <w:r w:rsidRPr="007201E8">
        <w:rPr>
          <w:rFonts w:ascii="Times New Roman" w:eastAsia="Calibri" w:hAnsi="Times New Roman" w:cs="Times New Roman"/>
          <w:sz w:val="24"/>
          <w:szCs w:val="24"/>
        </w:rPr>
        <w:tab/>
        <w:t>120.5</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C(4)-C(3)-H(3)</w:t>
      </w:r>
      <w:r w:rsidRPr="007201E8">
        <w:rPr>
          <w:rFonts w:ascii="Times New Roman" w:eastAsia="Calibri" w:hAnsi="Times New Roman" w:cs="Times New Roman"/>
          <w:sz w:val="24"/>
          <w:szCs w:val="24"/>
        </w:rPr>
        <w:tab/>
        <w:t>120.5</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C(5)-C(4)-C(3)</w:t>
      </w:r>
      <w:r w:rsidRPr="007201E8">
        <w:rPr>
          <w:rFonts w:ascii="Times New Roman" w:eastAsia="Calibri" w:hAnsi="Times New Roman" w:cs="Times New Roman"/>
          <w:sz w:val="24"/>
          <w:szCs w:val="24"/>
        </w:rPr>
        <w:tab/>
        <w:t>120.59(17)</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C(5)-C(4)-H(4)</w:t>
      </w:r>
      <w:r w:rsidRPr="007201E8">
        <w:rPr>
          <w:rFonts w:ascii="Times New Roman" w:eastAsia="Calibri" w:hAnsi="Times New Roman" w:cs="Times New Roman"/>
          <w:sz w:val="24"/>
          <w:szCs w:val="24"/>
        </w:rPr>
        <w:tab/>
        <w:t>119.7</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C(3)-C(4)-H(4)</w:t>
      </w:r>
      <w:r w:rsidRPr="007201E8">
        <w:rPr>
          <w:rFonts w:ascii="Times New Roman" w:eastAsia="Calibri" w:hAnsi="Times New Roman" w:cs="Times New Roman"/>
          <w:sz w:val="24"/>
          <w:szCs w:val="24"/>
        </w:rPr>
        <w:tab/>
        <w:t>119.7</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C(4)-C(5)-C(6)</w:t>
      </w:r>
      <w:r w:rsidRPr="007201E8">
        <w:rPr>
          <w:rFonts w:ascii="Times New Roman" w:eastAsia="Calibri" w:hAnsi="Times New Roman" w:cs="Times New Roman"/>
          <w:sz w:val="24"/>
          <w:szCs w:val="24"/>
        </w:rPr>
        <w:tab/>
        <w:t>120.30(17)</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C(4)-C(5)-H(5)</w:t>
      </w:r>
      <w:r w:rsidRPr="007201E8">
        <w:rPr>
          <w:rFonts w:ascii="Times New Roman" w:eastAsia="Calibri" w:hAnsi="Times New Roman" w:cs="Times New Roman"/>
          <w:sz w:val="24"/>
          <w:szCs w:val="24"/>
        </w:rPr>
        <w:tab/>
        <w:t>119.8</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C(6)-C(5)-H(5)</w:t>
      </w:r>
      <w:r w:rsidRPr="007201E8">
        <w:rPr>
          <w:rFonts w:ascii="Times New Roman" w:eastAsia="Calibri" w:hAnsi="Times New Roman" w:cs="Times New Roman"/>
          <w:sz w:val="24"/>
          <w:szCs w:val="24"/>
        </w:rPr>
        <w:tab/>
        <w:t>119.8</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C(7)-C(6)-C(5)</w:t>
      </w:r>
      <w:r w:rsidRPr="007201E8">
        <w:rPr>
          <w:rFonts w:ascii="Times New Roman" w:eastAsia="Calibri" w:hAnsi="Times New Roman" w:cs="Times New Roman"/>
          <w:sz w:val="24"/>
          <w:szCs w:val="24"/>
        </w:rPr>
        <w:tab/>
        <w:t>119.14(17)</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C(7)-C(6)-H(6)</w:t>
      </w:r>
      <w:r w:rsidRPr="007201E8">
        <w:rPr>
          <w:rFonts w:ascii="Times New Roman" w:eastAsia="Calibri" w:hAnsi="Times New Roman" w:cs="Times New Roman"/>
          <w:sz w:val="24"/>
          <w:szCs w:val="24"/>
        </w:rPr>
        <w:tab/>
        <w:t>120.4</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C(5)-C(6)-H(6)</w:t>
      </w:r>
      <w:r w:rsidRPr="007201E8">
        <w:rPr>
          <w:rFonts w:ascii="Times New Roman" w:eastAsia="Calibri" w:hAnsi="Times New Roman" w:cs="Times New Roman"/>
          <w:sz w:val="24"/>
          <w:szCs w:val="24"/>
        </w:rPr>
        <w:tab/>
        <w:t>120.4</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C(6)-C(7)-C(2)</w:t>
      </w:r>
      <w:r w:rsidRPr="007201E8">
        <w:rPr>
          <w:rFonts w:ascii="Times New Roman" w:eastAsia="Calibri" w:hAnsi="Times New Roman" w:cs="Times New Roman"/>
          <w:sz w:val="24"/>
          <w:szCs w:val="24"/>
        </w:rPr>
        <w:tab/>
        <w:t>120.39(16)</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C(6)-C(7)-C(8)</w:t>
      </w:r>
      <w:r w:rsidRPr="007201E8">
        <w:rPr>
          <w:rFonts w:ascii="Times New Roman" w:eastAsia="Calibri" w:hAnsi="Times New Roman" w:cs="Times New Roman"/>
          <w:sz w:val="24"/>
          <w:szCs w:val="24"/>
        </w:rPr>
        <w:tab/>
        <w:t>127.90(16)</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C(2)-C(7)-C(8)</w:t>
      </w:r>
      <w:r w:rsidRPr="007201E8">
        <w:rPr>
          <w:rFonts w:ascii="Times New Roman" w:eastAsia="Calibri" w:hAnsi="Times New Roman" w:cs="Times New Roman"/>
          <w:sz w:val="24"/>
          <w:szCs w:val="24"/>
        </w:rPr>
        <w:tab/>
        <w:t>111.71(15)</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O(1)-C(8)-C(7)</w:t>
      </w:r>
      <w:r w:rsidRPr="007201E8">
        <w:rPr>
          <w:rFonts w:ascii="Times New Roman" w:eastAsia="Calibri" w:hAnsi="Times New Roman" w:cs="Times New Roman"/>
          <w:sz w:val="24"/>
          <w:szCs w:val="24"/>
        </w:rPr>
        <w:tab/>
        <w:t>107.65(13)</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O(1)-C(8)-C(9)</w:t>
      </w:r>
      <w:r w:rsidRPr="007201E8">
        <w:rPr>
          <w:rFonts w:ascii="Times New Roman" w:eastAsia="Calibri" w:hAnsi="Times New Roman" w:cs="Times New Roman"/>
          <w:sz w:val="24"/>
          <w:szCs w:val="24"/>
        </w:rPr>
        <w:tab/>
        <w:t>107.15(13)</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C(7)-C(8)-C(9)</w:t>
      </w:r>
      <w:r w:rsidRPr="007201E8">
        <w:rPr>
          <w:rFonts w:ascii="Times New Roman" w:eastAsia="Calibri" w:hAnsi="Times New Roman" w:cs="Times New Roman"/>
          <w:sz w:val="24"/>
          <w:szCs w:val="24"/>
        </w:rPr>
        <w:tab/>
        <w:t>108.97(14)</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O(1)-C(8)-H(8)</w:t>
      </w:r>
      <w:r w:rsidRPr="007201E8">
        <w:rPr>
          <w:rFonts w:ascii="Times New Roman" w:eastAsia="Calibri" w:hAnsi="Times New Roman" w:cs="Times New Roman"/>
          <w:sz w:val="24"/>
          <w:szCs w:val="24"/>
        </w:rPr>
        <w:tab/>
        <w:t>111.0</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C(7)-C(8)-H(8)</w:t>
      </w:r>
      <w:r w:rsidRPr="007201E8">
        <w:rPr>
          <w:rFonts w:ascii="Times New Roman" w:eastAsia="Calibri" w:hAnsi="Times New Roman" w:cs="Times New Roman"/>
          <w:sz w:val="24"/>
          <w:szCs w:val="24"/>
        </w:rPr>
        <w:tab/>
        <w:t>111.0</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C(9)-C(8)-H(8)</w:t>
      </w:r>
      <w:r w:rsidRPr="007201E8">
        <w:rPr>
          <w:rFonts w:ascii="Times New Roman" w:eastAsia="Calibri" w:hAnsi="Times New Roman" w:cs="Times New Roman"/>
          <w:sz w:val="24"/>
          <w:szCs w:val="24"/>
        </w:rPr>
        <w:tab/>
        <w:t>111.0</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C(10)-C(9)-C(14)</w:t>
      </w:r>
      <w:r w:rsidRPr="007201E8">
        <w:rPr>
          <w:rFonts w:ascii="Times New Roman" w:eastAsia="Calibri" w:hAnsi="Times New Roman" w:cs="Times New Roman"/>
          <w:sz w:val="24"/>
          <w:szCs w:val="24"/>
        </w:rPr>
        <w:tab/>
        <w:t>120.77(16)</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C(10)-C(9)-C(8)</w:t>
      </w:r>
      <w:r w:rsidRPr="007201E8">
        <w:rPr>
          <w:rFonts w:ascii="Times New Roman" w:eastAsia="Calibri" w:hAnsi="Times New Roman" w:cs="Times New Roman"/>
          <w:sz w:val="24"/>
          <w:szCs w:val="24"/>
        </w:rPr>
        <w:tab/>
        <w:t>127.42(16)</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C(14)-C(9)-C(8)</w:t>
      </w:r>
      <w:r w:rsidRPr="007201E8">
        <w:rPr>
          <w:rFonts w:ascii="Times New Roman" w:eastAsia="Calibri" w:hAnsi="Times New Roman" w:cs="Times New Roman"/>
          <w:sz w:val="24"/>
          <w:szCs w:val="24"/>
        </w:rPr>
        <w:tab/>
        <w:t>111.82(15)</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C(9)-C(10)-C(11)</w:t>
      </w:r>
      <w:r w:rsidRPr="007201E8">
        <w:rPr>
          <w:rFonts w:ascii="Times New Roman" w:eastAsia="Calibri" w:hAnsi="Times New Roman" w:cs="Times New Roman"/>
          <w:sz w:val="24"/>
          <w:szCs w:val="24"/>
        </w:rPr>
        <w:tab/>
        <w:t>118.77(17)</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C(9)-C(10)-H(10)</w:t>
      </w:r>
      <w:r w:rsidRPr="007201E8">
        <w:rPr>
          <w:rFonts w:ascii="Times New Roman" w:eastAsia="Calibri" w:hAnsi="Times New Roman" w:cs="Times New Roman"/>
          <w:sz w:val="24"/>
          <w:szCs w:val="24"/>
        </w:rPr>
        <w:tab/>
        <w:t>120.6</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C(11)-C(10)-H(10)</w:t>
      </w:r>
      <w:r w:rsidRPr="007201E8">
        <w:rPr>
          <w:rFonts w:ascii="Times New Roman" w:eastAsia="Calibri" w:hAnsi="Times New Roman" w:cs="Times New Roman"/>
          <w:sz w:val="24"/>
          <w:szCs w:val="24"/>
        </w:rPr>
        <w:tab/>
        <w:t>120.6</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C(12)-C(11)-C(10)</w:t>
      </w:r>
      <w:r w:rsidRPr="007201E8">
        <w:rPr>
          <w:rFonts w:ascii="Times New Roman" w:eastAsia="Calibri" w:hAnsi="Times New Roman" w:cs="Times New Roman"/>
          <w:sz w:val="24"/>
          <w:szCs w:val="24"/>
        </w:rPr>
        <w:tab/>
        <w:t>120.76(17)</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C(12)-C(11)-H(11)</w:t>
      </w:r>
      <w:r w:rsidRPr="007201E8">
        <w:rPr>
          <w:rFonts w:ascii="Times New Roman" w:eastAsia="Calibri" w:hAnsi="Times New Roman" w:cs="Times New Roman"/>
          <w:sz w:val="24"/>
          <w:szCs w:val="24"/>
        </w:rPr>
        <w:tab/>
        <w:t>119.6</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C(10)-C(11)-H(11)</w:t>
      </w:r>
      <w:r w:rsidRPr="007201E8">
        <w:rPr>
          <w:rFonts w:ascii="Times New Roman" w:eastAsia="Calibri" w:hAnsi="Times New Roman" w:cs="Times New Roman"/>
          <w:sz w:val="24"/>
          <w:szCs w:val="24"/>
        </w:rPr>
        <w:tab/>
        <w:t>119.6</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lastRenderedPageBreak/>
        <w:t>C(11)-C(12)-C(13)</w:t>
      </w:r>
      <w:r w:rsidRPr="007201E8">
        <w:rPr>
          <w:rFonts w:ascii="Times New Roman" w:eastAsia="Calibri" w:hAnsi="Times New Roman" w:cs="Times New Roman"/>
          <w:sz w:val="24"/>
          <w:szCs w:val="24"/>
        </w:rPr>
        <w:tab/>
        <w:t>120.53(16)</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C(11)-C(12)-H(12)</w:t>
      </w:r>
      <w:r w:rsidRPr="007201E8">
        <w:rPr>
          <w:rFonts w:ascii="Times New Roman" w:eastAsia="Calibri" w:hAnsi="Times New Roman" w:cs="Times New Roman"/>
          <w:sz w:val="24"/>
          <w:szCs w:val="24"/>
        </w:rPr>
        <w:tab/>
        <w:t>119.7</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C(13)-C(12)-H(12)</w:t>
      </w:r>
      <w:r w:rsidRPr="007201E8">
        <w:rPr>
          <w:rFonts w:ascii="Times New Roman" w:eastAsia="Calibri" w:hAnsi="Times New Roman" w:cs="Times New Roman"/>
          <w:sz w:val="24"/>
          <w:szCs w:val="24"/>
        </w:rPr>
        <w:tab/>
        <w:t>119.7</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C(14)-C(13)-C(12)</w:t>
      </w:r>
      <w:r w:rsidRPr="007201E8">
        <w:rPr>
          <w:rFonts w:ascii="Times New Roman" w:eastAsia="Calibri" w:hAnsi="Times New Roman" w:cs="Times New Roman"/>
          <w:sz w:val="24"/>
          <w:szCs w:val="24"/>
        </w:rPr>
        <w:tab/>
        <w:t>118.76(16)</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C(14)-C(13)-H(13)</w:t>
      </w:r>
      <w:r w:rsidRPr="007201E8">
        <w:rPr>
          <w:rFonts w:ascii="Times New Roman" w:eastAsia="Calibri" w:hAnsi="Times New Roman" w:cs="Times New Roman"/>
          <w:sz w:val="24"/>
          <w:szCs w:val="24"/>
        </w:rPr>
        <w:tab/>
        <w:t>120.6</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C(12)-C(13)-H(13)</w:t>
      </w:r>
      <w:r w:rsidRPr="007201E8">
        <w:rPr>
          <w:rFonts w:ascii="Times New Roman" w:eastAsia="Calibri" w:hAnsi="Times New Roman" w:cs="Times New Roman"/>
          <w:sz w:val="24"/>
          <w:szCs w:val="24"/>
        </w:rPr>
        <w:tab/>
        <w:t>120.6</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C(13)-C(14)-C(9)</w:t>
      </w:r>
      <w:r w:rsidRPr="007201E8">
        <w:rPr>
          <w:rFonts w:ascii="Times New Roman" w:eastAsia="Calibri" w:hAnsi="Times New Roman" w:cs="Times New Roman"/>
          <w:sz w:val="24"/>
          <w:szCs w:val="24"/>
        </w:rPr>
        <w:tab/>
        <w:t>120.40(15)</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C(13)-C(14)-C(1)</w:t>
      </w:r>
      <w:r w:rsidRPr="007201E8">
        <w:rPr>
          <w:rFonts w:ascii="Times New Roman" w:eastAsia="Calibri" w:hAnsi="Times New Roman" w:cs="Times New Roman"/>
          <w:sz w:val="24"/>
          <w:szCs w:val="24"/>
        </w:rPr>
        <w:tab/>
        <w:t>127.34(16)</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C(9)-C(14)-C(1)</w:t>
      </w:r>
      <w:r w:rsidRPr="007201E8">
        <w:rPr>
          <w:rFonts w:ascii="Times New Roman" w:eastAsia="Calibri" w:hAnsi="Times New Roman" w:cs="Times New Roman"/>
          <w:sz w:val="24"/>
          <w:szCs w:val="24"/>
        </w:rPr>
        <w:tab/>
        <w:t>112.26(14)</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C(1)-C(15)-H(15A)</w:t>
      </w:r>
      <w:r w:rsidRPr="007201E8">
        <w:rPr>
          <w:rFonts w:ascii="Times New Roman" w:eastAsia="Calibri" w:hAnsi="Times New Roman" w:cs="Times New Roman"/>
          <w:sz w:val="24"/>
          <w:szCs w:val="24"/>
        </w:rPr>
        <w:tab/>
        <w:t>109.5</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C(1)-C(15)-H(15B)</w:t>
      </w:r>
      <w:r w:rsidRPr="007201E8">
        <w:rPr>
          <w:rFonts w:ascii="Times New Roman" w:eastAsia="Calibri" w:hAnsi="Times New Roman" w:cs="Times New Roman"/>
          <w:sz w:val="24"/>
          <w:szCs w:val="24"/>
        </w:rPr>
        <w:tab/>
        <w:t>109.5</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H(15A)-C(15)-H(15B)</w:t>
      </w:r>
      <w:r w:rsidRPr="007201E8">
        <w:rPr>
          <w:rFonts w:ascii="Times New Roman" w:eastAsia="Calibri" w:hAnsi="Times New Roman" w:cs="Times New Roman"/>
          <w:sz w:val="24"/>
          <w:szCs w:val="24"/>
        </w:rPr>
        <w:tab/>
        <w:t>109.5</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C(1)-C(15)-H(15C)</w:t>
      </w:r>
      <w:r w:rsidRPr="007201E8">
        <w:rPr>
          <w:rFonts w:ascii="Times New Roman" w:eastAsia="Calibri" w:hAnsi="Times New Roman" w:cs="Times New Roman"/>
          <w:sz w:val="24"/>
          <w:szCs w:val="24"/>
        </w:rPr>
        <w:tab/>
        <w:t>109.5</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H(15A)-C(15)-H(15C)</w:t>
      </w:r>
      <w:r w:rsidRPr="007201E8">
        <w:rPr>
          <w:rFonts w:ascii="Times New Roman" w:eastAsia="Calibri" w:hAnsi="Times New Roman" w:cs="Times New Roman"/>
          <w:sz w:val="24"/>
          <w:szCs w:val="24"/>
        </w:rPr>
        <w:tab/>
        <w:t>109.5</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H(15B)-C(15)-H(15C)</w:t>
      </w:r>
      <w:r w:rsidRPr="007201E8">
        <w:rPr>
          <w:rFonts w:ascii="Times New Roman" w:eastAsia="Calibri" w:hAnsi="Times New Roman" w:cs="Times New Roman"/>
          <w:sz w:val="24"/>
          <w:szCs w:val="24"/>
        </w:rPr>
        <w:tab/>
        <w:t>109.5</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_____________________________________________________________ </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Symmetry transformations used to generate equivalent atoms: </w:t>
      </w:r>
    </w:p>
    <w:p w:rsidR="007201E8" w:rsidRPr="007201E8" w:rsidRDefault="007201E8" w:rsidP="007201E8">
      <w:pPr>
        <w:widowControl w:val="0"/>
        <w:tabs>
          <w:tab w:val="decimal" w:pos="288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 </w:t>
      </w:r>
    </w:p>
    <w:p w:rsidR="007201E8" w:rsidRPr="007201E8" w:rsidRDefault="007201E8" w:rsidP="007201E8">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br w:type="page"/>
      </w:r>
      <w:r w:rsidRPr="007201E8">
        <w:rPr>
          <w:rFonts w:ascii="Times New Roman" w:eastAsia="Calibri" w:hAnsi="Times New Roman" w:cs="Times New Roman"/>
          <w:sz w:val="24"/>
          <w:szCs w:val="24"/>
        </w:rPr>
        <w:lastRenderedPageBreak/>
        <w:t xml:space="preserve"> Table 4.   Anisotropic displacement parameters  (Å</w:t>
      </w:r>
      <w:r w:rsidRPr="007201E8">
        <w:rPr>
          <w:rFonts w:ascii="Times New Roman" w:eastAsia="Calibri" w:hAnsi="Times New Roman" w:cs="Times New Roman"/>
          <w:position w:val="6"/>
          <w:sz w:val="24"/>
          <w:szCs w:val="24"/>
        </w:rPr>
        <w:t>2</w:t>
      </w:r>
      <w:r w:rsidRPr="007201E8">
        <w:rPr>
          <w:rFonts w:ascii="Times New Roman" w:eastAsia="Calibri" w:hAnsi="Times New Roman" w:cs="Times New Roman"/>
          <w:sz w:val="24"/>
          <w:szCs w:val="24"/>
        </w:rPr>
        <w:t>x 10</w:t>
      </w:r>
      <w:r w:rsidRPr="007201E8">
        <w:rPr>
          <w:rFonts w:ascii="Times New Roman" w:eastAsia="Calibri" w:hAnsi="Times New Roman" w:cs="Times New Roman"/>
          <w:position w:val="6"/>
          <w:sz w:val="24"/>
          <w:szCs w:val="24"/>
        </w:rPr>
        <w:t>3</w:t>
      </w:r>
      <w:r w:rsidRPr="007201E8">
        <w:rPr>
          <w:rFonts w:ascii="Times New Roman" w:eastAsia="Calibri" w:hAnsi="Times New Roman" w:cs="Times New Roman"/>
          <w:sz w:val="24"/>
          <w:szCs w:val="24"/>
        </w:rPr>
        <w:t>) for NAJWA1QV_0m_a.  The anisotropic</w:t>
      </w:r>
    </w:p>
    <w:p w:rsidR="007201E8" w:rsidRPr="007201E8" w:rsidRDefault="007201E8" w:rsidP="007201E8">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displacement factor exponent takes the form:  -2p</w:t>
      </w:r>
      <w:r w:rsidRPr="007201E8">
        <w:rPr>
          <w:rFonts w:ascii="Times New Roman" w:eastAsia="Calibri" w:hAnsi="Times New Roman" w:cs="Times New Roman"/>
          <w:position w:val="6"/>
          <w:sz w:val="24"/>
          <w:szCs w:val="24"/>
        </w:rPr>
        <w:t>2</w:t>
      </w:r>
      <w:r w:rsidRPr="007201E8">
        <w:rPr>
          <w:rFonts w:ascii="Times New Roman" w:eastAsia="Calibri" w:hAnsi="Times New Roman" w:cs="Times New Roman"/>
          <w:sz w:val="24"/>
          <w:szCs w:val="24"/>
        </w:rPr>
        <w:t>[ h</w:t>
      </w:r>
      <w:r w:rsidRPr="007201E8">
        <w:rPr>
          <w:rFonts w:ascii="Times New Roman" w:eastAsia="Calibri" w:hAnsi="Times New Roman" w:cs="Times New Roman"/>
          <w:position w:val="6"/>
          <w:sz w:val="24"/>
          <w:szCs w:val="24"/>
        </w:rPr>
        <w:t>2</w:t>
      </w:r>
      <w:r w:rsidRPr="007201E8">
        <w:rPr>
          <w:rFonts w:ascii="Times New Roman" w:eastAsia="Calibri" w:hAnsi="Times New Roman" w:cs="Times New Roman"/>
          <w:sz w:val="24"/>
          <w:szCs w:val="24"/>
        </w:rPr>
        <w:t xml:space="preserve"> a*</w:t>
      </w:r>
      <w:r w:rsidRPr="007201E8">
        <w:rPr>
          <w:rFonts w:ascii="Times New Roman" w:eastAsia="Calibri" w:hAnsi="Times New Roman" w:cs="Times New Roman"/>
          <w:position w:val="6"/>
          <w:sz w:val="24"/>
          <w:szCs w:val="24"/>
        </w:rPr>
        <w:t>2</w:t>
      </w:r>
      <w:r w:rsidRPr="007201E8">
        <w:rPr>
          <w:rFonts w:ascii="Times New Roman" w:eastAsia="Calibri" w:hAnsi="Times New Roman" w:cs="Times New Roman"/>
          <w:sz w:val="24"/>
          <w:szCs w:val="24"/>
        </w:rPr>
        <w:t>U</w:t>
      </w:r>
      <w:r w:rsidRPr="007201E8">
        <w:rPr>
          <w:rFonts w:ascii="Times New Roman" w:eastAsia="Calibri" w:hAnsi="Times New Roman" w:cs="Times New Roman"/>
          <w:position w:val="6"/>
          <w:sz w:val="24"/>
          <w:szCs w:val="24"/>
        </w:rPr>
        <w:t>11</w:t>
      </w:r>
      <w:r w:rsidRPr="007201E8">
        <w:rPr>
          <w:rFonts w:ascii="Times New Roman" w:eastAsia="Calibri" w:hAnsi="Times New Roman" w:cs="Times New Roman"/>
          <w:sz w:val="24"/>
          <w:szCs w:val="24"/>
        </w:rPr>
        <w:t xml:space="preserve"> + ...  + 2 h k a* b* U</w:t>
      </w:r>
      <w:r w:rsidRPr="007201E8">
        <w:rPr>
          <w:rFonts w:ascii="Times New Roman" w:eastAsia="Calibri" w:hAnsi="Times New Roman" w:cs="Times New Roman"/>
          <w:position w:val="6"/>
          <w:sz w:val="24"/>
          <w:szCs w:val="24"/>
        </w:rPr>
        <w:t>12</w:t>
      </w:r>
      <w:r w:rsidRPr="007201E8">
        <w:rPr>
          <w:rFonts w:ascii="Times New Roman" w:eastAsia="Calibri" w:hAnsi="Times New Roman" w:cs="Times New Roman"/>
          <w:sz w:val="24"/>
          <w:szCs w:val="24"/>
        </w:rPr>
        <w:t xml:space="preserve"> ]</w:t>
      </w:r>
    </w:p>
    <w:p w:rsidR="007201E8" w:rsidRPr="007201E8" w:rsidRDefault="007201E8" w:rsidP="007201E8">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______________________________________________________________________________ </w:t>
      </w:r>
    </w:p>
    <w:p w:rsidR="007201E8" w:rsidRPr="007201E8" w:rsidRDefault="007201E8" w:rsidP="007201E8">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ab/>
        <w:t>U</w:t>
      </w:r>
      <w:r w:rsidRPr="007201E8">
        <w:rPr>
          <w:rFonts w:ascii="Times New Roman" w:eastAsia="Calibri" w:hAnsi="Times New Roman" w:cs="Times New Roman"/>
          <w:position w:val="6"/>
          <w:sz w:val="24"/>
          <w:szCs w:val="24"/>
        </w:rPr>
        <w:t>11</w:t>
      </w:r>
      <w:r w:rsidRPr="007201E8">
        <w:rPr>
          <w:rFonts w:ascii="Times New Roman" w:eastAsia="Calibri" w:hAnsi="Times New Roman" w:cs="Times New Roman"/>
          <w:sz w:val="24"/>
          <w:szCs w:val="24"/>
        </w:rPr>
        <w:tab/>
        <w:t>U</w:t>
      </w:r>
      <w:r w:rsidRPr="007201E8">
        <w:rPr>
          <w:rFonts w:ascii="Times New Roman" w:eastAsia="Calibri" w:hAnsi="Times New Roman" w:cs="Times New Roman"/>
          <w:position w:val="6"/>
          <w:sz w:val="24"/>
          <w:szCs w:val="24"/>
        </w:rPr>
        <w:t>22</w:t>
      </w:r>
      <w:r w:rsidRPr="007201E8">
        <w:rPr>
          <w:rFonts w:ascii="Times New Roman" w:eastAsia="Calibri" w:hAnsi="Times New Roman" w:cs="Times New Roman"/>
          <w:sz w:val="24"/>
          <w:szCs w:val="24"/>
        </w:rPr>
        <w:t xml:space="preserve"> </w:t>
      </w:r>
      <w:r w:rsidRPr="007201E8">
        <w:rPr>
          <w:rFonts w:ascii="Times New Roman" w:eastAsia="Calibri" w:hAnsi="Times New Roman" w:cs="Times New Roman"/>
          <w:sz w:val="24"/>
          <w:szCs w:val="24"/>
        </w:rPr>
        <w:tab/>
        <w:t>U</w:t>
      </w:r>
      <w:r w:rsidRPr="007201E8">
        <w:rPr>
          <w:rFonts w:ascii="Times New Roman" w:eastAsia="Calibri" w:hAnsi="Times New Roman" w:cs="Times New Roman"/>
          <w:position w:val="6"/>
          <w:sz w:val="24"/>
          <w:szCs w:val="24"/>
        </w:rPr>
        <w:t>33</w:t>
      </w:r>
      <w:r w:rsidRPr="007201E8">
        <w:rPr>
          <w:rFonts w:ascii="Times New Roman" w:eastAsia="Calibri" w:hAnsi="Times New Roman" w:cs="Times New Roman"/>
          <w:sz w:val="24"/>
          <w:szCs w:val="24"/>
        </w:rPr>
        <w:tab/>
        <w:t>U</w:t>
      </w:r>
      <w:r w:rsidRPr="007201E8">
        <w:rPr>
          <w:rFonts w:ascii="Times New Roman" w:eastAsia="Calibri" w:hAnsi="Times New Roman" w:cs="Times New Roman"/>
          <w:position w:val="6"/>
          <w:sz w:val="24"/>
          <w:szCs w:val="24"/>
        </w:rPr>
        <w:t>23</w:t>
      </w:r>
      <w:r w:rsidRPr="007201E8">
        <w:rPr>
          <w:rFonts w:ascii="Times New Roman" w:eastAsia="Calibri" w:hAnsi="Times New Roman" w:cs="Times New Roman"/>
          <w:sz w:val="24"/>
          <w:szCs w:val="24"/>
        </w:rPr>
        <w:tab/>
        <w:t>U</w:t>
      </w:r>
      <w:r w:rsidRPr="007201E8">
        <w:rPr>
          <w:rFonts w:ascii="Times New Roman" w:eastAsia="Calibri" w:hAnsi="Times New Roman" w:cs="Times New Roman"/>
          <w:position w:val="6"/>
          <w:sz w:val="24"/>
          <w:szCs w:val="24"/>
        </w:rPr>
        <w:t>13</w:t>
      </w:r>
      <w:r w:rsidRPr="007201E8">
        <w:rPr>
          <w:rFonts w:ascii="Times New Roman" w:eastAsia="Calibri" w:hAnsi="Times New Roman" w:cs="Times New Roman"/>
          <w:sz w:val="24"/>
          <w:szCs w:val="24"/>
        </w:rPr>
        <w:tab/>
        <w:t>U</w:t>
      </w:r>
      <w:r w:rsidRPr="007201E8">
        <w:rPr>
          <w:rFonts w:ascii="Times New Roman" w:eastAsia="Calibri" w:hAnsi="Times New Roman" w:cs="Times New Roman"/>
          <w:position w:val="6"/>
          <w:sz w:val="24"/>
          <w:szCs w:val="24"/>
        </w:rPr>
        <w:t>12</w:t>
      </w:r>
    </w:p>
    <w:p w:rsidR="007201E8" w:rsidRPr="007201E8" w:rsidRDefault="007201E8" w:rsidP="007201E8">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______________________________________________________________________________ </w:t>
      </w:r>
    </w:p>
    <w:p w:rsidR="007201E8" w:rsidRPr="007201E8" w:rsidRDefault="007201E8" w:rsidP="007201E8">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O(1)</w:t>
      </w:r>
      <w:r w:rsidRPr="007201E8">
        <w:rPr>
          <w:rFonts w:ascii="Times New Roman" w:eastAsia="Calibri" w:hAnsi="Times New Roman" w:cs="Times New Roman"/>
          <w:sz w:val="24"/>
          <w:szCs w:val="24"/>
        </w:rPr>
        <w:tab/>
        <w:t xml:space="preserve">29(1) </w:t>
      </w:r>
      <w:r w:rsidRPr="007201E8">
        <w:rPr>
          <w:rFonts w:ascii="Times New Roman" w:eastAsia="Calibri" w:hAnsi="Times New Roman" w:cs="Times New Roman"/>
          <w:sz w:val="24"/>
          <w:szCs w:val="24"/>
        </w:rPr>
        <w:tab/>
        <w:t>13(1)</w:t>
      </w:r>
      <w:r w:rsidRPr="007201E8">
        <w:rPr>
          <w:rFonts w:ascii="Times New Roman" w:eastAsia="Calibri" w:hAnsi="Times New Roman" w:cs="Times New Roman"/>
          <w:sz w:val="24"/>
          <w:szCs w:val="24"/>
        </w:rPr>
        <w:tab/>
        <w:t xml:space="preserve">20(1) </w:t>
      </w:r>
      <w:r w:rsidRPr="007201E8">
        <w:rPr>
          <w:rFonts w:ascii="Times New Roman" w:eastAsia="Calibri" w:hAnsi="Times New Roman" w:cs="Times New Roman"/>
          <w:sz w:val="24"/>
          <w:szCs w:val="24"/>
        </w:rPr>
        <w:tab/>
        <w:t>-1(1)</w:t>
      </w:r>
      <w:r w:rsidRPr="007201E8">
        <w:rPr>
          <w:rFonts w:ascii="Times New Roman" w:eastAsia="Calibri" w:hAnsi="Times New Roman" w:cs="Times New Roman"/>
          <w:sz w:val="24"/>
          <w:szCs w:val="24"/>
        </w:rPr>
        <w:tab/>
        <w:t xml:space="preserve">0(1) </w:t>
      </w:r>
      <w:r w:rsidRPr="007201E8">
        <w:rPr>
          <w:rFonts w:ascii="Times New Roman" w:eastAsia="Calibri" w:hAnsi="Times New Roman" w:cs="Times New Roman"/>
          <w:sz w:val="24"/>
          <w:szCs w:val="24"/>
        </w:rPr>
        <w:tab/>
        <w:t>-1(1)</w:t>
      </w:r>
    </w:p>
    <w:p w:rsidR="007201E8" w:rsidRPr="007201E8" w:rsidRDefault="007201E8" w:rsidP="007201E8">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O(2)</w:t>
      </w:r>
      <w:r w:rsidRPr="007201E8">
        <w:rPr>
          <w:rFonts w:ascii="Times New Roman" w:eastAsia="Calibri" w:hAnsi="Times New Roman" w:cs="Times New Roman"/>
          <w:sz w:val="24"/>
          <w:szCs w:val="24"/>
        </w:rPr>
        <w:tab/>
        <w:t xml:space="preserve">30(1) </w:t>
      </w:r>
      <w:r w:rsidRPr="007201E8">
        <w:rPr>
          <w:rFonts w:ascii="Times New Roman" w:eastAsia="Calibri" w:hAnsi="Times New Roman" w:cs="Times New Roman"/>
          <w:sz w:val="24"/>
          <w:szCs w:val="24"/>
        </w:rPr>
        <w:tab/>
        <w:t>16(1)</w:t>
      </w:r>
      <w:r w:rsidRPr="007201E8">
        <w:rPr>
          <w:rFonts w:ascii="Times New Roman" w:eastAsia="Calibri" w:hAnsi="Times New Roman" w:cs="Times New Roman"/>
          <w:sz w:val="24"/>
          <w:szCs w:val="24"/>
        </w:rPr>
        <w:tab/>
        <w:t xml:space="preserve">15(1) </w:t>
      </w:r>
      <w:r w:rsidRPr="007201E8">
        <w:rPr>
          <w:rFonts w:ascii="Times New Roman" w:eastAsia="Calibri" w:hAnsi="Times New Roman" w:cs="Times New Roman"/>
          <w:sz w:val="24"/>
          <w:szCs w:val="24"/>
        </w:rPr>
        <w:tab/>
        <w:t>0(1)</w:t>
      </w:r>
      <w:r w:rsidRPr="007201E8">
        <w:rPr>
          <w:rFonts w:ascii="Times New Roman" w:eastAsia="Calibri" w:hAnsi="Times New Roman" w:cs="Times New Roman"/>
          <w:sz w:val="24"/>
          <w:szCs w:val="24"/>
        </w:rPr>
        <w:tab/>
        <w:t xml:space="preserve">0(1) </w:t>
      </w:r>
      <w:r w:rsidRPr="007201E8">
        <w:rPr>
          <w:rFonts w:ascii="Times New Roman" w:eastAsia="Calibri" w:hAnsi="Times New Roman" w:cs="Times New Roman"/>
          <w:sz w:val="24"/>
          <w:szCs w:val="24"/>
        </w:rPr>
        <w:tab/>
        <w:t>-1(1)</w:t>
      </w:r>
    </w:p>
    <w:p w:rsidR="007201E8" w:rsidRPr="007201E8" w:rsidRDefault="007201E8" w:rsidP="007201E8">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w:t>
      </w:r>
      <w:r w:rsidRPr="007201E8">
        <w:rPr>
          <w:rFonts w:ascii="Times New Roman" w:eastAsia="Calibri" w:hAnsi="Times New Roman" w:cs="Times New Roman"/>
          <w:sz w:val="24"/>
          <w:szCs w:val="24"/>
        </w:rPr>
        <w:tab/>
        <w:t xml:space="preserve">22(1) </w:t>
      </w:r>
      <w:r w:rsidRPr="007201E8">
        <w:rPr>
          <w:rFonts w:ascii="Times New Roman" w:eastAsia="Calibri" w:hAnsi="Times New Roman" w:cs="Times New Roman"/>
          <w:sz w:val="24"/>
          <w:szCs w:val="24"/>
        </w:rPr>
        <w:tab/>
        <w:t>13(1)</w:t>
      </w:r>
      <w:r w:rsidRPr="007201E8">
        <w:rPr>
          <w:rFonts w:ascii="Times New Roman" w:eastAsia="Calibri" w:hAnsi="Times New Roman" w:cs="Times New Roman"/>
          <w:sz w:val="24"/>
          <w:szCs w:val="24"/>
        </w:rPr>
        <w:tab/>
        <w:t xml:space="preserve">16(1) </w:t>
      </w:r>
      <w:r w:rsidRPr="007201E8">
        <w:rPr>
          <w:rFonts w:ascii="Times New Roman" w:eastAsia="Calibri" w:hAnsi="Times New Roman" w:cs="Times New Roman"/>
          <w:sz w:val="24"/>
          <w:szCs w:val="24"/>
        </w:rPr>
        <w:tab/>
        <w:t>0(1)</w:t>
      </w:r>
      <w:r w:rsidRPr="007201E8">
        <w:rPr>
          <w:rFonts w:ascii="Times New Roman" w:eastAsia="Calibri" w:hAnsi="Times New Roman" w:cs="Times New Roman"/>
          <w:sz w:val="24"/>
          <w:szCs w:val="24"/>
        </w:rPr>
        <w:tab/>
        <w:t xml:space="preserve">2(1) </w:t>
      </w:r>
      <w:r w:rsidRPr="007201E8">
        <w:rPr>
          <w:rFonts w:ascii="Times New Roman" w:eastAsia="Calibri" w:hAnsi="Times New Roman" w:cs="Times New Roman"/>
          <w:sz w:val="24"/>
          <w:szCs w:val="24"/>
        </w:rPr>
        <w:tab/>
        <w:t>0(1)</w:t>
      </w:r>
    </w:p>
    <w:p w:rsidR="007201E8" w:rsidRPr="007201E8" w:rsidRDefault="007201E8" w:rsidP="007201E8">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C(2)</w:t>
      </w:r>
      <w:r w:rsidRPr="007201E8">
        <w:rPr>
          <w:rFonts w:ascii="Times New Roman" w:eastAsia="Calibri" w:hAnsi="Times New Roman" w:cs="Times New Roman"/>
          <w:sz w:val="24"/>
          <w:szCs w:val="24"/>
        </w:rPr>
        <w:tab/>
        <w:t xml:space="preserve">17(1) </w:t>
      </w:r>
      <w:r w:rsidRPr="007201E8">
        <w:rPr>
          <w:rFonts w:ascii="Times New Roman" w:eastAsia="Calibri" w:hAnsi="Times New Roman" w:cs="Times New Roman"/>
          <w:sz w:val="24"/>
          <w:szCs w:val="24"/>
        </w:rPr>
        <w:tab/>
        <w:t>15(1)</w:t>
      </w:r>
      <w:r w:rsidRPr="007201E8">
        <w:rPr>
          <w:rFonts w:ascii="Times New Roman" w:eastAsia="Calibri" w:hAnsi="Times New Roman" w:cs="Times New Roman"/>
          <w:sz w:val="24"/>
          <w:szCs w:val="24"/>
        </w:rPr>
        <w:tab/>
        <w:t xml:space="preserve">15(1) </w:t>
      </w:r>
      <w:r w:rsidRPr="007201E8">
        <w:rPr>
          <w:rFonts w:ascii="Times New Roman" w:eastAsia="Calibri" w:hAnsi="Times New Roman" w:cs="Times New Roman"/>
          <w:sz w:val="24"/>
          <w:szCs w:val="24"/>
        </w:rPr>
        <w:tab/>
        <w:t>3(1)</w:t>
      </w:r>
      <w:r w:rsidRPr="007201E8">
        <w:rPr>
          <w:rFonts w:ascii="Times New Roman" w:eastAsia="Calibri" w:hAnsi="Times New Roman" w:cs="Times New Roman"/>
          <w:sz w:val="24"/>
          <w:szCs w:val="24"/>
        </w:rPr>
        <w:tab/>
        <w:t xml:space="preserve">4(1) </w:t>
      </w:r>
      <w:r w:rsidRPr="007201E8">
        <w:rPr>
          <w:rFonts w:ascii="Times New Roman" w:eastAsia="Calibri" w:hAnsi="Times New Roman" w:cs="Times New Roman"/>
          <w:sz w:val="24"/>
          <w:szCs w:val="24"/>
        </w:rPr>
        <w:tab/>
        <w:t>-3(1)</w:t>
      </w:r>
    </w:p>
    <w:p w:rsidR="007201E8" w:rsidRPr="007201E8" w:rsidRDefault="007201E8" w:rsidP="007201E8">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C(3)</w:t>
      </w:r>
      <w:r w:rsidRPr="007201E8">
        <w:rPr>
          <w:rFonts w:ascii="Times New Roman" w:eastAsia="Calibri" w:hAnsi="Times New Roman" w:cs="Times New Roman"/>
          <w:sz w:val="24"/>
          <w:szCs w:val="24"/>
        </w:rPr>
        <w:tab/>
        <w:t xml:space="preserve">21(1) </w:t>
      </w:r>
      <w:r w:rsidRPr="007201E8">
        <w:rPr>
          <w:rFonts w:ascii="Times New Roman" w:eastAsia="Calibri" w:hAnsi="Times New Roman" w:cs="Times New Roman"/>
          <w:sz w:val="24"/>
          <w:szCs w:val="24"/>
        </w:rPr>
        <w:tab/>
        <w:t>20(1)</w:t>
      </w:r>
      <w:r w:rsidRPr="007201E8">
        <w:rPr>
          <w:rFonts w:ascii="Times New Roman" w:eastAsia="Calibri" w:hAnsi="Times New Roman" w:cs="Times New Roman"/>
          <w:sz w:val="24"/>
          <w:szCs w:val="24"/>
        </w:rPr>
        <w:tab/>
        <w:t xml:space="preserve">18(1) </w:t>
      </w:r>
      <w:r w:rsidRPr="007201E8">
        <w:rPr>
          <w:rFonts w:ascii="Times New Roman" w:eastAsia="Calibri" w:hAnsi="Times New Roman" w:cs="Times New Roman"/>
          <w:sz w:val="24"/>
          <w:szCs w:val="24"/>
        </w:rPr>
        <w:tab/>
        <w:t>1(1)</w:t>
      </w:r>
      <w:r w:rsidRPr="007201E8">
        <w:rPr>
          <w:rFonts w:ascii="Times New Roman" w:eastAsia="Calibri" w:hAnsi="Times New Roman" w:cs="Times New Roman"/>
          <w:sz w:val="24"/>
          <w:szCs w:val="24"/>
        </w:rPr>
        <w:tab/>
        <w:t xml:space="preserve">7(1) </w:t>
      </w:r>
      <w:r w:rsidRPr="007201E8">
        <w:rPr>
          <w:rFonts w:ascii="Times New Roman" w:eastAsia="Calibri" w:hAnsi="Times New Roman" w:cs="Times New Roman"/>
          <w:sz w:val="24"/>
          <w:szCs w:val="24"/>
        </w:rPr>
        <w:tab/>
        <w:t>0(1)</w:t>
      </w:r>
    </w:p>
    <w:p w:rsidR="007201E8" w:rsidRPr="007201E8" w:rsidRDefault="007201E8" w:rsidP="007201E8">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C(4)</w:t>
      </w:r>
      <w:r w:rsidRPr="007201E8">
        <w:rPr>
          <w:rFonts w:ascii="Times New Roman" w:eastAsia="Calibri" w:hAnsi="Times New Roman" w:cs="Times New Roman"/>
          <w:sz w:val="24"/>
          <w:szCs w:val="24"/>
        </w:rPr>
        <w:tab/>
        <w:t xml:space="preserve">19(1) </w:t>
      </w:r>
      <w:r w:rsidRPr="007201E8">
        <w:rPr>
          <w:rFonts w:ascii="Times New Roman" w:eastAsia="Calibri" w:hAnsi="Times New Roman" w:cs="Times New Roman"/>
          <w:sz w:val="24"/>
          <w:szCs w:val="24"/>
        </w:rPr>
        <w:tab/>
        <w:t>19(1)</w:t>
      </w:r>
      <w:r w:rsidRPr="007201E8">
        <w:rPr>
          <w:rFonts w:ascii="Times New Roman" w:eastAsia="Calibri" w:hAnsi="Times New Roman" w:cs="Times New Roman"/>
          <w:sz w:val="24"/>
          <w:szCs w:val="24"/>
        </w:rPr>
        <w:tab/>
        <w:t xml:space="preserve">25(1) </w:t>
      </w:r>
      <w:r w:rsidRPr="007201E8">
        <w:rPr>
          <w:rFonts w:ascii="Times New Roman" w:eastAsia="Calibri" w:hAnsi="Times New Roman" w:cs="Times New Roman"/>
          <w:sz w:val="24"/>
          <w:szCs w:val="24"/>
        </w:rPr>
        <w:tab/>
        <w:t>6(1)</w:t>
      </w:r>
      <w:r w:rsidRPr="007201E8">
        <w:rPr>
          <w:rFonts w:ascii="Times New Roman" w:eastAsia="Calibri" w:hAnsi="Times New Roman" w:cs="Times New Roman"/>
          <w:sz w:val="24"/>
          <w:szCs w:val="24"/>
        </w:rPr>
        <w:tab/>
        <w:t xml:space="preserve">8(1) </w:t>
      </w:r>
      <w:r w:rsidRPr="007201E8">
        <w:rPr>
          <w:rFonts w:ascii="Times New Roman" w:eastAsia="Calibri" w:hAnsi="Times New Roman" w:cs="Times New Roman"/>
          <w:sz w:val="24"/>
          <w:szCs w:val="24"/>
        </w:rPr>
        <w:tab/>
        <w:t>3(1)</w:t>
      </w:r>
    </w:p>
    <w:p w:rsidR="007201E8" w:rsidRPr="007201E8" w:rsidRDefault="007201E8" w:rsidP="007201E8">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C(5)</w:t>
      </w:r>
      <w:r w:rsidRPr="007201E8">
        <w:rPr>
          <w:rFonts w:ascii="Times New Roman" w:eastAsia="Calibri" w:hAnsi="Times New Roman" w:cs="Times New Roman"/>
          <w:sz w:val="24"/>
          <w:szCs w:val="24"/>
        </w:rPr>
        <w:tab/>
        <w:t xml:space="preserve">16(1) </w:t>
      </w:r>
      <w:r w:rsidRPr="007201E8">
        <w:rPr>
          <w:rFonts w:ascii="Times New Roman" w:eastAsia="Calibri" w:hAnsi="Times New Roman" w:cs="Times New Roman"/>
          <w:sz w:val="24"/>
          <w:szCs w:val="24"/>
        </w:rPr>
        <w:tab/>
        <w:t>24(1)</w:t>
      </w:r>
      <w:r w:rsidRPr="007201E8">
        <w:rPr>
          <w:rFonts w:ascii="Times New Roman" w:eastAsia="Calibri" w:hAnsi="Times New Roman" w:cs="Times New Roman"/>
          <w:sz w:val="24"/>
          <w:szCs w:val="24"/>
        </w:rPr>
        <w:tab/>
        <w:t xml:space="preserve">23(1) </w:t>
      </w:r>
      <w:r w:rsidRPr="007201E8">
        <w:rPr>
          <w:rFonts w:ascii="Times New Roman" w:eastAsia="Calibri" w:hAnsi="Times New Roman" w:cs="Times New Roman"/>
          <w:sz w:val="24"/>
          <w:szCs w:val="24"/>
        </w:rPr>
        <w:tab/>
        <w:t>10(1)</w:t>
      </w:r>
      <w:r w:rsidRPr="007201E8">
        <w:rPr>
          <w:rFonts w:ascii="Times New Roman" w:eastAsia="Calibri" w:hAnsi="Times New Roman" w:cs="Times New Roman"/>
          <w:sz w:val="24"/>
          <w:szCs w:val="24"/>
        </w:rPr>
        <w:tab/>
        <w:t xml:space="preserve">1(1) </w:t>
      </w:r>
      <w:r w:rsidRPr="007201E8">
        <w:rPr>
          <w:rFonts w:ascii="Times New Roman" w:eastAsia="Calibri" w:hAnsi="Times New Roman" w:cs="Times New Roman"/>
          <w:sz w:val="24"/>
          <w:szCs w:val="24"/>
        </w:rPr>
        <w:tab/>
        <w:t>0(1)</w:t>
      </w:r>
    </w:p>
    <w:p w:rsidR="007201E8" w:rsidRPr="007201E8" w:rsidRDefault="007201E8" w:rsidP="007201E8">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C(6)</w:t>
      </w:r>
      <w:r w:rsidRPr="007201E8">
        <w:rPr>
          <w:rFonts w:ascii="Times New Roman" w:eastAsia="Calibri" w:hAnsi="Times New Roman" w:cs="Times New Roman"/>
          <w:sz w:val="24"/>
          <w:szCs w:val="24"/>
        </w:rPr>
        <w:tab/>
        <w:t xml:space="preserve">19(1) </w:t>
      </w:r>
      <w:r w:rsidRPr="007201E8">
        <w:rPr>
          <w:rFonts w:ascii="Times New Roman" w:eastAsia="Calibri" w:hAnsi="Times New Roman" w:cs="Times New Roman"/>
          <w:sz w:val="24"/>
          <w:szCs w:val="24"/>
        </w:rPr>
        <w:tab/>
        <w:t>20(1)</w:t>
      </w:r>
      <w:r w:rsidRPr="007201E8">
        <w:rPr>
          <w:rFonts w:ascii="Times New Roman" w:eastAsia="Calibri" w:hAnsi="Times New Roman" w:cs="Times New Roman"/>
          <w:sz w:val="24"/>
          <w:szCs w:val="24"/>
        </w:rPr>
        <w:tab/>
        <w:t xml:space="preserve">18(1) </w:t>
      </w:r>
      <w:r w:rsidRPr="007201E8">
        <w:rPr>
          <w:rFonts w:ascii="Times New Roman" w:eastAsia="Calibri" w:hAnsi="Times New Roman" w:cs="Times New Roman"/>
          <w:sz w:val="24"/>
          <w:szCs w:val="24"/>
        </w:rPr>
        <w:tab/>
        <w:t>4(1)</w:t>
      </w:r>
      <w:r w:rsidRPr="007201E8">
        <w:rPr>
          <w:rFonts w:ascii="Times New Roman" w:eastAsia="Calibri" w:hAnsi="Times New Roman" w:cs="Times New Roman"/>
          <w:sz w:val="24"/>
          <w:szCs w:val="24"/>
        </w:rPr>
        <w:tab/>
        <w:t xml:space="preserve">1(1) </w:t>
      </w:r>
      <w:r w:rsidRPr="007201E8">
        <w:rPr>
          <w:rFonts w:ascii="Times New Roman" w:eastAsia="Calibri" w:hAnsi="Times New Roman" w:cs="Times New Roman"/>
          <w:sz w:val="24"/>
          <w:szCs w:val="24"/>
        </w:rPr>
        <w:tab/>
        <w:t>-5(1)</w:t>
      </w:r>
    </w:p>
    <w:p w:rsidR="007201E8" w:rsidRPr="007201E8" w:rsidRDefault="007201E8" w:rsidP="007201E8">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C(7)</w:t>
      </w:r>
      <w:r w:rsidRPr="007201E8">
        <w:rPr>
          <w:rFonts w:ascii="Times New Roman" w:eastAsia="Calibri" w:hAnsi="Times New Roman" w:cs="Times New Roman"/>
          <w:sz w:val="24"/>
          <w:szCs w:val="24"/>
        </w:rPr>
        <w:tab/>
        <w:t xml:space="preserve">19(1) </w:t>
      </w:r>
      <w:r w:rsidRPr="007201E8">
        <w:rPr>
          <w:rFonts w:ascii="Times New Roman" w:eastAsia="Calibri" w:hAnsi="Times New Roman" w:cs="Times New Roman"/>
          <w:sz w:val="24"/>
          <w:szCs w:val="24"/>
        </w:rPr>
        <w:tab/>
        <w:t>14(1)</w:t>
      </w:r>
      <w:r w:rsidRPr="007201E8">
        <w:rPr>
          <w:rFonts w:ascii="Times New Roman" w:eastAsia="Calibri" w:hAnsi="Times New Roman" w:cs="Times New Roman"/>
          <w:sz w:val="24"/>
          <w:szCs w:val="24"/>
        </w:rPr>
        <w:tab/>
        <w:t xml:space="preserve">15(1) </w:t>
      </w:r>
      <w:r w:rsidRPr="007201E8">
        <w:rPr>
          <w:rFonts w:ascii="Times New Roman" w:eastAsia="Calibri" w:hAnsi="Times New Roman" w:cs="Times New Roman"/>
          <w:sz w:val="24"/>
          <w:szCs w:val="24"/>
        </w:rPr>
        <w:tab/>
        <w:t>2(1)</w:t>
      </w:r>
      <w:r w:rsidRPr="007201E8">
        <w:rPr>
          <w:rFonts w:ascii="Times New Roman" w:eastAsia="Calibri" w:hAnsi="Times New Roman" w:cs="Times New Roman"/>
          <w:sz w:val="24"/>
          <w:szCs w:val="24"/>
        </w:rPr>
        <w:tab/>
        <w:t xml:space="preserve">5(1) </w:t>
      </w:r>
      <w:r w:rsidRPr="007201E8">
        <w:rPr>
          <w:rFonts w:ascii="Times New Roman" w:eastAsia="Calibri" w:hAnsi="Times New Roman" w:cs="Times New Roman"/>
          <w:sz w:val="24"/>
          <w:szCs w:val="24"/>
        </w:rPr>
        <w:tab/>
        <w:t>-3(1)</w:t>
      </w:r>
    </w:p>
    <w:p w:rsidR="007201E8" w:rsidRPr="007201E8" w:rsidRDefault="007201E8" w:rsidP="007201E8">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C(8)</w:t>
      </w:r>
      <w:r w:rsidRPr="007201E8">
        <w:rPr>
          <w:rFonts w:ascii="Times New Roman" w:eastAsia="Calibri" w:hAnsi="Times New Roman" w:cs="Times New Roman"/>
          <w:sz w:val="24"/>
          <w:szCs w:val="24"/>
        </w:rPr>
        <w:tab/>
        <w:t xml:space="preserve">21(1) </w:t>
      </w:r>
      <w:r w:rsidRPr="007201E8">
        <w:rPr>
          <w:rFonts w:ascii="Times New Roman" w:eastAsia="Calibri" w:hAnsi="Times New Roman" w:cs="Times New Roman"/>
          <w:sz w:val="24"/>
          <w:szCs w:val="24"/>
        </w:rPr>
        <w:tab/>
        <w:t>14(1)</w:t>
      </w:r>
      <w:r w:rsidRPr="007201E8">
        <w:rPr>
          <w:rFonts w:ascii="Times New Roman" w:eastAsia="Calibri" w:hAnsi="Times New Roman" w:cs="Times New Roman"/>
          <w:sz w:val="24"/>
          <w:szCs w:val="24"/>
        </w:rPr>
        <w:tab/>
        <w:t xml:space="preserve">17(1) </w:t>
      </w:r>
      <w:r w:rsidRPr="007201E8">
        <w:rPr>
          <w:rFonts w:ascii="Times New Roman" w:eastAsia="Calibri" w:hAnsi="Times New Roman" w:cs="Times New Roman"/>
          <w:sz w:val="24"/>
          <w:szCs w:val="24"/>
        </w:rPr>
        <w:tab/>
        <w:t>-1(1)</w:t>
      </w:r>
      <w:r w:rsidRPr="007201E8">
        <w:rPr>
          <w:rFonts w:ascii="Times New Roman" w:eastAsia="Calibri" w:hAnsi="Times New Roman" w:cs="Times New Roman"/>
          <w:sz w:val="24"/>
          <w:szCs w:val="24"/>
        </w:rPr>
        <w:tab/>
        <w:t xml:space="preserve">2(1) </w:t>
      </w:r>
      <w:r w:rsidRPr="007201E8">
        <w:rPr>
          <w:rFonts w:ascii="Times New Roman" w:eastAsia="Calibri" w:hAnsi="Times New Roman" w:cs="Times New Roman"/>
          <w:sz w:val="24"/>
          <w:szCs w:val="24"/>
        </w:rPr>
        <w:tab/>
        <w:t>0(1)</w:t>
      </w:r>
    </w:p>
    <w:p w:rsidR="007201E8" w:rsidRPr="007201E8" w:rsidRDefault="007201E8" w:rsidP="007201E8">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C(9)</w:t>
      </w:r>
      <w:r w:rsidRPr="007201E8">
        <w:rPr>
          <w:rFonts w:ascii="Times New Roman" w:eastAsia="Calibri" w:hAnsi="Times New Roman" w:cs="Times New Roman"/>
          <w:sz w:val="24"/>
          <w:szCs w:val="24"/>
        </w:rPr>
        <w:tab/>
        <w:t xml:space="preserve">17(1) </w:t>
      </w:r>
      <w:r w:rsidRPr="007201E8">
        <w:rPr>
          <w:rFonts w:ascii="Times New Roman" w:eastAsia="Calibri" w:hAnsi="Times New Roman" w:cs="Times New Roman"/>
          <w:sz w:val="24"/>
          <w:szCs w:val="24"/>
        </w:rPr>
        <w:tab/>
        <w:t>13(1)</w:t>
      </w:r>
      <w:r w:rsidRPr="007201E8">
        <w:rPr>
          <w:rFonts w:ascii="Times New Roman" w:eastAsia="Calibri" w:hAnsi="Times New Roman" w:cs="Times New Roman"/>
          <w:sz w:val="24"/>
          <w:szCs w:val="24"/>
        </w:rPr>
        <w:tab/>
        <w:t xml:space="preserve">20(1) </w:t>
      </w:r>
      <w:r w:rsidRPr="007201E8">
        <w:rPr>
          <w:rFonts w:ascii="Times New Roman" w:eastAsia="Calibri" w:hAnsi="Times New Roman" w:cs="Times New Roman"/>
          <w:sz w:val="24"/>
          <w:szCs w:val="24"/>
        </w:rPr>
        <w:tab/>
        <w:t>1(1)</w:t>
      </w:r>
      <w:r w:rsidRPr="007201E8">
        <w:rPr>
          <w:rFonts w:ascii="Times New Roman" w:eastAsia="Calibri" w:hAnsi="Times New Roman" w:cs="Times New Roman"/>
          <w:sz w:val="24"/>
          <w:szCs w:val="24"/>
        </w:rPr>
        <w:tab/>
        <w:t xml:space="preserve">1(1) </w:t>
      </w:r>
      <w:r w:rsidRPr="007201E8">
        <w:rPr>
          <w:rFonts w:ascii="Times New Roman" w:eastAsia="Calibri" w:hAnsi="Times New Roman" w:cs="Times New Roman"/>
          <w:sz w:val="24"/>
          <w:szCs w:val="24"/>
        </w:rPr>
        <w:tab/>
        <w:t>3(1)</w:t>
      </w:r>
    </w:p>
    <w:p w:rsidR="007201E8" w:rsidRPr="007201E8" w:rsidRDefault="007201E8" w:rsidP="007201E8">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C(10)</w:t>
      </w:r>
      <w:r w:rsidRPr="007201E8">
        <w:rPr>
          <w:rFonts w:ascii="Times New Roman" w:eastAsia="Calibri" w:hAnsi="Times New Roman" w:cs="Times New Roman"/>
          <w:sz w:val="24"/>
          <w:szCs w:val="24"/>
        </w:rPr>
        <w:tab/>
        <w:t xml:space="preserve">24(1) </w:t>
      </w:r>
      <w:r w:rsidRPr="007201E8">
        <w:rPr>
          <w:rFonts w:ascii="Times New Roman" w:eastAsia="Calibri" w:hAnsi="Times New Roman" w:cs="Times New Roman"/>
          <w:sz w:val="24"/>
          <w:szCs w:val="24"/>
        </w:rPr>
        <w:tab/>
        <w:t>17(1)</w:t>
      </w:r>
      <w:r w:rsidRPr="007201E8">
        <w:rPr>
          <w:rFonts w:ascii="Times New Roman" w:eastAsia="Calibri" w:hAnsi="Times New Roman" w:cs="Times New Roman"/>
          <w:sz w:val="24"/>
          <w:szCs w:val="24"/>
        </w:rPr>
        <w:tab/>
        <w:t xml:space="preserve">20(1) </w:t>
      </w:r>
      <w:r w:rsidRPr="007201E8">
        <w:rPr>
          <w:rFonts w:ascii="Times New Roman" w:eastAsia="Calibri" w:hAnsi="Times New Roman" w:cs="Times New Roman"/>
          <w:sz w:val="24"/>
          <w:szCs w:val="24"/>
        </w:rPr>
        <w:tab/>
        <w:t>1(1)</w:t>
      </w:r>
      <w:r w:rsidRPr="007201E8">
        <w:rPr>
          <w:rFonts w:ascii="Times New Roman" w:eastAsia="Calibri" w:hAnsi="Times New Roman" w:cs="Times New Roman"/>
          <w:sz w:val="24"/>
          <w:szCs w:val="24"/>
        </w:rPr>
        <w:tab/>
        <w:t xml:space="preserve">3(1) </w:t>
      </w:r>
      <w:r w:rsidRPr="007201E8">
        <w:rPr>
          <w:rFonts w:ascii="Times New Roman" w:eastAsia="Calibri" w:hAnsi="Times New Roman" w:cs="Times New Roman"/>
          <w:sz w:val="24"/>
          <w:szCs w:val="24"/>
        </w:rPr>
        <w:tab/>
        <w:t>6(1)</w:t>
      </w:r>
    </w:p>
    <w:p w:rsidR="007201E8" w:rsidRPr="007201E8" w:rsidRDefault="007201E8" w:rsidP="007201E8">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C(11)</w:t>
      </w:r>
      <w:r w:rsidRPr="007201E8">
        <w:rPr>
          <w:rFonts w:ascii="Times New Roman" w:eastAsia="Calibri" w:hAnsi="Times New Roman" w:cs="Times New Roman"/>
          <w:sz w:val="24"/>
          <w:szCs w:val="24"/>
        </w:rPr>
        <w:tab/>
        <w:t xml:space="preserve">21(1) </w:t>
      </w:r>
      <w:r w:rsidRPr="007201E8">
        <w:rPr>
          <w:rFonts w:ascii="Times New Roman" w:eastAsia="Calibri" w:hAnsi="Times New Roman" w:cs="Times New Roman"/>
          <w:sz w:val="24"/>
          <w:szCs w:val="24"/>
        </w:rPr>
        <w:tab/>
        <w:t>19(1)</w:t>
      </w:r>
      <w:r w:rsidRPr="007201E8">
        <w:rPr>
          <w:rFonts w:ascii="Times New Roman" w:eastAsia="Calibri" w:hAnsi="Times New Roman" w:cs="Times New Roman"/>
          <w:sz w:val="24"/>
          <w:szCs w:val="24"/>
        </w:rPr>
        <w:tab/>
        <w:t xml:space="preserve">26(1) </w:t>
      </w:r>
      <w:r w:rsidRPr="007201E8">
        <w:rPr>
          <w:rFonts w:ascii="Times New Roman" w:eastAsia="Calibri" w:hAnsi="Times New Roman" w:cs="Times New Roman"/>
          <w:sz w:val="24"/>
          <w:szCs w:val="24"/>
        </w:rPr>
        <w:tab/>
        <w:t>4(1)</w:t>
      </w:r>
      <w:r w:rsidRPr="007201E8">
        <w:rPr>
          <w:rFonts w:ascii="Times New Roman" w:eastAsia="Calibri" w:hAnsi="Times New Roman" w:cs="Times New Roman"/>
          <w:sz w:val="24"/>
          <w:szCs w:val="24"/>
        </w:rPr>
        <w:tab/>
        <w:t xml:space="preserve">8(1) </w:t>
      </w:r>
      <w:r w:rsidRPr="007201E8">
        <w:rPr>
          <w:rFonts w:ascii="Times New Roman" w:eastAsia="Calibri" w:hAnsi="Times New Roman" w:cs="Times New Roman"/>
          <w:sz w:val="24"/>
          <w:szCs w:val="24"/>
        </w:rPr>
        <w:tab/>
        <w:t>6(1)</w:t>
      </w:r>
    </w:p>
    <w:p w:rsidR="007201E8" w:rsidRPr="007201E8" w:rsidRDefault="007201E8" w:rsidP="007201E8">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C(12)</w:t>
      </w:r>
      <w:r w:rsidRPr="007201E8">
        <w:rPr>
          <w:rFonts w:ascii="Times New Roman" w:eastAsia="Calibri" w:hAnsi="Times New Roman" w:cs="Times New Roman"/>
          <w:sz w:val="24"/>
          <w:szCs w:val="24"/>
        </w:rPr>
        <w:tab/>
        <w:t xml:space="preserve">16(1) </w:t>
      </w:r>
      <w:r w:rsidRPr="007201E8">
        <w:rPr>
          <w:rFonts w:ascii="Times New Roman" w:eastAsia="Calibri" w:hAnsi="Times New Roman" w:cs="Times New Roman"/>
          <w:sz w:val="24"/>
          <w:szCs w:val="24"/>
        </w:rPr>
        <w:tab/>
        <w:t>18(1)</w:t>
      </w:r>
      <w:r w:rsidRPr="007201E8">
        <w:rPr>
          <w:rFonts w:ascii="Times New Roman" w:eastAsia="Calibri" w:hAnsi="Times New Roman" w:cs="Times New Roman"/>
          <w:sz w:val="24"/>
          <w:szCs w:val="24"/>
        </w:rPr>
        <w:tab/>
        <w:t xml:space="preserve">32(1) </w:t>
      </w:r>
      <w:r w:rsidRPr="007201E8">
        <w:rPr>
          <w:rFonts w:ascii="Times New Roman" w:eastAsia="Calibri" w:hAnsi="Times New Roman" w:cs="Times New Roman"/>
          <w:sz w:val="24"/>
          <w:szCs w:val="24"/>
        </w:rPr>
        <w:tab/>
        <w:t>7(1)</w:t>
      </w:r>
      <w:r w:rsidRPr="007201E8">
        <w:rPr>
          <w:rFonts w:ascii="Times New Roman" w:eastAsia="Calibri" w:hAnsi="Times New Roman" w:cs="Times New Roman"/>
          <w:sz w:val="24"/>
          <w:szCs w:val="24"/>
        </w:rPr>
        <w:tab/>
        <w:t xml:space="preserve">2(1) </w:t>
      </w:r>
      <w:r w:rsidRPr="007201E8">
        <w:rPr>
          <w:rFonts w:ascii="Times New Roman" w:eastAsia="Calibri" w:hAnsi="Times New Roman" w:cs="Times New Roman"/>
          <w:sz w:val="24"/>
          <w:szCs w:val="24"/>
        </w:rPr>
        <w:tab/>
        <w:t>2(1)</w:t>
      </w:r>
    </w:p>
    <w:p w:rsidR="007201E8" w:rsidRPr="007201E8" w:rsidRDefault="007201E8" w:rsidP="007201E8">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C(13)</w:t>
      </w:r>
      <w:r w:rsidRPr="007201E8">
        <w:rPr>
          <w:rFonts w:ascii="Times New Roman" w:eastAsia="Calibri" w:hAnsi="Times New Roman" w:cs="Times New Roman"/>
          <w:sz w:val="24"/>
          <w:szCs w:val="24"/>
        </w:rPr>
        <w:tab/>
        <w:t xml:space="preserve">18(1) </w:t>
      </w:r>
      <w:r w:rsidRPr="007201E8">
        <w:rPr>
          <w:rFonts w:ascii="Times New Roman" w:eastAsia="Calibri" w:hAnsi="Times New Roman" w:cs="Times New Roman"/>
          <w:sz w:val="24"/>
          <w:szCs w:val="24"/>
        </w:rPr>
        <w:tab/>
        <w:t>14(1)</w:t>
      </w:r>
      <w:r w:rsidRPr="007201E8">
        <w:rPr>
          <w:rFonts w:ascii="Times New Roman" w:eastAsia="Calibri" w:hAnsi="Times New Roman" w:cs="Times New Roman"/>
          <w:sz w:val="24"/>
          <w:szCs w:val="24"/>
        </w:rPr>
        <w:tab/>
        <w:t xml:space="preserve">22(1) </w:t>
      </w:r>
      <w:r w:rsidRPr="007201E8">
        <w:rPr>
          <w:rFonts w:ascii="Times New Roman" w:eastAsia="Calibri" w:hAnsi="Times New Roman" w:cs="Times New Roman"/>
          <w:sz w:val="24"/>
          <w:szCs w:val="24"/>
        </w:rPr>
        <w:tab/>
        <w:t>2(1)</w:t>
      </w:r>
      <w:r w:rsidRPr="007201E8">
        <w:rPr>
          <w:rFonts w:ascii="Times New Roman" w:eastAsia="Calibri" w:hAnsi="Times New Roman" w:cs="Times New Roman"/>
          <w:sz w:val="24"/>
          <w:szCs w:val="24"/>
        </w:rPr>
        <w:tab/>
        <w:t xml:space="preserve">-2(1) </w:t>
      </w:r>
      <w:r w:rsidRPr="007201E8">
        <w:rPr>
          <w:rFonts w:ascii="Times New Roman" w:eastAsia="Calibri" w:hAnsi="Times New Roman" w:cs="Times New Roman"/>
          <w:sz w:val="24"/>
          <w:szCs w:val="24"/>
        </w:rPr>
        <w:tab/>
        <w:t>2(1)</w:t>
      </w:r>
    </w:p>
    <w:p w:rsidR="007201E8" w:rsidRPr="007201E8" w:rsidRDefault="007201E8" w:rsidP="007201E8">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C(14)</w:t>
      </w:r>
      <w:r w:rsidRPr="007201E8">
        <w:rPr>
          <w:rFonts w:ascii="Times New Roman" w:eastAsia="Calibri" w:hAnsi="Times New Roman" w:cs="Times New Roman"/>
          <w:sz w:val="24"/>
          <w:szCs w:val="24"/>
        </w:rPr>
        <w:tab/>
        <w:t xml:space="preserve">17(1) </w:t>
      </w:r>
      <w:r w:rsidRPr="007201E8">
        <w:rPr>
          <w:rFonts w:ascii="Times New Roman" w:eastAsia="Calibri" w:hAnsi="Times New Roman" w:cs="Times New Roman"/>
          <w:sz w:val="24"/>
          <w:szCs w:val="24"/>
        </w:rPr>
        <w:tab/>
        <w:t>14(1)</w:t>
      </w:r>
      <w:r w:rsidRPr="007201E8">
        <w:rPr>
          <w:rFonts w:ascii="Times New Roman" w:eastAsia="Calibri" w:hAnsi="Times New Roman" w:cs="Times New Roman"/>
          <w:sz w:val="24"/>
          <w:szCs w:val="24"/>
        </w:rPr>
        <w:tab/>
        <w:t xml:space="preserve">16(1) </w:t>
      </w:r>
      <w:r w:rsidRPr="007201E8">
        <w:rPr>
          <w:rFonts w:ascii="Times New Roman" w:eastAsia="Calibri" w:hAnsi="Times New Roman" w:cs="Times New Roman"/>
          <w:sz w:val="24"/>
          <w:szCs w:val="24"/>
        </w:rPr>
        <w:tab/>
        <w:t>2(1)</w:t>
      </w:r>
      <w:r w:rsidRPr="007201E8">
        <w:rPr>
          <w:rFonts w:ascii="Times New Roman" w:eastAsia="Calibri" w:hAnsi="Times New Roman" w:cs="Times New Roman"/>
          <w:sz w:val="24"/>
          <w:szCs w:val="24"/>
        </w:rPr>
        <w:tab/>
        <w:t xml:space="preserve">0(1) </w:t>
      </w:r>
      <w:r w:rsidRPr="007201E8">
        <w:rPr>
          <w:rFonts w:ascii="Times New Roman" w:eastAsia="Calibri" w:hAnsi="Times New Roman" w:cs="Times New Roman"/>
          <w:sz w:val="24"/>
          <w:szCs w:val="24"/>
        </w:rPr>
        <w:tab/>
        <w:t>5(1)</w:t>
      </w:r>
    </w:p>
    <w:p w:rsidR="007201E8" w:rsidRPr="007201E8" w:rsidRDefault="007201E8" w:rsidP="007201E8">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C(15)</w:t>
      </w:r>
      <w:r w:rsidRPr="007201E8">
        <w:rPr>
          <w:rFonts w:ascii="Times New Roman" w:eastAsia="Calibri" w:hAnsi="Times New Roman" w:cs="Times New Roman"/>
          <w:sz w:val="24"/>
          <w:szCs w:val="24"/>
        </w:rPr>
        <w:tab/>
        <w:t xml:space="preserve">25(1) </w:t>
      </w:r>
      <w:r w:rsidRPr="007201E8">
        <w:rPr>
          <w:rFonts w:ascii="Times New Roman" w:eastAsia="Calibri" w:hAnsi="Times New Roman" w:cs="Times New Roman"/>
          <w:sz w:val="24"/>
          <w:szCs w:val="24"/>
        </w:rPr>
        <w:tab/>
        <w:t>27(1)</w:t>
      </w:r>
      <w:r w:rsidRPr="007201E8">
        <w:rPr>
          <w:rFonts w:ascii="Times New Roman" w:eastAsia="Calibri" w:hAnsi="Times New Roman" w:cs="Times New Roman"/>
          <w:sz w:val="24"/>
          <w:szCs w:val="24"/>
        </w:rPr>
        <w:tab/>
        <w:t xml:space="preserve">16(1) </w:t>
      </w:r>
      <w:r w:rsidRPr="007201E8">
        <w:rPr>
          <w:rFonts w:ascii="Times New Roman" w:eastAsia="Calibri" w:hAnsi="Times New Roman" w:cs="Times New Roman"/>
          <w:sz w:val="24"/>
          <w:szCs w:val="24"/>
        </w:rPr>
        <w:tab/>
        <w:t>-3(1)</w:t>
      </w:r>
      <w:r w:rsidRPr="007201E8">
        <w:rPr>
          <w:rFonts w:ascii="Times New Roman" w:eastAsia="Calibri" w:hAnsi="Times New Roman" w:cs="Times New Roman"/>
          <w:sz w:val="24"/>
          <w:szCs w:val="24"/>
        </w:rPr>
        <w:tab/>
        <w:t xml:space="preserve">0(1) </w:t>
      </w:r>
      <w:r w:rsidRPr="007201E8">
        <w:rPr>
          <w:rFonts w:ascii="Times New Roman" w:eastAsia="Calibri" w:hAnsi="Times New Roman" w:cs="Times New Roman"/>
          <w:sz w:val="24"/>
          <w:szCs w:val="24"/>
        </w:rPr>
        <w:tab/>
        <w:t>1(1)</w:t>
      </w:r>
    </w:p>
    <w:p w:rsidR="007201E8" w:rsidRPr="007201E8" w:rsidRDefault="007201E8" w:rsidP="007201E8">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___________________________________________________________________________</w:t>
      </w:r>
      <w:r w:rsidRPr="007201E8">
        <w:rPr>
          <w:rFonts w:ascii="Times New Roman" w:eastAsia="Calibri" w:hAnsi="Times New Roman" w:cs="Times New Roman"/>
          <w:sz w:val="24"/>
          <w:szCs w:val="24"/>
        </w:rPr>
        <w:br w:type="page"/>
      </w:r>
      <w:r w:rsidRPr="007201E8">
        <w:rPr>
          <w:rFonts w:ascii="Times New Roman" w:eastAsia="Calibri" w:hAnsi="Times New Roman" w:cs="Times New Roman"/>
          <w:sz w:val="24"/>
          <w:szCs w:val="24"/>
        </w:rPr>
        <w:lastRenderedPageBreak/>
        <w:t xml:space="preserve"> Table 5.   Hydrogen coordinates ( x 10</w:t>
      </w:r>
      <w:r w:rsidRPr="007201E8">
        <w:rPr>
          <w:rFonts w:ascii="Times New Roman" w:eastAsia="Calibri" w:hAnsi="Times New Roman" w:cs="Times New Roman"/>
          <w:position w:val="6"/>
          <w:sz w:val="24"/>
          <w:szCs w:val="24"/>
        </w:rPr>
        <w:t>4</w:t>
      </w:r>
      <w:r w:rsidRPr="007201E8">
        <w:rPr>
          <w:rFonts w:ascii="Times New Roman" w:eastAsia="Calibri" w:hAnsi="Times New Roman" w:cs="Times New Roman"/>
          <w:sz w:val="24"/>
          <w:szCs w:val="24"/>
        </w:rPr>
        <w:t>) and isotropic  displacement parameters (Å</w:t>
      </w:r>
      <w:r w:rsidRPr="007201E8">
        <w:rPr>
          <w:rFonts w:ascii="Times New Roman" w:eastAsia="Calibri" w:hAnsi="Times New Roman" w:cs="Times New Roman"/>
          <w:position w:val="6"/>
          <w:sz w:val="24"/>
          <w:szCs w:val="24"/>
        </w:rPr>
        <w:t>2</w:t>
      </w:r>
      <w:r w:rsidRPr="007201E8">
        <w:rPr>
          <w:rFonts w:ascii="Times New Roman" w:eastAsia="Calibri" w:hAnsi="Times New Roman" w:cs="Times New Roman"/>
          <w:sz w:val="24"/>
          <w:szCs w:val="24"/>
        </w:rPr>
        <w:t xml:space="preserve">x 10 </w:t>
      </w:r>
      <w:r w:rsidRPr="007201E8">
        <w:rPr>
          <w:rFonts w:ascii="Times New Roman" w:eastAsia="Calibri" w:hAnsi="Times New Roman" w:cs="Times New Roman"/>
          <w:position w:val="6"/>
          <w:sz w:val="24"/>
          <w:szCs w:val="24"/>
        </w:rPr>
        <w:t>3</w:t>
      </w:r>
      <w:r w:rsidRPr="007201E8">
        <w:rPr>
          <w:rFonts w:ascii="Times New Roman" w:eastAsia="Calibri" w:hAnsi="Times New Roman" w:cs="Times New Roman"/>
          <w:sz w:val="24"/>
          <w:szCs w:val="24"/>
        </w:rPr>
        <w:t>)</w:t>
      </w:r>
    </w:p>
    <w:p w:rsidR="007201E8" w:rsidRPr="007201E8" w:rsidRDefault="007201E8" w:rsidP="007201E8">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for NAJWA1QV_0m_a.</w:t>
      </w:r>
    </w:p>
    <w:p w:rsidR="007201E8" w:rsidRPr="007201E8" w:rsidRDefault="007201E8" w:rsidP="007201E8">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________________________________________________________________________________ </w:t>
      </w:r>
    </w:p>
    <w:p w:rsidR="007201E8" w:rsidRPr="007201E8" w:rsidRDefault="007201E8" w:rsidP="007201E8">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ab/>
        <w:t xml:space="preserve">x </w:t>
      </w:r>
      <w:r w:rsidRPr="007201E8">
        <w:rPr>
          <w:rFonts w:ascii="Times New Roman" w:eastAsia="Calibri" w:hAnsi="Times New Roman" w:cs="Times New Roman"/>
          <w:sz w:val="24"/>
          <w:szCs w:val="24"/>
        </w:rPr>
        <w:tab/>
        <w:t xml:space="preserve">y </w:t>
      </w:r>
      <w:r w:rsidRPr="007201E8">
        <w:rPr>
          <w:rFonts w:ascii="Times New Roman" w:eastAsia="Calibri" w:hAnsi="Times New Roman" w:cs="Times New Roman"/>
          <w:sz w:val="24"/>
          <w:szCs w:val="24"/>
        </w:rPr>
        <w:tab/>
        <w:t xml:space="preserve">z </w:t>
      </w:r>
      <w:r w:rsidRPr="007201E8">
        <w:rPr>
          <w:rFonts w:ascii="Times New Roman" w:eastAsia="Calibri" w:hAnsi="Times New Roman" w:cs="Times New Roman"/>
          <w:sz w:val="24"/>
          <w:szCs w:val="24"/>
        </w:rPr>
        <w:tab/>
        <w:t>U(eq)</w:t>
      </w:r>
    </w:p>
    <w:p w:rsidR="007201E8" w:rsidRPr="007201E8" w:rsidRDefault="007201E8" w:rsidP="007201E8">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________________________________________________________________________________ </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 </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H(3)</w:t>
      </w:r>
      <w:r w:rsidRPr="007201E8">
        <w:rPr>
          <w:rFonts w:ascii="Times New Roman" w:eastAsia="Calibri" w:hAnsi="Times New Roman" w:cs="Times New Roman"/>
          <w:sz w:val="24"/>
          <w:szCs w:val="24"/>
        </w:rPr>
        <w:tab/>
        <w:t>6158</w:t>
      </w:r>
      <w:r w:rsidRPr="007201E8">
        <w:rPr>
          <w:rFonts w:ascii="Times New Roman" w:eastAsia="Calibri" w:hAnsi="Times New Roman" w:cs="Times New Roman"/>
          <w:sz w:val="24"/>
          <w:szCs w:val="24"/>
        </w:rPr>
        <w:tab/>
        <w:t>4813</w:t>
      </w:r>
      <w:r w:rsidRPr="007201E8">
        <w:rPr>
          <w:rFonts w:ascii="Times New Roman" w:eastAsia="Calibri" w:hAnsi="Times New Roman" w:cs="Times New Roman"/>
          <w:sz w:val="24"/>
          <w:szCs w:val="24"/>
        </w:rPr>
        <w:tab/>
        <w:t>3551</w:t>
      </w:r>
      <w:r w:rsidRPr="007201E8">
        <w:rPr>
          <w:rFonts w:ascii="Times New Roman" w:eastAsia="Calibri" w:hAnsi="Times New Roman" w:cs="Times New Roman"/>
          <w:sz w:val="24"/>
          <w:szCs w:val="24"/>
        </w:rPr>
        <w:tab/>
        <w:t>23</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H(4)</w:t>
      </w:r>
      <w:r w:rsidRPr="007201E8">
        <w:rPr>
          <w:rFonts w:ascii="Times New Roman" w:eastAsia="Calibri" w:hAnsi="Times New Roman" w:cs="Times New Roman"/>
          <w:sz w:val="24"/>
          <w:szCs w:val="24"/>
        </w:rPr>
        <w:tab/>
        <w:t>7593</w:t>
      </w:r>
      <w:r w:rsidRPr="007201E8">
        <w:rPr>
          <w:rFonts w:ascii="Times New Roman" w:eastAsia="Calibri" w:hAnsi="Times New Roman" w:cs="Times New Roman"/>
          <w:sz w:val="24"/>
          <w:szCs w:val="24"/>
        </w:rPr>
        <w:tab/>
        <w:t>4492</w:t>
      </w:r>
      <w:r w:rsidRPr="007201E8">
        <w:rPr>
          <w:rFonts w:ascii="Times New Roman" w:eastAsia="Calibri" w:hAnsi="Times New Roman" w:cs="Times New Roman"/>
          <w:sz w:val="24"/>
          <w:szCs w:val="24"/>
        </w:rPr>
        <w:tab/>
        <w:t>4984</w:t>
      </w:r>
      <w:r w:rsidRPr="007201E8">
        <w:rPr>
          <w:rFonts w:ascii="Times New Roman" w:eastAsia="Calibri" w:hAnsi="Times New Roman" w:cs="Times New Roman"/>
          <w:sz w:val="24"/>
          <w:szCs w:val="24"/>
        </w:rPr>
        <w:tab/>
        <w:t>25</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H(5)</w:t>
      </w:r>
      <w:r w:rsidRPr="007201E8">
        <w:rPr>
          <w:rFonts w:ascii="Times New Roman" w:eastAsia="Calibri" w:hAnsi="Times New Roman" w:cs="Times New Roman"/>
          <w:sz w:val="24"/>
          <w:szCs w:val="24"/>
        </w:rPr>
        <w:tab/>
        <w:t>8025</w:t>
      </w:r>
      <w:r w:rsidRPr="007201E8">
        <w:rPr>
          <w:rFonts w:ascii="Times New Roman" w:eastAsia="Calibri" w:hAnsi="Times New Roman" w:cs="Times New Roman"/>
          <w:sz w:val="24"/>
          <w:szCs w:val="24"/>
        </w:rPr>
        <w:tab/>
        <w:t>6098</w:t>
      </w:r>
      <w:r w:rsidRPr="007201E8">
        <w:rPr>
          <w:rFonts w:ascii="Times New Roman" w:eastAsia="Calibri" w:hAnsi="Times New Roman" w:cs="Times New Roman"/>
          <w:sz w:val="24"/>
          <w:szCs w:val="24"/>
        </w:rPr>
        <w:tab/>
        <w:t>6922</w:t>
      </w:r>
      <w:r w:rsidRPr="007201E8">
        <w:rPr>
          <w:rFonts w:ascii="Times New Roman" w:eastAsia="Calibri" w:hAnsi="Times New Roman" w:cs="Times New Roman"/>
          <w:sz w:val="24"/>
          <w:szCs w:val="24"/>
        </w:rPr>
        <w:tab/>
        <w:t>25</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H(6)</w:t>
      </w:r>
      <w:r w:rsidRPr="007201E8">
        <w:rPr>
          <w:rFonts w:ascii="Times New Roman" w:eastAsia="Calibri" w:hAnsi="Times New Roman" w:cs="Times New Roman"/>
          <w:sz w:val="24"/>
          <w:szCs w:val="24"/>
        </w:rPr>
        <w:tab/>
        <w:t>6994</w:t>
      </w:r>
      <w:r w:rsidRPr="007201E8">
        <w:rPr>
          <w:rFonts w:ascii="Times New Roman" w:eastAsia="Calibri" w:hAnsi="Times New Roman" w:cs="Times New Roman"/>
          <w:sz w:val="24"/>
          <w:szCs w:val="24"/>
        </w:rPr>
        <w:tab/>
        <w:t>7997</w:t>
      </w:r>
      <w:r w:rsidRPr="007201E8">
        <w:rPr>
          <w:rFonts w:ascii="Times New Roman" w:eastAsia="Calibri" w:hAnsi="Times New Roman" w:cs="Times New Roman"/>
          <w:sz w:val="24"/>
          <w:szCs w:val="24"/>
        </w:rPr>
        <w:tab/>
        <w:t>7530</w:t>
      </w:r>
      <w:r w:rsidRPr="007201E8">
        <w:rPr>
          <w:rFonts w:ascii="Times New Roman" w:eastAsia="Calibri" w:hAnsi="Times New Roman" w:cs="Times New Roman"/>
          <w:sz w:val="24"/>
          <w:szCs w:val="24"/>
        </w:rPr>
        <w:tab/>
        <w:t>23</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H(8)</w:t>
      </w:r>
      <w:r w:rsidRPr="007201E8">
        <w:rPr>
          <w:rFonts w:ascii="Times New Roman" w:eastAsia="Calibri" w:hAnsi="Times New Roman" w:cs="Times New Roman"/>
          <w:sz w:val="24"/>
          <w:szCs w:val="24"/>
        </w:rPr>
        <w:tab/>
        <w:t>5352</w:t>
      </w:r>
      <w:r w:rsidRPr="007201E8">
        <w:rPr>
          <w:rFonts w:ascii="Times New Roman" w:eastAsia="Calibri" w:hAnsi="Times New Roman" w:cs="Times New Roman"/>
          <w:sz w:val="24"/>
          <w:szCs w:val="24"/>
        </w:rPr>
        <w:tab/>
        <w:t>9230</w:t>
      </w:r>
      <w:r w:rsidRPr="007201E8">
        <w:rPr>
          <w:rFonts w:ascii="Times New Roman" w:eastAsia="Calibri" w:hAnsi="Times New Roman" w:cs="Times New Roman"/>
          <w:sz w:val="24"/>
          <w:szCs w:val="24"/>
        </w:rPr>
        <w:tab/>
        <w:t>7049</w:t>
      </w:r>
      <w:r w:rsidRPr="007201E8">
        <w:rPr>
          <w:rFonts w:ascii="Times New Roman" w:eastAsia="Calibri" w:hAnsi="Times New Roman" w:cs="Times New Roman"/>
          <w:sz w:val="24"/>
          <w:szCs w:val="24"/>
        </w:rPr>
        <w:tab/>
        <w:t>21</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H(10)</w:t>
      </w:r>
      <w:r w:rsidRPr="007201E8">
        <w:rPr>
          <w:rFonts w:ascii="Times New Roman" w:eastAsia="Calibri" w:hAnsi="Times New Roman" w:cs="Times New Roman"/>
          <w:sz w:val="24"/>
          <w:szCs w:val="24"/>
        </w:rPr>
        <w:tab/>
        <w:t>3816</w:t>
      </w:r>
      <w:r w:rsidRPr="007201E8">
        <w:rPr>
          <w:rFonts w:ascii="Times New Roman" w:eastAsia="Calibri" w:hAnsi="Times New Roman" w:cs="Times New Roman"/>
          <w:sz w:val="24"/>
          <w:szCs w:val="24"/>
        </w:rPr>
        <w:tab/>
        <w:t>8535</w:t>
      </w:r>
      <w:r w:rsidRPr="007201E8">
        <w:rPr>
          <w:rFonts w:ascii="Times New Roman" w:eastAsia="Calibri" w:hAnsi="Times New Roman" w:cs="Times New Roman"/>
          <w:sz w:val="24"/>
          <w:szCs w:val="24"/>
        </w:rPr>
        <w:tab/>
        <w:t>8392</w:t>
      </w:r>
      <w:r w:rsidRPr="007201E8">
        <w:rPr>
          <w:rFonts w:ascii="Times New Roman" w:eastAsia="Calibri" w:hAnsi="Times New Roman" w:cs="Times New Roman"/>
          <w:sz w:val="24"/>
          <w:szCs w:val="24"/>
        </w:rPr>
        <w:tab/>
        <w:t>24</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H(11)</w:t>
      </w:r>
      <w:r w:rsidRPr="007201E8">
        <w:rPr>
          <w:rFonts w:ascii="Times New Roman" w:eastAsia="Calibri" w:hAnsi="Times New Roman" w:cs="Times New Roman"/>
          <w:sz w:val="24"/>
          <w:szCs w:val="24"/>
        </w:rPr>
        <w:tab/>
        <w:t>2396</w:t>
      </w:r>
      <w:r w:rsidRPr="007201E8">
        <w:rPr>
          <w:rFonts w:ascii="Times New Roman" w:eastAsia="Calibri" w:hAnsi="Times New Roman" w:cs="Times New Roman"/>
          <w:sz w:val="24"/>
          <w:szCs w:val="24"/>
        </w:rPr>
        <w:tab/>
        <w:t>7183</w:t>
      </w:r>
      <w:r w:rsidRPr="007201E8">
        <w:rPr>
          <w:rFonts w:ascii="Times New Roman" w:eastAsia="Calibri" w:hAnsi="Times New Roman" w:cs="Times New Roman"/>
          <w:sz w:val="24"/>
          <w:szCs w:val="24"/>
        </w:rPr>
        <w:tab/>
        <w:t>8335</w:t>
      </w:r>
      <w:r w:rsidRPr="007201E8">
        <w:rPr>
          <w:rFonts w:ascii="Times New Roman" w:eastAsia="Calibri" w:hAnsi="Times New Roman" w:cs="Times New Roman"/>
          <w:sz w:val="24"/>
          <w:szCs w:val="24"/>
        </w:rPr>
        <w:tab/>
        <w:t>26</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H(12)</w:t>
      </w:r>
      <w:r w:rsidRPr="007201E8">
        <w:rPr>
          <w:rFonts w:ascii="Times New Roman" w:eastAsia="Calibri" w:hAnsi="Times New Roman" w:cs="Times New Roman"/>
          <w:sz w:val="24"/>
          <w:szCs w:val="24"/>
        </w:rPr>
        <w:tab/>
        <w:t>1973</w:t>
      </w:r>
      <w:r w:rsidRPr="007201E8">
        <w:rPr>
          <w:rFonts w:ascii="Times New Roman" w:eastAsia="Calibri" w:hAnsi="Times New Roman" w:cs="Times New Roman"/>
          <w:sz w:val="24"/>
          <w:szCs w:val="24"/>
        </w:rPr>
        <w:tab/>
        <w:t>5759</w:t>
      </w:r>
      <w:r w:rsidRPr="007201E8">
        <w:rPr>
          <w:rFonts w:ascii="Times New Roman" w:eastAsia="Calibri" w:hAnsi="Times New Roman" w:cs="Times New Roman"/>
          <w:sz w:val="24"/>
          <w:szCs w:val="24"/>
        </w:rPr>
        <w:tab/>
        <w:t>6244</w:t>
      </w:r>
      <w:r w:rsidRPr="007201E8">
        <w:rPr>
          <w:rFonts w:ascii="Times New Roman" w:eastAsia="Calibri" w:hAnsi="Times New Roman" w:cs="Times New Roman"/>
          <w:sz w:val="24"/>
          <w:szCs w:val="24"/>
        </w:rPr>
        <w:tab/>
        <w:t>26</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H(13)</w:t>
      </w:r>
      <w:r w:rsidRPr="007201E8">
        <w:rPr>
          <w:rFonts w:ascii="Times New Roman" w:eastAsia="Calibri" w:hAnsi="Times New Roman" w:cs="Times New Roman"/>
          <w:sz w:val="24"/>
          <w:szCs w:val="24"/>
        </w:rPr>
        <w:tab/>
        <w:t>3002</w:t>
      </w:r>
      <w:r w:rsidRPr="007201E8">
        <w:rPr>
          <w:rFonts w:ascii="Times New Roman" w:eastAsia="Calibri" w:hAnsi="Times New Roman" w:cs="Times New Roman"/>
          <w:sz w:val="24"/>
          <w:szCs w:val="24"/>
        </w:rPr>
        <w:tab/>
        <w:t>5569</w:t>
      </w:r>
      <w:r w:rsidRPr="007201E8">
        <w:rPr>
          <w:rFonts w:ascii="Times New Roman" w:eastAsia="Calibri" w:hAnsi="Times New Roman" w:cs="Times New Roman"/>
          <w:sz w:val="24"/>
          <w:szCs w:val="24"/>
        </w:rPr>
        <w:tab/>
        <w:t>4208</w:t>
      </w:r>
      <w:r w:rsidRPr="007201E8">
        <w:rPr>
          <w:rFonts w:ascii="Times New Roman" w:eastAsia="Calibri" w:hAnsi="Times New Roman" w:cs="Times New Roman"/>
          <w:sz w:val="24"/>
          <w:szCs w:val="24"/>
        </w:rPr>
        <w:tab/>
        <w:t>22</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H(15A)</w:t>
      </w:r>
      <w:r w:rsidRPr="007201E8">
        <w:rPr>
          <w:rFonts w:ascii="Times New Roman" w:eastAsia="Calibri" w:hAnsi="Times New Roman" w:cs="Times New Roman"/>
          <w:sz w:val="24"/>
          <w:szCs w:val="24"/>
        </w:rPr>
        <w:tab/>
        <w:t>3954</w:t>
      </w:r>
      <w:r w:rsidRPr="007201E8">
        <w:rPr>
          <w:rFonts w:ascii="Times New Roman" w:eastAsia="Calibri" w:hAnsi="Times New Roman" w:cs="Times New Roman"/>
          <w:sz w:val="24"/>
          <w:szCs w:val="24"/>
        </w:rPr>
        <w:tab/>
        <w:t>6576</w:t>
      </w:r>
      <w:r w:rsidRPr="007201E8">
        <w:rPr>
          <w:rFonts w:ascii="Times New Roman" w:eastAsia="Calibri" w:hAnsi="Times New Roman" w:cs="Times New Roman"/>
          <w:sz w:val="24"/>
          <w:szCs w:val="24"/>
        </w:rPr>
        <w:tab/>
        <w:t>1977</w:t>
      </w:r>
      <w:r w:rsidRPr="007201E8">
        <w:rPr>
          <w:rFonts w:ascii="Times New Roman" w:eastAsia="Calibri" w:hAnsi="Times New Roman" w:cs="Times New Roman"/>
          <w:sz w:val="24"/>
          <w:szCs w:val="24"/>
        </w:rPr>
        <w:tab/>
        <w:t>34</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H(15B)</w:t>
      </w:r>
      <w:r w:rsidRPr="007201E8">
        <w:rPr>
          <w:rFonts w:ascii="Times New Roman" w:eastAsia="Calibri" w:hAnsi="Times New Roman" w:cs="Times New Roman"/>
          <w:sz w:val="24"/>
          <w:szCs w:val="24"/>
        </w:rPr>
        <w:tab/>
        <w:t>4457</w:t>
      </w:r>
      <w:r w:rsidRPr="007201E8">
        <w:rPr>
          <w:rFonts w:ascii="Times New Roman" w:eastAsia="Calibri" w:hAnsi="Times New Roman" w:cs="Times New Roman"/>
          <w:sz w:val="24"/>
          <w:szCs w:val="24"/>
        </w:rPr>
        <w:tab/>
        <w:t>5153</w:t>
      </w:r>
      <w:r w:rsidRPr="007201E8">
        <w:rPr>
          <w:rFonts w:ascii="Times New Roman" w:eastAsia="Calibri" w:hAnsi="Times New Roman" w:cs="Times New Roman"/>
          <w:sz w:val="24"/>
          <w:szCs w:val="24"/>
        </w:rPr>
        <w:tab/>
        <w:t>2656</w:t>
      </w:r>
      <w:r w:rsidRPr="007201E8">
        <w:rPr>
          <w:rFonts w:ascii="Times New Roman" w:eastAsia="Calibri" w:hAnsi="Times New Roman" w:cs="Times New Roman"/>
          <w:sz w:val="24"/>
          <w:szCs w:val="24"/>
        </w:rPr>
        <w:tab/>
        <w:t>34</w:t>
      </w:r>
    </w:p>
    <w:p w:rsidR="007201E8" w:rsidRPr="007201E8" w:rsidRDefault="007201E8" w:rsidP="007201E8">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H(15C)</w:t>
      </w:r>
      <w:r w:rsidRPr="007201E8">
        <w:rPr>
          <w:rFonts w:ascii="Times New Roman" w:eastAsia="Calibri" w:hAnsi="Times New Roman" w:cs="Times New Roman"/>
          <w:sz w:val="24"/>
          <w:szCs w:val="24"/>
        </w:rPr>
        <w:tab/>
        <w:t>5072</w:t>
      </w:r>
      <w:r w:rsidRPr="007201E8">
        <w:rPr>
          <w:rFonts w:ascii="Times New Roman" w:eastAsia="Calibri" w:hAnsi="Times New Roman" w:cs="Times New Roman"/>
          <w:sz w:val="24"/>
          <w:szCs w:val="24"/>
        </w:rPr>
        <w:tab/>
        <w:t>6309</w:t>
      </w:r>
      <w:r w:rsidRPr="007201E8">
        <w:rPr>
          <w:rFonts w:ascii="Times New Roman" w:eastAsia="Calibri" w:hAnsi="Times New Roman" w:cs="Times New Roman"/>
          <w:sz w:val="24"/>
          <w:szCs w:val="24"/>
        </w:rPr>
        <w:tab/>
        <w:t>1763</w:t>
      </w:r>
      <w:r w:rsidRPr="007201E8">
        <w:rPr>
          <w:rFonts w:ascii="Times New Roman" w:eastAsia="Calibri" w:hAnsi="Times New Roman" w:cs="Times New Roman"/>
          <w:sz w:val="24"/>
          <w:szCs w:val="24"/>
        </w:rPr>
        <w:tab/>
        <w:t>34</w:t>
      </w:r>
    </w:p>
    <w:p w:rsidR="007201E8" w:rsidRPr="007201E8" w:rsidRDefault="007201E8" w:rsidP="007201E8">
      <w:pPr>
        <w:widowControl w:val="0"/>
        <w:tabs>
          <w:tab w:val="center" w:pos="2880"/>
          <w:tab w:val="center" w:pos="4320"/>
          <w:tab w:val="center" w:pos="5760"/>
          <w:tab w:val="center" w:pos="7200"/>
          <w:tab w:val="center" w:pos="864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_________________________________________________________________________ </w:t>
      </w:r>
      <w:r w:rsidRPr="007201E8">
        <w:rPr>
          <w:rFonts w:ascii="Times New Roman" w:eastAsia="Calibri" w:hAnsi="Times New Roman" w:cs="Times New Roman"/>
          <w:sz w:val="24"/>
          <w:szCs w:val="24"/>
        </w:rPr>
        <w:br w:type="page"/>
      </w:r>
      <w:r w:rsidRPr="007201E8">
        <w:rPr>
          <w:rFonts w:ascii="Times New Roman" w:eastAsia="Calibri" w:hAnsi="Times New Roman" w:cs="Times New Roman"/>
          <w:sz w:val="24"/>
          <w:szCs w:val="24"/>
        </w:rPr>
        <w:lastRenderedPageBreak/>
        <w:t xml:space="preserve"> Table 6.  Hydrogen bonds for NAJWA1QV_0m_a  [Å and °].</w:t>
      </w:r>
    </w:p>
    <w:p w:rsidR="007201E8" w:rsidRPr="007201E8" w:rsidRDefault="007201E8" w:rsidP="007201E8">
      <w:pPr>
        <w:widowControl w:val="0"/>
        <w:tabs>
          <w:tab w:val="center" w:pos="2880"/>
          <w:tab w:val="center" w:pos="4320"/>
          <w:tab w:val="center" w:pos="5760"/>
          <w:tab w:val="center" w:pos="7200"/>
          <w:tab w:val="center" w:pos="864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____________________________________________________________________________ </w:t>
      </w:r>
    </w:p>
    <w:p w:rsidR="007201E8" w:rsidRPr="007201E8" w:rsidRDefault="007201E8" w:rsidP="007201E8">
      <w:pPr>
        <w:widowControl w:val="0"/>
        <w:tabs>
          <w:tab w:val="center" w:pos="2880"/>
          <w:tab w:val="center" w:pos="4320"/>
          <w:tab w:val="center" w:pos="5760"/>
          <w:tab w:val="center" w:pos="7200"/>
          <w:tab w:val="center" w:pos="864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D-H...A</w:t>
      </w:r>
      <w:r w:rsidRPr="007201E8">
        <w:rPr>
          <w:rFonts w:ascii="Times New Roman" w:eastAsia="Calibri" w:hAnsi="Times New Roman" w:cs="Times New Roman"/>
          <w:sz w:val="24"/>
          <w:szCs w:val="24"/>
        </w:rPr>
        <w:tab/>
        <w:t>d(D-H)</w:t>
      </w:r>
      <w:r w:rsidRPr="007201E8">
        <w:rPr>
          <w:rFonts w:ascii="Times New Roman" w:eastAsia="Calibri" w:hAnsi="Times New Roman" w:cs="Times New Roman"/>
          <w:sz w:val="24"/>
          <w:szCs w:val="24"/>
        </w:rPr>
        <w:tab/>
        <w:t>d(H...A)</w:t>
      </w:r>
      <w:r w:rsidRPr="007201E8">
        <w:rPr>
          <w:rFonts w:ascii="Times New Roman" w:eastAsia="Calibri" w:hAnsi="Times New Roman" w:cs="Times New Roman"/>
          <w:sz w:val="24"/>
          <w:szCs w:val="24"/>
        </w:rPr>
        <w:tab/>
        <w:t>d(D...A)</w:t>
      </w:r>
      <w:r w:rsidRPr="007201E8">
        <w:rPr>
          <w:rFonts w:ascii="Times New Roman" w:eastAsia="Calibri" w:hAnsi="Times New Roman" w:cs="Times New Roman"/>
          <w:sz w:val="24"/>
          <w:szCs w:val="24"/>
        </w:rPr>
        <w:tab/>
        <w:t>&lt;(DHA)</w:t>
      </w:r>
    </w:p>
    <w:p w:rsidR="007201E8" w:rsidRPr="007201E8" w:rsidRDefault="007201E8" w:rsidP="007201E8">
      <w:pPr>
        <w:widowControl w:val="0"/>
        <w:tabs>
          <w:tab w:val="center" w:pos="2880"/>
          <w:tab w:val="center" w:pos="4320"/>
          <w:tab w:val="center" w:pos="5760"/>
          <w:tab w:val="center" w:pos="7200"/>
          <w:tab w:val="center" w:pos="864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____________________________________________________________________________ </w:t>
      </w:r>
    </w:p>
    <w:p w:rsidR="007201E8" w:rsidRPr="007201E8" w:rsidRDefault="007201E8" w:rsidP="007201E8">
      <w:pPr>
        <w:widowControl w:val="0"/>
        <w:tabs>
          <w:tab w:val="center" w:pos="2880"/>
          <w:tab w:val="center" w:pos="4320"/>
          <w:tab w:val="center" w:pos="5760"/>
          <w:tab w:val="center" w:pos="7200"/>
          <w:tab w:val="center" w:pos="864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 C(8)-H(8)...O(2)#1</w:t>
      </w:r>
      <w:r w:rsidRPr="007201E8">
        <w:rPr>
          <w:rFonts w:ascii="Times New Roman" w:eastAsia="Calibri" w:hAnsi="Times New Roman" w:cs="Times New Roman"/>
          <w:sz w:val="24"/>
          <w:szCs w:val="24"/>
        </w:rPr>
        <w:tab/>
        <w:t>1.00</w:t>
      </w:r>
      <w:r w:rsidRPr="007201E8">
        <w:rPr>
          <w:rFonts w:ascii="Times New Roman" w:eastAsia="Calibri" w:hAnsi="Times New Roman" w:cs="Times New Roman"/>
          <w:sz w:val="24"/>
          <w:szCs w:val="24"/>
        </w:rPr>
        <w:tab/>
        <w:t>2.55</w:t>
      </w:r>
      <w:r w:rsidRPr="007201E8">
        <w:rPr>
          <w:rFonts w:ascii="Times New Roman" w:eastAsia="Calibri" w:hAnsi="Times New Roman" w:cs="Times New Roman"/>
          <w:sz w:val="24"/>
          <w:szCs w:val="24"/>
        </w:rPr>
        <w:tab/>
        <w:t>3.405(2)</w:t>
      </w:r>
      <w:r w:rsidRPr="007201E8">
        <w:rPr>
          <w:rFonts w:ascii="Times New Roman" w:eastAsia="Calibri" w:hAnsi="Times New Roman" w:cs="Times New Roman"/>
          <w:sz w:val="24"/>
          <w:szCs w:val="24"/>
        </w:rPr>
        <w:tab/>
        <w:t>143.7</w:t>
      </w:r>
    </w:p>
    <w:p w:rsidR="007201E8" w:rsidRPr="007201E8" w:rsidRDefault="007201E8" w:rsidP="007201E8">
      <w:pPr>
        <w:widowControl w:val="0"/>
        <w:tabs>
          <w:tab w:val="center" w:pos="2880"/>
          <w:tab w:val="center" w:pos="4320"/>
          <w:tab w:val="center" w:pos="5760"/>
          <w:tab w:val="center" w:pos="7200"/>
          <w:tab w:val="center" w:pos="864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____________________________________________________________________________ </w:t>
      </w:r>
    </w:p>
    <w:p w:rsidR="007201E8" w:rsidRPr="007201E8" w:rsidRDefault="007201E8" w:rsidP="007201E8">
      <w:pPr>
        <w:widowControl w:val="0"/>
        <w:tabs>
          <w:tab w:val="center" w:pos="2880"/>
          <w:tab w:val="center" w:pos="4320"/>
          <w:tab w:val="center" w:pos="5760"/>
          <w:tab w:val="center" w:pos="7200"/>
          <w:tab w:val="center" w:pos="864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Symmetry transformations used to generate equivalent atoms: </w:t>
      </w:r>
    </w:p>
    <w:p w:rsidR="007201E8" w:rsidRPr="007201E8" w:rsidRDefault="007201E8" w:rsidP="007201E8">
      <w:pPr>
        <w:widowControl w:val="0"/>
        <w:tabs>
          <w:tab w:val="center" w:pos="2880"/>
          <w:tab w:val="center" w:pos="4320"/>
          <w:tab w:val="center" w:pos="5760"/>
          <w:tab w:val="center" w:pos="7200"/>
          <w:tab w:val="center" w:pos="8640"/>
          <w:tab w:val="left" w:pos="11900"/>
        </w:tabs>
        <w:autoSpaceDE w:val="0"/>
        <w:autoSpaceDN w:val="0"/>
        <w:adjustRightInd w:val="0"/>
        <w:spacing w:after="0" w:line="360" w:lineRule="atLeast"/>
        <w:rPr>
          <w:rFonts w:ascii="Times New Roman" w:eastAsia="Calibri" w:hAnsi="Times New Roman" w:cs="Times New Roman"/>
          <w:sz w:val="24"/>
          <w:szCs w:val="24"/>
        </w:rPr>
      </w:pPr>
      <w:r w:rsidRPr="007201E8">
        <w:rPr>
          <w:rFonts w:ascii="Times New Roman" w:eastAsia="Calibri" w:hAnsi="Times New Roman" w:cs="Times New Roman"/>
          <w:sz w:val="24"/>
          <w:szCs w:val="24"/>
        </w:rPr>
        <w:t xml:space="preserve">#1 x,-y+2,z+1/2      </w:t>
      </w:r>
    </w:p>
    <w:p w:rsidR="007201E8" w:rsidRPr="007201E8" w:rsidRDefault="007201E8" w:rsidP="007201E8">
      <w:pPr>
        <w:spacing w:after="200" w:line="480" w:lineRule="auto"/>
        <w:rPr>
          <w:rFonts w:ascii="Times New Roman" w:eastAsia="Calibri" w:hAnsi="Times New Roman" w:cs="Times New Roman"/>
          <w:b/>
          <w:bCs/>
          <w:color w:val="000000"/>
          <w:sz w:val="24"/>
          <w:szCs w:val="24"/>
        </w:rPr>
      </w:pPr>
      <w:r w:rsidRPr="007201E8">
        <w:rPr>
          <w:rFonts w:ascii="CG Times (W1)" w:eastAsia="Calibri" w:hAnsi="CG Times (W1)" w:cs="CG Times (W1)"/>
          <w:sz w:val="20"/>
          <w:szCs w:val="20"/>
        </w:rPr>
        <w:br w:type="page"/>
      </w:r>
    </w:p>
    <w:p w:rsidR="000E3417" w:rsidRPr="00940902" w:rsidRDefault="000E3417" w:rsidP="00E828C0">
      <w:pPr>
        <w:tabs>
          <w:tab w:val="left" w:pos="195"/>
        </w:tabs>
        <w:spacing w:after="200" w:line="480" w:lineRule="auto"/>
        <w:jc w:val="both"/>
        <w:rPr>
          <w:rFonts w:ascii="Times New Roman" w:eastAsia="Calibri" w:hAnsi="Times New Roman" w:cs="Times New Roman"/>
          <w:color w:val="000000"/>
          <w:sz w:val="24"/>
          <w:szCs w:val="24"/>
        </w:rPr>
      </w:pPr>
    </w:p>
    <w:p w:rsidR="00FB768C" w:rsidRPr="00FB768C" w:rsidRDefault="00FB768C" w:rsidP="00FB768C">
      <w:pPr>
        <w:keepNext/>
        <w:pageBreakBefore/>
        <w:widowControl w:val="0"/>
        <w:spacing w:before="320" w:after="400" w:line="360" w:lineRule="auto"/>
        <w:ind w:left="720"/>
        <w:jc w:val="center"/>
        <w:outlineLvl w:val="0"/>
        <w:rPr>
          <w:rFonts w:ascii="Times New Roman" w:eastAsia="SimSun" w:hAnsi="Times New Roman" w:cs="Arial"/>
          <w:color w:val="000000"/>
          <w:sz w:val="24"/>
          <w:szCs w:val="24"/>
        </w:rPr>
      </w:pPr>
      <w:bookmarkStart w:id="588" w:name="_Toc30743095"/>
      <w:r w:rsidRPr="00FB768C">
        <w:rPr>
          <w:rFonts w:ascii="Times New Roman" w:eastAsia="SimSun" w:hAnsi="Times New Roman" w:cs="Arial"/>
          <w:b/>
          <w:bCs/>
          <w:color w:val="000000"/>
          <w:sz w:val="32"/>
          <w:szCs w:val="32"/>
        </w:rPr>
        <w:lastRenderedPageBreak/>
        <w:t>Appendix 2</w:t>
      </w:r>
      <w:bookmarkEnd w:id="588"/>
    </w:p>
    <w:p w:rsidR="00FB768C" w:rsidRPr="00FB768C" w:rsidRDefault="00FB768C" w:rsidP="00FB768C">
      <w:pPr>
        <w:spacing w:after="200" w:line="480" w:lineRule="auto"/>
        <w:jc w:val="center"/>
        <w:rPr>
          <w:rFonts w:ascii="Times New Roman" w:eastAsia="Calibri" w:hAnsi="Times New Roman" w:cs="Times New Roman"/>
          <w:b/>
          <w:bCs/>
          <w:color w:val="000000"/>
          <w:sz w:val="24"/>
          <w:szCs w:val="24"/>
        </w:rPr>
      </w:pPr>
      <w:r w:rsidRPr="00FB768C">
        <w:rPr>
          <w:rFonts w:ascii="Times New Roman" w:eastAsia="Calibri" w:hAnsi="Times New Roman" w:cs="Arial"/>
          <w:noProof/>
          <w:color w:val="000000"/>
          <w:sz w:val="24"/>
          <w:lang w:eastAsia="zh-CN"/>
        </w:rPr>
        <w:drawing>
          <wp:inline distT="0" distB="0" distL="0" distR="0" wp14:anchorId="43A58443" wp14:editId="3FCFE25F">
            <wp:extent cx="2822713" cy="382114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828236" cy="3828617"/>
                    </a:xfrm>
                    <a:prstGeom prst="rect">
                      <a:avLst/>
                    </a:prstGeom>
                    <a:noFill/>
                    <a:ln>
                      <a:noFill/>
                    </a:ln>
                  </pic:spPr>
                </pic:pic>
              </a:graphicData>
            </a:graphic>
          </wp:inline>
        </w:drawing>
      </w:r>
    </w:p>
    <w:p w:rsidR="00FB768C" w:rsidRPr="00FB768C" w:rsidRDefault="00FB768C" w:rsidP="00FB768C">
      <w:pPr>
        <w:spacing w:after="200" w:line="480" w:lineRule="auto"/>
        <w:rPr>
          <w:rFonts w:ascii="Times New Roman" w:eastAsia="Calibri" w:hAnsi="Times New Roman" w:cs="Times New Roman"/>
          <w:b/>
          <w:bCs/>
          <w:color w:val="000000"/>
          <w:sz w:val="24"/>
          <w:szCs w:val="24"/>
        </w:rPr>
      </w:pPr>
    </w:p>
    <w:p w:rsidR="00FB768C" w:rsidRPr="00FB768C" w:rsidRDefault="00FB768C" w:rsidP="00FB768C">
      <w:pPr>
        <w:spacing w:after="200" w:line="480" w:lineRule="auto"/>
        <w:rPr>
          <w:rFonts w:ascii="Times New Roman" w:eastAsia="Calibri" w:hAnsi="Times New Roman" w:cs="Times New Roman"/>
          <w:b/>
          <w:bCs/>
          <w:color w:val="000000"/>
          <w:sz w:val="24"/>
          <w:szCs w:val="24"/>
        </w:rPr>
      </w:pPr>
      <w:r w:rsidRPr="00FB768C">
        <w:rPr>
          <w:rFonts w:ascii="Times New Roman" w:eastAsia="Calibri" w:hAnsi="Times New Roman" w:cs="Times New Roman"/>
          <w:b/>
          <w:bCs/>
          <w:color w:val="000000"/>
          <w:sz w:val="24"/>
          <w:szCs w:val="24"/>
        </w:rPr>
        <w:t>(</w:t>
      </w:r>
      <w:r w:rsidRPr="00FB768C">
        <w:rPr>
          <w:rFonts w:ascii="Times New Roman" w:eastAsia="Calibri" w:hAnsi="Times New Roman" w:cs="Times New Roman"/>
          <w:b/>
          <w:bCs/>
          <w:sz w:val="24"/>
          <w:szCs w:val="24"/>
        </w:rPr>
        <w:t>±)</w:t>
      </w:r>
      <w:r w:rsidRPr="00FB768C">
        <w:rPr>
          <w:rFonts w:ascii="Times New Roman" w:eastAsia="Calibri" w:hAnsi="Times New Roman" w:cs="Times New Roman"/>
          <w:b/>
          <w:bCs/>
          <w:color w:val="000000"/>
          <w:sz w:val="24"/>
          <w:szCs w:val="24"/>
        </w:rPr>
        <w:t>-(11</w:t>
      </w:r>
      <w:r w:rsidRPr="00FB768C">
        <w:rPr>
          <w:rFonts w:ascii="Times New Roman" w:eastAsia="Calibri" w:hAnsi="Times New Roman" w:cs="Times New Roman"/>
          <w:b/>
          <w:bCs/>
          <w:i/>
          <w:iCs/>
          <w:color w:val="000000"/>
          <w:sz w:val="24"/>
          <w:szCs w:val="24"/>
        </w:rPr>
        <w:t>SR, 12SR</w:t>
      </w:r>
      <w:r w:rsidRPr="00FB768C">
        <w:rPr>
          <w:rFonts w:ascii="Times New Roman" w:eastAsia="Calibri" w:hAnsi="Times New Roman" w:cs="Times New Roman"/>
          <w:b/>
          <w:bCs/>
          <w:color w:val="000000"/>
          <w:sz w:val="24"/>
          <w:szCs w:val="24"/>
        </w:rPr>
        <w:t>)-9,10,​11,​14,​15-​Pentahydro-12(</w:t>
      </w:r>
      <w:r w:rsidRPr="00FB768C">
        <w:rPr>
          <w:rFonts w:ascii="Times New Roman" w:eastAsia="Calibri" w:hAnsi="Times New Roman" w:cs="Times New Roman"/>
          <w:b/>
          <w:bCs/>
          <w:i/>
          <w:iCs/>
          <w:color w:val="000000"/>
          <w:sz w:val="24"/>
          <w:szCs w:val="24"/>
        </w:rPr>
        <w:t>SR</w:t>
      </w:r>
      <w:r w:rsidRPr="00FB768C">
        <w:rPr>
          <w:rFonts w:ascii="Times New Roman" w:eastAsia="Calibri" w:hAnsi="Times New Roman" w:cs="Times New Roman"/>
          <w:b/>
          <w:bCs/>
          <w:color w:val="000000"/>
          <w:sz w:val="24"/>
          <w:szCs w:val="24"/>
        </w:rPr>
        <w:t>)-(benzenesulfinyl)-​9-​methyl-13</w:t>
      </w:r>
      <w:r w:rsidRPr="00FB768C">
        <w:rPr>
          <w:rFonts w:ascii="Times New Roman" w:eastAsia="Calibri" w:hAnsi="Times New Roman" w:cs="Times New Roman"/>
          <w:b/>
          <w:bCs/>
          <w:i/>
          <w:iCs/>
          <w:color w:val="000000"/>
          <w:sz w:val="24"/>
          <w:szCs w:val="24"/>
        </w:rPr>
        <w:t>H</w:t>
      </w:r>
      <w:r w:rsidRPr="00FB768C">
        <w:rPr>
          <w:rFonts w:ascii="Times New Roman" w:eastAsia="Calibri" w:hAnsi="Times New Roman" w:cs="Times New Roman"/>
          <w:b/>
          <w:bCs/>
          <w:color w:val="000000"/>
          <w:sz w:val="24"/>
          <w:szCs w:val="24"/>
        </w:rPr>
        <w:t>-​9,​10[1',​2']​-​</w:t>
      </w:r>
      <w:r w:rsidRPr="00FB768C">
        <w:rPr>
          <w:rFonts w:ascii="Times New Roman" w:eastAsia="Calibri" w:hAnsi="Times New Roman" w:cs="Times New Roman"/>
          <w:b/>
          <w:bCs/>
          <w:i/>
          <w:iCs/>
          <w:color w:val="000000"/>
          <w:sz w:val="24"/>
          <w:szCs w:val="24"/>
        </w:rPr>
        <w:t>endo-</w:t>
      </w:r>
      <w:r w:rsidRPr="00FB768C">
        <w:rPr>
          <w:rFonts w:ascii="Times New Roman" w:eastAsia="Calibri" w:hAnsi="Times New Roman" w:cs="Times New Roman"/>
          <w:b/>
          <w:bCs/>
          <w:color w:val="000000"/>
          <w:sz w:val="24"/>
          <w:szCs w:val="24"/>
        </w:rPr>
        <w:t>cyclopentanthracen-​13-​one (290)</w:t>
      </w:r>
    </w:p>
    <w:tbl>
      <w:tblPr>
        <w:tblW w:w="0" w:type="auto"/>
        <w:tblCellSpacing w:w="15" w:type="dxa"/>
        <w:tblLook w:val="04A0" w:firstRow="1" w:lastRow="0" w:firstColumn="1" w:lastColumn="0" w:noHBand="0" w:noVBand="1"/>
      </w:tblPr>
      <w:tblGrid>
        <w:gridCol w:w="3023"/>
        <w:gridCol w:w="3933"/>
      </w:tblGrid>
      <w:tr w:rsidR="00FB768C" w:rsidRPr="00FB768C" w:rsidTr="007C0C25">
        <w:trPr>
          <w:tblCellSpacing w:w="15" w:type="dxa"/>
        </w:trPr>
        <w:tc>
          <w:tcPr>
            <w:tcW w:w="0" w:type="auto"/>
            <w:gridSpan w:val="2"/>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b/>
                <w:color w:val="000000"/>
                <w:sz w:val="24"/>
                <w:szCs w:val="24"/>
                <w:lang w:eastAsia="en-GB"/>
              </w:rPr>
            </w:pPr>
            <w:r w:rsidRPr="00FB768C">
              <w:rPr>
                <w:rFonts w:ascii="Times New Roman" w:eastAsia="Times New Roman" w:hAnsi="Times New Roman" w:cs="Times New Roman"/>
                <w:b/>
                <w:color w:val="000000"/>
                <w:sz w:val="24"/>
                <w:szCs w:val="24"/>
                <w:lang w:eastAsia="en-GB"/>
              </w:rPr>
              <w:t xml:space="preserve">Table 1 Crystal data and structure refinement for cycloadduct 290.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Identification code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OSJ241s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Empirical formula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w:t>
            </w:r>
            <w:r w:rsidRPr="00FB768C">
              <w:rPr>
                <w:rFonts w:ascii="Times New Roman" w:eastAsia="Times New Roman" w:hAnsi="Times New Roman" w:cs="Times New Roman"/>
                <w:color w:val="000000"/>
                <w:sz w:val="24"/>
                <w:szCs w:val="24"/>
                <w:vertAlign w:val="subscript"/>
                <w:lang w:eastAsia="en-GB"/>
              </w:rPr>
              <w:t>26</w:t>
            </w:r>
            <w:r w:rsidRPr="00FB768C">
              <w:rPr>
                <w:rFonts w:ascii="Times New Roman" w:eastAsia="Times New Roman" w:hAnsi="Times New Roman" w:cs="Times New Roman"/>
                <w:color w:val="000000"/>
                <w:sz w:val="24"/>
                <w:szCs w:val="24"/>
                <w:lang w:eastAsia="en-GB"/>
              </w:rPr>
              <w:t>H</w:t>
            </w:r>
            <w:r w:rsidRPr="00FB768C">
              <w:rPr>
                <w:rFonts w:ascii="Times New Roman" w:eastAsia="Times New Roman" w:hAnsi="Times New Roman" w:cs="Times New Roman"/>
                <w:color w:val="000000"/>
                <w:sz w:val="24"/>
                <w:szCs w:val="24"/>
                <w:vertAlign w:val="subscript"/>
                <w:lang w:eastAsia="en-GB"/>
              </w:rPr>
              <w:t>22</w:t>
            </w:r>
            <w:r w:rsidRPr="00FB768C">
              <w:rPr>
                <w:rFonts w:ascii="Times New Roman" w:eastAsia="Times New Roman" w:hAnsi="Times New Roman" w:cs="Times New Roman"/>
                <w:color w:val="000000"/>
                <w:sz w:val="24"/>
                <w:szCs w:val="24"/>
                <w:lang w:eastAsia="en-GB"/>
              </w:rPr>
              <w:t>O</w:t>
            </w:r>
            <w:r w:rsidRPr="00FB768C">
              <w:rPr>
                <w:rFonts w:ascii="Times New Roman" w:eastAsia="Times New Roman" w:hAnsi="Times New Roman" w:cs="Times New Roman"/>
                <w:color w:val="000000"/>
                <w:sz w:val="24"/>
                <w:szCs w:val="24"/>
                <w:vertAlign w:val="subscript"/>
                <w:lang w:eastAsia="en-GB"/>
              </w:rPr>
              <w:t>2</w:t>
            </w:r>
            <w:r w:rsidRPr="00FB768C">
              <w:rPr>
                <w:rFonts w:ascii="Times New Roman" w:eastAsia="Times New Roman" w:hAnsi="Times New Roman" w:cs="Times New Roman"/>
                <w:color w:val="000000"/>
                <w:sz w:val="24"/>
                <w:szCs w:val="24"/>
                <w:lang w:eastAsia="en-GB"/>
              </w:rPr>
              <w:t xml:space="preserve">S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Formula weight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398.49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Temperature/K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100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Crystal system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orthorhombic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Space group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P2</w:t>
            </w:r>
            <w:r w:rsidRPr="00FB768C">
              <w:rPr>
                <w:rFonts w:ascii="Times New Roman" w:eastAsia="Times New Roman" w:hAnsi="Times New Roman" w:cs="Times New Roman"/>
                <w:color w:val="000000"/>
                <w:sz w:val="24"/>
                <w:szCs w:val="24"/>
                <w:vertAlign w:val="subscript"/>
                <w:lang w:eastAsia="en-GB"/>
              </w:rPr>
              <w:t>1</w:t>
            </w:r>
            <w:r w:rsidRPr="00FB768C">
              <w:rPr>
                <w:rFonts w:ascii="Times New Roman" w:eastAsia="Times New Roman" w:hAnsi="Times New Roman" w:cs="Times New Roman"/>
                <w:color w:val="000000"/>
                <w:sz w:val="24"/>
                <w:szCs w:val="24"/>
                <w:lang w:eastAsia="en-GB"/>
              </w:rPr>
              <w:t>2</w:t>
            </w:r>
            <w:r w:rsidRPr="00FB768C">
              <w:rPr>
                <w:rFonts w:ascii="Times New Roman" w:eastAsia="Times New Roman" w:hAnsi="Times New Roman" w:cs="Times New Roman"/>
                <w:color w:val="000000"/>
                <w:sz w:val="24"/>
                <w:szCs w:val="24"/>
                <w:vertAlign w:val="subscript"/>
                <w:lang w:eastAsia="en-GB"/>
              </w:rPr>
              <w:t>1</w:t>
            </w:r>
            <w:r w:rsidRPr="00FB768C">
              <w:rPr>
                <w:rFonts w:ascii="Times New Roman" w:eastAsia="Times New Roman" w:hAnsi="Times New Roman" w:cs="Times New Roman"/>
                <w:color w:val="000000"/>
                <w:sz w:val="24"/>
                <w:szCs w:val="24"/>
                <w:lang w:eastAsia="en-GB"/>
              </w:rPr>
              <w:t>2</w:t>
            </w:r>
            <w:r w:rsidRPr="00FB768C">
              <w:rPr>
                <w:rFonts w:ascii="Times New Roman" w:eastAsia="Times New Roman" w:hAnsi="Times New Roman" w:cs="Times New Roman"/>
                <w:color w:val="000000"/>
                <w:sz w:val="24"/>
                <w:szCs w:val="24"/>
                <w:vertAlign w:val="subscript"/>
                <w:lang w:eastAsia="en-GB"/>
              </w:rPr>
              <w:t>1</w:t>
            </w:r>
            <w:r w:rsidRPr="00FB768C">
              <w:rPr>
                <w:rFonts w:ascii="Times New Roman" w:eastAsia="Times New Roman" w:hAnsi="Times New Roman" w:cs="Times New Roman"/>
                <w:color w:val="000000"/>
                <w:sz w:val="24"/>
                <w:szCs w:val="24"/>
                <w:lang w:eastAsia="en-GB"/>
              </w:rPr>
              <w:t xml:space="preserve">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a/Å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9.3720(9)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b/Å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10.6391(9)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c/Å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19.7478(17)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α/°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90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β/°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90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γ/°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90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lastRenderedPageBreak/>
              <w:t>Volume/Å</w:t>
            </w:r>
            <w:r w:rsidRPr="00FB768C">
              <w:rPr>
                <w:rFonts w:ascii="Times New Roman" w:eastAsia="Times New Roman" w:hAnsi="Times New Roman" w:cs="Times New Roman"/>
                <w:color w:val="000000"/>
                <w:sz w:val="24"/>
                <w:szCs w:val="24"/>
                <w:vertAlign w:val="superscript"/>
                <w:lang w:eastAsia="en-GB"/>
              </w:rPr>
              <w:t>3</w:t>
            </w:r>
            <w:r w:rsidRPr="00FB768C">
              <w:rPr>
                <w:rFonts w:ascii="Times New Roman" w:eastAsia="Times New Roman" w:hAnsi="Times New Roman" w:cs="Times New Roman"/>
                <w:color w:val="000000"/>
                <w:sz w:val="24"/>
                <w:szCs w:val="24"/>
                <w:lang w:eastAsia="en-GB"/>
              </w:rPr>
              <w:t xml:space="preserve">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1969.0(3)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Z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4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ρ</w:t>
            </w:r>
            <w:r w:rsidRPr="00FB768C">
              <w:rPr>
                <w:rFonts w:ascii="Times New Roman" w:eastAsia="Times New Roman" w:hAnsi="Times New Roman" w:cs="Times New Roman"/>
                <w:color w:val="000000"/>
                <w:sz w:val="24"/>
                <w:szCs w:val="24"/>
                <w:vertAlign w:val="subscript"/>
                <w:lang w:eastAsia="en-GB"/>
              </w:rPr>
              <w:t>calc</w:t>
            </w:r>
            <w:r w:rsidRPr="00FB768C">
              <w:rPr>
                <w:rFonts w:ascii="Times New Roman" w:eastAsia="Times New Roman" w:hAnsi="Times New Roman" w:cs="Times New Roman"/>
                <w:color w:val="000000"/>
                <w:sz w:val="24"/>
                <w:szCs w:val="24"/>
                <w:lang w:eastAsia="en-GB"/>
              </w:rPr>
              <w:t>g/cm</w:t>
            </w:r>
            <w:r w:rsidRPr="00FB768C">
              <w:rPr>
                <w:rFonts w:ascii="Times New Roman" w:eastAsia="Times New Roman" w:hAnsi="Times New Roman" w:cs="Times New Roman"/>
                <w:color w:val="000000"/>
                <w:sz w:val="24"/>
                <w:szCs w:val="24"/>
                <w:vertAlign w:val="superscript"/>
                <w:lang w:eastAsia="en-GB"/>
              </w:rPr>
              <w:t>3</w:t>
            </w:r>
            <w:r w:rsidRPr="00FB768C">
              <w:rPr>
                <w:rFonts w:ascii="Times New Roman" w:eastAsia="Times New Roman" w:hAnsi="Times New Roman" w:cs="Times New Roman"/>
                <w:color w:val="000000"/>
                <w:sz w:val="24"/>
                <w:szCs w:val="24"/>
                <w:lang w:eastAsia="en-GB"/>
              </w:rPr>
              <w:t xml:space="preserve">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1.344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μ/mm</w:t>
            </w:r>
            <w:r w:rsidRPr="00FB768C">
              <w:rPr>
                <w:rFonts w:ascii="Times New Roman" w:eastAsia="Times New Roman" w:hAnsi="Times New Roman" w:cs="Times New Roman"/>
                <w:color w:val="000000"/>
                <w:sz w:val="24"/>
                <w:szCs w:val="24"/>
                <w:vertAlign w:val="superscript"/>
                <w:lang w:eastAsia="en-GB"/>
              </w:rPr>
              <w:noBreakHyphen/>
              <w:t>1</w:t>
            </w:r>
            <w:r w:rsidRPr="00FB768C">
              <w:rPr>
                <w:rFonts w:ascii="Times New Roman" w:eastAsia="Times New Roman" w:hAnsi="Times New Roman" w:cs="Times New Roman"/>
                <w:color w:val="000000"/>
                <w:sz w:val="24"/>
                <w:szCs w:val="24"/>
                <w:lang w:eastAsia="en-GB"/>
              </w:rPr>
              <w:t xml:space="preserve">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0.185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F(000)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840.0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Crystal size/mm</w:t>
            </w:r>
            <w:r w:rsidRPr="00FB768C">
              <w:rPr>
                <w:rFonts w:ascii="Times New Roman" w:eastAsia="Times New Roman" w:hAnsi="Times New Roman" w:cs="Times New Roman"/>
                <w:color w:val="000000"/>
                <w:sz w:val="24"/>
                <w:szCs w:val="24"/>
                <w:vertAlign w:val="superscript"/>
                <w:lang w:eastAsia="en-GB"/>
              </w:rPr>
              <w:t>3</w:t>
            </w:r>
            <w:r w:rsidRPr="00FB768C">
              <w:rPr>
                <w:rFonts w:ascii="Times New Roman" w:eastAsia="Times New Roman" w:hAnsi="Times New Roman" w:cs="Times New Roman"/>
                <w:color w:val="000000"/>
                <w:sz w:val="24"/>
                <w:szCs w:val="24"/>
                <w:lang w:eastAsia="en-GB"/>
              </w:rPr>
              <w:t xml:space="preserve">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0.4 × 0.3 × 0.15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Radiation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MoKα (λ = 0.71073)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2Θ range for data collection/°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4.126 to 55.572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Index ranges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-12 ≤ h ≤ 11, -13 ≤ k ≤ 13, -25 ≤ l ≤ 25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Reflections collected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26225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Independent reflections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4631 [R</w:t>
            </w:r>
            <w:r w:rsidRPr="00FB768C">
              <w:rPr>
                <w:rFonts w:ascii="Times New Roman" w:eastAsia="Times New Roman" w:hAnsi="Times New Roman" w:cs="Times New Roman"/>
                <w:color w:val="000000"/>
                <w:sz w:val="24"/>
                <w:szCs w:val="24"/>
                <w:vertAlign w:val="subscript"/>
                <w:lang w:eastAsia="en-GB"/>
              </w:rPr>
              <w:t>int</w:t>
            </w:r>
            <w:r w:rsidRPr="00FB768C">
              <w:rPr>
                <w:rFonts w:ascii="Times New Roman" w:eastAsia="Times New Roman" w:hAnsi="Times New Roman" w:cs="Times New Roman"/>
                <w:color w:val="000000"/>
                <w:sz w:val="24"/>
                <w:szCs w:val="24"/>
                <w:lang w:eastAsia="en-GB"/>
              </w:rPr>
              <w:t xml:space="preserve"> = 0.0311, R</w:t>
            </w:r>
            <w:r w:rsidRPr="00FB768C">
              <w:rPr>
                <w:rFonts w:ascii="Times New Roman" w:eastAsia="Times New Roman" w:hAnsi="Times New Roman" w:cs="Times New Roman"/>
                <w:color w:val="000000"/>
                <w:sz w:val="24"/>
                <w:szCs w:val="24"/>
                <w:vertAlign w:val="subscript"/>
                <w:lang w:eastAsia="en-GB"/>
              </w:rPr>
              <w:t>sigma</w:t>
            </w:r>
            <w:r w:rsidRPr="00FB768C">
              <w:rPr>
                <w:rFonts w:ascii="Times New Roman" w:eastAsia="Times New Roman" w:hAnsi="Times New Roman" w:cs="Times New Roman"/>
                <w:color w:val="000000"/>
                <w:sz w:val="24"/>
                <w:szCs w:val="24"/>
                <w:lang w:eastAsia="en-GB"/>
              </w:rPr>
              <w:t xml:space="preserve"> = 0.0256]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Data/restraints/parameters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4631/0/263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Goodness-of-fit on F</w:t>
            </w:r>
            <w:r w:rsidRPr="00FB768C">
              <w:rPr>
                <w:rFonts w:ascii="Times New Roman" w:eastAsia="Times New Roman" w:hAnsi="Times New Roman" w:cs="Times New Roman"/>
                <w:color w:val="000000"/>
                <w:sz w:val="24"/>
                <w:szCs w:val="24"/>
                <w:vertAlign w:val="superscript"/>
                <w:lang w:eastAsia="en-GB"/>
              </w:rPr>
              <w:t>2</w:t>
            </w:r>
            <w:r w:rsidRPr="00FB768C">
              <w:rPr>
                <w:rFonts w:ascii="Times New Roman" w:eastAsia="Times New Roman" w:hAnsi="Times New Roman" w:cs="Times New Roman"/>
                <w:color w:val="000000"/>
                <w:sz w:val="24"/>
                <w:szCs w:val="24"/>
                <w:lang w:eastAsia="en-GB"/>
              </w:rPr>
              <w:t xml:space="preserve">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1.073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val="pt-PT" w:eastAsia="en-GB"/>
              </w:rPr>
            </w:pPr>
            <w:r w:rsidRPr="00FB768C">
              <w:rPr>
                <w:rFonts w:ascii="Times New Roman" w:eastAsia="Times New Roman" w:hAnsi="Times New Roman" w:cs="Times New Roman"/>
                <w:color w:val="000000"/>
                <w:sz w:val="24"/>
                <w:szCs w:val="24"/>
                <w:lang w:val="pt-PT" w:eastAsia="en-GB"/>
              </w:rPr>
              <w:t>Final R indexes [I&gt;=2</w:t>
            </w:r>
            <w:r w:rsidRPr="00FB768C">
              <w:rPr>
                <w:rFonts w:ascii="Times New Roman" w:eastAsia="Times New Roman" w:hAnsi="Times New Roman" w:cs="Times New Roman"/>
                <w:color w:val="000000"/>
                <w:sz w:val="24"/>
                <w:szCs w:val="24"/>
                <w:lang w:eastAsia="en-GB"/>
              </w:rPr>
              <w:t>σ</w:t>
            </w:r>
            <w:r w:rsidRPr="00FB768C">
              <w:rPr>
                <w:rFonts w:ascii="Times New Roman" w:eastAsia="Times New Roman" w:hAnsi="Times New Roman" w:cs="Times New Roman"/>
                <w:color w:val="000000"/>
                <w:sz w:val="24"/>
                <w:szCs w:val="24"/>
                <w:lang w:val="pt-PT" w:eastAsia="en-GB"/>
              </w:rPr>
              <w:t xml:space="preserve"> (I)]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R</w:t>
            </w:r>
            <w:r w:rsidRPr="00FB768C">
              <w:rPr>
                <w:rFonts w:ascii="Times New Roman" w:eastAsia="Times New Roman" w:hAnsi="Times New Roman" w:cs="Times New Roman"/>
                <w:color w:val="000000"/>
                <w:sz w:val="24"/>
                <w:szCs w:val="24"/>
                <w:vertAlign w:val="subscript"/>
                <w:lang w:eastAsia="en-GB"/>
              </w:rPr>
              <w:t>1</w:t>
            </w:r>
            <w:r w:rsidRPr="00FB768C">
              <w:rPr>
                <w:rFonts w:ascii="Times New Roman" w:eastAsia="Times New Roman" w:hAnsi="Times New Roman" w:cs="Times New Roman"/>
                <w:color w:val="000000"/>
                <w:sz w:val="24"/>
                <w:szCs w:val="24"/>
                <w:lang w:eastAsia="en-GB"/>
              </w:rPr>
              <w:t xml:space="preserve"> = 0.0310, wR</w:t>
            </w:r>
            <w:r w:rsidRPr="00FB768C">
              <w:rPr>
                <w:rFonts w:ascii="Times New Roman" w:eastAsia="Times New Roman" w:hAnsi="Times New Roman" w:cs="Times New Roman"/>
                <w:color w:val="000000"/>
                <w:sz w:val="24"/>
                <w:szCs w:val="24"/>
                <w:vertAlign w:val="subscript"/>
                <w:lang w:eastAsia="en-GB"/>
              </w:rPr>
              <w:t>2</w:t>
            </w:r>
            <w:r w:rsidRPr="00FB768C">
              <w:rPr>
                <w:rFonts w:ascii="Times New Roman" w:eastAsia="Times New Roman" w:hAnsi="Times New Roman" w:cs="Times New Roman"/>
                <w:color w:val="000000"/>
                <w:sz w:val="24"/>
                <w:szCs w:val="24"/>
                <w:lang w:eastAsia="en-GB"/>
              </w:rPr>
              <w:t xml:space="preserve"> = 0.0763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Final R indexes [all data]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R</w:t>
            </w:r>
            <w:r w:rsidRPr="00FB768C">
              <w:rPr>
                <w:rFonts w:ascii="Times New Roman" w:eastAsia="Times New Roman" w:hAnsi="Times New Roman" w:cs="Times New Roman"/>
                <w:color w:val="000000"/>
                <w:sz w:val="24"/>
                <w:szCs w:val="24"/>
                <w:vertAlign w:val="subscript"/>
                <w:lang w:eastAsia="en-GB"/>
              </w:rPr>
              <w:t>1</w:t>
            </w:r>
            <w:r w:rsidRPr="00FB768C">
              <w:rPr>
                <w:rFonts w:ascii="Times New Roman" w:eastAsia="Times New Roman" w:hAnsi="Times New Roman" w:cs="Times New Roman"/>
                <w:color w:val="000000"/>
                <w:sz w:val="24"/>
                <w:szCs w:val="24"/>
                <w:lang w:eastAsia="en-GB"/>
              </w:rPr>
              <w:t xml:space="preserve"> = 0.0343, wR</w:t>
            </w:r>
            <w:r w:rsidRPr="00FB768C">
              <w:rPr>
                <w:rFonts w:ascii="Times New Roman" w:eastAsia="Times New Roman" w:hAnsi="Times New Roman" w:cs="Times New Roman"/>
                <w:color w:val="000000"/>
                <w:sz w:val="24"/>
                <w:szCs w:val="24"/>
                <w:vertAlign w:val="subscript"/>
                <w:lang w:eastAsia="en-GB"/>
              </w:rPr>
              <w:t>2</w:t>
            </w:r>
            <w:r w:rsidRPr="00FB768C">
              <w:rPr>
                <w:rFonts w:ascii="Times New Roman" w:eastAsia="Times New Roman" w:hAnsi="Times New Roman" w:cs="Times New Roman"/>
                <w:color w:val="000000"/>
                <w:sz w:val="24"/>
                <w:szCs w:val="24"/>
                <w:lang w:eastAsia="en-GB"/>
              </w:rPr>
              <w:t xml:space="preserve"> = 0.0783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Largest diff. peak/hole / e Å</w:t>
            </w:r>
            <w:r w:rsidRPr="00FB768C">
              <w:rPr>
                <w:rFonts w:ascii="Times New Roman" w:eastAsia="Times New Roman" w:hAnsi="Times New Roman" w:cs="Times New Roman"/>
                <w:color w:val="000000"/>
                <w:sz w:val="24"/>
                <w:szCs w:val="24"/>
                <w:vertAlign w:val="superscript"/>
                <w:lang w:eastAsia="en-GB"/>
              </w:rPr>
              <w:t>-3</w:t>
            </w:r>
            <w:r w:rsidRPr="00FB768C">
              <w:rPr>
                <w:rFonts w:ascii="Times New Roman" w:eastAsia="Times New Roman" w:hAnsi="Times New Roman" w:cs="Times New Roman"/>
                <w:color w:val="000000"/>
                <w:sz w:val="24"/>
                <w:szCs w:val="24"/>
                <w:lang w:eastAsia="en-GB"/>
              </w:rPr>
              <w:t xml:space="preserve">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xml:space="preserve">0.29/-0.23 </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Flack parameter</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0.022(18)</w:t>
            </w:r>
          </w:p>
        </w:tc>
      </w:tr>
    </w:tbl>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br w:type="textWrapping" w:clear="all"/>
      </w:r>
    </w:p>
    <w:p w:rsidR="00FB768C" w:rsidRPr="00FB768C" w:rsidRDefault="00FB768C" w:rsidP="00FB768C">
      <w:pPr>
        <w:spacing w:before="100" w:beforeAutospacing="1" w:after="100" w:afterAutospacing="1"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bl>
      <w:tblPr>
        <w:tblW w:w="0" w:type="auto"/>
        <w:tblCellSpacing w:w="15" w:type="dxa"/>
        <w:tblLook w:val="04A0" w:firstRow="1" w:lastRow="0" w:firstColumn="1" w:lastColumn="0" w:noHBand="0" w:noVBand="1"/>
      </w:tblPr>
      <w:tblGrid>
        <w:gridCol w:w="1175"/>
        <w:gridCol w:w="1847"/>
        <w:gridCol w:w="2071"/>
        <w:gridCol w:w="2071"/>
        <w:gridCol w:w="1862"/>
      </w:tblGrid>
      <w:tr w:rsidR="00FB768C" w:rsidRPr="00FB768C" w:rsidTr="007C0C25">
        <w:trPr>
          <w:tblCellSpacing w:w="15" w:type="dxa"/>
        </w:trPr>
        <w:tc>
          <w:tcPr>
            <w:tcW w:w="0" w:type="auto"/>
            <w:gridSpan w:val="5"/>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color w:val="000000"/>
                <w:sz w:val="24"/>
                <w:szCs w:val="24"/>
                <w:lang w:eastAsia="en-GB"/>
              </w:rPr>
            </w:pPr>
            <w:r w:rsidRPr="00FB768C">
              <w:rPr>
                <w:rFonts w:ascii="Times New Roman" w:eastAsia="Times New Roman" w:hAnsi="Times New Roman" w:cs="Times New Roman"/>
                <w:b/>
                <w:color w:val="000000"/>
                <w:sz w:val="24"/>
                <w:szCs w:val="24"/>
                <w:lang w:eastAsia="en-GB"/>
              </w:rPr>
              <w:t>Table 2 Fractional Atomic Coordinates (×10</w:t>
            </w:r>
            <w:r w:rsidRPr="00FB768C">
              <w:rPr>
                <w:rFonts w:ascii="Times New Roman" w:eastAsia="Times New Roman" w:hAnsi="Times New Roman" w:cs="Times New Roman"/>
                <w:b/>
                <w:color w:val="000000"/>
                <w:sz w:val="24"/>
                <w:szCs w:val="24"/>
                <w:vertAlign w:val="superscript"/>
                <w:lang w:eastAsia="en-GB"/>
              </w:rPr>
              <w:t>4</w:t>
            </w:r>
            <w:r w:rsidRPr="00FB768C">
              <w:rPr>
                <w:rFonts w:ascii="Times New Roman" w:eastAsia="Times New Roman" w:hAnsi="Times New Roman" w:cs="Times New Roman"/>
                <w:b/>
                <w:color w:val="000000"/>
                <w:sz w:val="24"/>
                <w:szCs w:val="24"/>
                <w:lang w:eastAsia="en-GB"/>
              </w:rPr>
              <w:t>) and Equivalent Isotropic Displacement Parameters (Å</w:t>
            </w:r>
            <w:r w:rsidRPr="00FB768C">
              <w:rPr>
                <w:rFonts w:ascii="Times New Roman" w:eastAsia="Times New Roman" w:hAnsi="Times New Roman" w:cs="Times New Roman"/>
                <w:b/>
                <w:color w:val="000000"/>
                <w:sz w:val="24"/>
                <w:szCs w:val="24"/>
                <w:vertAlign w:val="superscript"/>
                <w:lang w:eastAsia="en-GB"/>
              </w:rPr>
              <w:t>2</w:t>
            </w:r>
            <w:r w:rsidRPr="00FB768C">
              <w:rPr>
                <w:rFonts w:ascii="Times New Roman" w:eastAsia="Times New Roman" w:hAnsi="Times New Roman" w:cs="Times New Roman"/>
                <w:b/>
                <w:color w:val="000000"/>
                <w:sz w:val="24"/>
                <w:szCs w:val="24"/>
                <w:lang w:eastAsia="en-GB"/>
              </w:rPr>
              <w:t>×10</w:t>
            </w:r>
            <w:r w:rsidRPr="00FB768C">
              <w:rPr>
                <w:rFonts w:ascii="Times New Roman" w:eastAsia="Times New Roman" w:hAnsi="Times New Roman" w:cs="Times New Roman"/>
                <w:b/>
                <w:color w:val="000000"/>
                <w:sz w:val="24"/>
                <w:szCs w:val="24"/>
                <w:vertAlign w:val="superscript"/>
                <w:lang w:eastAsia="en-GB"/>
              </w:rPr>
              <w:t>3</w:t>
            </w:r>
            <w:r w:rsidRPr="00FB768C">
              <w:rPr>
                <w:rFonts w:ascii="Times New Roman" w:eastAsia="Times New Roman" w:hAnsi="Times New Roman" w:cs="Times New Roman"/>
                <w:b/>
                <w:color w:val="000000"/>
                <w:sz w:val="24"/>
                <w:szCs w:val="24"/>
                <w:lang w:eastAsia="en-GB"/>
              </w:rPr>
              <w:t>) for OSJ241s. U</w:t>
            </w:r>
            <w:r w:rsidRPr="00FB768C">
              <w:rPr>
                <w:rFonts w:ascii="Times New Roman" w:eastAsia="Times New Roman" w:hAnsi="Times New Roman" w:cs="Times New Roman"/>
                <w:b/>
                <w:color w:val="000000"/>
                <w:sz w:val="24"/>
                <w:szCs w:val="24"/>
                <w:vertAlign w:val="subscript"/>
                <w:lang w:eastAsia="en-GB"/>
              </w:rPr>
              <w:t>eq</w:t>
            </w:r>
            <w:r w:rsidRPr="00FB768C">
              <w:rPr>
                <w:rFonts w:ascii="Times New Roman" w:eastAsia="Times New Roman" w:hAnsi="Times New Roman" w:cs="Times New Roman"/>
                <w:b/>
                <w:color w:val="000000"/>
                <w:sz w:val="24"/>
                <w:szCs w:val="24"/>
                <w:lang w:eastAsia="en-GB"/>
              </w:rPr>
              <w:t xml:space="preserve"> is defined as 1/3 of of the trace of the orthogonalised U</w:t>
            </w:r>
            <w:r w:rsidRPr="00FB768C">
              <w:rPr>
                <w:rFonts w:ascii="Times New Roman" w:eastAsia="Times New Roman" w:hAnsi="Times New Roman" w:cs="Times New Roman"/>
                <w:b/>
                <w:color w:val="000000"/>
                <w:sz w:val="24"/>
                <w:szCs w:val="24"/>
                <w:vertAlign w:val="subscript"/>
                <w:lang w:eastAsia="en-GB"/>
              </w:rPr>
              <w:t>IJ</w:t>
            </w:r>
            <w:r w:rsidRPr="00FB768C">
              <w:rPr>
                <w:rFonts w:ascii="Times New Roman" w:eastAsia="Times New Roman" w:hAnsi="Times New Roman" w:cs="Times New Roman"/>
                <w:b/>
                <w:color w:val="000000"/>
                <w:sz w:val="24"/>
                <w:szCs w:val="24"/>
                <w:lang w:eastAsia="en-GB"/>
              </w:rPr>
              <w:t xml:space="preserve"> tensor.</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color w:val="000000"/>
                <w:sz w:val="24"/>
                <w:szCs w:val="24"/>
                <w:lang w:eastAsia="en-GB"/>
              </w:rPr>
              <w:t>Atom</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i/>
                <w:iCs/>
                <w:color w:val="000000"/>
                <w:sz w:val="24"/>
                <w:szCs w:val="24"/>
                <w:lang w:eastAsia="en-GB"/>
              </w:rPr>
              <w:t>x</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i/>
                <w:iCs/>
                <w:color w:val="000000"/>
                <w:sz w:val="24"/>
                <w:szCs w:val="24"/>
                <w:lang w:eastAsia="en-GB"/>
              </w:rPr>
              <w:t>y</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i/>
                <w:iCs/>
                <w:color w:val="000000"/>
                <w:sz w:val="24"/>
                <w:szCs w:val="24"/>
                <w:lang w:eastAsia="en-GB"/>
              </w:rPr>
              <w:t>z</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color w:val="000000"/>
                <w:sz w:val="24"/>
                <w:szCs w:val="24"/>
                <w:lang w:eastAsia="en-GB"/>
              </w:rPr>
              <w:t>U(eq)</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S1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2011.4(5)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4628.5(4)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5693.7(2)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17.11(12)</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O1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83.3(16)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4995.8(15)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7070.1(8)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26.6(4)</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O2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553.2(17)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5133.3(14)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5562.4(7)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25.1(3)</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2927(2)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6328.1(17)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6691.5(9)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14.5(4)</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3233(2)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6400.8(18)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7453.9(9)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14.7(4)</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2568(2)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7201(2)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7913.2(10)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18.5(4)</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2968(2)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7157(2)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8595.1(10)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21.3(4)</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3975(2)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6302(2)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8814.6(10)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21.9(5)</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4648(2)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5502(2)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8355.5(9)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18.7(4)</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4284(2)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5567.5(19)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7676.4(9)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14.8(4)</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4952(2)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4804.3(19)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7115.5(9)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15.1(4)</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5457(2)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5717.2(18)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6582.5(9)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15.8(4)</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6846(2)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5822(2)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6346.0(10)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20.1(4)</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7163(3)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6742(2)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5864.2(10)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25.3(5)</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6100(3)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7523(2)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5622.9(10)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26.0(5)</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4696(3)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7408(2)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5853.7(9)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21.3(5)</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lastRenderedPageBreak/>
              <w:t>C14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4377(2)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6508.6(19)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6344.1(9)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15.1(4)</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1790(2)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7259.3(19)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6459.4(10)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20.2(4)</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2489(2)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4892.1(18)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6594.7(9)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13.9(4)</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3747(2)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4012.3(19)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6778.6(9)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15.0(4)</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3136(2)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2972(2)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7243.9(10)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20.5(4)</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1729(2)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3467(2)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7529.6(11)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23.2(5)</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1242(2)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4512(2)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7063.0(10)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17.8(4)</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1823(2)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2945.7(19)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5687.8(9)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17.2(4)</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603(2)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2391(2)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5952.5(10)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20.5(4)</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420(2)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1100(2)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5885.7(11)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24.3(5)</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1428(2)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390(2)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5544.7(10)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23.9(4)</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2646(2)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948(2)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5280.7(10)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22.2(4)</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2847(2)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2236(2)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5351.7(9)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18.7(4)</w:t>
            </w:r>
          </w:p>
        </w:tc>
      </w:tr>
    </w:tbl>
    <w:p w:rsidR="00FB768C" w:rsidRPr="00FB768C" w:rsidRDefault="00FB768C" w:rsidP="00FB768C">
      <w:pPr>
        <w:spacing w:before="100" w:beforeAutospacing="1" w:after="100" w:afterAutospacing="1"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bl>
      <w:tblPr>
        <w:tblW w:w="0" w:type="auto"/>
        <w:tblCellSpacing w:w="15" w:type="dxa"/>
        <w:tblLook w:val="04A0" w:firstRow="1" w:lastRow="0" w:firstColumn="1" w:lastColumn="0" w:noHBand="0" w:noVBand="1"/>
      </w:tblPr>
      <w:tblGrid>
        <w:gridCol w:w="943"/>
        <w:gridCol w:w="1295"/>
        <w:gridCol w:w="1295"/>
        <w:gridCol w:w="1473"/>
        <w:gridCol w:w="1295"/>
        <w:gridCol w:w="1355"/>
        <w:gridCol w:w="1370"/>
      </w:tblGrid>
      <w:tr w:rsidR="00FB768C" w:rsidRPr="00FB768C" w:rsidTr="007C0C25">
        <w:trPr>
          <w:tblCellSpacing w:w="15" w:type="dxa"/>
        </w:trPr>
        <w:tc>
          <w:tcPr>
            <w:tcW w:w="0" w:type="auto"/>
            <w:gridSpan w:val="7"/>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color w:val="000000"/>
                <w:sz w:val="24"/>
                <w:szCs w:val="24"/>
                <w:lang w:eastAsia="en-GB"/>
              </w:rPr>
            </w:pPr>
            <w:r w:rsidRPr="00FB768C">
              <w:rPr>
                <w:rFonts w:ascii="Times New Roman" w:eastAsia="Times New Roman" w:hAnsi="Times New Roman" w:cs="Times New Roman"/>
                <w:b/>
                <w:color w:val="000000"/>
                <w:sz w:val="24"/>
                <w:szCs w:val="24"/>
                <w:lang w:eastAsia="en-GB"/>
              </w:rPr>
              <w:t>Table 3 Anisotropic Displacement Parameters (Å</w:t>
            </w:r>
            <w:r w:rsidRPr="00FB768C">
              <w:rPr>
                <w:rFonts w:ascii="Times New Roman" w:eastAsia="Times New Roman" w:hAnsi="Times New Roman" w:cs="Times New Roman"/>
                <w:b/>
                <w:color w:val="000000"/>
                <w:sz w:val="24"/>
                <w:szCs w:val="24"/>
                <w:vertAlign w:val="superscript"/>
                <w:lang w:eastAsia="en-GB"/>
              </w:rPr>
              <w:t>2</w:t>
            </w:r>
            <w:r w:rsidRPr="00FB768C">
              <w:rPr>
                <w:rFonts w:ascii="Times New Roman" w:eastAsia="Times New Roman" w:hAnsi="Times New Roman" w:cs="Times New Roman"/>
                <w:b/>
                <w:color w:val="000000"/>
                <w:sz w:val="24"/>
                <w:szCs w:val="24"/>
                <w:lang w:eastAsia="en-GB"/>
              </w:rPr>
              <w:t>×10</w:t>
            </w:r>
            <w:r w:rsidRPr="00FB768C">
              <w:rPr>
                <w:rFonts w:ascii="Times New Roman" w:eastAsia="Times New Roman" w:hAnsi="Times New Roman" w:cs="Times New Roman"/>
                <w:b/>
                <w:color w:val="000000"/>
                <w:sz w:val="24"/>
                <w:szCs w:val="24"/>
                <w:vertAlign w:val="superscript"/>
                <w:lang w:eastAsia="en-GB"/>
              </w:rPr>
              <w:t>3</w:t>
            </w:r>
            <w:r w:rsidRPr="00FB768C">
              <w:rPr>
                <w:rFonts w:ascii="Times New Roman" w:eastAsia="Times New Roman" w:hAnsi="Times New Roman" w:cs="Times New Roman"/>
                <w:b/>
                <w:color w:val="000000"/>
                <w:sz w:val="24"/>
                <w:szCs w:val="24"/>
                <w:lang w:eastAsia="en-GB"/>
              </w:rPr>
              <w:t>) for OSJ241s. The Anisotropic displacement factor exponent takes the form: -2π</w:t>
            </w:r>
            <w:r w:rsidRPr="00FB768C">
              <w:rPr>
                <w:rFonts w:ascii="Times New Roman" w:eastAsia="Times New Roman" w:hAnsi="Times New Roman" w:cs="Times New Roman"/>
                <w:b/>
                <w:color w:val="000000"/>
                <w:sz w:val="24"/>
                <w:szCs w:val="24"/>
                <w:vertAlign w:val="superscript"/>
                <w:lang w:eastAsia="en-GB"/>
              </w:rPr>
              <w:t>2</w:t>
            </w:r>
            <w:r w:rsidRPr="00FB768C">
              <w:rPr>
                <w:rFonts w:ascii="Times New Roman" w:eastAsia="Times New Roman" w:hAnsi="Times New Roman" w:cs="Times New Roman"/>
                <w:b/>
                <w:color w:val="000000"/>
                <w:sz w:val="24"/>
                <w:szCs w:val="24"/>
                <w:lang w:eastAsia="en-GB"/>
              </w:rPr>
              <w:t>[h</w:t>
            </w:r>
            <w:r w:rsidRPr="00FB768C">
              <w:rPr>
                <w:rFonts w:ascii="Times New Roman" w:eastAsia="Times New Roman" w:hAnsi="Times New Roman" w:cs="Times New Roman"/>
                <w:b/>
                <w:color w:val="000000"/>
                <w:sz w:val="24"/>
                <w:szCs w:val="24"/>
                <w:vertAlign w:val="superscript"/>
                <w:lang w:eastAsia="en-GB"/>
              </w:rPr>
              <w:t>2</w:t>
            </w:r>
            <w:r w:rsidRPr="00FB768C">
              <w:rPr>
                <w:rFonts w:ascii="Times New Roman" w:eastAsia="Times New Roman" w:hAnsi="Times New Roman" w:cs="Times New Roman"/>
                <w:b/>
                <w:color w:val="000000"/>
                <w:sz w:val="24"/>
                <w:szCs w:val="24"/>
                <w:lang w:eastAsia="en-GB"/>
              </w:rPr>
              <w:t>a*</w:t>
            </w:r>
            <w:r w:rsidRPr="00FB768C">
              <w:rPr>
                <w:rFonts w:ascii="Times New Roman" w:eastAsia="Times New Roman" w:hAnsi="Times New Roman" w:cs="Times New Roman"/>
                <w:b/>
                <w:color w:val="000000"/>
                <w:sz w:val="24"/>
                <w:szCs w:val="24"/>
                <w:vertAlign w:val="superscript"/>
                <w:lang w:eastAsia="en-GB"/>
              </w:rPr>
              <w:t>2</w:t>
            </w:r>
            <w:r w:rsidRPr="00FB768C">
              <w:rPr>
                <w:rFonts w:ascii="Times New Roman" w:eastAsia="Times New Roman" w:hAnsi="Times New Roman" w:cs="Times New Roman"/>
                <w:b/>
                <w:color w:val="000000"/>
                <w:sz w:val="24"/>
                <w:szCs w:val="24"/>
                <w:lang w:eastAsia="en-GB"/>
              </w:rPr>
              <w:t>U</w:t>
            </w:r>
            <w:r w:rsidRPr="00FB768C">
              <w:rPr>
                <w:rFonts w:ascii="Times New Roman" w:eastAsia="Times New Roman" w:hAnsi="Times New Roman" w:cs="Times New Roman"/>
                <w:b/>
                <w:color w:val="000000"/>
                <w:sz w:val="24"/>
                <w:szCs w:val="24"/>
                <w:vertAlign w:val="subscript"/>
                <w:lang w:eastAsia="en-GB"/>
              </w:rPr>
              <w:t>11</w:t>
            </w:r>
            <w:r w:rsidRPr="00FB768C">
              <w:rPr>
                <w:rFonts w:ascii="Times New Roman" w:eastAsia="Times New Roman" w:hAnsi="Times New Roman" w:cs="Times New Roman"/>
                <w:b/>
                <w:color w:val="000000"/>
                <w:sz w:val="24"/>
                <w:szCs w:val="24"/>
                <w:lang w:eastAsia="en-GB"/>
              </w:rPr>
              <w:t>+2hka*b*U</w:t>
            </w:r>
            <w:r w:rsidRPr="00FB768C">
              <w:rPr>
                <w:rFonts w:ascii="Times New Roman" w:eastAsia="Times New Roman" w:hAnsi="Times New Roman" w:cs="Times New Roman"/>
                <w:b/>
                <w:color w:val="000000"/>
                <w:sz w:val="24"/>
                <w:szCs w:val="24"/>
                <w:vertAlign w:val="subscript"/>
                <w:lang w:eastAsia="en-GB"/>
              </w:rPr>
              <w:t>12</w:t>
            </w:r>
            <w:r w:rsidRPr="00FB768C">
              <w:rPr>
                <w:rFonts w:ascii="Times New Roman" w:eastAsia="Times New Roman" w:hAnsi="Times New Roman" w:cs="Times New Roman"/>
                <w:b/>
                <w:color w:val="000000"/>
                <w:sz w:val="24"/>
                <w:szCs w:val="24"/>
                <w:lang w:eastAsia="en-GB"/>
              </w:rPr>
              <w:t>+…].</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color w:val="000000"/>
                <w:sz w:val="24"/>
                <w:szCs w:val="24"/>
                <w:lang w:eastAsia="en-GB"/>
              </w:rPr>
              <w:t>Atom</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color w:val="000000"/>
                <w:sz w:val="24"/>
                <w:szCs w:val="24"/>
                <w:lang w:eastAsia="en-GB"/>
              </w:rPr>
              <w:t>U</w:t>
            </w:r>
            <w:r w:rsidRPr="00FB768C">
              <w:rPr>
                <w:rFonts w:ascii="Times New Roman" w:eastAsia="Times New Roman" w:hAnsi="Times New Roman" w:cs="Times New Roman"/>
                <w:b/>
                <w:bCs/>
                <w:color w:val="000000"/>
                <w:sz w:val="24"/>
                <w:szCs w:val="24"/>
                <w:vertAlign w:val="subscript"/>
                <w:lang w:eastAsia="en-GB"/>
              </w:rPr>
              <w:t>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color w:val="000000"/>
                <w:sz w:val="24"/>
                <w:szCs w:val="24"/>
                <w:lang w:eastAsia="en-GB"/>
              </w:rPr>
              <w:t>U</w:t>
            </w:r>
            <w:r w:rsidRPr="00FB768C">
              <w:rPr>
                <w:rFonts w:ascii="Times New Roman" w:eastAsia="Times New Roman" w:hAnsi="Times New Roman" w:cs="Times New Roman"/>
                <w:b/>
                <w:bCs/>
                <w:color w:val="000000"/>
                <w:sz w:val="24"/>
                <w:szCs w:val="24"/>
                <w:vertAlign w:val="subscript"/>
                <w:lang w:eastAsia="en-GB"/>
              </w:rPr>
              <w:t>22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color w:val="000000"/>
                <w:sz w:val="24"/>
                <w:szCs w:val="24"/>
                <w:lang w:eastAsia="en-GB"/>
              </w:rPr>
              <w:t>U</w:t>
            </w:r>
            <w:r w:rsidRPr="00FB768C">
              <w:rPr>
                <w:rFonts w:ascii="Times New Roman" w:eastAsia="Times New Roman" w:hAnsi="Times New Roman" w:cs="Times New Roman"/>
                <w:b/>
                <w:bCs/>
                <w:color w:val="000000"/>
                <w:sz w:val="24"/>
                <w:szCs w:val="24"/>
                <w:vertAlign w:val="subscript"/>
                <w:lang w:eastAsia="en-GB"/>
              </w:rPr>
              <w:t>33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color w:val="000000"/>
                <w:sz w:val="24"/>
                <w:szCs w:val="24"/>
                <w:lang w:eastAsia="en-GB"/>
              </w:rPr>
              <w:t>U</w:t>
            </w:r>
            <w:r w:rsidRPr="00FB768C">
              <w:rPr>
                <w:rFonts w:ascii="Times New Roman" w:eastAsia="Times New Roman" w:hAnsi="Times New Roman" w:cs="Times New Roman"/>
                <w:b/>
                <w:bCs/>
                <w:color w:val="000000"/>
                <w:sz w:val="24"/>
                <w:szCs w:val="24"/>
                <w:vertAlign w:val="subscript"/>
                <w:lang w:eastAsia="en-GB"/>
              </w:rPr>
              <w:t>23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color w:val="000000"/>
                <w:sz w:val="24"/>
                <w:szCs w:val="24"/>
                <w:lang w:eastAsia="en-GB"/>
              </w:rPr>
              <w:t>U</w:t>
            </w:r>
            <w:r w:rsidRPr="00FB768C">
              <w:rPr>
                <w:rFonts w:ascii="Times New Roman" w:eastAsia="Times New Roman" w:hAnsi="Times New Roman" w:cs="Times New Roman"/>
                <w:b/>
                <w:bCs/>
                <w:color w:val="000000"/>
                <w:sz w:val="24"/>
                <w:szCs w:val="24"/>
                <w:vertAlign w:val="subscript"/>
                <w:lang w:eastAsia="en-GB"/>
              </w:rPr>
              <w:t>13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color w:val="000000"/>
                <w:sz w:val="24"/>
                <w:szCs w:val="24"/>
                <w:lang w:eastAsia="en-GB"/>
              </w:rPr>
              <w:t>U</w:t>
            </w:r>
            <w:r w:rsidRPr="00FB768C">
              <w:rPr>
                <w:rFonts w:ascii="Times New Roman" w:eastAsia="Times New Roman" w:hAnsi="Times New Roman" w:cs="Times New Roman"/>
                <w:b/>
                <w:bCs/>
                <w:color w:val="000000"/>
                <w:sz w:val="24"/>
                <w:szCs w:val="24"/>
                <w:vertAlign w:val="subscript"/>
                <w:lang w:eastAsia="en-GB"/>
              </w:rPr>
              <w:t>12</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S1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20.6(2)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17.0(2)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13.76(19)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0.66(17)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-3.62(18)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-1.3(2)</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O1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16.7(8)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34.8(10)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28.3(7)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2.7(7)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0.6(6)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2.6(7)</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O2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27.1(8)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21.5(8)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26.7(8)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0.2(6)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-13.0(6)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3.2(7)</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16.9(9)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14.2(9)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12.5(7)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-0.4(7)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-0.7(7)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2.0(8)</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14.8(9)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16.9(10)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12.3(8)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0.8(7)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1.0(7)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-1.7(8)</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15.4(10)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22.2(11)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17.8(9)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1.0(7)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0.0(8)</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17.9(10)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29.9(11)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16.1(8)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-4.7(8)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5.8(8)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-5.7(10)</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20.4(11)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33.5(13)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11.9(8)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2.0(9)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0.3(7)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-7.2(10)</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17.1(10)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22.2(11)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16.8(8)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-2.3(7)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-2.1(9)</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13.6(9)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14.9(10)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16.0(8)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0.2(7)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0.3(7)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-2.6(8)</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13.6(9)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15.8(10)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15.8(8)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0.9(8)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-2.2(7)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1.7(8)</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19.5(10)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13.7(9)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14.1(8)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-4.3(7)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0.6(7)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-2.3(8)</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19.1(10)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20.1(10)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21.1(9)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-8.1(8)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1.7(8)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-1.6(9)</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27.7(12)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25.2(11)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23.1(10)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-9.1(8)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11.1(9)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-9.5(10)</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41.5(14)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20.1(11)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16.3(9)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-2.2(8)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10.0(9)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-11.5(10)</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35.7(13)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14.2(10)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14.0(9)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-2.1(7)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-0.3(8)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-1.3(9)</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19.0(10)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15.2(9)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-3.7(7)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-0.2(7)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-1.1(8)</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23.4(11)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18.9(10)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18.2(9)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-0.7(7)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-6.3(8)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6.2(9)</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14.5(9)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14.9(9)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12.3(8)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0.9(7)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-3.7(6)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0.7(7)</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15.2(9)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14.6(10)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15.1(8)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0.9(7)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-2.4(7)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2.0(8)</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19.0(10)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18.6(10)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23.8(9)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6.5(8)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-1.7(8)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-1.2(9)</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21.4(11)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24.3(11)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23.8(9)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7.7(8)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2.0(8)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-2.6(9)</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15.3(10)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21.1(11)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16.9(8)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-0.3(7)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-0.6(9)</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lastRenderedPageBreak/>
              <w:t>C21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19.8(10)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17.7(9)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14.1(8)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-0.9(7)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-3.9(8)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-0.1(8)</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18.4(11)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20.8(11)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22.3(9)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-3.2(8)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1.4(8)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-0.3(9)</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23.0(11)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22.4(11)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27.6(10)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0.6(9)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0.9(9)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-5.2(9)</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29.6(11)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16.5(10)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25.6(10)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-0.9(8)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-5.6(8)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2.1(9)</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23.5(11)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25.6(11)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17.6(9)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-4.7(8)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-0.6(8)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6.0(9)</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18.6(10)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24.4(11)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12.9(8)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-0.9(7)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-0.8(8)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0.1(9)</w:t>
            </w:r>
          </w:p>
        </w:tc>
      </w:tr>
    </w:tbl>
    <w:p w:rsidR="00FB768C" w:rsidRPr="00FB768C" w:rsidRDefault="00FB768C" w:rsidP="00FB768C">
      <w:pPr>
        <w:spacing w:before="100" w:beforeAutospacing="1" w:after="100" w:afterAutospacing="1"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bl>
      <w:tblPr>
        <w:tblW w:w="0" w:type="auto"/>
        <w:tblCellSpacing w:w="15" w:type="dxa"/>
        <w:tblLook w:val="04A0" w:firstRow="1" w:lastRow="0" w:firstColumn="1" w:lastColumn="0" w:noHBand="0" w:noVBand="1"/>
      </w:tblPr>
      <w:tblGrid>
        <w:gridCol w:w="649"/>
        <w:gridCol w:w="634"/>
        <w:gridCol w:w="1120"/>
        <w:gridCol w:w="120"/>
        <w:gridCol w:w="634"/>
        <w:gridCol w:w="634"/>
        <w:gridCol w:w="1049"/>
      </w:tblGrid>
      <w:tr w:rsidR="00FB768C" w:rsidRPr="00FB768C" w:rsidTr="007C0C25">
        <w:trPr>
          <w:tblCellSpacing w:w="15" w:type="dxa"/>
        </w:trPr>
        <w:tc>
          <w:tcPr>
            <w:tcW w:w="0" w:type="auto"/>
            <w:gridSpan w:val="7"/>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color w:val="000000"/>
                <w:sz w:val="24"/>
                <w:szCs w:val="24"/>
                <w:lang w:eastAsia="en-GB"/>
              </w:rPr>
            </w:pPr>
            <w:r w:rsidRPr="00FB768C">
              <w:rPr>
                <w:rFonts w:ascii="Times New Roman" w:eastAsia="Times New Roman" w:hAnsi="Times New Roman" w:cs="Times New Roman"/>
                <w:b/>
                <w:color w:val="000000"/>
                <w:sz w:val="24"/>
                <w:szCs w:val="24"/>
                <w:lang w:eastAsia="en-GB"/>
              </w:rPr>
              <w:t>Table 4 Bond Lengths for OSJ241s.</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color w:val="000000"/>
                <w:sz w:val="24"/>
                <w:szCs w:val="24"/>
                <w:lang w:eastAsia="en-GB"/>
              </w:rPr>
              <w:t>Atom</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color w:val="000000"/>
                <w:sz w:val="24"/>
                <w:szCs w:val="24"/>
                <w:lang w:eastAsia="en-GB"/>
              </w:rPr>
              <w:t>Atom</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color w:val="000000"/>
                <w:sz w:val="24"/>
                <w:szCs w:val="24"/>
                <w:lang w:eastAsia="en-GB"/>
              </w:rPr>
              <w:t>Length/Å</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color w:val="000000"/>
                <w:sz w:val="24"/>
                <w:szCs w:val="24"/>
                <w:lang w:eastAsia="en-GB"/>
              </w:rPr>
              <w:t>Atom</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color w:val="000000"/>
                <w:sz w:val="24"/>
                <w:szCs w:val="24"/>
                <w:lang w:eastAsia="en-GB"/>
              </w:rPr>
              <w:t>Atom</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color w:val="000000"/>
                <w:sz w:val="24"/>
                <w:szCs w:val="24"/>
                <w:lang w:eastAsia="en-GB"/>
              </w:rPr>
              <w:t>Length/Å</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S1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O2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1.4911(16)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1.388(3)</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S1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1.8561(18)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1.398(3)</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S1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1.799(2)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1.397(3)</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O1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1.202(2)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1.382(4)</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1.535(2)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1.398(3)</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1.535(3)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1.394(3)</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1.525(3)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1.548(3)</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1.593(3)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1.544(3)</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1.392(3)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1.548(3)</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1.396(3)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1.528(3)</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1.399(3)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1.514(3)</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1.380(3)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1.388(3)</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1.394(3)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1.390(3)</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1.385(3)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1.391(3)</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1.509(3)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1.384(3)</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1.508(3)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1.388(3)</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1.559(3)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1.390(3)</w:t>
            </w:r>
          </w:p>
        </w:tc>
      </w:tr>
    </w:tbl>
    <w:p w:rsidR="00FB768C" w:rsidRPr="00FB768C" w:rsidRDefault="00FB768C" w:rsidP="00FB768C">
      <w:pPr>
        <w:spacing w:before="100" w:beforeAutospacing="1" w:after="100" w:afterAutospacing="1"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bl>
      <w:tblPr>
        <w:tblW w:w="0" w:type="auto"/>
        <w:tblCellSpacing w:w="15" w:type="dxa"/>
        <w:tblLook w:val="04A0" w:firstRow="1" w:lastRow="0" w:firstColumn="1" w:lastColumn="0" w:noHBand="0" w:noVBand="1"/>
      </w:tblPr>
      <w:tblGrid>
        <w:gridCol w:w="649"/>
        <w:gridCol w:w="634"/>
        <w:gridCol w:w="634"/>
        <w:gridCol w:w="1120"/>
        <w:gridCol w:w="120"/>
        <w:gridCol w:w="634"/>
        <w:gridCol w:w="634"/>
        <w:gridCol w:w="634"/>
        <w:gridCol w:w="1135"/>
      </w:tblGrid>
      <w:tr w:rsidR="00FB768C" w:rsidRPr="00FB768C" w:rsidTr="007C0C25">
        <w:trPr>
          <w:tblCellSpacing w:w="15" w:type="dxa"/>
        </w:trPr>
        <w:tc>
          <w:tcPr>
            <w:tcW w:w="0" w:type="auto"/>
            <w:gridSpan w:val="9"/>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color w:val="000000"/>
                <w:sz w:val="24"/>
                <w:szCs w:val="24"/>
                <w:lang w:eastAsia="en-GB"/>
              </w:rPr>
            </w:pPr>
            <w:r w:rsidRPr="00FB768C">
              <w:rPr>
                <w:rFonts w:ascii="Times New Roman" w:eastAsia="Times New Roman" w:hAnsi="Times New Roman" w:cs="Times New Roman"/>
                <w:b/>
                <w:color w:val="000000"/>
                <w:sz w:val="24"/>
                <w:szCs w:val="24"/>
                <w:lang w:eastAsia="en-GB"/>
              </w:rPr>
              <w:t>Table 5 Bond Angles for OSJ241s.</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color w:val="000000"/>
                <w:sz w:val="24"/>
                <w:szCs w:val="24"/>
                <w:lang w:eastAsia="en-GB"/>
              </w:rPr>
              <w:t>Atom</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color w:val="000000"/>
                <w:sz w:val="24"/>
                <w:szCs w:val="24"/>
                <w:lang w:eastAsia="en-GB"/>
              </w:rPr>
              <w:t>Atom</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color w:val="000000"/>
                <w:sz w:val="24"/>
                <w:szCs w:val="24"/>
                <w:lang w:eastAsia="en-GB"/>
              </w:rPr>
              <w:t>Atom</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color w:val="000000"/>
                <w:sz w:val="24"/>
                <w:szCs w:val="24"/>
                <w:lang w:eastAsia="en-GB"/>
              </w:rPr>
              <w:t>Angle/˚</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color w:val="000000"/>
                <w:sz w:val="24"/>
                <w:szCs w:val="24"/>
                <w:lang w:eastAsia="en-GB"/>
              </w:rPr>
              <w:t>Atom</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color w:val="000000"/>
                <w:sz w:val="24"/>
                <w:szCs w:val="24"/>
                <w:lang w:eastAsia="en-GB"/>
              </w:rPr>
              <w:t>Atom</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color w:val="000000"/>
                <w:sz w:val="24"/>
                <w:szCs w:val="24"/>
                <w:lang w:eastAsia="en-GB"/>
              </w:rPr>
              <w:t>Atom</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color w:val="000000"/>
                <w:sz w:val="24"/>
                <w:szCs w:val="24"/>
                <w:lang w:eastAsia="en-GB"/>
              </w:rPr>
              <w:t>Angle/˚</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O2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S1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109.46(9)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120.9(2)</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O2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S1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105.49(9)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119.3(2)</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S1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100.38(9)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114.54(16)</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105.44(15)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125.91(19)</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102.37(14)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119.47(19)</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107.12(15)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S1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108.77(12)</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113.13(16)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S1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108.48(13)</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113.76(16)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110.83(15)</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114.03(16)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S1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110.62(12)</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lastRenderedPageBreak/>
              <w:t>C3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125.90(18)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111.98(16)</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119.97(17)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106.10(15)</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114.13(16)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108.97(16)</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119.12(19)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113.65(15)</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120.52(19)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106.86(17)</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120.48(18)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106.95(17)</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119.17(19)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106.76(16)</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113.78(16)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O1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125.35(19)</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120.67(18)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O1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125.41(19)</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125.54(18)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109.20(16)</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107.66(15)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S1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120.09(16)</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107.21(16)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121.17(19)</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106.12(15)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S1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118.41(15)</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125.51(19)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119.0(2)</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121.17(19)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120.0(2)</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113.31(17)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120.7(2)</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119.0(2)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119.67(19)</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120.2(2)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C25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119.35(19)</w:t>
            </w:r>
          </w:p>
        </w:tc>
      </w:tr>
    </w:tbl>
    <w:p w:rsidR="00FB768C" w:rsidRPr="00FB768C" w:rsidRDefault="00FB768C" w:rsidP="00FB768C">
      <w:pPr>
        <w:spacing w:before="100" w:beforeAutospacing="1" w:after="100" w:afterAutospacing="1"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 </w:t>
      </w:r>
    </w:p>
    <w:tbl>
      <w:tblPr>
        <w:tblW w:w="0" w:type="auto"/>
        <w:tblCellSpacing w:w="15" w:type="dxa"/>
        <w:tblLook w:val="04A0" w:firstRow="1" w:lastRow="0" w:firstColumn="1" w:lastColumn="0" w:noHBand="0" w:noVBand="1"/>
      </w:tblPr>
      <w:tblGrid>
        <w:gridCol w:w="2029"/>
        <w:gridCol w:w="1670"/>
        <w:gridCol w:w="1670"/>
        <w:gridCol w:w="1670"/>
        <w:gridCol w:w="1987"/>
      </w:tblGrid>
      <w:tr w:rsidR="00FB768C" w:rsidRPr="00FB768C" w:rsidTr="007C0C25">
        <w:trPr>
          <w:tblCellSpacing w:w="15" w:type="dxa"/>
        </w:trPr>
        <w:tc>
          <w:tcPr>
            <w:tcW w:w="0" w:type="auto"/>
            <w:gridSpan w:val="5"/>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color w:val="000000"/>
                <w:sz w:val="24"/>
                <w:szCs w:val="24"/>
                <w:lang w:eastAsia="en-GB"/>
              </w:rPr>
            </w:pPr>
            <w:r w:rsidRPr="00FB768C">
              <w:rPr>
                <w:rFonts w:ascii="Times New Roman" w:eastAsia="Times New Roman" w:hAnsi="Times New Roman" w:cs="Times New Roman"/>
                <w:b/>
                <w:color w:val="000000"/>
                <w:sz w:val="24"/>
                <w:szCs w:val="24"/>
                <w:lang w:eastAsia="en-GB"/>
              </w:rPr>
              <w:t>Table 6 Hydrogen Atom Coordinates (Å×10</w:t>
            </w:r>
            <w:r w:rsidRPr="00FB768C">
              <w:rPr>
                <w:rFonts w:ascii="Times New Roman" w:eastAsia="Times New Roman" w:hAnsi="Times New Roman" w:cs="Times New Roman"/>
                <w:b/>
                <w:color w:val="000000"/>
                <w:sz w:val="24"/>
                <w:szCs w:val="24"/>
                <w:vertAlign w:val="superscript"/>
                <w:lang w:eastAsia="en-GB"/>
              </w:rPr>
              <w:t>4</w:t>
            </w:r>
            <w:r w:rsidRPr="00FB768C">
              <w:rPr>
                <w:rFonts w:ascii="Times New Roman" w:eastAsia="Times New Roman" w:hAnsi="Times New Roman" w:cs="Times New Roman"/>
                <w:b/>
                <w:color w:val="000000"/>
                <w:sz w:val="24"/>
                <w:szCs w:val="24"/>
                <w:lang w:eastAsia="en-GB"/>
              </w:rPr>
              <w:t>) and Isotropic Displacement Parameters (Å</w:t>
            </w:r>
            <w:r w:rsidRPr="00FB768C">
              <w:rPr>
                <w:rFonts w:ascii="Times New Roman" w:eastAsia="Times New Roman" w:hAnsi="Times New Roman" w:cs="Times New Roman"/>
                <w:b/>
                <w:color w:val="000000"/>
                <w:sz w:val="24"/>
                <w:szCs w:val="24"/>
                <w:vertAlign w:val="superscript"/>
                <w:lang w:eastAsia="en-GB"/>
              </w:rPr>
              <w:t>2</w:t>
            </w:r>
            <w:r w:rsidRPr="00FB768C">
              <w:rPr>
                <w:rFonts w:ascii="Times New Roman" w:eastAsia="Times New Roman" w:hAnsi="Times New Roman" w:cs="Times New Roman"/>
                <w:b/>
                <w:color w:val="000000"/>
                <w:sz w:val="24"/>
                <w:szCs w:val="24"/>
                <w:lang w:eastAsia="en-GB"/>
              </w:rPr>
              <w:t>×10</w:t>
            </w:r>
            <w:r w:rsidRPr="00FB768C">
              <w:rPr>
                <w:rFonts w:ascii="Times New Roman" w:eastAsia="Times New Roman" w:hAnsi="Times New Roman" w:cs="Times New Roman"/>
                <w:b/>
                <w:color w:val="000000"/>
                <w:sz w:val="24"/>
                <w:szCs w:val="24"/>
                <w:vertAlign w:val="superscript"/>
                <w:lang w:eastAsia="en-GB"/>
              </w:rPr>
              <w:t>3</w:t>
            </w:r>
            <w:r w:rsidRPr="00FB768C">
              <w:rPr>
                <w:rFonts w:ascii="Times New Roman" w:eastAsia="Times New Roman" w:hAnsi="Times New Roman" w:cs="Times New Roman"/>
                <w:b/>
                <w:color w:val="000000"/>
                <w:sz w:val="24"/>
                <w:szCs w:val="24"/>
                <w:lang w:eastAsia="en-GB"/>
              </w:rPr>
              <w:t>) for OSJ241s.</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color w:val="000000"/>
                <w:sz w:val="24"/>
                <w:szCs w:val="24"/>
                <w:lang w:eastAsia="en-GB"/>
              </w:rPr>
              <w:t>Atom</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i/>
                <w:iCs/>
                <w:color w:val="000000"/>
                <w:sz w:val="24"/>
                <w:szCs w:val="24"/>
                <w:lang w:eastAsia="en-GB"/>
              </w:rPr>
              <w:t>x</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i/>
                <w:iCs/>
                <w:color w:val="000000"/>
                <w:sz w:val="24"/>
                <w:szCs w:val="24"/>
                <w:lang w:eastAsia="en-GB"/>
              </w:rPr>
              <w:t>y</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i/>
                <w:iCs/>
                <w:color w:val="000000"/>
                <w:sz w:val="24"/>
                <w:szCs w:val="24"/>
                <w:lang w:eastAsia="en-GB"/>
              </w:rPr>
              <w:t>z</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en-GB"/>
              </w:rPr>
            </w:pPr>
            <w:r w:rsidRPr="00FB768C">
              <w:rPr>
                <w:rFonts w:ascii="Times New Roman" w:eastAsia="Times New Roman" w:hAnsi="Times New Roman" w:cs="Times New Roman"/>
                <w:b/>
                <w:bCs/>
                <w:color w:val="000000"/>
                <w:sz w:val="24"/>
                <w:szCs w:val="24"/>
                <w:lang w:eastAsia="en-GB"/>
              </w:rPr>
              <w:t>U(eq)</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H3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1851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7770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7766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22</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H4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2544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7720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8910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26</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H5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4211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6259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9282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26</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H6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5347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4919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8507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22</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H8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5747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4263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7286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18</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H10</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7571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5276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6509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24</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H11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8111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6831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5702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30</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H12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6327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8147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5296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31</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H13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3968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7936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5678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26</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H15A</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2073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8112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6591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30</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H15B</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876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7049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6672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30</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H15C</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1692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7215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5966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30</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H17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4124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3618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6355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18</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H18A</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2971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2191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6982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25</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H18B</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3812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2785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7616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25</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H19A</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1008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2788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7544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28</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H19B</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1869</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3793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7995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28</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H22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-97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2887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6176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25</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lastRenderedPageBreak/>
              <w:t>H23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-398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704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6074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29</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H24</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1285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-488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5491</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29</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H25</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3338</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453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5053</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27</w:t>
            </w:r>
          </w:p>
        </w:tc>
      </w:tr>
      <w:tr w:rsidR="00FB768C" w:rsidRPr="00FB768C" w:rsidTr="007C0C25">
        <w:trPr>
          <w:tblCellSpacing w:w="15" w:type="dxa"/>
        </w:trPr>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H26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3676</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2627</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5172</w:t>
            </w:r>
          </w:p>
        </w:tc>
        <w:tc>
          <w:tcPr>
            <w:tcW w:w="0" w:type="auto"/>
            <w:tcMar>
              <w:top w:w="15" w:type="dxa"/>
              <w:left w:w="15" w:type="dxa"/>
              <w:bottom w:w="15" w:type="dxa"/>
              <w:right w:w="15" w:type="dxa"/>
            </w:tcMar>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color w:val="000000"/>
                <w:sz w:val="24"/>
                <w:szCs w:val="24"/>
                <w:lang w:eastAsia="en-GB"/>
              </w:rPr>
              <w:t>22</w:t>
            </w:r>
          </w:p>
        </w:tc>
      </w:tr>
    </w:tbl>
    <w:p w:rsidR="00FB768C" w:rsidRPr="00FB768C" w:rsidRDefault="00FB768C" w:rsidP="00FB768C">
      <w:pPr>
        <w:spacing w:before="100" w:beforeAutospacing="1" w:after="100" w:afterAutospacing="1" w:line="240" w:lineRule="auto"/>
        <w:rPr>
          <w:rFonts w:ascii="Times New Roman" w:eastAsia="Times New Roman" w:hAnsi="Times New Roman" w:cs="Times New Roman"/>
          <w:b/>
          <w:color w:val="000000"/>
          <w:sz w:val="24"/>
          <w:szCs w:val="24"/>
          <w:lang w:eastAsia="en-GB"/>
        </w:rPr>
      </w:pPr>
      <w:r w:rsidRPr="00FB768C">
        <w:rPr>
          <w:rFonts w:ascii="Times New Roman" w:eastAsia="Times New Roman" w:hAnsi="Times New Roman" w:cs="Times New Roman"/>
          <w:b/>
          <w:color w:val="000000"/>
          <w:sz w:val="24"/>
          <w:szCs w:val="24"/>
          <w:lang w:eastAsia="en-GB"/>
        </w:rPr>
        <w:t>Crystal structure determination of OSJ241s</w:t>
      </w:r>
    </w:p>
    <w:p w:rsidR="00FB768C" w:rsidRPr="00FB768C" w:rsidRDefault="00FB768C" w:rsidP="00FB768C">
      <w:pPr>
        <w:spacing w:before="100" w:beforeAutospacing="1" w:after="100" w:afterAutospacing="1" w:line="240" w:lineRule="auto"/>
        <w:rPr>
          <w:rFonts w:ascii="Times New Roman" w:eastAsia="Times New Roman" w:hAnsi="Times New Roman" w:cs="Times New Roman"/>
          <w:color w:val="000000"/>
          <w:sz w:val="24"/>
          <w:szCs w:val="24"/>
          <w:lang w:eastAsia="en-GB"/>
        </w:rPr>
      </w:pPr>
      <w:r w:rsidRPr="00FB768C">
        <w:rPr>
          <w:rFonts w:ascii="Times New Roman" w:eastAsia="Times New Roman" w:hAnsi="Times New Roman" w:cs="Times New Roman"/>
          <w:b/>
          <w:bCs/>
          <w:color w:val="000000"/>
          <w:sz w:val="24"/>
          <w:szCs w:val="24"/>
          <w:lang w:eastAsia="en-GB"/>
        </w:rPr>
        <w:t>Crystal Data</w:t>
      </w:r>
      <w:r w:rsidRPr="00FB768C">
        <w:rPr>
          <w:rFonts w:ascii="Times New Roman" w:eastAsia="Times New Roman" w:hAnsi="Times New Roman" w:cs="Times New Roman"/>
          <w:color w:val="000000"/>
          <w:sz w:val="24"/>
          <w:szCs w:val="24"/>
          <w:lang w:eastAsia="en-GB"/>
        </w:rPr>
        <w:t xml:space="preserve"> for C</w:t>
      </w:r>
      <w:r w:rsidRPr="00FB768C">
        <w:rPr>
          <w:rFonts w:ascii="Times New Roman" w:eastAsia="Times New Roman" w:hAnsi="Times New Roman" w:cs="Times New Roman"/>
          <w:color w:val="000000"/>
          <w:sz w:val="24"/>
          <w:szCs w:val="24"/>
          <w:vertAlign w:val="subscript"/>
          <w:lang w:eastAsia="en-GB"/>
        </w:rPr>
        <w:t>26</w:t>
      </w:r>
      <w:r w:rsidRPr="00FB768C">
        <w:rPr>
          <w:rFonts w:ascii="Times New Roman" w:eastAsia="Times New Roman" w:hAnsi="Times New Roman" w:cs="Times New Roman"/>
          <w:color w:val="000000"/>
          <w:sz w:val="24"/>
          <w:szCs w:val="24"/>
          <w:lang w:eastAsia="en-GB"/>
        </w:rPr>
        <w:t>H</w:t>
      </w:r>
      <w:r w:rsidRPr="00FB768C">
        <w:rPr>
          <w:rFonts w:ascii="Times New Roman" w:eastAsia="Times New Roman" w:hAnsi="Times New Roman" w:cs="Times New Roman"/>
          <w:color w:val="000000"/>
          <w:sz w:val="24"/>
          <w:szCs w:val="24"/>
          <w:vertAlign w:val="subscript"/>
          <w:lang w:eastAsia="en-GB"/>
        </w:rPr>
        <w:t>22</w:t>
      </w:r>
      <w:r w:rsidRPr="00FB768C">
        <w:rPr>
          <w:rFonts w:ascii="Times New Roman" w:eastAsia="Times New Roman" w:hAnsi="Times New Roman" w:cs="Times New Roman"/>
          <w:color w:val="000000"/>
          <w:sz w:val="24"/>
          <w:szCs w:val="24"/>
          <w:lang w:eastAsia="en-GB"/>
        </w:rPr>
        <w:t>O</w:t>
      </w:r>
      <w:r w:rsidRPr="00FB768C">
        <w:rPr>
          <w:rFonts w:ascii="Times New Roman" w:eastAsia="Times New Roman" w:hAnsi="Times New Roman" w:cs="Times New Roman"/>
          <w:color w:val="000000"/>
          <w:sz w:val="24"/>
          <w:szCs w:val="24"/>
          <w:vertAlign w:val="subscript"/>
          <w:lang w:eastAsia="en-GB"/>
        </w:rPr>
        <w:t>2</w:t>
      </w:r>
      <w:r w:rsidRPr="00FB768C">
        <w:rPr>
          <w:rFonts w:ascii="Times New Roman" w:eastAsia="Times New Roman" w:hAnsi="Times New Roman" w:cs="Times New Roman"/>
          <w:color w:val="000000"/>
          <w:sz w:val="24"/>
          <w:szCs w:val="24"/>
          <w:lang w:eastAsia="en-GB"/>
        </w:rPr>
        <w:t>S (</w:t>
      </w:r>
      <w:r w:rsidRPr="00FB768C">
        <w:rPr>
          <w:rFonts w:ascii="Times New Roman" w:eastAsia="Times New Roman" w:hAnsi="Times New Roman" w:cs="Times New Roman"/>
          <w:i/>
          <w:iCs/>
          <w:color w:val="000000"/>
          <w:sz w:val="24"/>
          <w:szCs w:val="24"/>
          <w:lang w:eastAsia="en-GB"/>
        </w:rPr>
        <w:t>M </w:t>
      </w:r>
      <w:r w:rsidRPr="00FB768C">
        <w:rPr>
          <w:rFonts w:ascii="Times New Roman" w:eastAsia="Times New Roman" w:hAnsi="Times New Roman" w:cs="Times New Roman"/>
          <w:color w:val="000000"/>
          <w:sz w:val="24"/>
          <w:szCs w:val="24"/>
          <w:lang w:eastAsia="en-GB"/>
        </w:rPr>
        <w:t>=398.49 g/mol): orthorhombic, space group P2</w:t>
      </w:r>
      <w:r w:rsidRPr="00FB768C">
        <w:rPr>
          <w:rFonts w:ascii="Times New Roman" w:eastAsia="Times New Roman" w:hAnsi="Times New Roman" w:cs="Times New Roman"/>
          <w:color w:val="000000"/>
          <w:sz w:val="24"/>
          <w:szCs w:val="24"/>
          <w:vertAlign w:val="subscript"/>
          <w:lang w:eastAsia="en-GB"/>
        </w:rPr>
        <w:t>1</w:t>
      </w:r>
      <w:r w:rsidRPr="00FB768C">
        <w:rPr>
          <w:rFonts w:ascii="Times New Roman" w:eastAsia="Times New Roman" w:hAnsi="Times New Roman" w:cs="Times New Roman"/>
          <w:color w:val="000000"/>
          <w:sz w:val="24"/>
          <w:szCs w:val="24"/>
          <w:lang w:eastAsia="en-GB"/>
        </w:rPr>
        <w:t>2</w:t>
      </w:r>
      <w:r w:rsidRPr="00FB768C">
        <w:rPr>
          <w:rFonts w:ascii="Times New Roman" w:eastAsia="Times New Roman" w:hAnsi="Times New Roman" w:cs="Times New Roman"/>
          <w:color w:val="000000"/>
          <w:sz w:val="24"/>
          <w:szCs w:val="24"/>
          <w:vertAlign w:val="subscript"/>
          <w:lang w:eastAsia="en-GB"/>
        </w:rPr>
        <w:t>1</w:t>
      </w:r>
      <w:r w:rsidRPr="00FB768C">
        <w:rPr>
          <w:rFonts w:ascii="Times New Roman" w:eastAsia="Times New Roman" w:hAnsi="Times New Roman" w:cs="Times New Roman"/>
          <w:color w:val="000000"/>
          <w:sz w:val="24"/>
          <w:szCs w:val="24"/>
          <w:lang w:eastAsia="en-GB"/>
        </w:rPr>
        <w:t>2</w:t>
      </w:r>
      <w:r w:rsidRPr="00FB768C">
        <w:rPr>
          <w:rFonts w:ascii="Times New Roman" w:eastAsia="Times New Roman" w:hAnsi="Times New Roman" w:cs="Times New Roman"/>
          <w:color w:val="000000"/>
          <w:sz w:val="24"/>
          <w:szCs w:val="24"/>
          <w:vertAlign w:val="subscript"/>
          <w:lang w:eastAsia="en-GB"/>
        </w:rPr>
        <w:t>1</w:t>
      </w:r>
      <w:r w:rsidRPr="00FB768C">
        <w:rPr>
          <w:rFonts w:ascii="Times New Roman" w:eastAsia="Times New Roman" w:hAnsi="Times New Roman" w:cs="Times New Roman"/>
          <w:color w:val="000000"/>
          <w:sz w:val="24"/>
          <w:szCs w:val="24"/>
          <w:lang w:eastAsia="en-GB"/>
        </w:rPr>
        <w:t xml:space="preserve"> (no. 19), </w:t>
      </w:r>
      <w:r w:rsidRPr="00FB768C">
        <w:rPr>
          <w:rFonts w:ascii="Times New Roman" w:eastAsia="Times New Roman" w:hAnsi="Times New Roman" w:cs="Times New Roman"/>
          <w:i/>
          <w:iCs/>
          <w:color w:val="000000"/>
          <w:sz w:val="24"/>
          <w:szCs w:val="24"/>
          <w:lang w:eastAsia="en-GB"/>
        </w:rPr>
        <w:t>a</w:t>
      </w:r>
      <w:r w:rsidRPr="00FB768C">
        <w:rPr>
          <w:rFonts w:ascii="Times New Roman" w:eastAsia="Times New Roman" w:hAnsi="Times New Roman" w:cs="Times New Roman"/>
          <w:color w:val="000000"/>
          <w:sz w:val="24"/>
          <w:szCs w:val="24"/>
          <w:lang w:eastAsia="en-GB"/>
        </w:rPr>
        <w:t xml:space="preserve"> = 9.3720(9) Å, </w:t>
      </w:r>
      <w:r w:rsidRPr="00FB768C">
        <w:rPr>
          <w:rFonts w:ascii="Times New Roman" w:eastAsia="Times New Roman" w:hAnsi="Times New Roman" w:cs="Times New Roman"/>
          <w:i/>
          <w:iCs/>
          <w:color w:val="000000"/>
          <w:sz w:val="24"/>
          <w:szCs w:val="24"/>
          <w:lang w:eastAsia="en-GB"/>
        </w:rPr>
        <w:t>b</w:t>
      </w:r>
      <w:r w:rsidRPr="00FB768C">
        <w:rPr>
          <w:rFonts w:ascii="Times New Roman" w:eastAsia="Times New Roman" w:hAnsi="Times New Roman" w:cs="Times New Roman"/>
          <w:color w:val="000000"/>
          <w:sz w:val="24"/>
          <w:szCs w:val="24"/>
          <w:lang w:eastAsia="en-GB"/>
        </w:rPr>
        <w:t xml:space="preserve"> = 10.6391(9) Å, </w:t>
      </w:r>
      <w:r w:rsidRPr="00FB768C">
        <w:rPr>
          <w:rFonts w:ascii="Times New Roman" w:eastAsia="Times New Roman" w:hAnsi="Times New Roman" w:cs="Times New Roman"/>
          <w:i/>
          <w:iCs/>
          <w:color w:val="000000"/>
          <w:sz w:val="24"/>
          <w:szCs w:val="24"/>
          <w:lang w:eastAsia="en-GB"/>
        </w:rPr>
        <w:t>c</w:t>
      </w:r>
      <w:r w:rsidRPr="00FB768C">
        <w:rPr>
          <w:rFonts w:ascii="Times New Roman" w:eastAsia="Times New Roman" w:hAnsi="Times New Roman" w:cs="Times New Roman"/>
          <w:color w:val="000000"/>
          <w:sz w:val="24"/>
          <w:szCs w:val="24"/>
          <w:lang w:eastAsia="en-GB"/>
        </w:rPr>
        <w:t xml:space="preserve"> = 19.7478(17) Å, </w:t>
      </w:r>
      <w:r w:rsidRPr="00FB768C">
        <w:rPr>
          <w:rFonts w:ascii="Times New Roman" w:eastAsia="Times New Roman" w:hAnsi="Times New Roman" w:cs="Times New Roman"/>
          <w:i/>
          <w:iCs/>
          <w:color w:val="000000"/>
          <w:sz w:val="24"/>
          <w:szCs w:val="24"/>
          <w:lang w:eastAsia="en-GB"/>
        </w:rPr>
        <w:t>V </w:t>
      </w:r>
      <w:r w:rsidRPr="00FB768C">
        <w:rPr>
          <w:rFonts w:ascii="Times New Roman" w:eastAsia="Times New Roman" w:hAnsi="Times New Roman" w:cs="Times New Roman"/>
          <w:color w:val="000000"/>
          <w:sz w:val="24"/>
          <w:szCs w:val="24"/>
          <w:lang w:eastAsia="en-GB"/>
        </w:rPr>
        <w:t>= 1969.0(3) Å</w:t>
      </w:r>
      <w:r w:rsidRPr="00FB768C">
        <w:rPr>
          <w:rFonts w:ascii="Times New Roman" w:eastAsia="Times New Roman" w:hAnsi="Times New Roman" w:cs="Times New Roman"/>
          <w:color w:val="000000"/>
          <w:sz w:val="24"/>
          <w:szCs w:val="24"/>
          <w:vertAlign w:val="superscript"/>
          <w:lang w:eastAsia="en-GB"/>
        </w:rPr>
        <w:t>3</w:t>
      </w:r>
      <w:r w:rsidRPr="00FB768C">
        <w:rPr>
          <w:rFonts w:ascii="Times New Roman" w:eastAsia="Times New Roman" w:hAnsi="Times New Roman" w:cs="Times New Roman"/>
          <w:color w:val="000000"/>
          <w:sz w:val="24"/>
          <w:szCs w:val="24"/>
          <w:lang w:eastAsia="en-GB"/>
        </w:rPr>
        <w:t xml:space="preserve">, </w:t>
      </w:r>
      <w:r w:rsidRPr="00FB768C">
        <w:rPr>
          <w:rFonts w:ascii="Times New Roman" w:eastAsia="Times New Roman" w:hAnsi="Times New Roman" w:cs="Times New Roman"/>
          <w:i/>
          <w:iCs/>
          <w:color w:val="000000"/>
          <w:sz w:val="24"/>
          <w:szCs w:val="24"/>
          <w:lang w:eastAsia="en-GB"/>
        </w:rPr>
        <w:t>Z</w:t>
      </w:r>
      <w:r w:rsidRPr="00FB768C">
        <w:rPr>
          <w:rFonts w:ascii="Times New Roman" w:eastAsia="Times New Roman" w:hAnsi="Times New Roman" w:cs="Times New Roman"/>
          <w:color w:val="000000"/>
          <w:sz w:val="24"/>
          <w:szCs w:val="24"/>
          <w:lang w:eastAsia="en-GB"/>
        </w:rPr>
        <w:t xml:space="preserve"> = 4, </w:t>
      </w:r>
      <w:r w:rsidRPr="00FB768C">
        <w:rPr>
          <w:rFonts w:ascii="Times New Roman" w:eastAsia="Times New Roman" w:hAnsi="Times New Roman" w:cs="Times New Roman"/>
          <w:i/>
          <w:iCs/>
          <w:color w:val="000000"/>
          <w:sz w:val="24"/>
          <w:szCs w:val="24"/>
          <w:lang w:eastAsia="en-GB"/>
        </w:rPr>
        <w:t>T</w:t>
      </w:r>
      <w:r w:rsidRPr="00FB768C">
        <w:rPr>
          <w:rFonts w:ascii="Times New Roman" w:eastAsia="Times New Roman" w:hAnsi="Times New Roman" w:cs="Times New Roman"/>
          <w:color w:val="000000"/>
          <w:sz w:val="24"/>
          <w:szCs w:val="24"/>
          <w:lang w:eastAsia="en-GB"/>
        </w:rPr>
        <w:t> = 100 K, μ(MoKα) = 0.185 mm</w:t>
      </w:r>
      <w:r w:rsidRPr="00FB768C">
        <w:rPr>
          <w:rFonts w:ascii="Times New Roman" w:eastAsia="Times New Roman" w:hAnsi="Times New Roman" w:cs="Times New Roman"/>
          <w:color w:val="000000"/>
          <w:sz w:val="24"/>
          <w:szCs w:val="24"/>
          <w:vertAlign w:val="superscript"/>
          <w:lang w:eastAsia="en-GB"/>
        </w:rPr>
        <w:t>-1</w:t>
      </w:r>
      <w:r w:rsidRPr="00FB768C">
        <w:rPr>
          <w:rFonts w:ascii="Times New Roman" w:eastAsia="Times New Roman" w:hAnsi="Times New Roman" w:cs="Times New Roman"/>
          <w:color w:val="000000"/>
          <w:sz w:val="24"/>
          <w:szCs w:val="24"/>
          <w:lang w:eastAsia="en-GB"/>
        </w:rPr>
        <w:t xml:space="preserve">, </w:t>
      </w:r>
      <w:r w:rsidRPr="00FB768C">
        <w:rPr>
          <w:rFonts w:ascii="Times New Roman" w:eastAsia="Times New Roman" w:hAnsi="Times New Roman" w:cs="Times New Roman"/>
          <w:i/>
          <w:iCs/>
          <w:color w:val="000000"/>
          <w:sz w:val="24"/>
          <w:szCs w:val="24"/>
          <w:lang w:eastAsia="en-GB"/>
        </w:rPr>
        <w:t>Dcalc</w:t>
      </w:r>
      <w:r w:rsidRPr="00FB768C">
        <w:rPr>
          <w:rFonts w:ascii="Times New Roman" w:eastAsia="Times New Roman" w:hAnsi="Times New Roman" w:cs="Times New Roman"/>
          <w:color w:val="000000"/>
          <w:sz w:val="24"/>
          <w:szCs w:val="24"/>
          <w:lang w:eastAsia="en-GB"/>
        </w:rPr>
        <w:t> = 1.344 g/cm</w:t>
      </w:r>
      <w:r w:rsidRPr="00FB768C">
        <w:rPr>
          <w:rFonts w:ascii="Times New Roman" w:eastAsia="Times New Roman" w:hAnsi="Times New Roman" w:cs="Times New Roman"/>
          <w:color w:val="000000"/>
          <w:sz w:val="24"/>
          <w:szCs w:val="24"/>
          <w:vertAlign w:val="superscript"/>
          <w:lang w:eastAsia="en-GB"/>
        </w:rPr>
        <w:t>3</w:t>
      </w:r>
      <w:r w:rsidRPr="00FB768C">
        <w:rPr>
          <w:rFonts w:ascii="Times New Roman" w:eastAsia="Times New Roman" w:hAnsi="Times New Roman" w:cs="Times New Roman"/>
          <w:color w:val="000000"/>
          <w:sz w:val="24"/>
          <w:szCs w:val="24"/>
          <w:lang w:eastAsia="en-GB"/>
        </w:rPr>
        <w:t>, 26225 reflections measured (4.126° ≤ 2Θ ≤ 55.572°), 4631 unique (</w:t>
      </w:r>
      <w:r w:rsidRPr="00FB768C">
        <w:rPr>
          <w:rFonts w:ascii="Times New Roman" w:eastAsia="Times New Roman" w:hAnsi="Times New Roman" w:cs="Times New Roman"/>
          <w:i/>
          <w:iCs/>
          <w:color w:val="000000"/>
          <w:sz w:val="24"/>
          <w:szCs w:val="24"/>
          <w:lang w:eastAsia="en-GB"/>
        </w:rPr>
        <w:t>R</w:t>
      </w:r>
      <w:r w:rsidRPr="00FB768C">
        <w:rPr>
          <w:rFonts w:ascii="Times New Roman" w:eastAsia="Times New Roman" w:hAnsi="Times New Roman" w:cs="Times New Roman"/>
          <w:color w:val="000000"/>
          <w:sz w:val="24"/>
          <w:szCs w:val="24"/>
          <w:vertAlign w:val="subscript"/>
          <w:lang w:eastAsia="en-GB"/>
        </w:rPr>
        <w:t>int</w:t>
      </w:r>
      <w:r w:rsidRPr="00FB768C">
        <w:rPr>
          <w:rFonts w:ascii="Times New Roman" w:eastAsia="Times New Roman" w:hAnsi="Times New Roman" w:cs="Times New Roman"/>
          <w:color w:val="000000"/>
          <w:sz w:val="24"/>
          <w:szCs w:val="24"/>
          <w:lang w:eastAsia="en-GB"/>
        </w:rPr>
        <w:t xml:space="preserve"> = 0.0311, R</w:t>
      </w:r>
      <w:r w:rsidRPr="00FB768C">
        <w:rPr>
          <w:rFonts w:ascii="Times New Roman" w:eastAsia="Times New Roman" w:hAnsi="Times New Roman" w:cs="Times New Roman"/>
          <w:color w:val="000000"/>
          <w:sz w:val="24"/>
          <w:szCs w:val="24"/>
          <w:vertAlign w:val="subscript"/>
          <w:lang w:eastAsia="en-GB"/>
        </w:rPr>
        <w:t>sigma</w:t>
      </w:r>
      <w:r w:rsidRPr="00FB768C">
        <w:rPr>
          <w:rFonts w:ascii="Times New Roman" w:eastAsia="Times New Roman" w:hAnsi="Times New Roman" w:cs="Times New Roman"/>
          <w:color w:val="000000"/>
          <w:sz w:val="24"/>
          <w:szCs w:val="24"/>
          <w:lang w:eastAsia="en-GB"/>
        </w:rPr>
        <w:t xml:space="preserve"> = 0.0256) which were used in all calculations. The final </w:t>
      </w:r>
      <w:r w:rsidRPr="00FB768C">
        <w:rPr>
          <w:rFonts w:ascii="Times New Roman" w:eastAsia="Times New Roman" w:hAnsi="Times New Roman" w:cs="Times New Roman"/>
          <w:i/>
          <w:iCs/>
          <w:color w:val="000000"/>
          <w:sz w:val="24"/>
          <w:szCs w:val="24"/>
          <w:lang w:eastAsia="en-GB"/>
        </w:rPr>
        <w:t>R</w:t>
      </w:r>
      <w:r w:rsidRPr="00FB768C">
        <w:rPr>
          <w:rFonts w:ascii="Times New Roman" w:eastAsia="Times New Roman" w:hAnsi="Times New Roman" w:cs="Times New Roman"/>
          <w:color w:val="000000"/>
          <w:sz w:val="24"/>
          <w:szCs w:val="24"/>
          <w:vertAlign w:val="subscript"/>
          <w:lang w:eastAsia="en-GB"/>
        </w:rPr>
        <w:t>1</w:t>
      </w:r>
      <w:r w:rsidRPr="00FB768C">
        <w:rPr>
          <w:rFonts w:ascii="Times New Roman" w:eastAsia="Times New Roman" w:hAnsi="Times New Roman" w:cs="Times New Roman"/>
          <w:color w:val="000000"/>
          <w:sz w:val="24"/>
          <w:szCs w:val="24"/>
          <w:lang w:eastAsia="en-GB"/>
        </w:rPr>
        <w:t xml:space="preserve"> was 0.0310 (I &gt; 2σ(I)) and </w:t>
      </w:r>
      <w:r w:rsidRPr="00FB768C">
        <w:rPr>
          <w:rFonts w:ascii="Times New Roman" w:eastAsia="Times New Roman" w:hAnsi="Times New Roman" w:cs="Times New Roman"/>
          <w:i/>
          <w:iCs/>
          <w:color w:val="000000"/>
          <w:sz w:val="24"/>
          <w:szCs w:val="24"/>
          <w:lang w:eastAsia="en-GB"/>
        </w:rPr>
        <w:t>wR</w:t>
      </w:r>
      <w:r w:rsidRPr="00FB768C">
        <w:rPr>
          <w:rFonts w:ascii="Times New Roman" w:eastAsia="Times New Roman" w:hAnsi="Times New Roman" w:cs="Times New Roman"/>
          <w:color w:val="000000"/>
          <w:sz w:val="24"/>
          <w:szCs w:val="24"/>
          <w:vertAlign w:val="subscript"/>
          <w:lang w:eastAsia="en-GB"/>
        </w:rPr>
        <w:t>2</w:t>
      </w:r>
      <w:r w:rsidRPr="00FB768C">
        <w:rPr>
          <w:rFonts w:ascii="Times New Roman" w:eastAsia="Times New Roman" w:hAnsi="Times New Roman" w:cs="Times New Roman"/>
          <w:color w:val="000000"/>
          <w:sz w:val="24"/>
          <w:szCs w:val="24"/>
          <w:lang w:eastAsia="en-GB"/>
        </w:rPr>
        <w:t xml:space="preserve"> was 0.0783 (all data). </w:t>
      </w:r>
    </w:p>
    <w:p w:rsidR="00FB768C" w:rsidRPr="00FB768C" w:rsidRDefault="00FB768C" w:rsidP="00FB768C">
      <w:pPr>
        <w:spacing w:after="200" w:line="480" w:lineRule="auto"/>
        <w:rPr>
          <w:rFonts w:ascii="Times New Roman" w:eastAsia="Calibri" w:hAnsi="Times New Roman" w:cs="Times New Roman"/>
          <w:b/>
          <w:bCs/>
          <w:color w:val="000000"/>
          <w:sz w:val="24"/>
          <w:szCs w:val="24"/>
        </w:rPr>
      </w:pPr>
    </w:p>
    <w:p w:rsidR="00FB768C" w:rsidRPr="00FB768C" w:rsidRDefault="00FB768C" w:rsidP="00FB768C">
      <w:pPr>
        <w:spacing w:after="200" w:line="480" w:lineRule="auto"/>
        <w:rPr>
          <w:rFonts w:ascii="Times New Roman" w:eastAsia="Calibri" w:hAnsi="Times New Roman" w:cs="Times New Roman"/>
          <w:b/>
          <w:bCs/>
          <w:color w:val="000000"/>
          <w:sz w:val="24"/>
          <w:szCs w:val="24"/>
        </w:rPr>
      </w:pPr>
    </w:p>
    <w:p w:rsidR="00FB768C" w:rsidRPr="00FB768C" w:rsidRDefault="00FB768C" w:rsidP="00FB768C">
      <w:pPr>
        <w:spacing w:after="200" w:line="480" w:lineRule="auto"/>
        <w:rPr>
          <w:rFonts w:ascii="Times New Roman" w:eastAsia="Calibri" w:hAnsi="Times New Roman" w:cs="Times New Roman"/>
          <w:b/>
          <w:bCs/>
          <w:color w:val="000000"/>
          <w:sz w:val="24"/>
          <w:szCs w:val="24"/>
        </w:rPr>
      </w:pPr>
    </w:p>
    <w:p w:rsidR="000E3417" w:rsidRPr="008F01AA" w:rsidRDefault="000E3417" w:rsidP="000E3417">
      <w:pPr>
        <w:tabs>
          <w:tab w:val="left" w:pos="195"/>
        </w:tabs>
        <w:spacing w:after="200" w:line="480" w:lineRule="auto"/>
        <w:jc w:val="both"/>
        <w:rPr>
          <w:rFonts w:ascii="Times New Roman" w:eastAsia="Calibri" w:hAnsi="Times New Roman" w:cs="Times New Roman"/>
          <w:color w:val="000000"/>
          <w:sz w:val="24"/>
          <w:szCs w:val="24"/>
        </w:rPr>
      </w:pPr>
    </w:p>
    <w:p w:rsidR="000E3417" w:rsidRDefault="000E3417" w:rsidP="000E3417">
      <w:pPr>
        <w:tabs>
          <w:tab w:val="left" w:pos="195"/>
        </w:tabs>
        <w:spacing w:after="200" w:line="480" w:lineRule="auto"/>
        <w:jc w:val="both"/>
        <w:rPr>
          <w:rFonts w:ascii="Times New Roman" w:eastAsia="Calibri" w:hAnsi="Times New Roman" w:cs="Times New Roman"/>
          <w:color w:val="000000"/>
          <w:sz w:val="24"/>
          <w:szCs w:val="24"/>
          <w:lang w:val="en"/>
        </w:rPr>
      </w:pPr>
    </w:p>
    <w:p w:rsidR="000E3417" w:rsidRDefault="000E3417" w:rsidP="000E3417">
      <w:pPr>
        <w:tabs>
          <w:tab w:val="left" w:pos="195"/>
        </w:tabs>
        <w:spacing w:after="200" w:line="480" w:lineRule="auto"/>
        <w:jc w:val="both"/>
        <w:rPr>
          <w:rFonts w:ascii="Times New Roman" w:eastAsia="Calibri" w:hAnsi="Times New Roman" w:cs="Times New Roman"/>
          <w:color w:val="000000"/>
          <w:sz w:val="24"/>
          <w:szCs w:val="24"/>
          <w:lang w:val="en"/>
        </w:rPr>
      </w:pPr>
    </w:p>
    <w:p w:rsidR="000E3417" w:rsidRDefault="000E3417" w:rsidP="000E3417">
      <w:pPr>
        <w:tabs>
          <w:tab w:val="left" w:pos="195"/>
        </w:tabs>
        <w:spacing w:after="200" w:line="480" w:lineRule="auto"/>
        <w:jc w:val="both"/>
        <w:rPr>
          <w:rFonts w:ascii="Times New Roman" w:eastAsia="Calibri" w:hAnsi="Times New Roman" w:cs="Times New Roman"/>
          <w:color w:val="000000"/>
          <w:sz w:val="24"/>
          <w:szCs w:val="24"/>
          <w:lang w:val="en"/>
        </w:rPr>
      </w:pPr>
    </w:p>
    <w:p w:rsidR="000E3417" w:rsidRDefault="000E3417" w:rsidP="000E3417">
      <w:pPr>
        <w:tabs>
          <w:tab w:val="left" w:pos="195"/>
        </w:tabs>
        <w:spacing w:after="200" w:line="480" w:lineRule="auto"/>
        <w:jc w:val="both"/>
        <w:rPr>
          <w:rFonts w:ascii="Times New Roman" w:eastAsia="Calibri" w:hAnsi="Times New Roman" w:cs="Times New Roman"/>
          <w:color w:val="000000"/>
          <w:sz w:val="24"/>
          <w:szCs w:val="24"/>
          <w:lang w:val="en"/>
        </w:rPr>
      </w:pPr>
    </w:p>
    <w:p w:rsidR="00FB768C" w:rsidRPr="00FB768C" w:rsidRDefault="00FB768C" w:rsidP="00FB768C">
      <w:pPr>
        <w:keepNext/>
        <w:pageBreakBefore/>
        <w:widowControl w:val="0"/>
        <w:spacing w:before="320" w:after="400" w:line="360" w:lineRule="auto"/>
        <w:ind w:left="720"/>
        <w:jc w:val="center"/>
        <w:outlineLvl w:val="0"/>
        <w:rPr>
          <w:rFonts w:ascii="Times New Roman" w:eastAsia="SimSun" w:hAnsi="Times New Roman" w:cs="Arial"/>
          <w:color w:val="000000"/>
          <w:sz w:val="24"/>
          <w:szCs w:val="24"/>
        </w:rPr>
      </w:pPr>
      <w:bookmarkStart w:id="589" w:name="_Toc17989532"/>
      <w:bookmarkStart w:id="590" w:name="_Toc30743096"/>
      <w:bookmarkStart w:id="591" w:name="_Hlk26400357"/>
      <w:r w:rsidRPr="00FB768C">
        <w:rPr>
          <w:rFonts w:ascii="Times New Roman" w:eastAsia="SimSun" w:hAnsi="Times New Roman" w:cs="Arial"/>
          <w:b/>
          <w:bCs/>
          <w:color w:val="000000"/>
          <w:sz w:val="32"/>
          <w:szCs w:val="32"/>
        </w:rPr>
        <w:lastRenderedPageBreak/>
        <w:t xml:space="preserve">Appendix </w:t>
      </w:r>
      <w:bookmarkEnd w:id="589"/>
      <w:r w:rsidRPr="00FB768C">
        <w:rPr>
          <w:rFonts w:ascii="Times New Roman" w:eastAsia="SimSun" w:hAnsi="Times New Roman" w:cs="Arial"/>
          <w:b/>
          <w:bCs/>
          <w:color w:val="000000"/>
          <w:sz w:val="32"/>
          <w:szCs w:val="32"/>
        </w:rPr>
        <w:t>3</w:t>
      </w:r>
      <w:bookmarkEnd w:id="590"/>
    </w:p>
    <w:bookmarkEnd w:id="591"/>
    <w:p w:rsidR="00FB768C" w:rsidRPr="00FB768C" w:rsidRDefault="00FB768C" w:rsidP="00FB768C">
      <w:pPr>
        <w:spacing w:after="200" w:line="480" w:lineRule="auto"/>
        <w:jc w:val="center"/>
        <w:rPr>
          <w:rFonts w:ascii="Times New Roman" w:eastAsia="Calibri" w:hAnsi="Times New Roman" w:cs="Times New Roman"/>
          <w:b/>
          <w:bCs/>
          <w:color w:val="000000"/>
          <w:sz w:val="24"/>
          <w:szCs w:val="24"/>
        </w:rPr>
      </w:pPr>
      <w:r w:rsidRPr="00FB768C">
        <w:rPr>
          <w:rFonts w:ascii="Times New Roman" w:eastAsia="Calibri" w:hAnsi="Times New Roman" w:cs="Times New Roman"/>
          <w:b/>
          <w:bCs/>
          <w:noProof/>
          <w:color w:val="000000"/>
          <w:sz w:val="24"/>
          <w:szCs w:val="24"/>
          <w:lang w:eastAsia="zh-CN"/>
        </w:rPr>
        <w:drawing>
          <wp:inline distT="0" distB="0" distL="0" distR="0" wp14:anchorId="52341C24" wp14:editId="34287B2D">
            <wp:extent cx="4399200" cy="2721600"/>
            <wp:effectExtent l="0" t="0" r="190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
                    <a:stretch>
                      <a:fillRect/>
                    </a:stretch>
                  </pic:blipFill>
                  <pic:spPr>
                    <a:xfrm>
                      <a:off x="0" y="0"/>
                      <a:ext cx="4399200" cy="2721600"/>
                    </a:xfrm>
                    <a:prstGeom prst="rect">
                      <a:avLst/>
                    </a:prstGeom>
                  </pic:spPr>
                </pic:pic>
              </a:graphicData>
            </a:graphic>
          </wp:inline>
        </w:drawing>
      </w:r>
    </w:p>
    <w:p w:rsidR="00FB768C" w:rsidRPr="00FB768C" w:rsidRDefault="00FB768C" w:rsidP="00FB768C">
      <w:pPr>
        <w:spacing w:after="200" w:line="480" w:lineRule="auto"/>
        <w:rPr>
          <w:rFonts w:ascii="Times New Roman" w:eastAsia="Calibri" w:hAnsi="Times New Roman" w:cs="Times New Roman"/>
          <w:b/>
          <w:bCs/>
          <w:sz w:val="24"/>
          <w:szCs w:val="24"/>
        </w:rPr>
      </w:pPr>
      <w:r w:rsidRPr="00FB768C">
        <w:rPr>
          <w:rFonts w:ascii="Times New Roman" w:eastAsia="Calibri" w:hAnsi="Times New Roman" w:cs="Times New Roman"/>
          <w:b/>
          <w:bCs/>
          <w:sz w:val="24"/>
          <w:szCs w:val="24"/>
        </w:rPr>
        <w:t xml:space="preserve"> (11</w:t>
      </w:r>
      <w:r w:rsidRPr="00FB768C">
        <w:rPr>
          <w:rFonts w:ascii="Times New Roman" w:eastAsia="Calibri" w:hAnsi="Times New Roman" w:cs="Times New Roman"/>
          <w:b/>
          <w:bCs/>
          <w:i/>
          <w:iCs/>
          <w:sz w:val="24"/>
          <w:szCs w:val="24"/>
        </w:rPr>
        <w:t>S,</w:t>
      </w:r>
      <w:r w:rsidRPr="00FB768C">
        <w:rPr>
          <w:rFonts w:ascii="Times New Roman" w:eastAsia="Calibri" w:hAnsi="Times New Roman" w:cs="Times New Roman"/>
          <w:b/>
          <w:bCs/>
          <w:sz w:val="24"/>
          <w:szCs w:val="24"/>
        </w:rPr>
        <w:t>12</w:t>
      </w:r>
      <w:r w:rsidRPr="00FB768C">
        <w:rPr>
          <w:rFonts w:ascii="Times New Roman" w:eastAsia="Calibri" w:hAnsi="Times New Roman" w:cs="Times New Roman"/>
          <w:b/>
          <w:bCs/>
          <w:i/>
          <w:iCs/>
          <w:sz w:val="24"/>
          <w:szCs w:val="24"/>
        </w:rPr>
        <w:t>S</w:t>
      </w:r>
      <w:r w:rsidRPr="00FB768C">
        <w:rPr>
          <w:rFonts w:ascii="Times New Roman" w:eastAsia="Calibri" w:hAnsi="Times New Roman" w:cs="Times New Roman"/>
          <w:b/>
          <w:bCs/>
          <w:sz w:val="24"/>
          <w:szCs w:val="24"/>
        </w:rPr>
        <w:t>)-9,10,​11,​14,​15-​Pentahydro-12-(</w:t>
      </w:r>
      <w:r w:rsidRPr="00FB768C">
        <w:rPr>
          <w:rFonts w:ascii="Times New Roman" w:eastAsia="Calibri" w:hAnsi="Times New Roman" w:cs="Times New Roman"/>
          <w:b/>
          <w:bCs/>
          <w:i/>
          <w:iCs/>
          <w:sz w:val="24"/>
          <w:szCs w:val="24"/>
        </w:rPr>
        <w:t>S</w:t>
      </w:r>
      <w:r w:rsidRPr="00FB768C">
        <w:rPr>
          <w:rFonts w:ascii="Times New Roman" w:eastAsia="Calibri" w:hAnsi="Times New Roman" w:cs="Times New Roman"/>
          <w:b/>
          <w:bCs/>
          <w:sz w:val="24"/>
          <w:szCs w:val="24"/>
        </w:rPr>
        <w:t>)-</w:t>
      </w:r>
      <w:r w:rsidRPr="00FB768C">
        <w:rPr>
          <w:rFonts w:ascii="Times New Roman" w:eastAsia="Calibri" w:hAnsi="Times New Roman" w:cs="Times New Roman"/>
          <w:b/>
          <w:bCs/>
          <w:noProof/>
          <w:sz w:val="24"/>
          <w:szCs w:val="24"/>
        </w:rPr>
        <w:t>(4-methoxybenzenesulfinyl)</w:t>
      </w:r>
      <w:r w:rsidRPr="00FB768C">
        <w:rPr>
          <w:rFonts w:ascii="Times New Roman" w:eastAsia="Calibri" w:hAnsi="Times New Roman" w:cs="Times New Roman"/>
          <w:b/>
          <w:bCs/>
          <w:sz w:val="24"/>
          <w:szCs w:val="24"/>
        </w:rPr>
        <w:t>-​9-​methyl-13</w:t>
      </w:r>
      <w:r w:rsidRPr="00FB768C">
        <w:rPr>
          <w:rFonts w:ascii="Times New Roman" w:eastAsia="Calibri" w:hAnsi="Times New Roman" w:cs="Times New Roman"/>
          <w:b/>
          <w:bCs/>
          <w:i/>
          <w:iCs/>
          <w:sz w:val="24"/>
          <w:szCs w:val="24"/>
        </w:rPr>
        <w:t>H</w:t>
      </w:r>
      <w:r w:rsidRPr="00FB768C">
        <w:rPr>
          <w:rFonts w:ascii="Times New Roman" w:eastAsia="Calibri" w:hAnsi="Times New Roman" w:cs="Times New Roman"/>
          <w:b/>
          <w:bCs/>
          <w:sz w:val="24"/>
          <w:szCs w:val="24"/>
        </w:rPr>
        <w:t>-​9,​10[1',​2']​-​</w:t>
      </w:r>
      <w:r w:rsidRPr="00FB768C">
        <w:rPr>
          <w:rFonts w:ascii="Times New Roman" w:eastAsia="Calibri" w:hAnsi="Times New Roman" w:cs="Times New Roman"/>
          <w:b/>
          <w:bCs/>
          <w:i/>
          <w:iCs/>
          <w:sz w:val="24"/>
          <w:szCs w:val="24"/>
        </w:rPr>
        <w:t>endo-</w:t>
      </w:r>
      <w:r w:rsidRPr="00FB768C">
        <w:rPr>
          <w:rFonts w:ascii="Times New Roman" w:eastAsia="Calibri" w:hAnsi="Times New Roman" w:cs="Times New Roman"/>
          <w:b/>
          <w:bCs/>
          <w:sz w:val="24"/>
          <w:szCs w:val="24"/>
        </w:rPr>
        <w:t>cyclopentanthracen-​13-​one (204)</w:t>
      </w:r>
    </w:p>
    <w:tbl>
      <w:tblPr>
        <w:tblpPr w:leftFromText="180" w:rightFromText="180" w:vertAnchor="text" w:horzAnchor="margin" w:tblpY="361"/>
        <w:tblW w:w="0" w:type="auto"/>
        <w:tblCellMar>
          <w:top w:w="15" w:type="dxa"/>
          <w:left w:w="15" w:type="dxa"/>
          <w:bottom w:w="15" w:type="dxa"/>
          <w:right w:w="15" w:type="dxa"/>
        </w:tblCellMar>
        <w:tblLook w:val="04A0" w:firstRow="1" w:lastRow="0" w:firstColumn="1" w:lastColumn="0" w:noHBand="0" w:noVBand="1"/>
      </w:tblPr>
      <w:tblGrid>
        <w:gridCol w:w="3091"/>
        <w:gridCol w:w="3805"/>
      </w:tblGrid>
      <w:tr w:rsidR="00FB768C" w:rsidRPr="00FB768C" w:rsidTr="007C0C25">
        <w:tc>
          <w:tcPr>
            <w:tcW w:w="0" w:type="auto"/>
            <w:gridSpan w:val="2"/>
            <w:tcBorders>
              <w:top w:val="nil"/>
              <w:left w:val="nil"/>
              <w:bottom w:val="nil"/>
              <w:right w:val="nil"/>
            </w:tcBorders>
            <w:noWrap/>
            <w:vAlign w:val="center"/>
            <w:hideMark/>
          </w:tcPr>
          <w:p w:rsidR="00FB768C" w:rsidRPr="00FB768C" w:rsidRDefault="00FB768C" w:rsidP="00FB768C">
            <w:pPr>
              <w:spacing w:after="0" w:line="240" w:lineRule="auto"/>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Table 1 Crystal data and structure refinement for cycloadduct 204.</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Identification code</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OSJ242k_0m</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Empirical formula</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w:t>
            </w:r>
            <w:r w:rsidRPr="00FB768C">
              <w:rPr>
                <w:rFonts w:ascii="Times New Roman" w:eastAsia="Times New Roman" w:hAnsi="Times New Roman" w:cs="Times New Roman"/>
                <w:color w:val="000000"/>
                <w:sz w:val="24"/>
                <w:szCs w:val="24"/>
                <w:vertAlign w:val="subscript"/>
                <w:lang w:eastAsia="zh-CN"/>
              </w:rPr>
              <w:t>27</w:t>
            </w:r>
            <w:r w:rsidRPr="00FB768C">
              <w:rPr>
                <w:rFonts w:ascii="Times New Roman" w:eastAsia="Times New Roman" w:hAnsi="Times New Roman" w:cs="Times New Roman"/>
                <w:color w:val="000000"/>
                <w:sz w:val="24"/>
                <w:szCs w:val="24"/>
                <w:lang w:eastAsia="zh-CN"/>
              </w:rPr>
              <w:t>H</w:t>
            </w:r>
            <w:r w:rsidRPr="00FB768C">
              <w:rPr>
                <w:rFonts w:ascii="Times New Roman" w:eastAsia="Times New Roman" w:hAnsi="Times New Roman" w:cs="Times New Roman"/>
                <w:color w:val="000000"/>
                <w:sz w:val="24"/>
                <w:szCs w:val="24"/>
                <w:vertAlign w:val="subscript"/>
                <w:lang w:eastAsia="zh-CN"/>
              </w:rPr>
              <w:t>25</w:t>
            </w:r>
            <w:r w:rsidRPr="00FB768C">
              <w:rPr>
                <w:rFonts w:ascii="Times New Roman" w:eastAsia="Times New Roman" w:hAnsi="Times New Roman" w:cs="Times New Roman"/>
                <w:color w:val="000000"/>
                <w:sz w:val="24"/>
                <w:szCs w:val="24"/>
                <w:lang w:eastAsia="zh-CN"/>
              </w:rPr>
              <w:t>O</w:t>
            </w:r>
            <w:r w:rsidRPr="00FB768C">
              <w:rPr>
                <w:rFonts w:ascii="Times New Roman" w:eastAsia="Times New Roman" w:hAnsi="Times New Roman" w:cs="Times New Roman"/>
                <w:color w:val="000000"/>
                <w:sz w:val="24"/>
                <w:szCs w:val="24"/>
                <w:vertAlign w:val="subscript"/>
                <w:lang w:eastAsia="zh-CN"/>
              </w:rPr>
              <w:t>3.5</w:t>
            </w:r>
            <w:r w:rsidRPr="00FB768C">
              <w:rPr>
                <w:rFonts w:ascii="Times New Roman" w:eastAsia="Times New Roman" w:hAnsi="Times New Roman" w:cs="Times New Roman"/>
                <w:color w:val="000000"/>
                <w:sz w:val="24"/>
                <w:szCs w:val="24"/>
                <w:lang w:eastAsia="zh-CN"/>
              </w:rPr>
              <w:t>S</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Formula weight</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437.53</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Temperature/K</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110</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Crystal system</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monoclinic</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Space group</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a/Å</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19.061(19)</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b/Å</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7.630(8)</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c/Å</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15.970(17)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α/°</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90</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β/°</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116.369(18)</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γ/°</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90</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Volume/Å</w:t>
            </w:r>
            <w:r w:rsidRPr="00FB768C">
              <w:rPr>
                <w:rFonts w:ascii="Times New Roman" w:eastAsia="Times New Roman" w:hAnsi="Times New Roman" w:cs="Times New Roman"/>
                <w:color w:val="000000"/>
                <w:sz w:val="24"/>
                <w:szCs w:val="24"/>
                <w:vertAlign w:val="superscript"/>
                <w:lang w:eastAsia="zh-CN"/>
              </w:rPr>
              <w:t>3</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2081(4)</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Z</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4</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ρ</w:t>
            </w:r>
            <w:r w:rsidRPr="00FB768C">
              <w:rPr>
                <w:rFonts w:ascii="Times New Roman" w:eastAsia="Times New Roman" w:hAnsi="Times New Roman" w:cs="Times New Roman"/>
                <w:color w:val="000000"/>
                <w:sz w:val="24"/>
                <w:szCs w:val="24"/>
                <w:vertAlign w:val="subscript"/>
                <w:lang w:eastAsia="zh-CN"/>
              </w:rPr>
              <w:t>calc</w:t>
            </w:r>
            <w:r w:rsidRPr="00FB768C">
              <w:rPr>
                <w:rFonts w:ascii="Times New Roman" w:eastAsia="Times New Roman" w:hAnsi="Times New Roman" w:cs="Times New Roman"/>
                <w:color w:val="000000"/>
                <w:sz w:val="24"/>
                <w:szCs w:val="24"/>
                <w:lang w:eastAsia="zh-CN"/>
              </w:rPr>
              <w:t>g/cm</w:t>
            </w:r>
            <w:r w:rsidRPr="00FB768C">
              <w:rPr>
                <w:rFonts w:ascii="Times New Roman" w:eastAsia="Times New Roman" w:hAnsi="Times New Roman" w:cs="Times New Roman"/>
                <w:color w:val="000000"/>
                <w:sz w:val="24"/>
                <w:szCs w:val="24"/>
                <w:vertAlign w:val="superscript"/>
                <w:lang w:eastAsia="zh-CN"/>
              </w:rPr>
              <w:t>3</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1.397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μ/mm</w:t>
            </w:r>
            <w:r w:rsidRPr="00FB768C">
              <w:rPr>
                <w:rFonts w:ascii="Times New Roman" w:eastAsia="Times New Roman" w:hAnsi="Times New Roman" w:cs="Times New Roman"/>
                <w:color w:val="000000"/>
                <w:sz w:val="24"/>
                <w:szCs w:val="24"/>
                <w:vertAlign w:val="superscript"/>
                <w:lang w:eastAsia="zh-CN"/>
              </w:rPr>
              <w:noBreakHyphen/>
              <w:t>1</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0.187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F(000)</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924.0</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Crystal size/mm</w:t>
            </w:r>
            <w:r w:rsidRPr="00FB768C">
              <w:rPr>
                <w:rFonts w:ascii="Times New Roman" w:eastAsia="Times New Roman" w:hAnsi="Times New Roman" w:cs="Times New Roman"/>
                <w:color w:val="000000"/>
                <w:sz w:val="24"/>
                <w:szCs w:val="24"/>
                <w:vertAlign w:val="superscript"/>
                <w:lang w:eastAsia="zh-CN"/>
              </w:rPr>
              <w:t>3</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0.5 × 0.09 × 0.06</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Radiation</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MoKα (λ = 0.71073)</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2Θ range for data collection/°</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2.846 to 54.818</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lastRenderedPageBreak/>
              <w:t>Index ranges</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-22 ≤ h ≤ 24, -9 ≤ k ≤ 9, -19 ≤ l ≤ 20</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Reflections collected</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11232</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Independent reflections</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4467 [R</w:t>
            </w:r>
            <w:r w:rsidRPr="00FB768C">
              <w:rPr>
                <w:rFonts w:ascii="Times New Roman" w:eastAsia="Times New Roman" w:hAnsi="Times New Roman" w:cs="Times New Roman"/>
                <w:color w:val="000000"/>
                <w:sz w:val="24"/>
                <w:szCs w:val="24"/>
                <w:vertAlign w:val="subscript"/>
                <w:lang w:eastAsia="zh-CN"/>
              </w:rPr>
              <w:t>int</w:t>
            </w:r>
            <w:r w:rsidRPr="00FB768C">
              <w:rPr>
                <w:rFonts w:ascii="Times New Roman" w:eastAsia="Times New Roman" w:hAnsi="Times New Roman" w:cs="Times New Roman"/>
                <w:color w:val="000000"/>
                <w:sz w:val="24"/>
                <w:szCs w:val="24"/>
                <w:lang w:eastAsia="zh-CN"/>
              </w:rPr>
              <w:t> = 0.1222, R</w:t>
            </w:r>
            <w:r w:rsidRPr="00FB768C">
              <w:rPr>
                <w:rFonts w:ascii="Times New Roman" w:eastAsia="Times New Roman" w:hAnsi="Times New Roman" w:cs="Times New Roman"/>
                <w:color w:val="000000"/>
                <w:sz w:val="24"/>
                <w:szCs w:val="24"/>
                <w:vertAlign w:val="subscript"/>
                <w:lang w:eastAsia="zh-CN"/>
              </w:rPr>
              <w:t>sigma</w:t>
            </w:r>
            <w:r w:rsidRPr="00FB768C">
              <w:rPr>
                <w:rFonts w:ascii="Times New Roman" w:eastAsia="Times New Roman" w:hAnsi="Times New Roman" w:cs="Times New Roman"/>
                <w:color w:val="000000"/>
                <w:sz w:val="24"/>
                <w:szCs w:val="24"/>
                <w:lang w:eastAsia="zh-CN"/>
              </w:rPr>
              <w:t> = 0.2038]</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Data/restraints/parameters</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4467/1/290</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Goodness-of-fit on F</w:t>
            </w:r>
            <w:r w:rsidRPr="00FB768C">
              <w:rPr>
                <w:rFonts w:ascii="Times New Roman" w:eastAsia="Times New Roman" w:hAnsi="Times New Roman" w:cs="Times New Roman"/>
                <w:color w:val="000000"/>
                <w:sz w:val="24"/>
                <w:szCs w:val="24"/>
                <w:vertAlign w:val="superscript"/>
                <w:lang w:eastAsia="zh-CN"/>
              </w:rPr>
              <w:t>2</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0.977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val="pt-PT" w:eastAsia="zh-CN"/>
              </w:rPr>
            </w:pPr>
            <w:r w:rsidRPr="00FB768C">
              <w:rPr>
                <w:rFonts w:ascii="Times New Roman" w:eastAsia="Times New Roman" w:hAnsi="Times New Roman" w:cs="Times New Roman"/>
                <w:color w:val="000000"/>
                <w:sz w:val="24"/>
                <w:szCs w:val="24"/>
                <w:lang w:val="pt-PT" w:eastAsia="zh-CN"/>
              </w:rPr>
              <w:t>Final R indexes [I&gt;=2</w:t>
            </w:r>
            <w:r w:rsidRPr="00FB768C">
              <w:rPr>
                <w:rFonts w:ascii="Times New Roman" w:eastAsia="Times New Roman" w:hAnsi="Times New Roman" w:cs="Times New Roman"/>
                <w:color w:val="000000"/>
                <w:sz w:val="24"/>
                <w:szCs w:val="24"/>
                <w:lang w:eastAsia="zh-CN"/>
              </w:rPr>
              <w:t>σ</w:t>
            </w:r>
            <w:r w:rsidRPr="00FB768C">
              <w:rPr>
                <w:rFonts w:ascii="Times New Roman" w:eastAsia="Times New Roman" w:hAnsi="Times New Roman" w:cs="Times New Roman"/>
                <w:color w:val="000000"/>
                <w:sz w:val="24"/>
                <w:szCs w:val="24"/>
                <w:lang w:val="pt-PT" w:eastAsia="zh-CN"/>
              </w:rPr>
              <w:t xml:space="preserve"> (I)]</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R</w:t>
            </w:r>
            <w:r w:rsidRPr="00FB768C">
              <w:rPr>
                <w:rFonts w:ascii="Times New Roman" w:eastAsia="Times New Roman" w:hAnsi="Times New Roman" w:cs="Times New Roman"/>
                <w:color w:val="000000"/>
                <w:sz w:val="24"/>
                <w:szCs w:val="24"/>
                <w:vertAlign w:val="subscript"/>
                <w:lang w:eastAsia="zh-CN"/>
              </w:rPr>
              <w:t>1</w:t>
            </w:r>
            <w:r w:rsidRPr="00FB768C">
              <w:rPr>
                <w:rFonts w:ascii="Times New Roman" w:eastAsia="Times New Roman" w:hAnsi="Times New Roman" w:cs="Times New Roman"/>
                <w:color w:val="000000"/>
                <w:sz w:val="24"/>
                <w:szCs w:val="24"/>
                <w:lang w:eastAsia="zh-CN"/>
              </w:rPr>
              <w:t> = 0.0731, wR</w:t>
            </w:r>
            <w:r w:rsidRPr="00FB768C">
              <w:rPr>
                <w:rFonts w:ascii="Times New Roman" w:eastAsia="Times New Roman" w:hAnsi="Times New Roman" w:cs="Times New Roman"/>
                <w:color w:val="000000"/>
                <w:sz w:val="24"/>
                <w:szCs w:val="24"/>
                <w:vertAlign w:val="subscript"/>
                <w:lang w:eastAsia="zh-CN"/>
              </w:rPr>
              <w:t>2</w:t>
            </w:r>
            <w:r w:rsidRPr="00FB768C">
              <w:rPr>
                <w:rFonts w:ascii="Times New Roman" w:eastAsia="Times New Roman" w:hAnsi="Times New Roman" w:cs="Times New Roman"/>
                <w:color w:val="000000"/>
                <w:sz w:val="24"/>
                <w:szCs w:val="24"/>
                <w:lang w:eastAsia="zh-CN"/>
              </w:rPr>
              <w:t> = 0.1113</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Final R indexes [all data]</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R</w:t>
            </w:r>
            <w:r w:rsidRPr="00FB768C">
              <w:rPr>
                <w:rFonts w:ascii="Times New Roman" w:eastAsia="Times New Roman" w:hAnsi="Times New Roman" w:cs="Times New Roman"/>
                <w:color w:val="000000"/>
                <w:sz w:val="24"/>
                <w:szCs w:val="24"/>
                <w:vertAlign w:val="subscript"/>
                <w:lang w:eastAsia="zh-CN"/>
              </w:rPr>
              <w:t>1</w:t>
            </w:r>
            <w:r w:rsidRPr="00FB768C">
              <w:rPr>
                <w:rFonts w:ascii="Times New Roman" w:eastAsia="Times New Roman" w:hAnsi="Times New Roman" w:cs="Times New Roman"/>
                <w:color w:val="000000"/>
                <w:sz w:val="24"/>
                <w:szCs w:val="24"/>
                <w:lang w:eastAsia="zh-CN"/>
              </w:rPr>
              <w:t> = 0.1633, wR</w:t>
            </w:r>
            <w:r w:rsidRPr="00FB768C">
              <w:rPr>
                <w:rFonts w:ascii="Times New Roman" w:eastAsia="Times New Roman" w:hAnsi="Times New Roman" w:cs="Times New Roman"/>
                <w:color w:val="000000"/>
                <w:sz w:val="24"/>
                <w:szCs w:val="24"/>
                <w:vertAlign w:val="subscript"/>
                <w:lang w:eastAsia="zh-CN"/>
              </w:rPr>
              <w:t>2</w:t>
            </w:r>
            <w:r w:rsidRPr="00FB768C">
              <w:rPr>
                <w:rFonts w:ascii="Times New Roman" w:eastAsia="Times New Roman" w:hAnsi="Times New Roman" w:cs="Times New Roman"/>
                <w:color w:val="000000"/>
                <w:sz w:val="24"/>
                <w:szCs w:val="24"/>
                <w:lang w:eastAsia="zh-CN"/>
              </w:rPr>
              <w:t> = 0.1381</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Largest diff. peak/hole / e Å</w:t>
            </w:r>
            <w:r w:rsidRPr="00FB768C">
              <w:rPr>
                <w:rFonts w:ascii="Times New Roman" w:eastAsia="Times New Roman" w:hAnsi="Times New Roman" w:cs="Times New Roman"/>
                <w:color w:val="000000"/>
                <w:sz w:val="24"/>
                <w:szCs w:val="24"/>
                <w:vertAlign w:val="superscript"/>
                <w:lang w:eastAsia="zh-CN"/>
              </w:rPr>
              <w:t>-3</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0.40/-0.51</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Flack parameter</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0.08(11)</w:t>
            </w:r>
          </w:p>
        </w:tc>
      </w:tr>
    </w:tbl>
    <w:p w:rsidR="00FB768C" w:rsidRPr="00FB768C" w:rsidRDefault="00FB768C" w:rsidP="00FB768C">
      <w:pPr>
        <w:spacing w:after="200" w:line="480" w:lineRule="auto"/>
        <w:rPr>
          <w:rFonts w:ascii="Times New Roman" w:eastAsia="Calibri" w:hAnsi="Times New Roman" w:cs="Times New Roman"/>
          <w:b/>
          <w:bCs/>
          <w:color w:val="000000"/>
          <w:sz w:val="24"/>
          <w:szCs w:val="24"/>
        </w:rPr>
      </w:pPr>
    </w:p>
    <w:p w:rsidR="00FB768C" w:rsidRPr="00FB768C" w:rsidRDefault="00FB768C" w:rsidP="00FB768C">
      <w:pPr>
        <w:spacing w:after="200" w:line="480" w:lineRule="auto"/>
        <w:rPr>
          <w:rFonts w:ascii="Times New Roman" w:eastAsia="Calibri" w:hAnsi="Times New Roman" w:cs="Times New Roman"/>
          <w:b/>
          <w:bCs/>
          <w:color w:val="000000"/>
          <w:sz w:val="24"/>
          <w:szCs w:val="24"/>
        </w:rPr>
      </w:pPr>
    </w:p>
    <w:p w:rsidR="00FB768C" w:rsidRPr="00FB768C" w:rsidRDefault="00FB768C" w:rsidP="00FB768C">
      <w:pPr>
        <w:spacing w:after="0" w:line="240" w:lineRule="auto"/>
        <w:rPr>
          <w:rFonts w:ascii="Times New Roman" w:eastAsia="Times New Roman" w:hAnsi="Times New Roman" w:cs="Times New Roman"/>
          <w:color w:val="000000"/>
          <w:sz w:val="27"/>
          <w:szCs w:val="27"/>
          <w:lang w:eastAsia="zh-CN"/>
        </w:rPr>
      </w:pPr>
    </w:p>
    <w:tbl>
      <w:tblPr>
        <w:tblW w:w="0" w:type="auto"/>
        <w:tblCellMar>
          <w:top w:w="15" w:type="dxa"/>
          <w:left w:w="15" w:type="dxa"/>
          <w:bottom w:w="15" w:type="dxa"/>
          <w:right w:w="15" w:type="dxa"/>
        </w:tblCellMar>
        <w:tblLook w:val="04A0" w:firstRow="1" w:lastRow="0" w:firstColumn="1" w:lastColumn="0" w:noHBand="0" w:noVBand="1"/>
      </w:tblPr>
      <w:tblGrid>
        <w:gridCol w:w="604"/>
        <w:gridCol w:w="2288"/>
        <w:gridCol w:w="2070"/>
        <w:gridCol w:w="2288"/>
        <w:gridCol w:w="1776"/>
      </w:tblGrid>
      <w:tr w:rsidR="00FB768C" w:rsidRPr="00FB768C" w:rsidTr="007C0C25">
        <w:tc>
          <w:tcPr>
            <w:tcW w:w="0" w:type="auto"/>
            <w:gridSpan w:val="5"/>
            <w:tcBorders>
              <w:top w:val="nil"/>
              <w:left w:val="nil"/>
              <w:bottom w:val="nil"/>
              <w:right w:val="nil"/>
            </w:tcBorders>
            <w:vAlign w:val="center"/>
            <w:hideMark/>
          </w:tcPr>
          <w:p w:rsidR="00FB768C" w:rsidRPr="00FB768C" w:rsidRDefault="00FB768C" w:rsidP="00FB768C">
            <w:pPr>
              <w:spacing w:after="0" w:line="240" w:lineRule="auto"/>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Table 2 Fractional Atomic Coordinates (×10</w:t>
            </w:r>
            <w:r w:rsidRPr="00FB768C">
              <w:rPr>
                <w:rFonts w:ascii="Times New Roman" w:eastAsia="Times New Roman" w:hAnsi="Times New Roman" w:cs="Times New Roman"/>
                <w:b/>
                <w:bCs/>
                <w:color w:val="000000"/>
                <w:sz w:val="24"/>
                <w:szCs w:val="24"/>
                <w:vertAlign w:val="superscript"/>
                <w:lang w:eastAsia="zh-CN"/>
              </w:rPr>
              <w:t>4</w:t>
            </w:r>
            <w:r w:rsidRPr="00FB768C">
              <w:rPr>
                <w:rFonts w:ascii="Times New Roman" w:eastAsia="Times New Roman" w:hAnsi="Times New Roman" w:cs="Times New Roman"/>
                <w:b/>
                <w:bCs/>
                <w:color w:val="000000"/>
                <w:sz w:val="24"/>
                <w:szCs w:val="24"/>
                <w:lang w:eastAsia="zh-CN"/>
              </w:rPr>
              <w:t>) and Equivalent Isotropic Displacement Parameters (Å</w:t>
            </w:r>
            <w:r w:rsidRPr="00FB768C">
              <w:rPr>
                <w:rFonts w:ascii="Times New Roman" w:eastAsia="Times New Roman" w:hAnsi="Times New Roman" w:cs="Times New Roman"/>
                <w:b/>
                <w:bCs/>
                <w:color w:val="000000"/>
                <w:sz w:val="24"/>
                <w:szCs w:val="24"/>
                <w:vertAlign w:val="superscript"/>
                <w:lang w:eastAsia="zh-CN"/>
              </w:rPr>
              <w:t>2</w:t>
            </w:r>
            <w:r w:rsidRPr="00FB768C">
              <w:rPr>
                <w:rFonts w:ascii="Times New Roman" w:eastAsia="Times New Roman" w:hAnsi="Times New Roman" w:cs="Times New Roman"/>
                <w:b/>
                <w:bCs/>
                <w:color w:val="000000"/>
                <w:sz w:val="24"/>
                <w:szCs w:val="24"/>
                <w:lang w:eastAsia="zh-CN"/>
              </w:rPr>
              <w:t>×10</w:t>
            </w:r>
            <w:r w:rsidRPr="00FB768C">
              <w:rPr>
                <w:rFonts w:ascii="Times New Roman" w:eastAsia="Times New Roman" w:hAnsi="Times New Roman" w:cs="Times New Roman"/>
                <w:b/>
                <w:bCs/>
                <w:color w:val="000000"/>
                <w:sz w:val="24"/>
                <w:szCs w:val="24"/>
                <w:vertAlign w:val="superscript"/>
                <w:lang w:eastAsia="zh-CN"/>
              </w:rPr>
              <w:t>3</w:t>
            </w:r>
            <w:r w:rsidRPr="00FB768C">
              <w:rPr>
                <w:rFonts w:ascii="Times New Roman" w:eastAsia="Times New Roman" w:hAnsi="Times New Roman" w:cs="Times New Roman"/>
                <w:b/>
                <w:bCs/>
                <w:color w:val="000000"/>
                <w:sz w:val="24"/>
                <w:szCs w:val="24"/>
                <w:lang w:eastAsia="zh-CN"/>
              </w:rPr>
              <w:t>) for OSJ242k_0m. U</w:t>
            </w:r>
            <w:r w:rsidRPr="00FB768C">
              <w:rPr>
                <w:rFonts w:ascii="Times New Roman" w:eastAsia="Times New Roman" w:hAnsi="Times New Roman" w:cs="Times New Roman"/>
                <w:b/>
                <w:bCs/>
                <w:color w:val="000000"/>
                <w:sz w:val="24"/>
                <w:szCs w:val="24"/>
                <w:vertAlign w:val="subscript"/>
                <w:lang w:eastAsia="zh-CN"/>
              </w:rPr>
              <w:t>eq</w:t>
            </w:r>
            <w:r w:rsidRPr="00FB768C">
              <w:rPr>
                <w:rFonts w:ascii="Times New Roman" w:eastAsia="Times New Roman" w:hAnsi="Times New Roman" w:cs="Times New Roman"/>
                <w:b/>
                <w:bCs/>
                <w:color w:val="000000"/>
                <w:sz w:val="24"/>
                <w:szCs w:val="24"/>
                <w:lang w:eastAsia="zh-CN"/>
              </w:rPr>
              <w:t> is defined as 1/3 of of the trace of the orthogonalised U</w:t>
            </w:r>
            <w:r w:rsidRPr="00FB768C">
              <w:rPr>
                <w:rFonts w:ascii="Times New Roman" w:eastAsia="Times New Roman" w:hAnsi="Times New Roman" w:cs="Times New Roman"/>
                <w:b/>
                <w:bCs/>
                <w:color w:val="000000"/>
                <w:sz w:val="24"/>
                <w:szCs w:val="24"/>
                <w:vertAlign w:val="subscript"/>
                <w:lang w:eastAsia="zh-CN"/>
              </w:rPr>
              <w:t>IJ</w:t>
            </w:r>
            <w:r w:rsidRPr="00FB768C">
              <w:rPr>
                <w:rFonts w:ascii="Times New Roman" w:eastAsia="Times New Roman" w:hAnsi="Times New Roman" w:cs="Times New Roman"/>
                <w:b/>
                <w:bCs/>
                <w:color w:val="000000"/>
                <w:sz w:val="24"/>
                <w:szCs w:val="24"/>
                <w:lang w:eastAsia="zh-CN"/>
              </w:rPr>
              <w:t> tensor.</w:t>
            </w:r>
          </w:p>
        </w:tc>
      </w:tr>
      <w:tr w:rsidR="00FB768C" w:rsidRPr="00FB768C" w:rsidTr="007C0C25">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Atom</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i/>
                <w:iCs/>
                <w:color w:val="000000"/>
                <w:sz w:val="24"/>
                <w:szCs w:val="24"/>
                <w:lang w:eastAsia="zh-CN"/>
              </w:rPr>
              <w:t>x</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i/>
                <w:iCs/>
                <w:color w:val="000000"/>
                <w:sz w:val="24"/>
                <w:szCs w:val="24"/>
                <w:lang w:eastAsia="zh-CN"/>
              </w:rPr>
              <w:t>y</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i/>
                <w:iCs/>
                <w:color w:val="000000"/>
                <w:sz w:val="24"/>
                <w:szCs w:val="24"/>
                <w:lang w:eastAsia="zh-CN"/>
              </w:rPr>
              <w:t>z</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U(eq)</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S1</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5891.7(10)</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4854(2)</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6313.5(13)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20.7(5)</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O1</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6008(3)</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2900(6)</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6405(3)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24.8(13)</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O2</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7569(3)</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5532(6)</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6697(3)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24.2(12)</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O3</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2735(3)</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5645(7)</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6043(3)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29.9(13)</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6682(4)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5594(9)</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7428(5)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18.1(16)</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7421(4)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5024(9)</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7316(5)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17.6(16)</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C3</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7895(4)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3734(10)</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8071(5)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21.2(17)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7364(4)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3128(9)</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8507(5)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20.2(18)</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C5</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6728(4)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4543(9)</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8286(4)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17.8(17)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C6</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4991(4)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5252(9)</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6366(4)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15.6(17)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C7</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4689(4)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4009(10)</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6754(4)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23.1(18)</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C8</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3927(4)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4214(10)</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6632(5)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23.1(18)</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C9</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3484(4)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5612(10)</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6144(5)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21.2(18)</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C10</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3783(4)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6862(10)</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5768(5)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23.0(18)</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C11</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4556(4)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6676(10)</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5887(5)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21.1(18)</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C12</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6713(4)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7651(9)</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7614(5)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15.6(16)</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C13</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6122(4)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8057(9)</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7997(5)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15.5(16)</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5506(4)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9246(9)</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7621(5)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20.6(18)</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C15</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5011(4)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9458(10)</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8034(5)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25(2)</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C16</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5126(4)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8510(10)</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8817(5)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23.6(19)</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C17</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5743(4)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7342(9)</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9210(5)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19.0(18)</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C18</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6240(4)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7124(9)</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8794(5)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15.6(17)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C19</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6921(4)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5857(9)</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9109(5)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15.6(17)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C20</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7635(4)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6872(9)</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9219(5)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17.1(17)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C21</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8378(4)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6752(10)</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9963(5)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19.6(17)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C22</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9000(4)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7654(10)</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9936(5)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23.6(18)</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C23</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8882(4)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8651(10)</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9166(5)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23.2(18)</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8139(4)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8767(10)</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8408(5)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19.4(17)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C25</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7525(4)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7860(9)</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8427(5)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17.5(17)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C26</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6584(4)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8716(10)</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6750(4)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21.1(17)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C27</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2195(4)</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6840(10)</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5359(5)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27.5(19)</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O1W</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5000</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10551(9)</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5000</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38(2)</w:t>
            </w:r>
          </w:p>
        </w:tc>
      </w:tr>
    </w:tbl>
    <w:p w:rsidR="00FB768C" w:rsidRPr="00FB768C" w:rsidRDefault="00FB768C" w:rsidP="00FB768C">
      <w:pPr>
        <w:spacing w:before="100" w:beforeAutospacing="1" w:after="100" w:afterAutospacing="1" w:line="240" w:lineRule="auto"/>
        <w:rPr>
          <w:rFonts w:ascii="Times New Roman" w:eastAsia="Times New Roman" w:hAnsi="Times New Roman" w:cs="Times New Roman"/>
          <w:color w:val="000000"/>
          <w:sz w:val="27"/>
          <w:szCs w:val="27"/>
          <w:lang w:eastAsia="zh-CN"/>
        </w:rPr>
      </w:pPr>
      <w:r w:rsidRPr="00FB768C">
        <w:rPr>
          <w:rFonts w:ascii="Times New Roman" w:eastAsia="Times New Roman" w:hAnsi="Times New Roman" w:cs="Times New Roman"/>
          <w:color w:val="000000"/>
          <w:sz w:val="27"/>
          <w:szCs w:val="27"/>
          <w:lang w:eastAsia="zh-CN"/>
        </w:rPr>
        <w:lastRenderedPageBreak/>
        <w:t> </w:t>
      </w:r>
    </w:p>
    <w:tbl>
      <w:tblPr>
        <w:tblW w:w="0" w:type="auto"/>
        <w:tblCellMar>
          <w:top w:w="15" w:type="dxa"/>
          <w:left w:w="15" w:type="dxa"/>
          <w:bottom w:w="15" w:type="dxa"/>
          <w:right w:w="15" w:type="dxa"/>
        </w:tblCellMar>
        <w:tblLook w:val="04A0" w:firstRow="1" w:lastRow="0" w:firstColumn="1" w:lastColumn="0" w:noHBand="0" w:noVBand="1"/>
      </w:tblPr>
      <w:tblGrid>
        <w:gridCol w:w="605"/>
        <w:gridCol w:w="1498"/>
        <w:gridCol w:w="1498"/>
        <w:gridCol w:w="1498"/>
        <w:gridCol w:w="1385"/>
        <w:gridCol w:w="1271"/>
        <w:gridCol w:w="1271"/>
      </w:tblGrid>
      <w:tr w:rsidR="00FB768C" w:rsidRPr="00FB768C" w:rsidTr="007C0C25">
        <w:tc>
          <w:tcPr>
            <w:tcW w:w="0" w:type="auto"/>
            <w:gridSpan w:val="7"/>
            <w:tcBorders>
              <w:top w:val="nil"/>
              <w:left w:val="nil"/>
              <w:bottom w:val="nil"/>
              <w:right w:val="nil"/>
            </w:tcBorders>
            <w:vAlign w:val="center"/>
            <w:hideMark/>
          </w:tcPr>
          <w:p w:rsidR="00FB768C" w:rsidRPr="00FB768C" w:rsidRDefault="00FB768C" w:rsidP="00FB768C">
            <w:pPr>
              <w:spacing w:after="0" w:line="240" w:lineRule="auto"/>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Table 3 Anisotropic Displacement Parameters (Å</w:t>
            </w:r>
            <w:r w:rsidRPr="00FB768C">
              <w:rPr>
                <w:rFonts w:ascii="Times New Roman" w:eastAsia="Times New Roman" w:hAnsi="Times New Roman" w:cs="Times New Roman"/>
                <w:b/>
                <w:bCs/>
                <w:color w:val="000000"/>
                <w:sz w:val="24"/>
                <w:szCs w:val="24"/>
                <w:vertAlign w:val="superscript"/>
                <w:lang w:eastAsia="zh-CN"/>
              </w:rPr>
              <w:t>2</w:t>
            </w:r>
            <w:r w:rsidRPr="00FB768C">
              <w:rPr>
                <w:rFonts w:ascii="Times New Roman" w:eastAsia="Times New Roman" w:hAnsi="Times New Roman" w:cs="Times New Roman"/>
                <w:b/>
                <w:bCs/>
                <w:color w:val="000000"/>
                <w:sz w:val="24"/>
                <w:szCs w:val="24"/>
                <w:lang w:eastAsia="zh-CN"/>
              </w:rPr>
              <w:t>×10</w:t>
            </w:r>
            <w:r w:rsidRPr="00FB768C">
              <w:rPr>
                <w:rFonts w:ascii="Times New Roman" w:eastAsia="Times New Roman" w:hAnsi="Times New Roman" w:cs="Times New Roman"/>
                <w:b/>
                <w:bCs/>
                <w:color w:val="000000"/>
                <w:sz w:val="24"/>
                <w:szCs w:val="24"/>
                <w:vertAlign w:val="superscript"/>
                <w:lang w:eastAsia="zh-CN"/>
              </w:rPr>
              <w:t>3</w:t>
            </w:r>
            <w:r w:rsidRPr="00FB768C">
              <w:rPr>
                <w:rFonts w:ascii="Times New Roman" w:eastAsia="Times New Roman" w:hAnsi="Times New Roman" w:cs="Times New Roman"/>
                <w:b/>
                <w:bCs/>
                <w:color w:val="000000"/>
                <w:sz w:val="24"/>
                <w:szCs w:val="24"/>
                <w:lang w:eastAsia="zh-CN"/>
              </w:rPr>
              <w:t>) for OSJ242k_0m. The Anisotropic displacement factor exponent takes the form: -2π</w:t>
            </w:r>
            <w:r w:rsidRPr="00FB768C">
              <w:rPr>
                <w:rFonts w:ascii="Times New Roman" w:eastAsia="Times New Roman" w:hAnsi="Times New Roman" w:cs="Times New Roman"/>
                <w:b/>
                <w:bCs/>
                <w:color w:val="000000"/>
                <w:sz w:val="24"/>
                <w:szCs w:val="24"/>
                <w:vertAlign w:val="superscript"/>
                <w:lang w:eastAsia="zh-CN"/>
              </w:rPr>
              <w:t>2</w:t>
            </w:r>
            <w:r w:rsidRPr="00FB768C">
              <w:rPr>
                <w:rFonts w:ascii="Times New Roman" w:eastAsia="Times New Roman" w:hAnsi="Times New Roman" w:cs="Times New Roman"/>
                <w:b/>
                <w:bCs/>
                <w:color w:val="000000"/>
                <w:sz w:val="24"/>
                <w:szCs w:val="24"/>
                <w:lang w:eastAsia="zh-CN"/>
              </w:rPr>
              <w:t>[h</w:t>
            </w:r>
            <w:r w:rsidRPr="00FB768C">
              <w:rPr>
                <w:rFonts w:ascii="Times New Roman" w:eastAsia="Times New Roman" w:hAnsi="Times New Roman" w:cs="Times New Roman"/>
                <w:b/>
                <w:bCs/>
                <w:color w:val="000000"/>
                <w:sz w:val="24"/>
                <w:szCs w:val="24"/>
                <w:vertAlign w:val="superscript"/>
                <w:lang w:eastAsia="zh-CN"/>
              </w:rPr>
              <w:t>2</w:t>
            </w:r>
            <w:r w:rsidRPr="00FB768C">
              <w:rPr>
                <w:rFonts w:ascii="Times New Roman" w:eastAsia="Times New Roman" w:hAnsi="Times New Roman" w:cs="Times New Roman"/>
                <w:b/>
                <w:bCs/>
                <w:color w:val="000000"/>
                <w:sz w:val="24"/>
                <w:szCs w:val="24"/>
                <w:lang w:eastAsia="zh-CN"/>
              </w:rPr>
              <w:t>a*</w:t>
            </w:r>
            <w:r w:rsidRPr="00FB768C">
              <w:rPr>
                <w:rFonts w:ascii="Times New Roman" w:eastAsia="Times New Roman" w:hAnsi="Times New Roman" w:cs="Times New Roman"/>
                <w:b/>
                <w:bCs/>
                <w:color w:val="000000"/>
                <w:sz w:val="24"/>
                <w:szCs w:val="24"/>
                <w:vertAlign w:val="superscript"/>
                <w:lang w:eastAsia="zh-CN"/>
              </w:rPr>
              <w:t>2</w:t>
            </w:r>
            <w:r w:rsidRPr="00FB768C">
              <w:rPr>
                <w:rFonts w:ascii="Times New Roman" w:eastAsia="Times New Roman" w:hAnsi="Times New Roman" w:cs="Times New Roman"/>
                <w:b/>
                <w:bCs/>
                <w:color w:val="000000"/>
                <w:sz w:val="24"/>
                <w:szCs w:val="24"/>
                <w:lang w:eastAsia="zh-CN"/>
              </w:rPr>
              <w:t>U</w:t>
            </w:r>
            <w:r w:rsidRPr="00FB768C">
              <w:rPr>
                <w:rFonts w:ascii="Times New Roman" w:eastAsia="Times New Roman" w:hAnsi="Times New Roman" w:cs="Times New Roman"/>
                <w:b/>
                <w:bCs/>
                <w:color w:val="000000"/>
                <w:sz w:val="24"/>
                <w:szCs w:val="24"/>
                <w:vertAlign w:val="subscript"/>
                <w:lang w:eastAsia="zh-CN"/>
              </w:rPr>
              <w:t>11</w:t>
            </w:r>
            <w:r w:rsidRPr="00FB768C">
              <w:rPr>
                <w:rFonts w:ascii="Times New Roman" w:eastAsia="Times New Roman" w:hAnsi="Times New Roman" w:cs="Times New Roman"/>
                <w:b/>
                <w:bCs/>
                <w:color w:val="000000"/>
                <w:sz w:val="24"/>
                <w:szCs w:val="24"/>
                <w:lang w:eastAsia="zh-CN"/>
              </w:rPr>
              <w:t>+2hka*b*U</w:t>
            </w:r>
            <w:r w:rsidRPr="00FB768C">
              <w:rPr>
                <w:rFonts w:ascii="Times New Roman" w:eastAsia="Times New Roman" w:hAnsi="Times New Roman" w:cs="Times New Roman"/>
                <w:b/>
                <w:bCs/>
                <w:color w:val="000000"/>
                <w:sz w:val="24"/>
                <w:szCs w:val="24"/>
                <w:vertAlign w:val="subscript"/>
                <w:lang w:eastAsia="zh-CN"/>
              </w:rPr>
              <w:t>12</w:t>
            </w:r>
            <w:r w:rsidRPr="00FB768C">
              <w:rPr>
                <w:rFonts w:ascii="Times New Roman" w:eastAsia="Times New Roman" w:hAnsi="Times New Roman" w:cs="Times New Roman"/>
                <w:b/>
                <w:bCs/>
                <w:color w:val="000000"/>
                <w:sz w:val="24"/>
                <w:szCs w:val="24"/>
                <w:lang w:eastAsia="zh-CN"/>
              </w:rPr>
              <w:t>+…].</w:t>
            </w:r>
          </w:p>
        </w:tc>
      </w:tr>
      <w:tr w:rsidR="00FB768C" w:rsidRPr="00FB768C" w:rsidTr="007C0C25">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Atom</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U</w:t>
            </w:r>
            <w:r w:rsidRPr="00FB768C">
              <w:rPr>
                <w:rFonts w:ascii="Times New Roman" w:eastAsia="Times New Roman" w:hAnsi="Times New Roman" w:cs="Times New Roman"/>
                <w:b/>
                <w:bCs/>
                <w:color w:val="000000"/>
                <w:sz w:val="24"/>
                <w:szCs w:val="24"/>
                <w:vertAlign w:val="subscript"/>
                <w:lang w:eastAsia="zh-CN"/>
              </w:rPr>
              <w:t>11</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U</w:t>
            </w:r>
            <w:r w:rsidRPr="00FB768C">
              <w:rPr>
                <w:rFonts w:ascii="Times New Roman" w:eastAsia="Times New Roman" w:hAnsi="Times New Roman" w:cs="Times New Roman"/>
                <w:b/>
                <w:bCs/>
                <w:color w:val="000000"/>
                <w:sz w:val="24"/>
                <w:szCs w:val="24"/>
                <w:vertAlign w:val="subscript"/>
                <w:lang w:eastAsia="zh-CN"/>
              </w:rPr>
              <w:t>22</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U</w:t>
            </w:r>
            <w:r w:rsidRPr="00FB768C">
              <w:rPr>
                <w:rFonts w:ascii="Times New Roman" w:eastAsia="Times New Roman" w:hAnsi="Times New Roman" w:cs="Times New Roman"/>
                <w:b/>
                <w:bCs/>
                <w:color w:val="000000"/>
                <w:sz w:val="24"/>
                <w:szCs w:val="24"/>
                <w:vertAlign w:val="subscript"/>
                <w:lang w:eastAsia="zh-CN"/>
              </w:rPr>
              <w:t>33</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U</w:t>
            </w:r>
            <w:r w:rsidRPr="00FB768C">
              <w:rPr>
                <w:rFonts w:ascii="Times New Roman" w:eastAsia="Times New Roman" w:hAnsi="Times New Roman" w:cs="Times New Roman"/>
                <w:b/>
                <w:bCs/>
                <w:color w:val="000000"/>
                <w:sz w:val="24"/>
                <w:szCs w:val="24"/>
                <w:vertAlign w:val="subscript"/>
                <w:lang w:eastAsia="zh-CN"/>
              </w:rPr>
              <w:t>23</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U</w:t>
            </w:r>
            <w:r w:rsidRPr="00FB768C">
              <w:rPr>
                <w:rFonts w:ascii="Times New Roman" w:eastAsia="Times New Roman" w:hAnsi="Times New Roman" w:cs="Times New Roman"/>
                <w:b/>
                <w:bCs/>
                <w:color w:val="000000"/>
                <w:sz w:val="24"/>
                <w:szCs w:val="24"/>
                <w:vertAlign w:val="subscript"/>
                <w:lang w:eastAsia="zh-CN"/>
              </w:rPr>
              <w:t>13</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U</w:t>
            </w:r>
            <w:r w:rsidRPr="00FB768C">
              <w:rPr>
                <w:rFonts w:ascii="Times New Roman" w:eastAsia="Times New Roman" w:hAnsi="Times New Roman" w:cs="Times New Roman"/>
                <w:b/>
                <w:bCs/>
                <w:color w:val="000000"/>
                <w:sz w:val="24"/>
                <w:szCs w:val="24"/>
                <w:vertAlign w:val="subscript"/>
                <w:lang w:eastAsia="zh-CN"/>
              </w:rPr>
              <w:t>12</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S1</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17.9(10)</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23.0(11)</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21.4(10)</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-1.2(10)</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8.9(8)</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0.4(9)</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O1</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27(3)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18(3)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29(3)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-3(2)</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O2</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29(3)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23(3)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29(3)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0(3)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21(3)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O3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22(3)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35(3)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39(3)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18(3)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7(3)</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14(4)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19(4)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20(4)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-3(3)</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15(4)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10(4)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25(4)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-12(4)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-1(4)</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14(4)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19(4)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27(4)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5(3)</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16(4)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16(4)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28(4)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10(4)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4(3)</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12(4)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21(5)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22(4)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9(3)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C6</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17(4)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17(5)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18(4)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0(3)</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C7</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24(4)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16(4)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25(4)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-1(4)</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C8</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20(4)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19(5)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30(4)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10(4)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-4(4)</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C9</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19(4)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20(4)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29(4)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15(4)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-6(4)</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C10</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21(4)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25(5)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26(4)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3(4)</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C11</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24(4)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22(4)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17(4)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-6(4)</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C12</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14(4)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10(4)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27(4)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2(3)</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9(4)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16(4)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18(4)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-3(3)</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21(4)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15(4)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22(4)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19(4)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30(5)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28(4)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0(4)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2(4)</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C16</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16(4)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36(6)</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23(4)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12(3)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3(4)</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C17</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16(4)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23(5)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17(4)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0(3)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-3(3)</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C18</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17(4)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14(4)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0(3)</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C19</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16(4)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14(4)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16(4)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C20</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16(4)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16(4)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17(4)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-3(3)</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C21</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19(4)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16(4)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20(4)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6(4)</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C22</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9(4)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30(5)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28(5)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-2(4)</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16(4)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18(4)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37(5)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0(4)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0(4)</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21(4)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14(4)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31(4)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18(4)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-1(4)</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9(4)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16(4)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28(4)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10(3)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0(3)</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C26</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23(4)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20(4)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25(4)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15(3)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6(4)</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C27</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22(4)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32(5)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30(5)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2(4)</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O1W</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36(5)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39(5)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0</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0</w:t>
            </w:r>
          </w:p>
        </w:tc>
      </w:tr>
    </w:tbl>
    <w:p w:rsidR="00FB768C" w:rsidRPr="00FB768C" w:rsidRDefault="00FB768C" w:rsidP="00FB768C">
      <w:pPr>
        <w:spacing w:before="100" w:beforeAutospacing="1" w:after="100" w:afterAutospacing="1" w:line="240" w:lineRule="auto"/>
        <w:rPr>
          <w:rFonts w:ascii="Times New Roman" w:eastAsia="Times New Roman" w:hAnsi="Times New Roman" w:cs="Times New Roman"/>
          <w:color w:val="000000"/>
          <w:sz w:val="27"/>
          <w:szCs w:val="27"/>
          <w:lang w:eastAsia="zh-CN"/>
        </w:rPr>
      </w:pPr>
      <w:r w:rsidRPr="00FB768C">
        <w:rPr>
          <w:rFonts w:ascii="Times New Roman" w:eastAsia="Times New Roman" w:hAnsi="Times New Roman" w:cs="Times New Roman"/>
          <w:color w:val="000000"/>
          <w:sz w:val="27"/>
          <w:szCs w:val="27"/>
          <w:lang w:eastAsia="zh-CN"/>
        </w:rPr>
        <w:t> </w:t>
      </w:r>
    </w:p>
    <w:tbl>
      <w:tblPr>
        <w:tblW w:w="0" w:type="auto"/>
        <w:tblCellMar>
          <w:top w:w="15" w:type="dxa"/>
          <w:left w:w="15" w:type="dxa"/>
          <w:bottom w:w="15" w:type="dxa"/>
          <w:right w:w="15" w:type="dxa"/>
        </w:tblCellMar>
        <w:tblLook w:val="04A0" w:firstRow="1" w:lastRow="0" w:firstColumn="1" w:lastColumn="0" w:noHBand="0" w:noVBand="1"/>
      </w:tblPr>
      <w:tblGrid>
        <w:gridCol w:w="604"/>
        <w:gridCol w:w="604"/>
        <w:gridCol w:w="1440"/>
        <w:gridCol w:w="90"/>
        <w:gridCol w:w="604"/>
        <w:gridCol w:w="604"/>
        <w:gridCol w:w="1440"/>
      </w:tblGrid>
      <w:tr w:rsidR="00FB768C" w:rsidRPr="00FB768C" w:rsidTr="007C0C25">
        <w:tc>
          <w:tcPr>
            <w:tcW w:w="0" w:type="auto"/>
            <w:gridSpan w:val="7"/>
            <w:tcBorders>
              <w:top w:val="nil"/>
              <w:left w:val="nil"/>
              <w:bottom w:val="nil"/>
              <w:right w:val="nil"/>
            </w:tcBorders>
            <w:vAlign w:val="center"/>
            <w:hideMark/>
          </w:tcPr>
          <w:p w:rsidR="00FB768C" w:rsidRPr="00FB768C" w:rsidRDefault="00FB768C" w:rsidP="00FB768C">
            <w:pPr>
              <w:spacing w:after="0" w:line="240" w:lineRule="auto"/>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Table 4 Bond Lengths for OSJ242k_0m.</w:t>
            </w:r>
          </w:p>
        </w:tc>
      </w:tr>
      <w:tr w:rsidR="00FB768C" w:rsidRPr="00FB768C" w:rsidTr="007C0C25">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Atom</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Atom</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Length/Å</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Atom</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Atom</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Length/Å</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S1</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O1</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1.504(5)</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C10</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C11</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1.408(9)</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S1</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1.837(7)</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C12</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1.533(9)</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S1</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C6</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1.782(7)</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C12</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1.524(9)</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lastRenderedPageBreak/>
              <w:t>O2</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1.206(7)</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C12</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C26</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1.524(9)</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O3</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C9</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1.364(8)</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C13</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1.390(9)</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O3</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C27</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1.445(8)</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C13</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C18</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1.387(9)</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1.559(9)</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C14</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1.379(9)</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1.555(9)</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C15</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C16</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1.377(9)</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C12</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1.593(9)</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C16</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C17</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1.384(9)</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1.507(9)</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C17</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C18</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1.388(9)</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C3</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1.533(9)</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C18</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C19</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1.514(9)</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C4</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1.542(8)</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C19</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C20</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1.506(9)</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C5</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C19</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1.561(9)</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C20</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C21</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1.390(9)</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C6</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C7</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1.390(9)</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C20</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1.406(10)</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C6</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C11</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1.375(9)</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C21</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C22</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1.388(9)</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C7</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C8</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1.386(9)</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C22</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1.377(9)</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C8</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C9</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1.368(9)</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C23</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1.398(9)</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C9</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C10</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1.379(10)</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C24</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1.373(9)</w:t>
            </w:r>
          </w:p>
        </w:tc>
      </w:tr>
    </w:tbl>
    <w:p w:rsidR="00FB768C" w:rsidRPr="00FB768C" w:rsidRDefault="00FB768C" w:rsidP="00FB768C">
      <w:pPr>
        <w:spacing w:before="100" w:beforeAutospacing="1" w:after="100" w:afterAutospacing="1" w:line="240" w:lineRule="auto"/>
        <w:rPr>
          <w:rFonts w:ascii="Times New Roman" w:eastAsia="Times New Roman" w:hAnsi="Times New Roman" w:cs="Times New Roman"/>
          <w:color w:val="000000"/>
          <w:sz w:val="27"/>
          <w:szCs w:val="27"/>
          <w:lang w:eastAsia="zh-CN"/>
        </w:rPr>
      </w:pPr>
      <w:r w:rsidRPr="00FB768C">
        <w:rPr>
          <w:rFonts w:ascii="Times New Roman" w:eastAsia="Times New Roman" w:hAnsi="Times New Roman" w:cs="Times New Roman"/>
          <w:color w:val="000000"/>
          <w:sz w:val="27"/>
          <w:szCs w:val="27"/>
          <w:lang w:eastAsia="zh-CN"/>
        </w:rPr>
        <w:t> </w:t>
      </w:r>
    </w:p>
    <w:tbl>
      <w:tblPr>
        <w:tblW w:w="0" w:type="auto"/>
        <w:tblCellMar>
          <w:top w:w="15" w:type="dxa"/>
          <w:left w:w="15" w:type="dxa"/>
          <w:bottom w:w="15" w:type="dxa"/>
          <w:right w:w="15" w:type="dxa"/>
        </w:tblCellMar>
        <w:tblLook w:val="04A0" w:firstRow="1" w:lastRow="0" w:firstColumn="1" w:lastColumn="0" w:noHBand="0" w:noVBand="1"/>
      </w:tblPr>
      <w:tblGrid>
        <w:gridCol w:w="605"/>
        <w:gridCol w:w="724"/>
        <w:gridCol w:w="604"/>
        <w:gridCol w:w="487"/>
        <w:gridCol w:w="477"/>
        <w:gridCol w:w="1920"/>
        <w:gridCol w:w="90"/>
        <w:gridCol w:w="604"/>
        <w:gridCol w:w="302"/>
        <w:gridCol w:w="431"/>
        <w:gridCol w:w="862"/>
        <w:gridCol w:w="1440"/>
        <w:gridCol w:w="480"/>
      </w:tblGrid>
      <w:tr w:rsidR="00FB768C" w:rsidRPr="00FB768C" w:rsidTr="007C0C25">
        <w:tc>
          <w:tcPr>
            <w:tcW w:w="0" w:type="auto"/>
            <w:gridSpan w:val="13"/>
            <w:tcBorders>
              <w:top w:val="nil"/>
              <w:left w:val="nil"/>
              <w:bottom w:val="nil"/>
              <w:right w:val="nil"/>
            </w:tcBorders>
            <w:vAlign w:val="center"/>
            <w:hideMark/>
          </w:tcPr>
          <w:p w:rsidR="00FB768C" w:rsidRPr="00FB768C" w:rsidRDefault="00FB768C" w:rsidP="00FB768C">
            <w:pPr>
              <w:spacing w:after="0" w:line="240" w:lineRule="auto"/>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Table 5 Bond Angles for OSJ242k_0m.</w:t>
            </w:r>
          </w:p>
        </w:tc>
      </w:tr>
      <w:tr w:rsidR="00FB768C" w:rsidRPr="00FB768C" w:rsidTr="007C0C25">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Atom</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Atom</w:t>
            </w:r>
          </w:p>
        </w:tc>
        <w:tc>
          <w:tcPr>
            <w:tcW w:w="0" w:type="auto"/>
            <w:gridSpan w:val="2"/>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Atom</w:t>
            </w:r>
          </w:p>
        </w:tc>
        <w:tc>
          <w:tcPr>
            <w:tcW w:w="0" w:type="auto"/>
            <w:gridSpan w:val="2"/>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Angle/˚</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Atom</w:t>
            </w:r>
          </w:p>
        </w:tc>
        <w:tc>
          <w:tcPr>
            <w:tcW w:w="0" w:type="auto"/>
            <w:gridSpan w:val="2"/>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Atom</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Atom</w:t>
            </w:r>
          </w:p>
        </w:tc>
        <w:tc>
          <w:tcPr>
            <w:tcW w:w="0" w:type="auto"/>
            <w:gridSpan w:val="2"/>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Angle/˚</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O1</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S1</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100.9(3)</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C25</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C12</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101.6(5)</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O1</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S1</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C6</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105.6(3)</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C25</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C12</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C13</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106.7(6)</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C6</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S1</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107.1(3)</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C25</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C12</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C26</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114.2(6)</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C9</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O3</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C27</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117.3(5)</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C26</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C12</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112.3(6)</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S1</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101.3(4)</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C26</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C12</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C13</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113.7(5)</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C12</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109.6(5)</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C14</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C13</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C12</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126.0(7)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C5</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S1</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113.4(5)</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C18</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C13</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C12</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114.4(6)</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C5</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104.8(5)</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C18</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C13</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C14</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119.5(7)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C5</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C12</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111.2(5)</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C15</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C14</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C13</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119.7(7)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C12</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S1</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115.5(5)</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C16</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C15</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C14</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120.5(7)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O2</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123.9(6)</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C15</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C16</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C17</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120.6(7)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O2</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C3</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126.1(6)</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C16</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C17</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C18</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119.0(7)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C3</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110.0(6)</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C13</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C18</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C17</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120.7(6)</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C3</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C4</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106.1(5)</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C13</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C18</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C19</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113.5(6)</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C3</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C4</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C5</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107.2(5)</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C17</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C18</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C19</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125.8(6)</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C5</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C19</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108.0(5)</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C18</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C19</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C5</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106.5(5)</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C4</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C5</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107.1(5)</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C20</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C19</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C5</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107.0(5)</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C4</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C5</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C19</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112.9(5)</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C20</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C19</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C18</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107.9(6)</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C7</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C6</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S1</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120.2(5)</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C21</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C20</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C19</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126.2(7)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C11</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C6</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S1</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117.6(5)</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C21</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C20</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C25</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119.5(7)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C11</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C6</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C7</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121.4(6)</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C25</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C20</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C19</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113.8(6)</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C8</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C7</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C6</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118.4(7)</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C22</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C21</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C20</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120.0(7)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C9</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C8</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C7</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120.7(7)</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C23</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C22</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C21</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119.9(7)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O3</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C9</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C8</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115.5(6)</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C22</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C23</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C24</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120.6(7)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O3</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C9</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C10</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123.3(7)</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C25</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C24</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C23</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119.6(7)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lastRenderedPageBreak/>
              <w:t>C8</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C9</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C10</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121.2(7)</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C20</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C25</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C12</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113.6(6)</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C9</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C10</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C11</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118.8(7)</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C24</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C25</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C12</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126.0(6)</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C6</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C11</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C10</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119.4(7)</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C24</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C25</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C20</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120.2(6)</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C13</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C12</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C1</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107.4(5)</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gridSpan w:val="2"/>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192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 </w:t>
            </w:r>
          </w:p>
        </w:tc>
      </w:tr>
      <w:tr w:rsidR="00FB768C" w:rsidRPr="00FB768C" w:rsidTr="007C0C25">
        <w:trPr>
          <w:gridAfter w:val="1"/>
          <w:wAfter w:w="116" w:type="dxa"/>
        </w:trPr>
        <w:tc>
          <w:tcPr>
            <w:tcW w:w="0" w:type="auto"/>
            <w:gridSpan w:val="12"/>
            <w:tcBorders>
              <w:top w:val="nil"/>
              <w:left w:val="nil"/>
              <w:bottom w:val="nil"/>
              <w:right w:val="nil"/>
            </w:tcBorders>
            <w:vAlign w:val="center"/>
            <w:hideMark/>
          </w:tcPr>
          <w:p w:rsidR="00FB768C" w:rsidRPr="00FB768C" w:rsidRDefault="00FB768C" w:rsidP="00FB768C">
            <w:pPr>
              <w:spacing w:after="0" w:line="240" w:lineRule="auto"/>
              <w:rPr>
                <w:rFonts w:ascii="Times New Roman" w:eastAsia="Times New Roman" w:hAnsi="Times New Roman" w:cs="Times New Roman"/>
                <w:b/>
                <w:bCs/>
                <w:color w:val="000000"/>
                <w:sz w:val="24"/>
                <w:szCs w:val="24"/>
                <w:lang w:eastAsia="zh-CN"/>
              </w:rPr>
            </w:pPr>
          </w:p>
          <w:p w:rsidR="00FB768C" w:rsidRPr="00FB768C" w:rsidRDefault="00FB768C" w:rsidP="00FB768C">
            <w:pPr>
              <w:spacing w:after="0" w:line="240" w:lineRule="auto"/>
              <w:rPr>
                <w:rFonts w:ascii="Times New Roman" w:eastAsia="Times New Roman" w:hAnsi="Times New Roman" w:cs="Times New Roman"/>
                <w:b/>
                <w:bCs/>
                <w:color w:val="000000"/>
                <w:sz w:val="24"/>
                <w:szCs w:val="24"/>
                <w:lang w:eastAsia="zh-CN"/>
              </w:rPr>
            </w:pPr>
          </w:p>
          <w:p w:rsidR="00FB768C" w:rsidRPr="00FB768C" w:rsidRDefault="00FB768C" w:rsidP="00FB768C">
            <w:pPr>
              <w:spacing w:after="0" w:line="240" w:lineRule="auto"/>
              <w:rPr>
                <w:rFonts w:ascii="Times New Roman" w:eastAsia="Times New Roman" w:hAnsi="Times New Roman" w:cs="Times New Roman"/>
                <w:b/>
                <w:bCs/>
                <w:color w:val="000000"/>
                <w:sz w:val="24"/>
                <w:szCs w:val="24"/>
                <w:lang w:eastAsia="zh-CN"/>
              </w:rPr>
            </w:pPr>
          </w:p>
          <w:p w:rsidR="00FB768C" w:rsidRPr="00FB768C" w:rsidRDefault="00FB768C" w:rsidP="00FB768C">
            <w:pPr>
              <w:spacing w:after="0" w:line="240" w:lineRule="auto"/>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Table 6 Hydrogen Bonds for OSJ242k_0m.</w:t>
            </w:r>
          </w:p>
        </w:tc>
      </w:tr>
      <w:tr w:rsidR="00FB768C" w:rsidRPr="00FB768C" w:rsidTr="007C0C25">
        <w:trPr>
          <w:gridAfter w:val="1"/>
          <w:wAfter w:w="116" w:type="dxa"/>
        </w:trPr>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D</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H</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A</w:t>
            </w:r>
          </w:p>
        </w:tc>
        <w:tc>
          <w:tcPr>
            <w:tcW w:w="0" w:type="auto"/>
            <w:gridSpan w:val="2"/>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d(D-H)/Å</w:t>
            </w:r>
          </w:p>
        </w:tc>
        <w:tc>
          <w:tcPr>
            <w:tcW w:w="0" w:type="auto"/>
            <w:gridSpan w:val="4"/>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d(H-A)/Å</w:t>
            </w:r>
          </w:p>
        </w:tc>
        <w:tc>
          <w:tcPr>
            <w:tcW w:w="0" w:type="auto"/>
            <w:gridSpan w:val="2"/>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d(D-A)/Å</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D-H-A/°</w:t>
            </w:r>
          </w:p>
        </w:tc>
      </w:tr>
      <w:tr w:rsidR="00FB768C" w:rsidRPr="00FB768C" w:rsidTr="007C0C25">
        <w:trPr>
          <w:gridAfter w:val="1"/>
          <w:wAfter w:w="116" w:type="dxa"/>
        </w:trPr>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O1W</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H1WA</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O1</w:t>
            </w:r>
            <w:r w:rsidRPr="00FB768C">
              <w:rPr>
                <w:rFonts w:ascii="Times New Roman" w:eastAsia="Times New Roman" w:hAnsi="Times New Roman" w:cs="Times New Roman"/>
                <w:color w:val="000000"/>
                <w:sz w:val="24"/>
                <w:szCs w:val="24"/>
                <w:vertAlign w:val="superscript"/>
                <w:lang w:eastAsia="zh-CN"/>
              </w:rPr>
              <w:t>1</w:t>
            </w:r>
          </w:p>
        </w:tc>
        <w:tc>
          <w:tcPr>
            <w:tcW w:w="144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0.87</w:t>
            </w:r>
          </w:p>
        </w:tc>
        <w:tc>
          <w:tcPr>
            <w:tcW w:w="1440" w:type="dxa"/>
            <w:gridSpan w:val="4"/>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2.07</w:t>
            </w:r>
          </w:p>
        </w:tc>
        <w:tc>
          <w:tcPr>
            <w:tcW w:w="144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2.848(7)</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148.8</w:t>
            </w:r>
          </w:p>
        </w:tc>
      </w:tr>
      <w:tr w:rsidR="00FB768C" w:rsidRPr="00FB768C" w:rsidTr="007C0C25">
        <w:trPr>
          <w:gridAfter w:val="1"/>
          <w:wAfter w:w="116" w:type="dxa"/>
        </w:trPr>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O1W</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H1WB</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O1</w:t>
            </w:r>
            <w:r w:rsidRPr="00FB768C">
              <w:rPr>
                <w:rFonts w:ascii="Times New Roman" w:eastAsia="Times New Roman" w:hAnsi="Times New Roman" w:cs="Times New Roman"/>
                <w:color w:val="000000"/>
                <w:sz w:val="24"/>
                <w:szCs w:val="24"/>
                <w:vertAlign w:val="superscript"/>
                <w:lang w:eastAsia="zh-CN"/>
              </w:rPr>
              <w:t>2</w:t>
            </w:r>
          </w:p>
        </w:tc>
        <w:tc>
          <w:tcPr>
            <w:tcW w:w="144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0.87</w:t>
            </w:r>
          </w:p>
        </w:tc>
        <w:tc>
          <w:tcPr>
            <w:tcW w:w="1440" w:type="dxa"/>
            <w:gridSpan w:val="4"/>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1.99</w:t>
            </w:r>
          </w:p>
        </w:tc>
        <w:tc>
          <w:tcPr>
            <w:tcW w:w="1440" w:type="dxa"/>
            <w:gridSpan w:val="2"/>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2.848(7)</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166.6</w:t>
            </w:r>
          </w:p>
        </w:tc>
      </w:tr>
    </w:tbl>
    <w:p w:rsidR="00FB768C" w:rsidRPr="00FB768C" w:rsidRDefault="00FB768C" w:rsidP="00FB768C">
      <w:pPr>
        <w:spacing w:before="100" w:beforeAutospacing="1" w:after="100" w:afterAutospacing="1" w:line="240" w:lineRule="auto"/>
        <w:rPr>
          <w:rFonts w:ascii="Times New Roman" w:eastAsia="Times New Roman" w:hAnsi="Times New Roman" w:cs="Times New Roman"/>
          <w:color w:val="000000"/>
          <w:sz w:val="16"/>
          <w:szCs w:val="16"/>
          <w:lang w:eastAsia="zh-CN"/>
        </w:rPr>
      </w:pPr>
      <w:r w:rsidRPr="00FB768C">
        <w:rPr>
          <w:rFonts w:ascii="Times New Roman" w:eastAsia="Times New Roman" w:hAnsi="Times New Roman" w:cs="Times New Roman"/>
          <w:color w:val="000000"/>
          <w:sz w:val="16"/>
          <w:szCs w:val="16"/>
          <w:vertAlign w:val="superscript"/>
          <w:lang w:eastAsia="zh-CN"/>
        </w:rPr>
        <w:t>1</w:t>
      </w:r>
      <w:r w:rsidRPr="00FB768C">
        <w:rPr>
          <w:rFonts w:ascii="Times New Roman" w:eastAsia="Times New Roman" w:hAnsi="Times New Roman" w:cs="Times New Roman"/>
          <w:color w:val="000000"/>
          <w:sz w:val="16"/>
          <w:szCs w:val="16"/>
          <w:lang w:eastAsia="zh-CN"/>
        </w:rPr>
        <w:t>+X,1+Y,+Z; </w:t>
      </w:r>
      <w:r w:rsidRPr="00FB768C">
        <w:rPr>
          <w:rFonts w:ascii="Times New Roman" w:eastAsia="Times New Roman" w:hAnsi="Times New Roman" w:cs="Times New Roman"/>
          <w:color w:val="000000"/>
          <w:sz w:val="16"/>
          <w:szCs w:val="16"/>
          <w:vertAlign w:val="superscript"/>
          <w:lang w:eastAsia="zh-CN"/>
        </w:rPr>
        <w:t>2</w:t>
      </w:r>
      <w:r w:rsidRPr="00FB768C">
        <w:rPr>
          <w:rFonts w:ascii="Times New Roman" w:eastAsia="Times New Roman" w:hAnsi="Times New Roman" w:cs="Times New Roman"/>
          <w:color w:val="000000"/>
          <w:sz w:val="16"/>
          <w:szCs w:val="16"/>
          <w:lang w:eastAsia="zh-CN"/>
        </w:rPr>
        <w:t>1-X,1+Y,1-Z</w:t>
      </w:r>
    </w:p>
    <w:p w:rsidR="00FB768C" w:rsidRPr="00FB768C" w:rsidRDefault="00FB768C" w:rsidP="00FB768C">
      <w:pPr>
        <w:spacing w:before="100" w:beforeAutospacing="1" w:after="100" w:afterAutospacing="1" w:line="240" w:lineRule="auto"/>
        <w:rPr>
          <w:rFonts w:ascii="Times New Roman" w:eastAsia="Times New Roman" w:hAnsi="Times New Roman" w:cs="Times New Roman"/>
          <w:color w:val="000000"/>
          <w:sz w:val="27"/>
          <w:szCs w:val="27"/>
          <w:lang w:eastAsia="zh-CN"/>
        </w:rPr>
      </w:pPr>
      <w:r w:rsidRPr="00FB768C">
        <w:rPr>
          <w:rFonts w:ascii="Times New Roman" w:eastAsia="Times New Roman" w:hAnsi="Times New Roman" w:cs="Times New Roman"/>
          <w:color w:val="000000"/>
          <w:sz w:val="27"/>
          <w:szCs w:val="27"/>
          <w:lang w:eastAsia="zh-CN"/>
        </w:rPr>
        <w:t> </w:t>
      </w:r>
    </w:p>
    <w:tbl>
      <w:tblPr>
        <w:tblW w:w="0" w:type="auto"/>
        <w:tblCellMar>
          <w:top w:w="15" w:type="dxa"/>
          <w:left w:w="15" w:type="dxa"/>
          <w:bottom w:w="15" w:type="dxa"/>
          <w:right w:w="15" w:type="dxa"/>
        </w:tblCellMar>
        <w:tblLook w:val="04A0" w:firstRow="1" w:lastRow="0" w:firstColumn="1" w:lastColumn="0" w:noHBand="0" w:noVBand="1"/>
      </w:tblPr>
      <w:tblGrid>
        <w:gridCol w:w="724"/>
        <w:gridCol w:w="2087"/>
        <w:gridCol w:w="2133"/>
        <w:gridCol w:w="2133"/>
        <w:gridCol w:w="1949"/>
      </w:tblGrid>
      <w:tr w:rsidR="00FB768C" w:rsidRPr="00FB768C" w:rsidTr="007C0C25">
        <w:tc>
          <w:tcPr>
            <w:tcW w:w="0" w:type="auto"/>
            <w:gridSpan w:val="5"/>
            <w:tcBorders>
              <w:top w:val="nil"/>
              <w:left w:val="nil"/>
              <w:bottom w:val="nil"/>
              <w:right w:val="nil"/>
            </w:tcBorders>
            <w:vAlign w:val="center"/>
            <w:hideMark/>
          </w:tcPr>
          <w:p w:rsidR="00FB768C" w:rsidRPr="00FB768C" w:rsidRDefault="00FB768C" w:rsidP="00FB768C">
            <w:pPr>
              <w:spacing w:after="0" w:line="240" w:lineRule="auto"/>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Table 7 Hydrogen Atom Coordinates (Å×10</w:t>
            </w:r>
            <w:r w:rsidRPr="00FB768C">
              <w:rPr>
                <w:rFonts w:ascii="Times New Roman" w:eastAsia="Times New Roman" w:hAnsi="Times New Roman" w:cs="Times New Roman"/>
                <w:b/>
                <w:bCs/>
                <w:color w:val="000000"/>
                <w:sz w:val="24"/>
                <w:szCs w:val="24"/>
                <w:vertAlign w:val="superscript"/>
                <w:lang w:eastAsia="zh-CN"/>
              </w:rPr>
              <w:t>4</w:t>
            </w:r>
            <w:r w:rsidRPr="00FB768C">
              <w:rPr>
                <w:rFonts w:ascii="Times New Roman" w:eastAsia="Times New Roman" w:hAnsi="Times New Roman" w:cs="Times New Roman"/>
                <w:b/>
                <w:bCs/>
                <w:color w:val="000000"/>
                <w:sz w:val="24"/>
                <w:szCs w:val="24"/>
                <w:lang w:eastAsia="zh-CN"/>
              </w:rPr>
              <w:t>) and Isotropic Displacement Parameters (Å</w:t>
            </w:r>
            <w:r w:rsidRPr="00FB768C">
              <w:rPr>
                <w:rFonts w:ascii="Times New Roman" w:eastAsia="Times New Roman" w:hAnsi="Times New Roman" w:cs="Times New Roman"/>
                <w:b/>
                <w:bCs/>
                <w:color w:val="000000"/>
                <w:sz w:val="24"/>
                <w:szCs w:val="24"/>
                <w:vertAlign w:val="superscript"/>
                <w:lang w:eastAsia="zh-CN"/>
              </w:rPr>
              <w:t>2</w:t>
            </w:r>
            <w:r w:rsidRPr="00FB768C">
              <w:rPr>
                <w:rFonts w:ascii="Times New Roman" w:eastAsia="Times New Roman" w:hAnsi="Times New Roman" w:cs="Times New Roman"/>
                <w:b/>
                <w:bCs/>
                <w:color w:val="000000"/>
                <w:sz w:val="24"/>
                <w:szCs w:val="24"/>
                <w:lang w:eastAsia="zh-CN"/>
              </w:rPr>
              <w:t>×10</w:t>
            </w:r>
            <w:r w:rsidRPr="00FB768C">
              <w:rPr>
                <w:rFonts w:ascii="Times New Roman" w:eastAsia="Times New Roman" w:hAnsi="Times New Roman" w:cs="Times New Roman"/>
                <w:b/>
                <w:bCs/>
                <w:color w:val="000000"/>
                <w:sz w:val="24"/>
                <w:szCs w:val="24"/>
                <w:vertAlign w:val="superscript"/>
                <w:lang w:eastAsia="zh-CN"/>
              </w:rPr>
              <w:t>3</w:t>
            </w:r>
            <w:r w:rsidRPr="00FB768C">
              <w:rPr>
                <w:rFonts w:ascii="Times New Roman" w:eastAsia="Times New Roman" w:hAnsi="Times New Roman" w:cs="Times New Roman"/>
                <w:b/>
                <w:bCs/>
                <w:color w:val="000000"/>
                <w:sz w:val="24"/>
                <w:szCs w:val="24"/>
                <w:lang w:eastAsia="zh-CN"/>
              </w:rPr>
              <w:t>) for OSJ242k_0m.</w:t>
            </w:r>
          </w:p>
        </w:tc>
      </w:tr>
      <w:tr w:rsidR="00FB768C" w:rsidRPr="00FB768C" w:rsidTr="007C0C25">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Atom</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i/>
                <w:iCs/>
                <w:color w:val="000000"/>
                <w:sz w:val="24"/>
                <w:szCs w:val="24"/>
                <w:lang w:eastAsia="zh-CN"/>
              </w:rPr>
              <w:t>x</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i/>
                <w:iCs/>
                <w:color w:val="000000"/>
                <w:sz w:val="24"/>
                <w:szCs w:val="24"/>
                <w:lang w:eastAsia="zh-CN"/>
              </w:rPr>
              <w:t>y</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i/>
                <w:iCs/>
                <w:color w:val="000000"/>
                <w:sz w:val="24"/>
                <w:szCs w:val="24"/>
                <w:lang w:eastAsia="zh-CN"/>
              </w:rPr>
              <w:t>z</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U(eq)</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H3A</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8372.98</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4301.21</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8547.82</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25</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H3B</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8052.56</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2726.26</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7802.49</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25</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H4A</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7671.68</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2989.76</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9191.11</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24</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H4B</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7120.56</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1986.76</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8238.62</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24</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6212.61</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3968.05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8125.33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21</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H7</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4997.11</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3041.12</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7094.13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28</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H8</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3709.25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3375.28</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6889.83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28</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H10</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3472.24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7832.87</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5434.2</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28</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H11</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4775.85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7526.53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5637.62</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25</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H14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5427.11</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9909.01</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7082.99</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25</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H15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4588.62</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10263.91</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7775.03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30</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H16</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4777.47</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8659.03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9091.45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28</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H17</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5824.75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6699.76</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9755.28</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23</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H19</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7007.17</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5240.71</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9699.36</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19</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H21</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8460.5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6051.56</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10491.07</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23</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H22</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9506.67</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7583.75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10447.87</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28</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H23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9309.17</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9265.34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9149.49</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28</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H24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8060.61</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9469.68</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7882.57</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23</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H26A</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6056.89</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8490.72</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6253.59</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32</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H26B</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6972.77</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8374.17</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6534.45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32</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H26C</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6640.74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9966.34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6905.7</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32</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H27A</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2224.27</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6696.9</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4765.32</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41</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H27B</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2331.99</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8047.5</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5580.41</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41</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H27C</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1660.77</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6586.34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5265.53</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41</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H1WA</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5437.19</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11037.81</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5386.97</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57</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H1WB</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4730.78</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11402.04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4636.84</w:t>
            </w:r>
          </w:p>
        </w:tc>
        <w:tc>
          <w:tcPr>
            <w:tcW w:w="144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57</w:t>
            </w:r>
          </w:p>
        </w:tc>
      </w:tr>
    </w:tbl>
    <w:p w:rsidR="00FB768C" w:rsidRPr="00FB768C" w:rsidRDefault="00FB768C" w:rsidP="00FB768C">
      <w:pPr>
        <w:spacing w:before="100" w:beforeAutospacing="1" w:after="100" w:afterAutospacing="1" w:line="240" w:lineRule="auto"/>
        <w:rPr>
          <w:rFonts w:ascii="Times New Roman" w:eastAsia="Times New Roman" w:hAnsi="Times New Roman" w:cs="Times New Roman"/>
          <w:color w:val="000000"/>
          <w:sz w:val="27"/>
          <w:szCs w:val="27"/>
          <w:lang w:eastAsia="zh-CN"/>
        </w:rPr>
      </w:pPr>
      <w:r w:rsidRPr="00FB768C">
        <w:rPr>
          <w:rFonts w:ascii="Times New Roman" w:eastAsia="Times New Roman" w:hAnsi="Times New Roman" w:cs="Times New Roman"/>
          <w:color w:val="000000"/>
          <w:sz w:val="27"/>
          <w:szCs w:val="27"/>
          <w:lang w:eastAsia="zh-CN"/>
        </w:rPr>
        <w:lastRenderedPageBreak/>
        <w:t> </w:t>
      </w:r>
    </w:p>
    <w:tbl>
      <w:tblPr>
        <w:tblW w:w="0" w:type="auto"/>
        <w:tblCellMar>
          <w:top w:w="15" w:type="dxa"/>
          <w:left w:w="15" w:type="dxa"/>
          <w:bottom w:w="15" w:type="dxa"/>
          <w:right w:w="15" w:type="dxa"/>
        </w:tblCellMar>
        <w:tblLook w:val="04A0" w:firstRow="1" w:lastRow="0" w:firstColumn="1" w:lastColumn="0" w:noHBand="0" w:noVBand="1"/>
      </w:tblPr>
      <w:tblGrid>
        <w:gridCol w:w="724"/>
        <w:gridCol w:w="1920"/>
        <w:gridCol w:w="90"/>
        <w:gridCol w:w="710"/>
        <w:gridCol w:w="1920"/>
        <w:gridCol w:w="90"/>
        <w:gridCol w:w="604"/>
        <w:gridCol w:w="1920"/>
      </w:tblGrid>
      <w:tr w:rsidR="00FB768C" w:rsidRPr="00FB768C" w:rsidTr="007C0C25">
        <w:tc>
          <w:tcPr>
            <w:tcW w:w="0" w:type="auto"/>
            <w:gridSpan w:val="8"/>
            <w:tcBorders>
              <w:top w:val="nil"/>
              <w:left w:val="nil"/>
              <w:bottom w:val="nil"/>
              <w:right w:val="nil"/>
            </w:tcBorders>
            <w:vAlign w:val="center"/>
            <w:hideMark/>
          </w:tcPr>
          <w:p w:rsidR="00FB768C" w:rsidRPr="00FB768C" w:rsidRDefault="00FB768C" w:rsidP="00FB768C">
            <w:pPr>
              <w:spacing w:after="0" w:line="240" w:lineRule="auto"/>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Table 8 Atomic Occupancy for OSJ242k_0m.</w:t>
            </w:r>
          </w:p>
        </w:tc>
      </w:tr>
      <w:tr w:rsidR="00FB768C" w:rsidRPr="00FB768C" w:rsidTr="007C0C25">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Atom</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i/>
                <w:iCs/>
                <w:color w:val="000000"/>
                <w:sz w:val="24"/>
                <w:szCs w:val="24"/>
                <w:lang w:eastAsia="zh-CN"/>
              </w:rPr>
              <w:t>Occupancy</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Atom</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i/>
                <w:iCs/>
                <w:color w:val="000000"/>
                <w:sz w:val="24"/>
                <w:szCs w:val="24"/>
                <w:lang w:eastAsia="zh-CN"/>
              </w:rPr>
              <w:t>Occupancy</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color w:val="000000"/>
                <w:sz w:val="24"/>
                <w:szCs w:val="24"/>
                <w:lang w:eastAsia="zh-CN"/>
              </w:rPr>
              <w:t>Atom</w:t>
            </w:r>
          </w:p>
        </w:tc>
        <w:tc>
          <w:tcPr>
            <w:tcW w:w="0" w:type="auto"/>
            <w:vAlign w:val="center"/>
            <w:hideMark/>
          </w:tcPr>
          <w:p w:rsidR="00FB768C" w:rsidRPr="00FB768C" w:rsidRDefault="00FB768C" w:rsidP="00FB768C">
            <w:pPr>
              <w:spacing w:after="0" w:line="240" w:lineRule="auto"/>
              <w:jc w:val="center"/>
              <w:rPr>
                <w:rFonts w:ascii="Times New Roman" w:eastAsia="Times New Roman" w:hAnsi="Times New Roman" w:cs="Times New Roman"/>
                <w:b/>
                <w:bCs/>
                <w:color w:val="000000"/>
                <w:sz w:val="24"/>
                <w:szCs w:val="24"/>
                <w:lang w:eastAsia="zh-CN"/>
              </w:rPr>
            </w:pPr>
            <w:r w:rsidRPr="00FB768C">
              <w:rPr>
                <w:rFonts w:ascii="Times New Roman" w:eastAsia="Times New Roman" w:hAnsi="Times New Roman" w:cs="Times New Roman"/>
                <w:b/>
                <w:bCs/>
                <w:i/>
                <w:iCs/>
                <w:color w:val="000000"/>
                <w:sz w:val="24"/>
                <w:szCs w:val="24"/>
                <w:lang w:eastAsia="zh-CN"/>
              </w:rPr>
              <w:t>Occupancy</w:t>
            </w:r>
          </w:p>
        </w:tc>
      </w:tr>
      <w:tr w:rsidR="00FB768C" w:rsidRPr="00FB768C" w:rsidTr="007C0C25">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H1WA</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0.5</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H1WB</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0.5</w:t>
            </w:r>
          </w:p>
        </w:tc>
        <w:tc>
          <w:tcPr>
            <w:tcW w:w="0" w:type="auto"/>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0" w:type="auto"/>
            <w:noWrap/>
            <w:vAlign w:val="center"/>
            <w:hideMark/>
          </w:tcPr>
          <w:p w:rsidR="00FB768C" w:rsidRPr="00FB768C" w:rsidRDefault="00FB768C" w:rsidP="00FB768C">
            <w:pPr>
              <w:spacing w:after="0" w:line="240" w:lineRule="auto"/>
              <w:rPr>
                <w:rFonts w:ascii="Times New Roman" w:eastAsia="Times New Roman" w:hAnsi="Times New Roman" w:cs="Times New Roman"/>
                <w:color w:val="000000"/>
                <w:sz w:val="24"/>
                <w:szCs w:val="24"/>
                <w:lang w:eastAsia="zh-CN"/>
              </w:rPr>
            </w:pPr>
            <w:r w:rsidRPr="00FB768C">
              <w:rPr>
                <w:rFonts w:ascii="Times New Roman" w:eastAsia="Times New Roman" w:hAnsi="Times New Roman" w:cs="Times New Roman"/>
                <w:color w:val="000000"/>
                <w:sz w:val="24"/>
                <w:szCs w:val="24"/>
                <w:lang w:eastAsia="zh-CN"/>
              </w:rPr>
              <w:t> </w:t>
            </w:r>
          </w:p>
        </w:tc>
        <w:tc>
          <w:tcPr>
            <w:tcW w:w="1920" w:type="dxa"/>
            <w:vAlign w:val="center"/>
            <w:hideMark/>
          </w:tcPr>
          <w:p w:rsidR="00FB768C" w:rsidRPr="00FB768C" w:rsidRDefault="00FB768C" w:rsidP="00FB768C">
            <w:pPr>
              <w:spacing w:after="0" w:line="240" w:lineRule="auto"/>
              <w:jc w:val="right"/>
              <w:rPr>
                <w:rFonts w:ascii="Courier" w:eastAsia="Times New Roman" w:hAnsi="Courier" w:cs="Times New Roman"/>
                <w:color w:val="000000"/>
                <w:sz w:val="24"/>
                <w:lang w:eastAsia="zh-CN"/>
              </w:rPr>
            </w:pPr>
            <w:r w:rsidRPr="00FB768C">
              <w:rPr>
                <w:rFonts w:ascii="Courier" w:eastAsia="Times New Roman" w:hAnsi="Courier" w:cs="Times New Roman"/>
                <w:color w:val="000000"/>
                <w:sz w:val="24"/>
                <w:lang w:eastAsia="zh-CN"/>
              </w:rPr>
              <w:t> </w:t>
            </w:r>
          </w:p>
        </w:tc>
      </w:tr>
    </w:tbl>
    <w:p w:rsidR="00FB768C" w:rsidRPr="00FB768C" w:rsidRDefault="00FB768C" w:rsidP="00FB768C">
      <w:pPr>
        <w:spacing w:before="100" w:beforeAutospacing="1" w:after="100" w:afterAutospacing="1" w:line="240" w:lineRule="auto"/>
        <w:rPr>
          <w:rFonts w:ascii="Times New Roman" w:eastAsia="Times New Roman" w:hAnsi="Times New Roman" w:cs="Times New Roman"/>
          <w:color w:val="000000"/>
          <w:sz w:val="27"/>
          <w:szCs w:val="27"/>
          <w:lang w:eastAsia="zh-CN"/>
        </w:rPr>
      </w:pPr>
    </w:p>
    <w:p w:rsidR="00FB768C" w:rsidRPr="00FB768C" w:rsidRDefault="00FB768C" w:rsidP="00FB768C">
      <w:pPr>
        <w:spacing w:before="100" w:beforeAutospacing="1" w:after="100" w:afterAutospacing="1" w:line="240" w:lineRule="auto"/>
        <w:rPr>
          <w:rFonts w:ascii="Times New Roman" w:eastAsia="Times New Roman" w:hAnsi="Times New Roman" w:cs="Times New Roman"/>
          <w:b/>
          <w:bCs/>
          <w:color w:val="000000"/>
          <w:sz w:val="20"/>
          <w:szCs w:val="20"/>
          <w:lang w:eastAsia="zh-CN"/>
        </w:rPr>
      </w:pPr>
      <w:r w:rsidRPr="00FB768C">
        <w:rPr>
          <w:rFonts w:ascii="Times New Roman" w:eastAsia="Times New Roman" w:hAnsi="Times New Roman" w:cs="Times New Roman"/>
          <w:b/>
          <w:bCs/>
          <w:color w:val="000000"/>
          <w:sz w:val="20"/>
          <w:szCs w:val="20"/>
          <w:lang w:eastAsia="zh-CN"/>
        </w:rPr>
        <w:t>Crystal structure determination of OSJ242k_0m</w:t>
      </w:r>
    </w:p>
    <w:p w:rsidR="00FB768C" w:rsidRPr="00FB768C" w:rsidRDefault="00FB768C" w:rsidP="00FB768C">
      <w:pPr>
        <w:spacing w:after="0" w:line="220" w:lineRule="atLeast"/>
        <w:jc w:val="both"/>
        <w:rPr>
          <w:rFonts w:ascii="Times New Roman" w:eastAsia="Times New Roman" w:hAnsi="Times New Roman" w:cs="Times New Roman"/>
          <w:color w:val="000000"/>
          <w:sz w:val="20"/>
          <w:szCs w:val="20"/>
          <w:lang w:eastAsia="zh-CN"/>
        </w:rPr>
      </w:pPr>
      <w:r w:rsidRPr="00FB768C">
        <w:rPr>
          <w:rFonts w:ascii="Times New Roman" w:eastAsia="Times New Roman" w:hAnsi="Times New Roman" w:cs="Times New Roman"/>
          <w:b/>
          <w:bCs/>
          <w:color w:val="000000"/>
          <w:sz w:val="20"/>
          <w:szCs w:val="20"/>
          <w:lang w:eastAsia="zh-CN"/>
        </w:rPr>
        <w:t>Crystal Data</w:t>
      </w:r>
      <w:r w:rsidRPr="00FB768C">
        <w:rPr>
          <w:rFonts w:ascii="Times New Roman" w:eastAsia="Times New Roman" w:hAnsi="Times New Roman" w:cs="Times New Roman"/>
          <w:color w:val="000000"/>
          <w:sz w:val="20"/>
          <w:szCs w:val="20"/>
          <w:lang w:eastAsia="zh-CN"/>
        </w:rPr>
        <w:t> for C</w:t>
      </w:r>
      <w:r w:rsidRPr="00FB768C">
        <w:rPr>
          <w:rFonts w:ascii="Times New Roman" w:eastAsia="Times New Roman" w:hAnsi="Times New Roman" w:cs="Times New Roman"/>
          <w:color w:val="000000"/>
          <w:sz w:val="20"/>
          <w:szCs w:val="20"/>
          <w:vertAlign w:val="subscript"/>
          <w:lang w:eastAsia="zh-CN"/>
        </w:rPr>
        <w:t>27</w:t>
      </w:r>
      <w:r w:rsidRPr="00FB768C">
        <w:rPr>
          <w:rFonts w:ascii="Times New Roman" w:eastAsia="Times New Roman" w:hAnsi="Times New Roman" w:cs="Times New Roman"/>
          <w:color w:val="000000"/>
          <w:sz w:val="20"/>
          <w:szCs w:val="20"/>
          <w:lang w:eastAsia="zh-CN"/>
        </w:rPr>
        <w:t>H</w:t>
      </w:r>
      <w:r w:rsidRPr="00FB768C">
        <w:rPr>
          <w:rFonts w:ascii="Times New Roman" w:eastAsia="Times New Roman" w:hAnsi="Times New Roman" w:cs="Times New Roman"/>
          <w:color w:val="000000"/>
          <w:sz w:val="20"/>
          <w:szCs w:val="20"/>
          <w:vertAlign w:val="subscript"/>
          <w:lang w:eastAsia="zh-CN"/>
        </w:rPr>
        <w:t>25</w:t>
      </w:r>
      <w:r w:rsidRPr="00FB768C">
        <w:rPr>
          <w:rFonts w:ascii="Times New Roman" w:eastAsia="Times New Roman" w:hAnsi="Times New Roman" w:cs="Times New Roman"/>
          <w:color w:val="000000"/>
          <w:sz w:val="20"/>
          <w:szCs w:val="20"/>
          <w:lang w:eastAsia="zh-CN"/>
        </w:rPr>
        <w:t>O</w:t>
      </w:r>
      <w:r w:rsidRPr="00FB768C">
        <w:rPr>
          <w:rFonts w:ascii="Times New Roman" w:eastAsia="Times New Roman" w:hAnsi="Times New Roman" w:cs="Times New Roman"/>
          <w:color w:val="000000"/>
          <w:sz w:val="20"/>
          <w:szCs w:val="20"/>
          <w:vertAlign w:val="subscript"/>
          <w:lang w:eastAsia="zh-CN"/>
        </w:rPr>
        <w:t>3.5</w:t>
      </w:r>
      <w:r w:rsidRPr="00FB768C">
        <w:rPr>
          <w:rFonts w:ascii="Times New Roman" w:eastAsia="Times New Roman" w:hAnsi="Times New Roman" w:cs="Times New Roman"/>
          <w:color w:val="000000"/>
          <w:sz w:val="20"/>
          <w:szCs w:val="20"/>
          <w:lang w:eastAsia="zh-CN"/>
        </w:rPr>
        <w:t>S (</w:t>
      </w:r>
      <w:r w:rsidRPr="00FB768C">
        <w:rPr>
          <w:rFonts w:ascii="Times New Roman" w:eastAsia="Times New Roman" w:hAnsi="Times New Roman" w:cs="Times New Roman"/>
          <w:i/>
          <w:iCs/>
          <w:color w:val="000000"/>
          <w:sz w:val="20"/>
          <w:szCs w:val="20"/>
          <w:lang w:eastAsia="zh-CN"/>
        </w:rPr>
        <w:t>M </w:t>
      </w:r>
      <w:r w:rsidRPr="00FB768C">
        <w:rPr>
          <w:rFonts w:ascii="Times New Roman" w:eastAsia="Times New Roman" w:hAnsi="Times New Roman" w:cs="Times New Roman"/>
          <w:color w:val="000000"/>
          <w:sz w:val="20"/>
          <w:szCs w:val="20"/>
          <w:lang w:eastAsia="zh-CN"/>
        </w:rPr>
        <w:t>=437.53 g/mol): monoclinic, space group C2 (no. 5), </w:t>
      </w:r>
      <w:r w:rsidRPr="00FB768C">
        <w:rPr>
          <w:rFonts w:ascii="Times New Roman" w:eastAsia="Times New Roman" w:hAnsi="Times New Roman" w:cs="Times New Roman"/>
          <w:i/>
          <w:iCs/>
          <w:color w:val="000000"/>
          <w:sz w:val="20"/>
          <w:szCs w:val="20"/>
          <w:lang w:eastAsia="zh-CN"/>
        </w:rPr>
        <w:t>a</w:t>
      </w:r>
      <w:r w:rsidRPr="00FB768C">
        <w:rPr>
          <w:rFonts w:ascii="Times New Roman" w:eastAsia="Times New Roman" w:hAnsi="Times New Roman" w:cs="Times New Roman"/>
          <w:color w:val="000000"/>
          <w:sz w:val="20"/>
          <w:szCs w:val="20"/>
          <w:lang w:eastAsia="zh-CN"/>
        </w:rPr>
        <w:t> = 19.061(19) Å, </w:t>
      </w:r>
      <w:r w:rsidRPr="00FB768C">
        <w:rPr>
          <w:rFonts w:ascii="Times New Roman" w:eastAsia="Times New Roman" w:hAnsi="Times New Roman" w:cs="Times New Roman"/>
          <w:i/>
          <w:iCs/>
          <w:color w:val="000000"/>
          <w:sz w:val="20"/>
          <w:szCs w:val="20"/>
          <w:lang w:eastAsia="zh-CN"/>
        </w:rPr>
        <w:t>b</w:t>
      </w:r>
      <w:r w:rsidRPr="00FB768C">
        <w:rPr>
          <w:rFonts w:ascii="Times New Roman" w:eastAsia="Times New Roman" w:hAnsi="Times New Roman" w:cs="Times New Roman"/>
          <w:color w:val="000000"/>
          <w:sz w:val="20"/>
          <w:szCs w:val="20"/>
          <w:lang w:eastAsia="zh-CN"/>
        </w:rPr>
        <w:t> = 7.630(8) Å, </w:t>
      </w:r>
      <w:r w:rsidRPr="00FB768C">
        <w:rPr>
          <w:rFonts w:ascii="Times New Roman" w:eastAsia="Times New Roman" w:hAnsi="Times New Roman" w:cs="Times New Roman"/>
          <w:i/>
          <w:iCs/>
          <w:color w:val="000000"/>
          <w:sz w:val="20"/>
          <w:szCs w:val="20"/>
          <w:lang w:eastAsia="zh-CN"/>
        </w:rPr>
        <w:t>c</w:t>
      </w:r>
      <w:r w:rsidRPr="00FB768C">
        <w:rPr>
          <w:rFonts w:ascii="Times New Roman" w:eastAsia="Times New Roman" w:hAnsi="Times New Roman" w:cs="Times New Roman"/>
          <w:color w:val="000000"/>
          <w:sz w:val="20"/>
          <w:szCs w:val="20"/>
          <w:lang w:eastAsia="zh-CN"/>
        </w:rPr>
        <w:t> = 15.970(17) Å, </w:t>
      </w:r>
      <w:r w:rsidRPr="00FB768C">
        <w:rPr>
          <w:rFonts w:ascii="Times New Roman" w:eastAsia="Times New Roman" w:hAnsi="Times New Roman" w:cs="Times New Roman"/>
          <w:i/>
          <w:iCs/>
          <w:color w:val="000000"/>
          <w:sz w:val="20"/>
          <w:szCs w:val="20"/>
          <w:lang w:eastAsia="zh-CN"/>
        </w:rPr>
        <w:t>β</w:t>
      </w:r>
      <w:r w:rsidRPr="00FB768C">
        <w:rPr>
          <w:rFonts w:ascii="Times New Roman" w:eastAsia="Times New Roman" w:hAnsi="Times New Roman" w:cs="Times New Roman"/>
          <w:color w:val="000000"/>
          <w:sz w:val="20"/>
          <w:szCs w:val="20"/>
          <w:lang w:eastAsia="zh-CN"/>
        </w:rPr>
        <w:t> = 116.369(18)°,</w:t>
      </w:r>
      <w:r w:rsidRPr="00FB768C">
        <w:rPr>
          <w:rFonts w:ascii="Times New Roman" w:eastAsia="Times New Roman" w:hAnsi="Times New Roman" w:cs="Times New Roman"/>
          <w:i/>
          <w:iCs/>
          <w:color w:val="000000"/>
          <w:sz w:val="20"/>
          <w:szCs w:val="20"/>
          <w:lang w:eastAsia="zh-CN"/>
        </w:rPr>
        <w:t>V </w:t>
      </w:r>
      <w:r w:rsidRPr="00FB768C">
        <w:rPr>
          <w:rFonts w:ascii="Times New Roman" w:eastAsia="Times New Roman" w:hAnsi="Times New Roman" w:cs="Times New Roman"/>
          <w:color w:val="000000"/>
          <w:sz w:val="20"/>
          <w:szCs w:val="20"/>
          <w:lang w:eastAsia="zh-CN"/>
        </w:rPr>
        <w:t>= 2081(4) Å</w:t>
      </w:r>
      <w:r w:rsidRPr="00FB768C">
        <w:rPr>
          <w:rFonts w:ascii="Times New Roman" w:eastAsia="Times New Roman" w:hAnsi="Times New Roman" w:cs="Times New Roman"/>
          <w:color w:val="000000"/>
          <w:sz w:val="20"/>
          <w:szCs w:val="20"/>
          <w:vertAlign w:val="superscript"/>
          <w:lang w:eastAsia="zh-CN"/>
        </w:rPr>
        <w:t>3</w:t>
      </w:r>
      <w:r w:rsidRPr="00FB768C">
        <w:rPr>
          <w:rFonts w:ascii="Times New Roman" w:eastAsia="Times New Roman" w:hAnsi="Times New Roman" w:cs="Times New Roman"/>
          <w:color w:val="000000"/>
          <w:sz w:val="20"/>
          <w:szCs w:val="20"/>
          <w:lang w:eastAsia="zh-CN"/>
        </w:rPr>
        <w:t>, </w:t>
      </w:r>
      <w:r w:rsidRPr="00FB768C">
        <w:rPr>
          <w:rFonts w:ascii="Times New Roman" w:eastAsia="Times New Roman" w:hAnsi="Times New Roman" w:cs="Times New Roman"/>
          <w:i/>
          <w:iCs/>
          <w:color w:val="000000"/>
          <w:sz w:val="20"/>
          <w:szCs w:val="20"/>
          <w:lang w:eastAsia="zh-CN"/>
        </w:rPr>
        <w:t>Z</w:t>
      </w:r>
      <w:r w:rsidRPr="00FB768C">
        <w:rPr>
          <w:rFonts w:ascii="Times New Roman" w:eastAsia="Times New Roman" w:hAnsi="Times New Roman" w:cs="Times New Roman"/>
          <w:color w:val="000000"/>
          <w:sz w:val="20"/>
          <w:szCs w:val="20"/>
          <w:lang w:eastAsia="zh-CN"/>
        </w:rPr>
        <w:t> = 4, </w:t>
      </w:r>
      <w:r w:rsidRPr="00FB768C">
        <w:rPr>
          <w:rFonts w:ascii="Times New Roman" w:eastAsia="Times New Roman" w:hAnsi="Times New Roman" w:cs="Times New Roman"/>
          <w:i/>
          <w:iCs/>
          <w:color w:val="000000"/>
          <w:sz w:val="20"/>
          <w:szCs w:val="20"/>
          <w:lang w:eastAsia="zh-CN"/>
        </w:rPr>
        <w:t>T</w:t>
      </w:r>
      <w:r w:rsidRPr="00FB768C">
        <w:rPr>
          <w:rFonts w:ascii="Times New Roman" w:eastAsia="Times New Roman" w:hAnsi="Times New Roman" w:cs="Times New Roman"/>
          <w:color w:val="000000"/>
          <w:sz w:val="20"/>
          <w:szCs w:val="20"/>
          <w:lang w:eastAsia="zh-CN"/>
        </w:rPr>
        <w:t> = 110 K, μ(MoKα) = 0.187 mm</w:t>
      </w:r>
      <w:r w:rsidRPr="00FB768C">
        <w:rPr>
          <w:rFonts w:ascii="Times New Roman" w:eastAsia="Times New Roman" w:hAnsi="Times New Roman" w:cs="Times New Roman"/>
          <w:color w:val="000000"/>
          <w:sz w:val="20"/>
          <w:szCs w:val="20"/>
          <w:vertAlign w:val="superscript"/>
          <w:lang w:eastAsia="zh-CN"/>
        </w:rPr>
        <w:t>-1</w:t>
      </w:r>
      <w:r w:rsidRPr="00FB768C">
        <w:rPr>
          <w:rFonts w:ascii="Times New Roman" w:eastAsia="Times New Roman" w:hAnsi="Times New Roman" w:cs="Times New Roman"/>
          <w:color w:val="000000"/>
          <w:sz w:val="20"/>
          <w:szCs w:val="20"/>
          <w:lang w:eastAsia="zh-CN"/>
        </w:rPr>
        <w:t>, </w:t>
      </w:r>
      <w:r w:rsidRPr="00FB768C">
        <w:rPr>
          <w:rFonts w:ascii="Times New Roman" w:eastAsia="Times New Roman" w:hAnsi="Times New Roman" w:cs="Times New Roman"/>
          <w:i/>
          <w:iCs/>
          <w:color w:val="000000"/>
          <w:sz w:val="20"/>
          <w:szCs w:val="20"/>
          <w:lang w:eastAsia="zh-CN"/>
        </w:rPr>
        <w:t>Dcalc</w:t>
      </w:r>
      <w:r w:rsidRPr="00FB768C">
        <w:rPr>
          <w:rFonts w:ascii="Times New Roman" w:eastAsia="Times New Roman" w:hAnsi="Times New Roman" w:cs="Times New Roman"/>
          <w:color w:val="000000"/>
          <w:sz w:val="20"/>
          <w:szCs w:val="20"/>
          <w:lang w:eastAsia="zh-CN"/>
        </w:rPr>
        <w:t> = 1.397 g/cm</w:t>
      </w:r>
      <w:r w:rsidRPr="00FB768C">
        <w:rPr>
          <w:rFonts w:ascii="Times New Roman" w:eastAsia="Times New Roman" w:hAnsi="Times New Roman" w:cs="Times New Roman"/>
          <w:color w:val="000000"/>
          <w:sz w:val="20"/>
          <w:szCs w:val="20"/>
          <w:vertAlign w:val="superscript"/>
          <w:lang w:eastAsia="zh-CN"/>
        </w:rPr>
        <w:t>3</w:t>
      </w:r>
      <w:r w:rsidRPr="00FB768C">
        <w:rPr>
          <w:rFonts w:ascii="Times New Roman" w:eastAsia="Times New Roman" w:hAnsi="Times New Roman" w:cs="Times New Roman"/>
          <w:color w:val="000000"/>
          <w:sz w:val="20"/>
          <w:szCs w:val="20"/>
          <w:lang w:eastAsia="zh-CN"/>
        </w:rPr>
        <w:t>, 11232 reflections measured (2.846° ≤ 2Θ ≤ 54.818°), 4467 unique (</w:t>
      </w:r>
      <w:r w:rsidRPr="00FB768C">
        <w:rPr>
          <w:rFonts w:ascii="Times New Roman" w:eastAsia="Times New Roman" w:hAnsi="Times New Roman" w:cs="Times New Roman"/>
          <w:i/>
          <w:iCs/>
          <w:color w:val="000000"/>
          <w:sz w:val="20"/>
          <w:szCs w:val="20"/>
          <w:lang w:eastAsia="zh-CN"/>
        </w:rPr>
        <w:t>R</w:t>
      </w:r>
      <w:r w:rsidRPr="00FB768C">
        <w:rPr>
          <w:rFonts w:ascii="Times New Roman" w:eastAsia="Times New Roman" w:hAnsi="Times New Roman" w:cs="Times New Roman"/>
          <w:color w:val="000000"/>
          <w:sz w:val="20"/>
          <w:szCs w:val="20"/>
          <w:vertAlign w:val="subscript"/>
          <w:lang w:eastAsia="zh-CN"/>
        </w:rPr>
        <w:t>int</w:t>
      </w:r>
      <w:r w:rsidRPr="00FB768C">
        <w:rPr>
          <w:rFonts w:ascii="Times New Roman" w:eastAsia="Times New Roman" w:hAnsi="Times New Roman" w:cs="Times New Roman"/>
          <w:color w:val="000000"/>
          <w:sz w:val="20"/>
          <w:szCs w:val="20"/>
          <w:lang w:eastAsia="zh-CN"/>
        </w:rPr>
        <w:t> = 0.1222, R</w:t>
      </w:r>
      <w:r w:rsidRPr="00FB768C">
        <w:rPr>
          <w:rFonts w:ascii="Times New Roman" w:eastAsia="Times New Roman" w:hAnsi="Times New Roman" w:cs="Times New Roman"/>
          <w:color w:val="000000"/>
          <w:sz w:val="20"/>
          <w:szCs w:val="20"/>
          <w:vertAlign w:val="subscript"/>
          <w:lang w:eastAsia="zh-CN"/>
        </w:rPr>
        <w:t>sigma</w:t>
      </w:r>
      <w:r w:rsidRPr="00FB768C">
        <w:rPr>
          <w:rFonts w:ascii="Times New Roman" w:eastAsia="Times New Roman" w:hAnsi="Times New Roman" w:cs="Times New Roman"/>
          <w:color w:val="000000"/>
          <w:sz w:val="20"/>
          <w:szCs w:val="20"/>
          <w:lang w:eastAsia="zh-CN"/>
        </w:rPr>
        <w:t> = 0.2038) which were used in all calculations. The final </w:t>
      </w:r>
      <w:r w:rsidRPr="00FB768C">
        <w:rPr>
          <w:rFonts w:ascii="Times New Roman" w:eastAsia="Times New Roman" w:hAnsi="Times New Roman" w:cs="Times New Roman"/>
          <w:i/>
          <w:iCs/>
          <w:color w:val="000000"/>
          <w:sz w:val="20"/>
          <w:szCs w:val="20"/>
          <w:lang w:eastAsia="zh-CN"/>
        </w:rPr>
        <w:t>R</w:t>
      </w:r>
      <w:r w:rsidRPr="00FB768C">
        <w:rPr>
          <w:rFonts w:ascii="Times New Roman" w:eastAsia="Times New Roman" w:hAnsi="Times New Roman" w:cs="Times New Roman"/>
          <w:color w:val="000000"/>
          <w:sz w:val="20"/>
          <w:szCs w:val="20"/>
          <w:vertAlign w:val="subscript"/>
          <w:lang w:eastAsia="zh-CN"/>
        </w:rPr>
        <w:t>1</w:t>
      </w:r>
      <w:r w:rsidRPr="00FB768C">
        <w:rPr>
          <w:rFonts w:ascii="Times New Roman" w:eastAsia="Times New Roman" w:hAnsi="Times New Roman" w:cs="Times New Roman"/>
          <w:color w:val="000000"/>
          <w:sz w:val="20"/>
          <w:szCs w:val="20"/>
          <w:lang w:eastAsia="zh-CN"/>
        </w:rPr>
        <w:t> was 0.0731 (I &gt; 2σ(I)) and </w:t>
      </w:r>
      <w:r w:rsidRPr="00FB768C">
        <w:rPr>
          <w:rFonts w:ascii="Times New Roman" w:eastAsia="Times New Roman" w:hAnsi="Times New Roman" w:cs="Times New Roman"/>
          <w:i/>
          <w:iCs/>
          <w:color w:val="000000"/>
          <w:sz w:val="20"/>
          <w:szCs w:val="20"/>
          <w:lang w:eastAsia="zh-CN"/>
        </w:rPr>
        <w:t>wR</w:t>
      </w:r>
      <w:r w:rsidRPr="00FB768C">
        <w:rPr>
          <w:rFonts w:ascii="Times New Roman" w:eastAsia="Times New Roman" w:hAnsi="Times New Roman" w:cs="Times New Roman"/>
          <w:color w:val="000000"/>
          <w:sz w:val="20"/>
          <w:szCs w:val="20"/>
          <w:vertAlign w:val="subscript"/>
          <w:lang w:eastAsia="zh-CN"/>
        </w:rPr>
        <w:t>2</w:t>
      </w:r>
      <w:r w:rsidRPr="00FB768C">
        <w:rPr>
          <w:rFonts w:ascii="Times New Roman" w:eastAsia="Times New Roman" w:hAnsi="Times New Roman" w:cs="Times New Roman"/>
          <w:color w:val="000000"/>
          <w:sz w:val="20"/>
          <w:szCs w:val="20"/>
          <w:lang w:eastAsia="zh-CN"/>
        </w:rPr>
        <w:t> was 0.1381 (all data).</w:t>
      </w:r>
    </w:p>
    <w:p w:rsidR="00FB768C" w:rsidRPr="00FB768C" w:rsidRDefault="00FB768C" w:rsidP="00FB768C">
      <w:pPr>
        <w:spacing w:after="200" w:line="480" w:lineRule="auto"/>
        <w:jc w:val="both"/>
        <w:rPr>
          <w:rFonts w:ascii="Times New Roman" w:eastAsia="Calibri" w:hAnsi="Times New Roman" w:cs="Times New Roman"/>
          <w:b/>
          <w:color w:val="000000"/>
          <w:sz w:val="24"/>
          <w:szCs w:val="24"/>
          <w:lang w:eastAsia="zh-CN"/>
        </w:rPr>
      </w:pPr>
    </w:p>
    <w:p w:rsidR="000E3417" w:rsidRPr="00FB768C" w:rsidRDefault="000E3417" w:rsidP="000E3417">
      <w:pPr>
        <w:tabs>
          <w:tab w:val="left" w:pos="195"/>
        </w:tabs>
        <w:spacing w:after="200" w:line="480" w:lineRule="auto"/>
        <w:jc w:val="both"/>
        <w:rPr>
          <w:rFonts w:ascii="Times New Roman" w:eastAsia="Calibri" w:hAnsi="Times New Roman" w:cs="Times New Roman"/>
          <w:color w:val="000000"/>
          <w:sz w:val="24"/>
          <w:szCs w:val="24"/>
        </w:rPr>
      </w:pPr>
    </w:p>
    <w:p w:rsidR="000E3417" w:rsidRDefault="000E3417" w:rsidP="000E3417">
      <w:pPr>
        <w:tabs>
          <w:tab w:val="left" w:pos="195"/>
        </w:tabs>
        <w:spacing w:after="200" w:line="480" w:lineRule="auto"/>
        <w:jc w:val="both"/>
        <w:rPr>
          <w:rFonts w:ascii="Times New Roman" w:eastAsia="Calibri" w:hAnsi="Times New Roman" w:cs="Times New Roman"/>
          <w:color w:val="000000"/>
          <w:sz w:val="24"/>
          <w:szCs w:val="24"/>
          <w:lang w:val="en"/>
        </w:rPr>
      </w:pPr>
    </w:p>
    <w:p w:rsidR="000E3417" w:rsidRDefault="000E3417" w:rsidP="000E3417">
      <w:pPr>
        <w:tabs>
          <w:tab w:val="left" w:pos="195"/>
        </w:tabs>
        <w:spacing w:after="200" w:line="480" w:lineRule="auto"/>
        <w:jc w:val="both"/>
        <w:rPr>
          <w:rFonts w:ascii="Times New Roman" w:eastAsia="Calibri" w:hAnsi="Times New Roman" w:cs="Times New Roman"/>
          <w:color w:val="000000"/>
          <w:sz w:val="24"/>
          <w:szCs w:val="24"/>
          <w:lang w:val="en"/>
        </w:rPr>
      </w:pPr>
    </w:p>
    <w:p w:rsidR="000E3417" w:rsidRDefault="000E3417" w:rsidP="000E3417">
      <w:pPr>
        <w:tabs>
          <w:tab w:val="left" w:pos="195"/>
        </w:tabs>
        <w:spacing w:after="200" w:line="480" w:lineRule="auto"/>
        <w:jc w:val="both"/>
        <w:rPr>
          <w:rFonts w:ascii="Times New Roman" w:eastAsia="Calibri" w:hAnsi="Times New Roman" w:cs="Times New Roman"/>
          <w:color w:val="000000"/>
          <w:sz w:val="24"/>
          <w:szCs w:val="24"/>
          <w:lang w:val="en"/>
        </w:rPr>
      </w:pPr>
    </w:p>
    <w:p w:rsidR="000E3417" w:rsidRDefault="000E3417" w:rsidP="000E3417">
      <w:pPr>
        <w:tabs>
          <w:tab w:val="left" w:pos="195"/>
        </w:tabs>
        <w:spacing w:after="200" w:line="480" w:lineRule="auto"/>
        <w:jc w:val="both"/>
        <w:rPr>
          <w:rFonts w:ascii="Times New Roman" w:eastAsia="Calibri" w:hAnsi="Times New Roman" w:cs="Times New Roman"/>
          <w:color w:val="000000"/>
          <w:sz w:val="24"/>
          <w:szCs w:val="24"/>
          <w:lang w:val="en"/>
        </w:rPr>
      </w:pPr>
    </w:p>
    <w:p w:rsidR="000E3417" w:rsidRDefault="000E3417" w:rsidP="000E3417">
      <w:pPr>
        <w:tabs>
          <w:tab w:val="left" w:pos="195"/>
        </w:tabs>
        <w:spacing w:after="200" w:line="480" w:lineRule="auto"/>
        <w:jc w:val="both"/>
        <w:rPr>
          <w:rFonts w:ascii="Times New Roman" w:eastAsia="Calibri" w:hAnsi="Times New Roman" w:cs="Times New Roman"/>
          <w:color w:val="000000"/>
          <w:sz w:val="24"/>
          <w:szCs w:val="24"/>
          <w:lang w:val="en"/>
        </w:rPr>
      </w:pPr>
    </w:p>
    <w:p w:rsidR="000E3417" w:rsidRDefault="000E3417" w:rsidP="000E3417">
      <w:pPr>
        <w:tabs>
          <w:tab w:val="left" w:pos="195"/>
        </w:tabs>
        <w:spacing w:after="200" w:line="480" w:lineRule="auto"/>
        <w:jc w:val="both"/>
        <w:rPr>
          <w:rFonts w:ascii="Times New Roman" w:eastAsia="Calibri" w:hAnsi="Times New Roman" w:cs="Times New Roman"/>
          <w:color w:val="000000"/>
          <w:sz w:val="24"/>
          <w:szCs w:val="24"/>
          <w:lang w:val="en"/>
        </w:rPr>
      </w:pPr>
    </w:p>
    <w:p w:rsidR="000E3417" w:rsidRDefault="000E3417" w:rsidP="000E3417">
      <w:pPr>
        <w:tabs>
          <w:tab w:val="left" w:pos="195"/>
        </w:tabs>
        <w:spacing w:after="200" w:line="480" w:lineRule="auto"/>
        <w:jc w:val="both"/>
        <w:rPr>
          <w:rFonts w:ascii="Times New Roman" w:eastAsia="Calibri" w:hAnsi="Times New Roman" w:cs="Times New Roman"/>
          <w:color w:val="000000"/>
          <w:sz w:val="24"/>
          <w:szCs w:val="24"/>
          <w:lang w:val="en"/>
        </w:rPr>
      </w:pPr>
    </w:p>
    <w:p w:rsidR="000E3417" w:rsidRDefault="000E3417" w:rsidP="000E3417">
      <w:pPr>
        <w:tabs>
          <w:tab w:val="left" w:pos="195"/>
        </w:tabs>
        <w:spacing w:after="200" w:line="480" w:lineRule="auto"/>
        <w:jc w:val="both"/>
        <w:rPr>
          <w:rFonts w:ascii="Times New Roman" w:eastAsia="Calibri" w:hAnsi="Times New Roman" w:cs="Times New Roman"/>
          <w:color w:val="000000"/>
          <w:sz w:val="24"/>
          <w:szCs w:val="24"/>
          <w:lang w:val="en"/>
        </w:rPr>
      </w:pPr>
    </w:p>
    <w:p w:rsidR="000E3417" w:rsidRDefault="000E3417" w:rsidP="000E3417">
      <w:pPr>
        <w:tabs>
          <w:tab w:val="left" w:pos="195"/>
        </w:tabs>
        <w:spacing w:after="200" w:line="480" w:lineRule="auto"/>
        <w:jc w:val="both"/>
        <w:rPr>
          <w:rFonts w:ascii="Times New Roman" w:eastAsia="Calibri" w:hAnsi="Times New Roman" w:cs="Times New Roman"/>
          <w:color w:val="000000"/>
          <w:sz w:val="24"/>
          <w:szCs w:val="24"/>
          <w:lang w:val="en"/>
        </w:rPr>
      </w:pPr>
    </w:p>
    <w:p w:rsidR="000E3417" w:rsidRPr="000E3417" w:rsidRDefault="000E3417" w:rsidP="000E3417">
      <w:pPr>
        <w:tabs>
          <w:tab w:val="left" w:pos="195"/>
        </w:tabs>
        <w:spacing w:after="200" w:line="480" w:lineRule="auto"/>
        <w:jc w:val="both"/>
        <w:rPr>
          <w:rFonts w:ascii="Times New Roman" w:eastAsia="Calibri" w:hAnsi="Times New Roman" w:cs="Times New Roman"/>
          <w:color w:val="000000"/>
          <w:sz w:val="24"/>
          <w:szCs w:val="24"/>
          <w:lang w:val="en"/>
        </w:rPr>
      </w:pPr>
    </w:p>
    <w:bookmarkEnd w:id="178"/>
    <w:p w:rsidR="000E3417" w:rsidRPr="000E3417" w:rsidRDefault="000E3417" w:rsidP="00A53146">
      <w:pPr>
        <w:spacing w:after="200" w:line="480" w:lineRule="auto"/>
        <w:jc w:val="both"/>
        <w:rPr>
          <w:rFonts w:ascii="Times New Roman" w:eastAsia="Calibri" w:hAnsi="Times New Roman" w:cs="Times New Roman"/>
          <w:color w:val="000000"/>
          <w:kern w:val="24"/>
          <w:sz w:val="24"/>
          <w:szCs w:val="24"/>
          <w:lang w:val="en" w:eastAsia="en-GB"/>
        </w:rPr>
      </w:pPr>
    </w:p>
    <w:p w:rsidR="000D6220" w:rsidRDefault="000D6220"/>
    <w:p w:rsidR="000D6220" w:rsidRDefault="000D6220"/>
    <w:p w:rsidR="00A53146" w:rsidRDefault="00A53146"/>
    <w:p w:rsidR="00A53146" w:rsidRDefault="00A53146"/>
    <w:p w:rsidR="00A53146" w:rsidRDefault="00A53146"/>
    <w:p w:rsidR="00A53146" w:rsidRDefault="00A53146"/>
    <w:p w:rsidR="00A53146" w:rsidRDefault="00A53146"/>
    <w:p w:rsidR="00A53146" w:rsidRDefault="00A53146"/>
    <w:p w:rsidR="00A53146" w:rsidRDefault="00A53146"/>
    <w:p w:rsidR="00A53146" w:rsidRDefault="00A53146"/>
    <w:p w:rsidR="00A53146" w:rsidRDefault="00A53146"/>
    <w:p w:rsidR="00A53146" w:rsidRDefault="00A53146"/>
    <w:p w:rsidR="00A53146" w:rsidRDefault="00A53146"/>
    <w:p w:rsidR="00A53146" w:rsidRDefault="00A53146"/>
    <w:p w:rsidR="00A53146" w:rsidRDefault="00A53146"/>
    <w:sectPr w:rsidR="00A53146" w:rsidSect="00E42E7F">
      <w:footerReference w:type="default" r:id="rId61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341B8" w:rsidRDefault="009341B8" w:rsidP="001F36F1">
      <w:pPr>
        <w:spacing w:after="0" w:line="240" w:lineRule="auto"/>
      </w:pPr>
      <w:r>
        <w:separator/>
      </w:r>
    </w:p>
  </w:endnote>
  <w:endnote w:type="continuationSeparator" w:id="0">
    <w:p w:rsidR="009341B8" w:rsidRDefault="009341B8" w:rsidP="001F3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imesNRMT">
    <w:altName w:val="Times New Roman"/>
    <w:panose1 w:val="00000000000000000000"/>
    <w:charset w:val="00"/>
    <w:family w:val="roman"/>
    <w:notTrueType/>
    <w:pitch w:val="default"/>
    <w:sig w:usb0="00000003" w:usb1="00000000" w:usb2="00000000" w:usb3="00000000" w:csb0="00000001" w:csb1="00000000"/>
  </w:font>
  <w:font w:name="SymbolMT">
    <w:altName w:val="Malgun Gothic"/>
    <w:panose1 w:val="00000000000000000000"/>
    <w:charset w:val="81"/>
    <w:family w:val="auto"/>
    <w:notTrueType/>
    <w:pitch w:val="default"/>
    <w:sig w:usb0="00000000" w:usb1="09060000" w:usb2="00000010" w:usb3="00000000" w:csb0="00080000" w:csb1="00000000"/>
  </w:font>
  <w:font w:name="Times-Bold">
    <w:altName w:val="Times New Roman"/>
    <w:panose1 w:val="00000000000000000000"/>
    <w:charset w:val="00"/>
    <w:family w:val="swiss"/>
    <w:notTrueType/>
    <w:pitch w:val="default"/>
    <w:sig w:usb0="00000003" w:usb1="00000000" w:usb2="00000000" w:usb3="00000000" w:csb0="00000001" w:csb1="00000000"/>
  </w:font>
  <w:font w:name="&amp;quo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42B8" w:rsidRDefault="009E42B8">
    <w:pPr>
      <w:pStyle w:val="Footer"/>
      <w:jc w:val="center"/>
    </w:pPr>
  </w:p>
  <w:p w:rsidR="009E42B8" w:rsidRDefault="009E42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42B8" w:rsidRDefault="009E42B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5106038"/>
      <w:docPartObj>
        <w:docPartGallery w:val="Page Numbers (Bottom of Page)"/>
        <w:docPartUnique/>
      </w:docPartObj>
    </w:sdtPr>
    <w:sdtEndPr>
      <w:rPr>
        <w:noProof/>
      </w:rPr>
    </w:sdtEndPr>
    <w:sdtContent>
      <w:p w:rsidR="009E42B8" w:rsidRDefault="009E42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E42B8" w:rsidRDefault="009E42B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42B8" w:rsidRDefault="009E42B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2083966"/>
      <w:docPartObj>
        <w:docPartGallery w:val="Page Numbers (Bottom of Page)"/>
        <w:docPartUnique/>
      </w:docPartObj>
    </w:sdtPr>
    <w:sdtEndPr>
      <w:rPr>
        <w:noProof/>
      </w:rPr>
    </w:sdtEndPr>
    <w:sdtContent>
      <w:p w:rsidR="009E42B8" w:rsidRDefault="009E42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E42B8" w:rsidRDefault="009E42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341B8" w:rsidRDefault="009341B8" w:rsidP="001F36F1">
      <w:pPr>
        <w:spacing w:after="0" w:line="240" w:lineRule="auto"/>
      </w:pPr>
      <w:r>
        <w:separator/>
      </w:r>
    </w:p>
  </w:footnote>
  <w:footnote w:type="continuationSeparator" w:id="0">
    <w:p w:rsidR="009341B8" w:rsidRDefault="009341B8" w:rsidP="001F36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5717B"/>
    <w:multiLevelType w:val="multilevel"/>
    <w:tmpl w:val="74264566"/>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57B3B5E"/>
    <w:multiLevelType w:val="multilevel"/>
    <w:tmpl w:val="CB96F4BE"/>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b/>
        <w:bCs/>
        <w:color w:val="auto"/>
      </w:rPr>
    </w:lvl>
    <w:lvl w:ilvl="3">
      <w:start w:val="1"/>
      <w:numFmt w:val="decimal"/>
      <w:isLgl/>
      <w:lvlText w:val="%1.%2.%3.%4."/>
      <w:lvlJc w:val="left"/>
      <w:pPr>
        <w:ind w:left="1789"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59A6FB4"/>
    <w:multiLevelType w:val="multilevel"/>
    <w:tmpl w:val="50C884B2"/>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B171D3"/>
    <w:multiLevelType w:val="multilevel"/>
    <w:tmpl w:val="F72E3588"/>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C8C5F26"/>
    <w:multiLevelType w:val="hybridMultilevel"/>
    <w:tmpl w:val="127A3CC8"/>
    <w:lvl w:ilvl="0" w:tplc="BCF6E37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6B3667C"/>
    <w:multiLevelType w:val="multilevel"/>
    <w:tmpl w:val="C0C6182C"/>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15719F2"/>
    <w:multiLevelType w:val="multilevel"/>
    <w:tmpl w:val="F9FA6E2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1C21EB7"/>
    <w:multiLevelType w:val="multilevel"/>
    <w:tmpl w:val="13F84DE0"/>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42772DC"/>
    <w:multiLevelType w:val="multilevel"/>
    <w:tmpl w:val="21D8A5F0"/>
    <w:lvl w:ilvl="0">
      <w:start w:val="2"/>
      <w:numFmt w:val="decimal"/>
      <w:lvlText w:val="%1."/>
      <w:lvlJc w:val="left"/>
      <w:pPr>
        <w:ind w:left="564" w:hanging="564"/>
      </w:pPr>
      <w:rPr>
        <w:rFonts w:hint="default"/>
      </w:rPr>
    </w:lvl>
    <w:lvl w:ilvl="1">
      <w:start w:val="3"/>
      <w:numFmt w:val="decimal"/>
      <w:lvlText w:val="%1.%2."/>
      <w:lvlJc w:val="left"/>
      <w:pPr>
        <w:ind w:left="564" w:hanging="564"/>
      </w:pPr>
      <w:rPr>
        <w:rFonts w:hint="default"/>
      </w:rPr>
    </w:lvl>
    <w:lvl w:ilvl="2">
      <w:start w:val="3"/>
      <w:numFmt w:val="decimal"/>
      <w:lvlText w:val="%1.%2.%3."/>
      <w:lvlJc w:val="left"/>
      <w:pPr>
        <w:ind w:left="720" w:hanging="720"/>
      </w:pPr>
      <w:rPr>
        <w:rFonts w:hint="default"/>
        <w:b/>
        <w:bCs/>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6B45E22"/>
    <w:multiLevelType w:val="hybridMultilevel"/>
    <w:tmpl w:val="E3608138"/>
    <w:lvl w:ilvl="0" w:tplc="D88CEE04">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2E39F3"/>
    <w:multiLevelType w:val="multilevel"/>
    <w:tmpl w:val="DE0E66BA"/>
    <w:lvl w:ilvl="0">
      <w:start w:val="1"/>
      <w:numFmt w:val="decimal"/>
      <w:pStyle w:val="Heading11"/>
      <w:lvlText w:val="Chapter %1 -"/>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1"/>
      <w:lvlText w:val="%1.%2"/>
      <w:lvlJc w:val="left"/>
      <w:pPr>
        <w:ind w:left="576" w:hanging="576"/>
      </w:pPr>
      <w:rPr>
        <w:rFonts w:hint="default"/>
        <w:i w:val="0"/>
        <w:iCs w:val="0"/>
      </w:rPr>
    </w:lvl>
    <w:lvl w:ilvl="2">
      <w:start w:val="1"/>
      <w:numFmt w:val="decimal"/>
      <w:pStyle w:val="Heading31"/>
      <w:lvlText w:val="%1.%2.%3"/>
      <w:lvlJc w:val="left"/>
      <w:pPr>
        <w:ind w:left="720" w:hanging="720"/>
      </w:pPr>
      <w:rPr>
        <w:rFonts w:hint="default"/>
        <w:i w:val="0"/>
        <w:iCs w:val="0"/>
      </w:rPr>
    </w:lvl>
    <w:lvl w:ilvl="3">
      <w:start w:val="1"/>
      <w:numFmt w:val="decimal"/>
      <w:pStyle w:val="Heading41"/>
      <w:lvlText w:val="%1.%2.%3.%4"/>
      <w:lvlJc w:val="left"/>
      <w:pPr>
        <w:ind w:left="864" w:hanging="864"/>
      </w:pPr>
      <w:rPr>
        <w:rFonts w:hint="default"/>
      </w:rPr>
    </w:lvl>
    <w:lvl w:ilvl="4">
      <w:start w:val="1"/>
      <w:numFmt w:val="decimal"/>
      <w:pStyle w:val="Heading51"/>
      <w:lvlText w:val="%1.%2.%3.%4.%5"/>
      <w:lvlJc w:val="left"/>
      <w:pPr>
        <w:ind w:left="1008" w:hanging="1008"/>
      </w:pPr>
      <w:rPr>
        <w:rFonts w:hint="default"/>
      </w:rPr>
    </w:lvl>
    <w:lvl w:ilvl="5">
      <w:start w:val="1"/>
      <w:numFmt w:val="decimal"/>
      <w:pStyle w:val="Heading61"/>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58E91CF4"/>
    <w:multiLevelType w:val="hybridMultilevel"/>
    <w:tmpl w:val="EF0A083C"/>
    <w:lvl w:ilvl="0" w:tplc="02E6B01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180349E"/>
    <w:multiLevelType w:val="hybridMultilevel"/>
    <w:tmpl w:val="82405F2C"/>
    <w:lvl w:ilvl="0" w:tplc="F2428474">
      <w:start w:val="1"/>
      <w:numFmt w:val="upperLetter"/>
      <w:pStyle w:val="Appendix"/>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DC4953"/>
    <w:multiLevelType w:val="hybridMultilevel"/>
    <w:tmpl w:val="6596B254"/>
    <w:lvl w:ilvl="0" w:tplc="B308D520">
      <w:start w:val="1"/>
      <w:numFmt w:val="decimal"/>
      <w:lvlText w:val="%1-"/>
      <w:lvlJc w:val="left"/>
      <w:pPr>
        <w:ind w:left="360" w:hanging="360"/>
      </w:pPr>
      <w:rPr>
        <w:rFonts w:hint="default"/>
        <w:b/>
        <w:bCs/>
        <w:color w:val="0070C0"/>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3500000" w14:scaled="0"/>
          </w14:gradFill>
        </w14:textFil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65C161E"/>
    <w:multiLevelType w:val="hybridMultilevel"/>
    <w:tmpl w:val="3C9CBC7E"/>
    <w:lvl w:ilvl="0" w:tplc="5EBA9720">
      <w:start w:val="1"/>
      <w:numFmt w:val="lowerLetter"/>
      <w:lvlText w:val="%1)"/>
      <w:lvlJc w:val="left"/>
      <w:pPr>
        <w:ind w:left="1211" w:hanging="360"/>
      </w:pPr>
      <w:rPr>
        <w:rFonts w:asciiTheme="minorHAnsi" w:hAnsiTheme="minorHAnsi" w:cstheme="minorBidi" w:hint="default"/>
        <w:b w:val="0"/>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5" w15:restartNumberingAfterBreak="0">
    <w:nsid w:val="678F31CE"/>
    <w:multiLevelType w:val="hybridMultilevel"/>
    <w:tmpl w:val="43FC7D3E"/>
    <w:lvl w:ilvl="0" w:tplc="F4BA1710">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6" w15:restartNumberingAfterBreak="0">
    <w:nsid w:val="68C35D0D"/>
    <w:multiLevelType w:val="hybridMultilevel"/>
    <w:tmpl w:val="B4B2C460"/>
    <w:lvl w:ilvl="0" w:tplc="A1DAD6F2">
      <w:start w:val="1"/>
      <w:numFmt w:val="lowerLetter"/>
      <w:lvlText w:val="%1)"/>
      <w:lvlJc w:val="left"/>
      <w:pPr>
        <w:ind w:left="1392" w:hanging="360"/>
      </w:pPr>
      <w:rPr>
        <w:rFonts w:hint="default"/>
      </w:rPr>
    </w:lvl>
    <w:lvl w:ilvl="1" w:tplc="08090019" w:tentative="1">
      <w:start w:val="1"/>
      <w:numFmt w:val="lowerLetter"/>
      <w:lvlText w:val="%2."/>
      <w:lvlJc w:val="left"/>
      <w:pPr>
        <w:ind w:left="2112" w:hanging="360"/>
      </w:pPr>
    </w:lvl>
    <w:lvl w:ilvl="2" w:tplc="0809001B" w:tentative="1">
      <w:start w:val="1"/>
      <w:numFmt w:val="lowerRoman"/>
      <w:lvlText w:val="%3."/>
      <w:lvlJc w:val="right"/>
      <w:pPr>
        <w:ind w:left="2832" w:hanging="180"/>
      </w:pPr>
    </w:lvl>
    <w:lvl w:ilvl="3" w:tplc="0809000F" w:tentative="1">
      <w:start w:val="1"/>
      <w:numFmt w:val="decimal"/>
      <w:lvlText w:val="%4."/>
      <w:lvlJc w:val="left"/>
      <w:pPr>
        <w:ind w:left="3552" w:hanging="360"/>
      </w:pPr>
    </w:lvl>
    <w:lvl w:ilvl="4" w:tplc="08090019" w:tentative="1">
      <w:start w:val="1"/>
      <w:numFmt w:val="lowerLetter"/>
      <w:lvlText w:val="%5."/>
      <w:lvlJc w:val="left"/>
      <w:pPr>
        <w:ind w:left="4272" w:hanging="360"/>
      </w:pPr>
    </w:lvl>
    <w:lvl w:ilvl="5" w:tplc="0809001B" w:tentative="1">
      <w:start w:val="1"/>
      <w:numFmt w:val="lowerRoman"/>
      <w:lvlText w:val="%6."/>
      <w:lvlJc w:val="right"/>
      <w:pPr>
        <w:ind w:left="4992" w:hanging="180"/>
      </w:pPr>
    </w:lvl>
    <w:lvl w:ilvl="6" w:tplc="0809000F" w:tentative="1">
      <w:start w:val="1"/>
      <w:numFmt w:val="decimal"/>
      <w:lvlText w:val="%7."/>
      <w:lvlJc w:val="left"/>
      <w:pPr>
        <w:ind w:left="5712" w:hanging="360"/>
      </w:pPr>
    </w:lvl>
    <w:lvl w:ilvl="7" w:tplc="08090019" w:tentative="1">
      <w:start w:val="1"/>
      <w:numFmt w:val="lowerLetter"/>
      <w:lvlText w:val="%8."/>
      <w:lvlJc w:val="left"/>
      <w:pPr>
        <w:ind w:left="6432" w:hanging="360"/>
      </w:pPr>
    </w:lvl>
    <w:lvl w:ilvl="8" w:tplc="0809001B" w:tentative="1">
      <w:start w:val="1"/>
      <w:numFmt w:val="lowerRoman"/>
      <w:lvlText w:val="%9."/>
      <w:lvlJc w:val="right"/>
      <w:pPr>
        <w:ind w:left="7152" w:hanging="180"/>
      </w:pPr>
    </w:lvl>
  </w:abstractNum>
  <w:abstractNum w:abstractNumId="17" w15:restartNumberingAfterBreak="0">
    <w:nsid w:val="7C940FBF"/>
    <w:multiLevelType w:val="hybridMultilevel"/>
    <w:tmpl w:val="67B02480"/>
    <w:lvl w:ilvl="0" w:tplc="B932355E">
      <w:start w:val="1"/>
      <w:numFmt w:val="decimal"/>
      <w:lvlText w:val="%1-"/>
      <w:lvlJc w:val="left"/>
      <w:pPr>
        <w:ind w:left="720" w:hanging="360"/>
      </w:pPr>
      <w:rPr>
        <w:rFonts w:asciiTheme="minorHAnsi" w:eastAsiaTheme="minorHAnsi" w:hAnsiTheme="minorHAnsi" w:cstheme="minorBidi"/>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2"/>
  </w:num>
  <w:num w:numId="3">
    <w:abstractNumId w:val="6"/>
  </w:num>
  <w:num w:numId="4">
    <w:abstractNumId w:val="14"/>
  </w:num>
  <w:num w:numId="5">
    <w:abstractNumId w:val="1"/>
  </w:num>
  <w:num w:numId="6">
    <w:abstractNumId w:val="8"/>
  </w:num>
  <w:num w:numId="7">
    <w:abstractNumId w:val="0"/>
  </w:num>
  <w:num w:numId="8">
    <w:abstractNumId w:val="5"/>
  </w:num>
  <w:num w:numId="9">
    <w:abstractNumId w:val="3"/>
  </w:num>
  <w:num w:numId="10">
    <w:abstractNumId w:val="2"/>
  </w:num>
  <w:num w:numId="11">
    <w:abstractNumId w:val="7"/>
  </w:num>
  <w:num w:numId="12">
    <w:abstractNumId w:val="13"/>
  </w:num>
  <w:num w:numId="13">
    <w:abstractNumId w:val="4"/>
  </w:num>
  <w:num w:numId="14">
    <w:abstractNumId w:val="17"/>
  </w:num>
  <w:num w:numId="15">
    <w:abstractNumId w:val="9"/>
  </w:num>
  <w:num w:numId="16">
    <w:abstractNumId w:val="11"/>
  </w:num>
  <w:num w:numId="17">
    <w:abstractNumId w:val="1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2MjUwNTc0MrY0MbdQ0lEKTi0uzszPAykwrgUABGoK9CwAAAA="/>
  </w:docVars>
  <w:rsids>
    <w:rsidRoot w:val="00AC2A14"/>
    <w:rsid w:val="00041D3A"/>
    <w:rsid w:val="000A3F30"/>
    <w:rsid w:val="000A7683"/>
    <w:rsid w:val="000D6220"/>
    <w:rsid w:val="000E3417"/>
    <w:rsid w:val="00166640"/>
    <w:rsid w:val="001874EF"/>
    <w:rsid w:val="001C2765"/>
    <w:rsid w:val="001F36F1"/>
    <w:rsid w:val="002A77F1"/>
    <w:rsid w:val="002B0396"/>
    <w:rsid w:val="002C5437"/>
    <w:rsid w:val="0031336D"/>
    <w:rsid w:val="00327A12"/>
    <w:rsid w:val="003531E7"/>
    <w:rsid w:val="0036436D"/>
    <w:rsid w:val="00375BFC"/>
    <w:rsid w:val="00400F5B"/>
    <w:rsid w:val="004422DA"/>
    <w:rsid w:val="00470B20"/>
    <w:rsid w:val="00497D6C"/>
    <w:rsid w:val="00535575"/>
    <w:rsid w:val="005972A7"/>
    <w:rsid w:val="00601FF2"/>
    <w:rsid w:val="006879BB"/>
    <w:rsid w:val="006A5696"/>
    <w:rsid w:val="007201E8"/>
    <w:rsid w:val="00724E28"/>
    <w:rsid w:val="007C0C25"/>
    <w:rsid w:val="007D6D3E"/>
    <w:rsid w:val="00806327"/>
    <w:rsid w:val="00807B7E"/>
    <w:rsid w:val="00811DD4"/>
    <w:rsid w:val="00861C6F"/>
    <w:rsid w:val="008958B3"/>
    <w:rsid w:val="008A166D"/>
    <w:rsid w:val="008F01AA"/>
    <w:rsid w:val="009341B8"/>
    <w:rsid w:val="00940902"/>
    <w:rsid w:val="0094253A"/>
    <w:rsid w:val="00962D58"/>
    <w:rsid w:val="009B1A19"/>
    <w:rsid w:val="009B4546"/>
    <w:rsid w:val="009C1AE1"/>
    <w:rsid w:val="009E42B8"/>
    <w:rsid w:val="00A53146"/>
    <w:rsid w:val="00A60310"/>
    <w:rsid w:val="00AC2A14"/>
    <w:rsid w:val="00AC499B"/>
    <w:rsid w:val="00B620D9"/>
    <w:rsid w:val="00B75552"/>
    <w:rsid w:val="00BB3D48"/>
    <w:rsid w:val="00BB4200"/>
    <w:rsid w:val="00C11D34"/>
    <w:rsid w:val="00C36CB3"/>
    <w:rsid w:val="00C62206"/>
    <w:rsid w:val="00CC0362"/>
    <w:rsid w:val="00CE607A"/>
    <w:rsid w:val="00D7264D"/>
    <w:rsid w:val="00D95C69"/>
    <w:rsid w:val="00DB047D"/>
    <w:rsid w:val="00DB67DA"/>
    <w:rsid w:val="00E42E7F"/>
    <w:rsid w:val="00E828C0"/>
    <w:rsid w:val="00EB2B4B"/>
    <w:rsid w:val="00EE1CCC"/>
    <w:rsid w:val="00EF6CA6"/>
    <w:rsid w:val="00F460B4"/>
    <w:rsid w:val="00F551E1"/>
    <w:rsid w:val="00F90653"/>
    <w:rsid w:val="00FB768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5B46B"/>
  <w15:chartTrackingRefBased/>
  <w15:docId w15:val="{0B428B91-A215-4578-BD71-3D5881B6F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2A14"/>
    <w:pPr>
      <w:keepNext/>
      <w:keepLines/>
      <w:spacing w:before="240" w:after="0"/>
      <w:outlineLvl w:val="0"/>
    </w:pPr>
    <w:rPr>
      <w:rFonts w:ascii="Times New Roman" w:eastAsia="SimSun" w:hAnsi="Times New Roman" w:cs="Arial"/>
      <w:b/>
      <w:bCs/>
      <w:sz w:val="32"/>
      <w:szCs w:val="32"/>
    </w:rPr>
  </w:style>
  <w:style w:type="paragraph" w:styleId="Heading2">
    <w:name w:val="heading 2"/>
    <w:basedOn w:val="Normal"/>
    <w:next w:val="Normal"/>
    <w:link w:val="Heading2Char"/>
    <w:uiPriority w:val="9"/>
    <w:unhideWhenUsed/>
    <w:qFormat/>
    <w:rsid w:val="00AC2A14"/>
    <w:pPr>
      <w:keepNext/>
      <w:keepLines/>
      <w:spacing w:before="40" w:after="0"/>
      <w:outlineLvl w:val="1"/>
    </w:pPr>
    <w:rPr>
      <w:rFonts w:ascii="Times New Roman" w:eastAsia="SimSun" w:hAnsi="Times New Roman" w:cs="Arial"/>
      <w:b/>
      <w:bCs/>
      <w:sz w:val="28"/>
      <w:szCs w:val="28"/>
    </w:rPr>
  </w:style>
  <w:style w:type="paragraph" w:styleId="Heading3">
    <w:name w:val="heading 3"/>
    <w:basedOn w:val="Normal"/>
    <w:next w:val="Normal"/>
    <w:link w:val="Heading3Char"/>
    <w:uiPriority w:val="9"/>
    <w:unhideWhenUsed/>
    <w:qFormat/>
    <w:rsid w:val="00AC2A14"/>
    <w:pPr>
      <w:keepNext/>
      <w:keepLines/>
      <w:spacing w:before="40" w:after="0"/>
      <w:outlineLvl w:val="2"/>
    </w:pPr>
    <w:rPr>
      <w:rFonts w:ascii="Times New Roman" w:eastAsia="SimSun" w:hAnsi="Times New Roman" w:cs="Arial"/>
      <w:b/>
      <w:bCs/>
      <w:sz w:val="24"/>
      <w:szCs w:val="24"/>
    </w:rPr>
  </w:style>
  <w:style w:type="paragraph" w:styleId="Heading4">
    <w:name w:val="heading 4"/>
    <w:basedOn w:val="Normal"/>
    <w:next w:val="Normal"/>
    <w:link w:val="Heading4Char"/>
    <w:uiPriority w:val="9"/>
    <w:unhideWhenUsed/>
    <w:qFormat/>
    <w:rsid w:val="00AC2A14"/>
    <w:pPr>
      <w:keepNext/>
      <w:keepLines/>
      <w:spacing w:before="40" w:after="0"/>
      <w:outlineLvl w:val="3"/>
    </w:pPr>
    <w:rPr>
      <w:rFonts w:ascii="Times New Roman" w:eastAsia="SimSun" w:hAnsi="Times New Roman" w:cs="Times New Roman"/>
      <w:b/>
      <w:iCs/>
      <w:color w:val="000000"/>
      <w:sz w:val="24"/>
    </w:rPr>
  </w:style>
  <w:style w:type="paragraph" w:styleId="Heading5">
    <w:name w:val="heading 5"/>
    <w:basedOn w:val="Normal"/>
    <w:next w:val="Normal"/>
    <w:link w:val="Heading5Char"/>
    <w:uiPriority w:val="9"/>
    <w:semiHidden/>
    <w:unhideWhenUsed/>
    <w:qFormat/>
    <w:rsid w:val="00AC2A14"/>
    <w:pPr>
      <w:keepNext/>
      <w:keepLines/>
      <w:spacing w:before="40" w:after="0"/>
      <w:outlineLvl w:val="4"/>
    </w:pPr>
    <w:rPr>
      <w:rFonts w:ascii="Cambria" w:eastAsia="SimSun" w:hAnsi="Cambria" w:cs="Times New Roman"/>
      <w:color w:val="365F91"/>
      <w:sz w:val="24"/>
    </w:rPr>
  </w:style>
  <w:style w:type="paragraph" w:styleId="Heading6">
    <w:name w:val="heading 6"/>
    <w:basedOn w:val="Normal"/>
    <w:next w:val="Normal"/>
    <w:link w:val="Heading6Char"/>
    <w:uiPriority w:val="9"/>
    <w:semiHidden/>
    <w:unhideWhenUsed/>
    <w:qFormat/>
    <w:rsid w:val="00AC2A14"/>
    <w:pPr>
      <w:keepNext/>
      <w:keepLines/>
      <w:spacing w:before="40" w:after="0"/>
      <w:outlineLvl w:val="5"/>
    </w:pPr>
    <w:rPr>
      <w:rFonts w:ascii="Cambria" w:eastAsia="SimSun" w:hAnsi="Cambria" w:cs="Times New Roman"/>
      <w:color w:val="243F6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2A14"/>
    <w:rPr>
      <w:rFonts w:ascii="Times New Roman" w:eastAsia="SimSun" w:hAnsi="Times New Roman" w:cs="Arial"/>
      <w:b/>
      <w:bCs/>
      <w:sz w:val="32"/>
      <w:szCs w:val="32"/>
    </w:rPr>
  </w:style>
  <w:style w:type="character" w:customStyle="1" w:styleId="Heading2Char">
    <w:name w:val="Heading 2 Char"/>
    <w:basedOn w:val="DefaultParagraphFont"/>
    <w:link w:val="Heading2"/>
    <w:uiPriority w:val="9"/>
    <w:rsid w:val="00AC2A14"/>
    <w:rPr>
      <w:rFonts w:ascii="Times New Roman" w:eastAsia="SimSun" w:hAnsi="Times New Roman" w:cs="Arial"/>
      <w:b/>
      <w:bCs/>
      <w:sz w:val="28"/>
      <w:szCs w:val="28"/>
    </w:rPr>
  </w:style>
  <w:style w:type="character" w:customStyle="1" w:styleId="Heading3Char">
    <w:name w:val="Heading 3 Char"/>
    <w:basedOn w:val="DefaultParagraphFont"/>
    <w:link w:val="Heading3"/>
    <w:uiPriority w:val="9"/>
    <w:rsid w:val="00AC2A14"/>
    <w:rPr>
      <w:rFonts w:ascii="Times New Roman" w:eastAsia="SimSun" w:hAnsi="Times New Roman" w:cs="Arial"/>
      <w:b/>
      <w:bCs/>
      <w:sz w:val="24"/>
      <w:szCs w:val="24"/>
    </w:rPr>
  </w:style>
  <w:style w:type="character" w:customStyle="1" w:styleId="Heading4Char">
    <w:name w:val="Heading 4 Char"/>
    <w:basedOn w:val="DefaultParagraphFont"/>
    <w:link w:val="Heading4"/>
    <w:uiPriority w:val="9"/>
    <w:rsid w:val="00AC2A14"/>
    <w:rPr>
      <w:rFonts w:ascii="Times New Roman" w:eastAsia="SimSun" w:hAnsi="Times New Roman" w:cs="Times New Roman"/>
      <w:b/>
      <w:iCs/>
      <w:color w:val="000000"/>
      <w:sz w:val="24"/>
    </w:rPr>
  </w:style>
  <w:style w:type="character" w:customStyle="1" w:styleId="Heading5Char">
    <w:name w:val="Heading 5 Char"/>
    <w:basedOn w:val="DefaultParagraphFont"/>
    <w:link w:val="Heading5"/>
    <w:uiPriority w:val="9"/>
    <w:semiHidden/>
    <w:rsid w:val="00AC2A14"/>
    <w:rPr>
      <w:rFonts w:ascii="Cambria" w:eastAsia="SimSun" w:hAnsi="Cambria" w:cs="Times New Roman"/>
      <w:color w:val="365F91"/>
      <w:sz w:val="24"/>
    </w:rPr>
  </w:style>
  <w:style w:type="character" w:customStyle="1" w:styleId="Heading6Char">
    <w:name w:val="Heading 6 Char"/>
    <w:basedOn w:val="DefaultParagraphFont"/>
    <w:link w:val="Heading6"/>
    <w:uiPriority w:val="9"/>
    <w:semiHidden/>
    <w:rsid w:val="00AC2A14"/>
    <w:rPr>
      <w:rFonts w:ascii="Cambria" w:eastAsia="SimSun" w:hAnsi="Cambria" w:cs="Times New Roman"/>
      <w:color w:val="243F60"/>
      <w:sz w:val="24"/>
    </w:rPr>
  </w:style>
  <w:style w:type="paragraph" w:customStyle="1" w:styleId="Heading11">
    <w:name w:val="Heading 11"/>
    <w:basedOn w:val="Normal"/>
    <w:next w:val="Normal"/>
    <w:uiPriority w:val="9"/>
    <w:qFormat/>
    <w:rsid w:val="00AC2A14"/>
    <w:pPr>
      <w:keepNext/>
      <w:pageBreakBefore/>
      <w:widowControl w:val="0"/>
      <w:numPr>
        <w:numId w:val="1"/>
      </w:numPr>
      <w:spacing w:before="320" w:after="400" w:line="360" w:lineRule="auto"/>
      <w:outlineLvl w:val="0"/>
    </w:pPr>
    <w:rPr>
      <w:rFonts w:ascii="Times New Roman" w:eastAsia="SimSun" w:hAnsi="Times New Roman" w:cs="Arial"/>
      <w:b/>
      <w:bCs/>
      <w:sz w:val="32"/>
      <w:szCs w:val="32"/>
    </w:rPr>
  </w:style>
  <w:style w:type="paragraph" w:customStyle="1" w:styleId="Heading21">
    <w:name w:val="Heading 21"/>
    <w:basedOn w:val="Normal"/>
    <w:next w:val="Normal"/>
    <w:uiPriority w:val="9"/>
    <w:unhideWhenUsed/>
    <w:qFormat/>
    <w:rsid w:val="00AC2A14"/>
    <w:pPr>
      <w:keepNext/>
      <w:widowControl w:val="0"/>
      <w:numPr>
        <w:ilvl w:val="1"/>
        <w:numId w:val="1"/>
      </w:numPr>
      <w:spacing w:before="320" w:after="400" w:line="360" w:lineRule="auto"/>
      <w:outlineLvl w:val="1"/>
    </w:pPr>
    <w:rPr>
      <w:rFonts w:ascii="Times New Roman" w:eastAsia="SimSun" w:hAnsi="Times New Roman" w:cs="Arial"/>
      <w:b/>
      <w:bCs/>
      <w:sz w:val="28"/>
      <w:szCs w:val="28"/>
    </w:rPr>
  </w:style>
  <w:style w:type="paragraph" w:customStyle="1" w:styleId="Heading31">
    <w:name w:val="Heading 31"/>
    <w:basedOn w:val="Normal"/>
    <w:next w:val="Normal"/>
    <w:uiPriority w:val="9"/>
    <w:unhideWhenUsed/>
    <w:qFormat/>
    <w:rsid w:val="00AC2A14"/>
    <w:pPr>
      <w:keepNext/>
      <w:widowControl w:val="0"/>
      <w:numPr>
        <w:ilvl w:val="2"/>
        <w:numId w:val="1"/>
      </w:numPr>
      <w:spacing w:before="320" w:after="360" w:line="360" w:lineRule="auto"/>
      <w:outlineLvl w:val="2"/>
    </w:pPr>
    <w:rPr>
      <w:rFonts w:ascii="Times New Roman" w:eastAsia="SimSun" w:hAnsi="Times New Roman" w:cs="Arial"/>
      <w:b/>
      <w:bCs/>
      <w:sz w:val="24"/>
      <w:szCs w:val="24"/>
    </w:rPr>
  </w:style>
  <w:style w:type="paragraph" w:customStyle="1" w:styleId="Heading41">
    <w:name w:val="Heading 41"/>
    <w:basedOn w:val="Normal"/>
    <w:next w:val="Normal"/>
    <w:uiPriority w:val="9"/>
    <w:unhideWhenUsed/>
    <w:qFormat/>
    <w:rsid w:val="00AC2A14"/>
    <w:pPr>
      <w:keepNext/>
      <w:keepLines/>
      <w:numPr>
        <w:ilvl w:val="3"/>
        <w:numId w:val="1"/>
      </w:numPr>
      <w:spacing w:before="320" w:after="360" w:line="360" w:lineRule="auto"/>
      <w:outlineLvl w:val="3"/>
    </w:pPr>
    <w:rPr>
      <w:rFonts w:ascii="Times New Roman" w:eastAsia="SimSun" w:hAnsi="Times New Roman" w:cs="Times New Roman"/>
      <w:b/>
      <w:iCs/>
      <w:color w:val="000000"/>
      <w:sz w:val="24"/>
    </w:rPr>
  </w:style>
  <w:style w:type="paragraph" w:customStyle="1" w:styleId="Heading51">
    <w:name w:val="Heading 51"/>
    <w:basedOn w:val="Normal"/>
    <w:next w:val="Normal"/>
    <w:uiPriority w:val="9"/>
    <w:semiHidden/>
    <w:unhideWhenUsed/>
    <w:qFormat/>
    <w:rsid w:val="00AC2A14"/>
    <w:pPr>
      <w:keepNext/>
      <w:keepLines/>
      <w:numPr>
        <w:ilvl w:val="4"/>
        <w:numId w:val="1"/>
      </w:numPr>
      <w:spacing w:before="40" w:after="0" w:line="360" w:lineRule="auto"/>
      <w:outlineLvl w:val="4"/>
    </w:pPr>
    <w:rPr>
      <w:rFonts w:ascii="Cambria" w:eastAsia="SimSun" w:hAnsi="Cambria" w:cs="Times New Roman"/>
      <w:color w:val="365F91"/>
      <w:sz w:val="24"/>
    </w:rPr>
  </w:style>
  <w:style w:type="paragraph" w:customStyle="1" w:styleId="Heading61">
    <w:name w:val="Heading 61"/>
    <w:basedOn w:val="Normal"/>
    <w:next w:val="Normal"/>
    <w:uiPriority w:val="9"/>
    <w:semiHidden/>
    <w:unhideWhenUsed/>
    <w:qFormat/>
    <w:rsid w:val="00AC2A14"/>
    <w:pPr>
      <w:keepNext/>
      <w:keepLines/>
      <w:numPr>
        <w:ilvl w:val="5"/>
        <w:numId w:val="1"/>
      </w:numPr>
      <w:spacing w:before="40" w:after="0" w:line="360" w:lineRule="auto"/>
      <w:outlineLvl w:val="5"/>
    </w:pPr>
    <w:rPr>
      <w:rFonts w:ascii="Cambria" w:eastAsia="SimSun" w:hAnsi="Cambria" w:cs="Times New Roman"/>
      <w:color w:val="243F60"/>
      <w:sz w:val="24"/>
    </w:rPr>
  </w:style>
  <w:style w:type="numbering" w:customStyle="1" w:styleId="NoList1">
    <w:name w:val="No List1"/>
    <w:next w:val="NoList"/>
    <w:uiPriority w:val="99"/>
    <w:semiHidden/>
    <w:unhideWhenUsed/>
    <w:rsid w:val="00AC2A14"/>
  </w:style>
  <w:style w:type="paragraph" w:customStyle="1" w:styleId="DissText">
    <w:name w:val="Diss Text"/>
    <w:basedOn w:val="Normal"/>
    <w:link w:val="DissTextChar"/>
    <w:qFormat/>
    <w:rsid w:val="00AC2A14"/>
    <w:pPr>
      <w:spacing w:before="240" w:after="240" w:line="480" w:lineRule="auto"/>
      <w:jc w:val="center"/>
    </w:pPr>
    <w:rPr>
      <w:rFonts w:ascii="Times New Roman" w:eastAsia="Arial" w:hAnsi="Times New Roman" w:cs="Arial"/>
      <w:sz w:val="24"/>
      <w:szCs w:val="24"/>
    </w:rPr>
  </w:style>
  <w:style w:type="character" w:customStyle="1" w:styleId="DissTextChar">
    <w:name w:val="Diss Text Char"/>
    <w:basedOn w:val="DefaultParagraphFont"/>
    <w:link w:val="DissText"/>
    <w:rsid w:val="00AC2A14"/>
    <w:rPr>
      <w:rFonts w:ascii="Times New Roman" w:eastAsia="Arial" w:hAnsi="Times New Roman" w:cs="Arial"/>
      <w:sz w:val="24"/>
      <w:szCs w:val="24"/>
    </w:rPr>
  </w:style>
  <w:style w:type="paragraph" w:customStyle="1" w:styleId="DissTitle">
    <w:name w:val="Diss Title"/>
    <w:basedOn w:val="Normal"/>
    <w:next w:val="Normal"/>
    <w:qFormat/>
    <w:rsid w:val="00AC2A14"/>
    <w:pPr>
      <w:spacing w:after="200" w:line="480" w:lineRule="auto"/>
      <w:jc w:val="center"/>
    </w:pPr>
    <w:rPr>
      <w:rFonts w:ascii="Times New Roman" w:eastAsia="Arial" w:hAnsi="Times New Roman" w:cs="Arial"/>
      <w:b/>
      <w:bCs/>
      <w:sz w:val="36"/>
      <w:szCs w:val="36"/>
    </w:rPr>
  </w:style>
  <w:style w:type="paragraph" w:customStyle="1" w:styleId="Title1">
    <w:name w:val="Title1"/>
    <w:basedOn w:val="Normal"/>
    <w:next w:val="Normal"/>
    <w:uiPriority w:val="10"/>
    <w:qFormat/>
    <w:rsid w:val="00AC2A14"/>
    <w:pPr>
      <w:spacing w:after="0" w:line="240" w:lineRule="auto"/>
      <w:contextualSpacing/>
      <w:jc w:val="center"/>
    </w:pPr>
    <w:rPr>
      <w:rFonts w:ascii="Cambria" w:eastAsia="SimSun" w:hAnsi="Cambria" w:cs="Times New Roman"/>
      <w:spacing w:val="-10"/>
      <w:kern w:val="28"/>
      <w:sz w:val="56"/>
      <w:szCs w:val="56"/>
    </w:rPr>
  </w:style>
  <w:style w:type="character" w:customStyle="1" w:styleId="TitleChar">
    <w:name w:val="Title Char"/>
    <w:basedOn w:val="DefaultParagraphFont"/>
    <w:link w:val="Title"/>
    <w:uiPriority w:val="10"/>
    <w:rsid w:val="00AC2A14"/>
    <w:rPr>
      <w:rFonts w:ascii="Cambria" w:eastAsia="SimSun" w:hAnsi="Cambria" w:cs="Times New Roman"/>
      <w:spacing w:val="-10"/>
      <w:kern w:val="28"/>
      <w:sz w:val="56"/>
      <w:szCs w:val="56"/>
    </w:rPr>
  </w:style>
  <w:style w:type="paragraph" w:styleId="Header">
    <w:name w:val="header"/>
    <w:basedOn w:val="Normal"/>
    <w:link w:val="HeaderChar"/>
    <w:uiPriority w:val="99"/>
    <w:unhideWhenUsed/>
    <w:rsid w:val="00AC2A14"/>
    <w:pPr>
      <w:tabs>
        <w:tab w:val="center" w:pos="4513"/>
        <w:tab w:val="right" w:pos="9026"/>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rsid w:val="00AC2A14"/>
    <w:rPr>
      <w:rFonts w:ascii="Times New Roman" w:hAnsi="Times New Roman"/>
      <w:sz w:val="24"/>
    </w:rPr>
  </w:style>
  <w:style w:type="paragraph" w:styleId="Footer">
    <w:name w:val="footer"/>
    <w:basedOn w:val="Normal"/>
    <w:link w:val="FooterChar"/>
    <w:uiPriority w:val="99"/>
    <w:unhideWhenUsed/>
    <w:rsid w:val="00AC2A14"/>
    <w:pPr>
      <w:tabs>
        <w:tab w:val="center" w:pos="4513"/>
        <w:tab w:val="right" w:pos="9026"/>
      </w:tabs>
      <w:spacing w:after="0" w:line="240" w:lineRule="auto"/>
    </w:pPr>
    <w:rPr>
      <w:rFonts w:ascii="Times New Roman" w:hAnsi="Times New Roman"/>
      <w:sz w:val="24"/>
    </w:rPr>
  </w:style>
  <w:style w:type="character" w:customStyle="1" w:styleId="FooterChar">
    <w:name w:val="Footer Char"/>
    <w:basedOn w:val="DefaultParagraphFont"/>
    <w:link w:val="Footer"/>
    <w:uiPriority w:val="99"/>
    <w:rsid w:val="00AC2A14"/>
    <w:rPr>
      <w:rFonts w:ascii="Times New Roman" w:hAnsi="Times New Roman"/>
      <w:sz w:val="24"/>
    </w:rPr>
  </w:style>
  <w:style w:type="paragraph" w:customStyle="1" w:styleId="Appendix">
    <w:name w:val="Appendix"/>
    <w:basedOn w:val="Normal"/>
    <w:next w:val="Normal"/>
    <w:link w:val="AppendixChar"/>
    <w:qFormat/>
    <w:rsid w:val="00AC2A14"/>
    <w:pPr>
      <w:numPr>
        <w:numId w:val="2"/>
      </w:numPr>
      <w:spacing w:after="200" w:line="480" w:lineRule="auto"/>
      <w:jc w:val="center"/>
    </w:pPr>
    <w:rPr>
      <w:rFonts w:ascii="Times New Roman" w:hAnsi="Times New Roman"/>
      <w:b/>
      <w:sz w:val="36"/>
      <w:lang w:eastAsia="zh-CN"/>
    </w:rPr>
  </w:style>
  <w:style w:type="character" w:customStyle="1" w:styleId="AppendixChar">
    <w:name w:val="Appendix Char"/>
    <w:basedOn w:val="DefaultParagraphFont"/>
    <w:link w:val="Appendix"/>
    <w:rsid w:val="00AC2A14"/>
    <w:rPr>
      <w:rFonts w:ascii="Times New Roman" w:hAnsi="Times New Roman"/>
      <w:b/>
      <w:sz w:val="36"/>
      <w:lang w:eastAsia="zh-CN"/>
    </w:rPr>
  </w:style>
  <w:style w:type="paragraph" w:customStyle="1" w:styleId="ListParagraph1">
    <w:name w:val="List Paragraph1"/>
    <w:basedOn w:val="Normal"/>
    <w:next w:val="ListParagraph"/>
    <w:uiPriority w:val="34"/>
    <w:qFormat/>
    <w:rsid w:val="00AC2A14"/>
    <w:pPr>
      <w:spacing w:after="200" w:line="276" w:lineRule="auto"/>
      <w:ind w:left="720"/>
      <w:contextualSpacing/>
    </w:pPr>
    <w:rPr>
      <w:lang w:val="en-US"/>
    </w:rPr>
  </w:style>
  <w:style w:type="paragraph" w:customStyle="1" w:styleId="Quote1">
    <w:name w:val="Quote1"/>
    <w:basedOn w:val="Normal"/>
    <w:next w:val="Normal"/>
    <w:uiPriority w:val="29"/>
    <w:qFormat/>
    <w:rsid w:val="00AC2A14"/>
    <w:pPr>
      <w:spacing w:before="200" w:line="360" w:lineRule="auto"/>
      <w:ind w:left="864" w:right="864"/>
      <w:jc w:val="center"/>
    </w:pPr>
    <w:rPr>
      <w:rFonts w:ascii="Times New Roman" w:hAnsi="Times New Roman"/>
      <w:i/>
      <w:iCs/>
      <w:color w:val="404040"/>
      <w:sz w:val="24"/>
    </w:rPr>
  </w:style>
  <w:style w:type="character" w:customStyle="1" w:styleId="QuoteChar">
    <w:name w:val="Quote Char"/>
    <w:basedOn w:val="DefaultParagraphFont"/>
    <w:link w:val="Quote"/>
    <w:uiPriority w:val="29"/>
    <w:rsid w:val="00AC2A14"/>
    <w:rPr>
      <w:rFonts w:ascii="Times New Roman" w:hAnsi="Times New Roman"/>
      <w:i/>
      <w:iCs/>
      <w:color w:val="404040"/>
      <w:sz w:val="24"/>
    </w:rPr>
  </w:style>
  <w:style w:type="paragraph" w:styleId="BalloonText">
    <w:name w:val="Balloon Text"/>
    <w:basedOn w:val="Normal"/>
    <w:link w:val="BalloonTextChar"/>
    <w:uiPriority w:val="99"/>
    <w:semiHidden/>
    <w:unhideWhenUsed/>
    <w:rsid w:val="00AC2A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A14"/>
    <w:rPr>
      <w:rFonts w:ascii="Segoe UI" w:hAnsi="Segoe UI" w:cs="Segoe UI"/>
      <w:sz w:val="18"/>
      <w:szCs w:val="18"/>
    </w:rPr>
  </w:style>
  <w:style w:type="character" w:customStyle="1" w:styleId="Hyperlink1">
    <w:name w:val="Hyperlink1"/>
    <w:basedOn w:val="DefaultParagraphFont"/>
    <w:uiPriority w:val="99"/>
    <w:unhideWhenUsed/>
    <w:rsid w:val="00AC2A14"/>
    <w:rPr>
      <w:color w:val="0000FF"/>
      <w:u w:val="single"/>
    </w:rPr>
  </w:style>
  <w:style w:type="paragraph" w:styleId="TOC1">
    <w:name w:val="toc 1"/>
    <w:basedOn w:val="Normal"/>
    <w:next w:val="Normal"/>
    <w:autoRedefine/>
    <w:uiPriority w:val="39"/>
    <w:unhideWhenUsed/>
    <w:rsid w:val="00AC2A14"/>
    <w:pPr>
      <w:spacing w:after="100" w:line="480" w:lineRule="auto"/>
    </w:pPr>
    <w:rPr>
      <w:rFonts w:ascii="Times New Roman" w:hAnsi="Times New Roman"/>
      <w:b/>
      <w:sz w:val="24"/>
    </w:rPr>
  </w:style>
  <w:style w:type="paragraph" w:customStyle="1" w:styleId="TOC21">
    <w:name w:val="TOC 21"/>
    <w:basedOn w:val="Normal"/>
    <w:next w:val="Normal"/>
    <w:autoRedefine/>
    <w:uiPriority w:val="39"/>
    <w:unhideWhenUsed/>
    <w:rsid w:val="00AC2A14"/>
    <w:pPr>
      <w:tabs>
        <w:tab w:val="left" w:pos="960"/>
        <w:tab w:val="right" w:leader="dot" w:pos="9016"/>
      </w:tabs>
      <w:spacing w:after="100" w:line="240" w:lineRule="auto"/>
      <w:ind w:left="240"/>
    </w:pPr>
    <w:rPr>
      <w:rFonts w:ascii="Times New Roman" w:hAnsi="Times New Roman" w:cs="Times New Roman"/>
      <w:noProof/>
      <w:color w:val="FF0000"/>
      <w:sz w:val="24"/>
      <w:szCs w:val="24"/>
      <w:lang w:eastAsia="zh-CN"/>
    </w:rPr>
  </w:style>
  <w:style w:type="paragraph" w:styleId="TOC3">
    <w:name w:val="toc 3"/>
    <w:basedOn w:val="Normal"/>
    <w:next w:val="Normal"/>
    <w:autoRedefine/>
    <w:uiPriority w:val="39"/>
    <w:unhideWhenUsed/>
    <w:rsid w:val="00AC2A14"/>
    <w:pPr>
      <w:spacing w:after="100" w:line="360" w:lineRule="auto"/>
      <w:ind w:left="480"/>
    </w:pPr>
    <w:rPr>
      <w:rFonts w:ascii="Times New Roman" w:hAnsi="Times New Roman"/>
    </w:rPr>
  </w:style>
  <w:style w:type="paragraph" w:styleId="TOC4">
    <w:name w:val="toc 4"/>
    <w:basedOn w:val="Normal"/>
    <w:next w:val="Normal"/>
    <w:autoRedefine/>
    <w:uiPriority w:val="39"/>
    <w:semiHidden/>
    <w:unhideWhenUsed/>
    <w:rsid w:val="00AC2A14"/>
    <w:pPr>
      <w:spacing w:after="100" w:line="360" w:lineRule="auto"/>
      <w:ind w:left="720"/>
    </w:pPr>
    <w:rPr>
      <w:rFonts w:ascii="Times New Roman" w:hAnsi="Times New Roman"/>
    </w:rPr>
  </w:style>
  <w:style w:type="paragraph" w:styleId="TOC5">
    <w:name w:val="toc 5"/>
    <w:basedOn w:val="Normal"/>
    <w:next w:val="Normal"/>
    <w:autoRedefine/>
    <w:uiPriority w:val="39"/>
    <w:semiHidden/>
    <w:unhideWhenUsed/>
    <w:rsid w:val="00AC2A14"/>
    <w:pPr>
      <w:spacing w:after="100" w:line="360" w:lineRule="auto"/>
      <w:ind w:left="960"/>
    </w:pPr>
    <w:rPr>
      <w:rFonts w:ascii="Times New Roman" w:hAnsi="Times New Roman"/>
    </w:rPr>
  </w:style>
  <w:style w:type="paragraph" w:styleId="TOC6">
    <w:name w:val="toc 6"/>
    <w:basedOn w:val="Normal"/>
    <w:next w:val="Normal"/>
    <w:autoRedefine/>
    <w:uiPriority w:val="39"/>
    <w:semiHidden/>
    <w:unhideWhenUsed/>
    <w:rsid w:val="00AC2A14"/>
    <w:pPr>
      <w:spacing w:after="100" w:line="360" w:lineRule="auto"/>
      <w:ind w:left="1200"/>
    </w:pPr>
    <w:rPr>
      <w:rFonts w:ascii="Times New Roman" w:hAnsi="Times New Roman"/>
    </w:rPr>
  </w:style>
  <w:style w:type="paragraph" w:customStyle="1" w:styleId="EndNoteBibliographyTitle">
    <w:name w:val="EndNote Bibliography Title"/>
    <w:basedOn w:val="Normal"/>
    <w:link w:val="EndNoteBibliographyTitleChar"/>
    <w:rsid w:val="00AC2A14"/>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C2A14"/>
    <w:rPr>
      <w:rFonts w:ascii="Calibri" w:hAnsi="Calibri" w:cs="Calibri"/>
      <w:noProof/>
      <w:lang w:val="en-US"/>
    </w:rPr>
  </w:style>
  <w:style w:type="paragraph" w:customStyle="1" w:styleId="EndNoteBibliography">
    <w:name w:val="EndNote Bibliography"/>
    <w:basedOn w:val="Normal"/>
    <w:link w:val="EndNoteBibliographyChar"/>
    <w:rsid w:val="00AC2A14"/>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C2A14"/>
    <w:rPr>
      <w:rFonts w:ascii="Calibri" w:hAnsi="Calibri" w:cs="Calibri"/>
      <w:noProof/>
      <w:lang w:val="en-US"/>
    </w:rPr>
  </w:style>
  <w:style w:type="character" w:customStyle="1" w:styleId="UnresolvedMention1">
    <w:name w:val="Unresolved Mention1"/>
    <w:basedOn w:val="DefaultParagraphFont"/>
    <w:uiPriority w:val="99"/>
    <w:semiHidden/>
    <w:unhideWhenUsed/>
    <w:rsid w:val="00AC2A14"/>
    <w:rPr>
      <w:color w:val="605E5C"/>
      <w:shd w:val="clear" w:color="auto" w:fill="E1DFDD"/>
    </w:rPr>
  </w:style>
  <w:style w:type="paragraph" w:customStyle="1" w:styleId="Caption1">
    <w:name w:val="Caption1"/>
    <w:basedOn w:val="Normal"/>
    <w:next w:val="Normal"/>
    <w:uiPriority w:val="35"/>
    <w:unhideWhenUsed/>
    <w:qFormat/>
    <w:rsid w:val="00AC2A14"/>
    <w:pPr>
      <w:spacing w:after="200" w:line="240" w:lineRule="auto"/>
    </w:pPr>
    <w:rPr>
      <w:i/>
      <w:iCs/>
      <w:color w:val="1F497D"/>
      <w:sz w:val="18"/>
      <w:szCs w:val="18"/>
    </w:rPr>
  </w:style>
  <w:style w:type="character" w:styleId="Strong">
    <w:name w:val="Strong"/>
    <w:basedOn w:val="DefaultParagraphFont"/>
    <w:uiPriority w:val="22"/>
    <w:qFormat/>
    <w:rsid w:val="00AC2A14"/>
    <w:rPr>
      <w:b/>
      <w:bCs/>
    </w:rPr>
  </w:style>
  <w:style w:type="character" w:customStyle="1" w:styleId="IntenseEmphasis1">
    <w:name w:val="Intense Emphasis1"/>
    <w:basedOn w:val="DefaultParagraphFont"/>
    <w:uiPriority w:val="21"/>
    <w:qFormat/>
    <w:rsid w:val="00AC2A14"/>
    <w:rPr>
      <w:i/>
      <w:iCs/>
      <w:color w:val="4F81BD"/>
    </w:rPr>
  </w:style>
  <w:style w:type="table" w:styleId="TableGrid">
    <w:name w:val="Table Grid"/>
    <w:basedOn w:val="TableNormal"/>
    <w:uiPriority w:val="39"/>
    <w:rsid w:val="00AC2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1">
    <w:name w:val="Grid Table 6 Colorful1"/>
    <w:basedOn w:val="TableNormal"/>
    <w:next w:val="GridTable6Colorful"/>
    <w:uiPriority w:val="51"/>
    <w:rsid w:val="00AC2A14"/>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
    <w:name w:val="Plain Table 41"/>
    <w:basedOn w:val="TableNormal"/>
    <w:next w:val="PlainTable4"/>
    <w:uiPriority w:val="44"/>
    <w:rsid w:val="00AC2A1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word">
    <w:name w:val="word"/>
    <w:basedOn w:val="DefaultParagraphFont"/>
    <w:rsid w:val="00AC2A14"/>
  </w:style>
  <w:style w:type="character" w:customStyle="1" w:styleId="tlid-translation">
    <w:name w:val="tlid-translation"/>
    <w:basedOn w:val="DefaultParagraphFont"/>
    <w:rsid w:val="00AC2A14"/>
  </w:style>
  <w:style w:type="character" w:styleId="PlaceholderText">
    <w:name w:val="Placeholder Text"/>
    <w:basedOn w:val="DefaultParagraphFont"/>
    <w:uiPriority w:val="99"/>
    <w:semiHidden/>
    <w:rsid w:val="00AC2A14"/>
    <w:rPr>
      <w:color w:val="808080"/>
    </w:rPr>
  </w:style>
  <w:style w:type="paragraph" w:styleId="NoSpacing">
    <w:name w:val="No Spacing"/>
    <w:uiPriority w:val="1"/>
    <w:qFormat/>
    <w:rsid w:val="00AC2A14"/>
    <w:pPr>
      <w:spacing w:after="0" w:line="240" w:lineRule="auto"/>
    </w:pPr>
  </w:style>
  <w:style w:type="table" w:customStyle="1" w:styleId="GridTable6Colorful-Accent41">
    <w:name w:val="Grid Table 6 Colorful - Accent 41"/>
    <w:basedOn w:val="TableNormal"/>
    <w:next w:val="GridTable6Colorful-Accent4"/>
    <w:uiPriority w:val="51"/>
    <w:rsid w:val="00AC2A14"/>
    <w:pPr>
      <w:spacing w:after="0" w:line="240" w:lineRule="auto"/>
    </w:pPr>
    <w:rPr>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gt-baf-back">
    <w:name w:val="gt-baf-back"/>
    <w:basedOn w:val="DefaultParagraphFont"/>
    <w:rsid w:val="00AC2A14"/>
  </w:style>
  <w:style w:type="table" w:customStyle="1" w:styleId="PlainTable31">
    <w:name w:val="Plain Table 31"/>
    <w:basedOn w:val="TableNormal"/>
    <w:next w:val="PlainTable3"/>
    <w:uiPriority w:val="43"/>
    <w:rsid w:val="00AC2A14"/>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6Colorful-Accent51">
    <w:name w:val="List Table 6 Colorful - Accent 51"/>
    <w:basedOn w:val="TableNormal"/>
    <w:next w:val="ListTable6Colorful-Accent5"/>
    <w:uiPriority w:val="51"/>
    <w:rsid w:val="00AC2A14"/>
    <w:pPr>
      <w:spacing w:after="0" w:line="240" w:lineRule="auto"/>
    </w:pPr>
    <w:rPr>
      <w:color w:val="31849B"/>
    </w:rPr>
    <w:tblPr>
      <w:tblStyleRowBandSize w:val="1"/>
      <w:tblStyleColBandSize w:val="1"/>
      <w:tblBorders>
        <w:top w:val="single" w:sz="4" w:space="0" w:color="4BACC6"/>
        <w:bottom w:val="single" w:sz="4" w:space="0" w:color="4BACC6"/>
      </w:tblBorders>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Default">
    <w:name w:val="Default"/>
    <w:rsid w:val="00AC2A14"/>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ListTable6Colorful-Accent61">
    <w:name w:val="List Table 6 Colorful - Accent 61"/>
    <w:basedOn w:val="TableNormal"/>
    <w:next w:val="ListTable6Colorful-Accent6"/>
    <w:uiPriority w:val="51"/>
    <w:rsid w:val="00AC2A14"/>
    <w:pPr>
      <w:spacing w:after="0" w:line="240" w:lineRule="auto"/>
    </w:pPr>
    <w:rPr>
      <w:color w:val="E36C0A"/>
    </w:rPr>
    <w:tblPr>
      <w:tblStyleRowBandSize w:val="1"/>
      <w:tblStyleColBandSize w:val="1"/>
      <w:tblBorders>
        <w:top w:val="single" w:sz="4" w:space="0" w:color="F79646"/>
        <w:bottom w:val="single" w:sz="4" w:space="0" w:color="F79646"/>
      </w:tblBorders>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le1Light-Accent41">
    <w:name w:val="List Table 1 Light - Accent 41"/>
    <w:basedOn w:val="TableNormal"/>
    <w:next w:val="ListTable1Light-Accent4"/>
    <w:uiPriority w:val="46"/>
    <w:rsid w:val="00AC2A14"/>
    <w:pPr>
      <w:spacing w:after="0" w:line="240" w:lineRule="auto"/>
    </w:pPr>
    <w:tblPr>
      <w:tblStyleRowBandSize w:val="1"/>
      <w:tblStyleColBandSize w:val="1"/>
    </w:tblPr>
    <w:tblStylePr w:type="firstRow">
      <w:rPr>
        <w:b/>
        <w:bCs/>
      </w:rPr>
      <w:tblPr/>
      <w:tcPr>
        <w:tcBorders>
          <w:bottom w:val="single" w:sz="4" w:space="0" w:color="B2A1C7"/>
        </w:tcBorders>
      </w:tcPr>
    </w:tblStylePr>
    <w:tblStylePr w:type="lastRow">
      <w:rPr>
        <w:b/>
        <w:bCs/>
      </w:rPr>
      <w:tblPr/>
      <w:tcPr>
        <w:tcBorders>
          <w:top w:val="sing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Accent61">
    <w:name w:val="Grid Table 6 Colorful - Accent 61"/>
    <w:basedOn w:val="TableNormal"/>
    <w:next w:val="GridTable6Colorful-Accent6"/>
    <w:uiPriority w:val="51"/>
    <w:rsid w:val="00AC2A14"/>
    <w:pPr>
      <w:spacing w:after="0" w:line="240" w:lineRule="auto"/>
    </w:pPr>
    <w:rPr>
      <w:color w:val="E36C0A"/>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le1Light-Accent11">
    <w:name w:val="List Table 1 Light - Accent 11"/>
    <w:basedOn w:val="TableNormal"/>
    <w:next w:val="ListTable1Light-Accent1"/>
    <w:uiPriority w:val="46"/>
    <w:rsid w:val="00AC2A14"/>
    <w:pPr>
      <w:spacing w:after="0" w:line="240" w:lineRule="auto"/>
    </w:p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PlainTable51">
    <w:name w:val="Plain Table 51"/>
    <w:basedOn w:val="TableNormal"/>
    <w:next w:val="PlainTable5"/>
    <w:uiPriority w:val="45"/>
    <w:rsid w:val="00AC2A14"/>
    <w:pPr>
      <w:spacing w:after="0" w:line="240" w:lineRule="auto"/>
    </w:pPr>
    <w:tblPr>
      <w:tblStyleRowBandSize w:val="1"/>
      <w:tblStyleColBandSize w:val="1"/>
    </w:tblPr>
    <w:tblStylePr w:type="firstRow">
      <w:rPr>
        <w:rFonts w:ascii="Cambria" w:eastAsia="SimSun" w:hAnsi="Cambria" w:cs="Times New Roman"/>
        <w:i/>
        <w:iCs/>
        <w:sz w:val="26"/>
      </w:rPr>
      <w:tblPr/>
      <w:tcPr>
        <w:tcBorders>
          <w:bottom w:val="single" w:sz="4" w:space="0" w:color="7F7F7F"/>
        </w:tcBorders>
        <w:shd w:val="clear" w:color="auto" w:fill="FFFFFF"/>
      </w:tcPr>
    </w:tblStylePr>
    <w:tblStylePr w:type="lastRow">
      <w:rPr>
        <w:rFonts w:ascii="Cambria" w:eastAsia="SimSun" w:hAnsi="Cambria" w:cs="Times New Roman"/>
        <w:i/>
        <w:iCs/>
        <w:sz w:val="26"/>
      </w:rPr>
      <w:tblPr/>
      <w:tcPr>
        <w:tcBorders>
          <w:top w:val="single" w:sz="4" w:space="0" w:color="7F7F7F"/>
        </w:tcBorders>
        <w:shd w:val="clear" w:color="auto" w:fill="FFFFFF"/>
      </w:tcPr>
    </w:tblStylePr>
    <w:tblStylePr w:type="firstCol">
      <w:pPr>
        <w:jc w:val="right"/>
      </w:pPr>
      <w:rPr>
        <w:rFonts w:ascii="Cambria" w:eastAsia="SimSun" w:hAnsi="Cambria" w:cs="Times New Roman"/>
        <w:i/>
        <w:iCs/>
        <w:sz w:val="26"/>
      </w:rPr>
      <w:tblPr/>
      <w:tcPr>
        <w:tcBorders>
          <w:right w:val="single" w:sz="4" w:space="0" w:color="7F7F7F"/>
        </w:tcBorders>
        <w:shd w:val="clear" w:color="auto" w:fill="FFFFFF"/>
      </w:tcPr>
    </w:tblStylePr>
    <w:tblStylePr w:type="lastCol">
      <w:rPr>
        <w:rFonts w:ascii="Cambria" w:eastAsia="SimSu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AC2A14"/>
    <w:rPr>
      <w:sz w:val="16"/>
      <w:szCs w:val="16"/>
    </w:rPr>
  </w:style>
  <w:style w:type="paragraph" w:customStyle="1" w:styleId="CommentText1">
    <w:name w:val="Comment Text1"/>
    <w:basedOn w:val="Normal"/>
    <w:next w:val="CommentText"/>
    <w:link w:val="CommentTextChar"/>
    <w:uiPriority w:val="99"/>
    <w:semiHidden/>
    <w:unhideWhenUsed/>
    <w:rsid w:val="00AC2A14"/>
    <w:pPr>
      <w:spacing w:line="240" w:lineRule="auto"/>
    </w:pPr>
    <w:rPr>
      <w:sz w:val="20"/>
      <w:szCs w:val="20"/>
    </w:rPr>
  </w:style>
  <w:style w:type="character" w:customStyle="1" w:styleId="CommentTextChar">
    <w:name w:val="Comment Text Char"/>
    <w:basedOn w:val="DefaultParagraphFont"/>
    <w:link w:val="CommentText1"/>
    <w:uiPriority w:val="99"/>
    <w:semiHidden/>
    <w:rsid w:val="00AC2A14"/>
    <w:rPr>
      <w:sz w:val="20"/>
      <w:szCs w:val="20"/>
    </w:rPr>
  </w:style>
  <w:style w:type="paragraph" w:styleId="CommentText">
    <w:name w:val="annotation text"/>
    <w:basedOn w:val="Normal"/>
    <w:link w:val="CommentTextChar1"/>
    <w:uiPriority w:val="99"/>
    <w:semiHidden/>
    <w:unhideWhenUsed/>
    <w:rsid w:val="00AC2A14"/>
    <w:pPr>
      <w:spacing w:line="240" w:lineRule="auto"/>
    </w:pPr>
    <w:rPr>
      <w:sz w:val="20"/>
      <w:szCs w:val="20"/>
    </w:rPr>
  </w:style>
  <w:style w:type="character" w:customStyle="1" w:styleId="CommentTextChar1">
    <w:name w:val="Comment Text Char1"/>
    <w:basedOn w:val="DefaultParagraphFont"/>
    <w:link w:val="CommentText"/>
    <w:uiPriority w:val="99"/>
    <w:semiHidden/>
    <w:rsid w:val="00AC2A14"/>
    <w:rPr>
      <w:sz w:val="20"/>
      <w:szCs w:val="20"/>
    </w:rPr>
  </w:style>
  <w:style w:type="paragraph" w:styleId="CommentSubject">
    <w:name w:val="annotation subject"/>
    <w:basedOn w:val="CommentText"/>
    <w:next w:val="CommentText"/>
    <w:link w:val="CommentSubjectChar"/>
    <w:uiPriority w:val="99"/>
    <w:semiHidden/>
    <w:unhideWhenUsed/>
    <w:rsid w:val="00AC2A14"/>
    <w:rPr>
      <w:b/>
      <w:bCs/>
    </w:rPr>
  </w:style>
  <w:style w:type="character" w:customStyle="1" w:styleId="CommentSubjectChar">
    <w:name w:val="Comment Subject Char"/>
    <w:basedOn w:val="CommentTextChar1"/>
    <w:link w:val="CommentSubject"/>
    <w:uiPriority w:val="99"/>
    <w:semiHidden/>
    <w:rsid w:val="00AC2A14"/>
    <w:rPr>
      <w:b/>
      <w:bCs/>
      <w:sz w:val="20"/>
      <w:szCs w:val="20"/>
    </w:rPr>
  </w:style>
  <w:style w:type="character" w:customStyle="1" w:styleId="UnresolvedMention11">
    <w:name w:val="Unresolved Mention11"/>
    <w:basedOn w:val="DefaultParagraphFont"/>
    <w:uiPriority w:val="99"/>
    <w:semiHidden/>
    <w:unhideWhenUsed/>
    <w:rsid w:val="00AC2A14"/>
    <w:rPr>
      <w:color w:val="808080"/>
      <w:shd w:val="clear" w:color="auto" w:fill="E6E6E6"/>
    </w:rPr>
  </w:style>
  <w:style w:type="table" w:customStyle="1" w:styleId="ListTable5Dark-Accent51">
    <w:name w:val="List Table 5 Dark - Accent 51"/>
    <w:basedOn w:val="TableNormal"/>
    <w:next w:val="ListTable5Dark-Accent5"/>
    <w:uiPriority w:val="50"/>
    <w:rsid w:val="00AC2A14"/>
    <w:pPr>
      <w:spacing w:after="0" w:line="240" w:lineRule="auto"/>
    </w:pPr>
    <w:rPr>
      <w:color w:val="FFFFFF"/>
    </w:rPr>
    <w:tblPr>
      <w:tblStyleRowBandSize w:val="1"/>
      <w:tblStyleColBandSize w:val="1"/>
      <w:tblBorders>
        <w:top w:val="single" w:sz="24" w:space="0" w:color="4BACC6"/>
        <w:left w:val="single" w:sz="24" w:space="0" w:color="4BACC6"/>
        <w:bottom w:val="single" w:sz="24" w:space="0" w:color="4BACC6"/>
        <w:right w:val="single" w:sz="24" w:space="0" w:color="4BACC6"/>
      </w:tblBorders>
    </w:tblPr>
    <w:tcPr>
      <w:shd w:val="clear" w:color="auto" w:fill="4BACC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21">
    <w:name w:val="List Table 21"/>
    <w:basedOn w:val="TableNormal"/>
    <w:next w:val="ListTable2"/>
    <w:uiPriority w:val="47"/>
    <w:rsid w:val="00AC2A14"/>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horttext">
    <w:name w:val="short_text"/>
    <w:basedOn w:val="DefaultParagraphFont"/>
    <w:rsid w:val="00AC2A14"/>
  </w:style>
  <w:style w:type="character" w:customStyle="1" w:styleId="SubtleReference1">
    <w:name w:val="Subtle Reference1"/>
    <w:basedOn w:val="DefaultParagraphFont"/>
    <w:uiPriority w:val="31"/>
    <w:qFormat/>
    <w:rsid w:val="00AC2A14"/>
    <w:rPr>
      <w:smallCaps/>
      <w:color w:val="5A5A5A"/>
    </w:rPr>
  </w:style>
  <w:style w:type="character" w:customStyle="1" w:styleId="UnresolvedMention2">
    <w:name w:val="Unresolved Mention2"/>
    <w:basedOn w:val="DefaultParagraphFont"/>
    <w:uiPriority w:val="99"/>
    <w:semiHidden/>
    <w:unhideWhenUsed/>
    <w:rsid w:val="00AC2A14"/>
    <w:rPr>
      <w:color w:val="605E5C"/>
      <w:shd w:val="clear" w:color="auto" w:fill="E1DFDD"/>
    </w:rPr>
  </w:style>
  <w:style w:type="character" w:customStyle="1" w:styleId="IntenseReference1">
    <w:name w:val="Intense Reference1"/>
    <w:basedOn w:val="DefaultParagraphFont"/>
    <w:uiPriority w:val="32"/>
    <w:qFormat/>
    <w:rsid w:val="00AC2A14"/>
    <w:rPr>
      <w:b/>
      <w:bCs/>
      <w:smallCaps/>
      <w:color w:val="4F81BD"/>
      <w:spacing w:val="5"/>
    </w:rPr>
  </w:style>
  <w:style w:type="character" w:styleId="BookTitle">
    <w:name w:val="Book Title"/>
    <w:basedOn w:val="DefaultParagraphFont"/>
    <w:uiPriority w:val="33"/>
    <w:qFormat/>
    <w:rsid w:val="00AC2A14"/>
    <w:rPr>
      <w:b/>
      <w:bCs/>
      <w:i/>
      <w:iCs/>
      <w:spacing w:val="5"/>
    </w:rPr>
  </w:style>
  <w:style w:type="paragraph" w:styleId="NormalWeb">
    <w:name w:val="Normal (Web)"/>
    <w:basedOn w:val="Normal"/>
    <w:uiPriority w:val="99"/>
    <w:semiHidden/>
    <w:unhideWhenUsed/>
    <w:rsid w:val="00AC2A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hemical">
    <w:name w:val="chemical"/>
    <w:basedOn w:val="DefaultParagraphFont"/>
    <w:rsid w:val="00AC2A14"/>
  </w:style>
  <w:style w:type="character" w:customStyle="1" w:styleId="hotspot">
    <w:name w:val="hotspot"/>
    <w:basedOn w:val="DefaultParagraphFont"/>
    <w:rsid w:val="00AC2A14"/>
  </w:style>
  <w:style w:type="character" w:customStyle="1" w:styleId="apparatus">
    <w:name w:val="apparatus"/>
    <w:basedOn w:val="DefaultParagraphFont"/>
    <w:rsid w:val="00AC2A14"/>
  </w:style>
  <w:style w:type="character" w:customStyle="1" w:styleId="property">
    <w:name w:val="property"/>
    <w:basedOn w:val="DefaultParagraphFont"/>
    <w:rsid w:val="00AC2A14"/>
  </w:style>
  <w:style w:type="character" w:customStyle="1" w:styleId="chemname">
    <w:name w:val="chemname"/>
    <w:basedOn w:val="DefaultParagraphFont"/>
    <w:rsid w:val="00AC2A14"/>
  </w:style>
  <w:style w:type="character" w:styleId="Emphasis">
    <w:name w:val="Emphasis"/>
    <w:basedOn w:val="DefaultParagraphFont"/>
    <w:uiPriority w:val="20"/>
    <w:qFormat/>
    <w:rsid w:val="00AC2A14"/>
    <w:rPr>
      <w:i/>
      <w:iCs/>
    </w:rPr>
  </w:style>
  <w:style w:type="character" w:customStyle="1" w:styleId="supaftersub">
    <w:name w:val="supaftersub"/>
    <w:basedOn w:val="DefaultParagraphFont"/>
    <w:rsid w:val="00AC2A14"/>
  </w:style>
  <w:style w:type="numbering" w:customStyle="1" w:styleId="NoList11">
    <w:name w:val="No List11"/>
    <w:next w:val="NoList"/>
    <w:uiPriority w:val="99"/>
    <w:semiHidden/>
    <w:unhideWhenUsed/>
    <w:rsid w:val="00AC2A14"/>
  </w:style>
  <w:style w:type="paragraph" w:customStyle="1" w:styleId="msonormal0">
    <w:name w:val="msonormal"/>
    <w:basedOn w:val="Normal"/>
    <w:uiPriority w:val="99"/>
    <w:rsid w:val="00AC2A14"/>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journalh2">
    <w:name w:val="journal_h2"/>
    <w:basedOn w:val="Normal"/>
    <w:uiPriority w:val="99"/>
    <w:rsid w:val="00AC2A14"/>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journal">
    <w:name w:val="journal"/>
    <w:basedOn w:val="Normal"/>
    <w:uiPriority w:val="99"/>
    <w:rsid w:val="00AC2A14"/>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replacethischar">
    <w:name w:val="replacethischar"/>
    <w:basedOn w:val="DefaultParagraphFont"/>
    <w:rsid w:val="00AC2A14"/>
  </w:style>
  <w:style w:type="paragraph" w:customStyle="1" w:styleId="journalnoident">
    <w:name w:val="journal_noident"/>
    <w:basedOn w:val="Normal"/>
    <w:uiPriority w:val="99"/>
    <w:rsid w:val="00AC2A14"/>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HTMLPreformatted">
    <w:name w:val="HTML Preformatted"/>
    <w:basedOn w:val="Normal"/>
    <w:link w:val="HTMLPreformattedChar"/>
    <w:uiPriority w:val="99"/>
    <w:semiHidden/>
    <w:unhideWhenUsed/>
    <w:rsid w:val="00AC2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AC2A14"/>
    <w:rPr>
      <w:rFonts w:ascii="Courier New" w:eastAsia="Times New Roman" w:hAnsi="Courier New" w:cs="Courier New"/>
      <w:sz w:val="20"/>
      <w:szCs w:val="20"/>
      <w:lang w:eastAsia="zh-CN"/>
    </w:rPr>
  </w:style>
  <w:style w:type="character" w:styleId="FollowedHyperlink">
    <w:name w:val="FollowedHyperlink"/>
    <w:basedOn w:val="DefaultParagraphFont"/>
    <w:uiPriority w:val="99"/>
    <w:semiHidden/>
    <w:unhideWhenUsed/>
    <w:rsid w:val="00AC2A14"/>
    <w:rPr>
      <w:color w:val="800080"/>
      <w:u w:val="single"/>
    </w:rPr>
  </w:style>
  <w:style w:type="paragraph" w:customStyle="1" w:styleId="ciftablefooter">
    <w:name w:val="ciftablefooter"/>
    <w:basedOn w:val="Normal"/>
    <w:rsid w:val="00AC2A14"/>
    <w:pPr>
      <w:spacing w:before="100" w:beforeAutospacing="1" w:after="100" w:afterAutospacing="1" w:line="240" w:lineRule="auto"/>
    </w:pPr>
    <w:rPr>
      <w:rFonts w:ascii="Times New Roman" w:eastAsia="Times New Roman" w:hAnsi="Times New Roman" w:cs="Times New Roman"/>
      <w:sz w:val="24"/>
      <w:szCs w:val="24"/>
      <w:lang w:eastAsia="zh-CN"/>
    </w:rPr>
  </w:style>
  <w:style w:type="numbering" w:customStyle="1" w:styleId="NoList2">
    <w:name w:val="No List2"/>
    <w:next w:val="NoList"/>
    <w:uiPriority w:val="99"/>
    <w:semiHidden/>
    <w:unhideWhenUsed/>
    <w:rsid w:val="00AC2A14"/>
  </w:style>
  <w:style w:type="paragraph" w:customStyle="1" w:styleId="TOCHeading1">
    <w:name w:val="TOC Heading1"/>
    <w:basedOn w:val="Heading1"/>
    <w:next w:val="Normal"/>
    <w:uiPriority w:val="39"/>
    <w:unhideWhenUsed/>
    <w:qFormat/>
    <w:rsid w:val="00AC2A14"/>
  </w:style>
  <w:style w:type="numbering" w:customStyle="1" w:styleId="NoList3">
    <w:name w:val="No List3"/>
    <w:next w:val="NoList"/>
    <w:uiPriority w:val="99"/>
    <w:semiHidden/>
    <w:unhideWhenUsed/>
    <w:rsid w:val="00AC2A14"/>
  </w:style>
  <w:style w:type="character" w:customStyle="1" w:styleId="detailsourcelabel">
    <w:name w:val="detailsourcelabel"/>
    <w:basedOn w:val="DefaultParagraphFont"/>
    <w:rsid w:val="00AC2A14"/>
  </w:style>
  <w:style w:type="character" w:customStyle="1" w:styleId="value">
    <w:name w:val="value"/>
    <w:basedOn w:val="DefaultParagraphFont"/>
    <w:rsid w:val="00AC2A14"/>
  </w:style>
  <w:style w:type="character" w:styleId="HTMLCite">
    <w:name w:val="HTML Cite"/>
    <w:basedOn w:val="DefaultParagraphFont"/>
    <w:uiPriority w:val="99"/>
    <w:semiHidden/>
    <w:unhideWhenUsed/>
    <w:rsid w:val="00AC2A14"/>
    <w:rPr>
      <w:i/>
      <w:iCs/>
    </w:rPr>
  </w:style>
  <w:style w:type="character" w:customStyle="1" w:styleId="citationyear">
    <w:name w:val="citation_year"/>
    <w:basedOn w:val="DefaultParagraphFont"/>
    <w:rsid w:val="00AC2A14"/>
  </w:style>
  <w:style w:type="character" w:customStyle="1" w:styleId="citationvolume">
    <w:name w:val="citation_volume"/>
    <w:basedOn w:val="DefaultParagraphFont"/>
    <w:rsid w:val="00AC2A14"/>
  </w:style>
  <w:style w:type="character" w:customStyle="1" w:styleId="hit">
    <w:name w:val="hit"/>
    <w:basedOn w:val="DefaultParagraphFont"/>
    <w:rsid w:val="00AC2A14"/>
  </w:style>
  <w:style w:type="character" w:styleId="UnresolvedMention">
    <w:name w:val="Unresolved Mention"/>
    <w:basedOn w:val="DefaultParagraphFont"/>
    <w:uiPriority w:val="99"/>
    <w:semiHidden/>
    <w:unhideWhenUsed/>
    <w:rsid w:val="00AC2A14"/>
    <w:rPr>
      <w:color w:val="605E5C"/>
      <w:shd w:val="clear" w:color="auto" w:fill="E1DFDD"/>
    </w:rPr>
  </w:style>
  <w:style w:type="table" w:customStyle="1" w:styleId="PlainTable21">
    <w:name w:val="Plain Table 21"/>
    <w:basedOn w:val="TableNormal"/>
    <w:next w:val="PlainTable2"/>
    <w:uiPriority w:val="42"/>
    <w:rsid w:val="00AC2A14"/>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LineNumber">
    <w:name w:val="line number"/>
    <w:basedOn w:val="DefaultParagraphFont"/>
    <w:uiPriority w:val="99"/>
    <w:semiHidden/>
    <w:unhideWhenUsed/>
    <w:rsid w:val="00AC2A14"/>
  </w:style>
  <w:style w:type="character" w:customStyle="1" w:styleId="Heading1Char1">
    <w:name w:val="Heading 1 Char1"/>
    <w:basedOn w:val="DefaultParagraphFont"/>
    <w:uiPriority w:val="9"/>
    <w:rsid w:val="00AC2A14"/>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AC2A14"/>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AC2A14"/>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AC2A14"/>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AC2A14"/>
    <w:pPr>
      <w:spacing w:after="0" w:line="240" w:lineRule="auto"/>
      <w:contextualSpacing/>
    </w:pPr>
    <w:rPr>
      <w:rFonts w:ascii="Cambria" w:eastAsia="SimSun" w:hAnsi="Cambria" w:cs="Times New Roman"/>
      <w:spacing w:val="-10"/>
      <w:kern w:val="28"/>
      <w:sz w:val="56"/>
      <w:szCs w:val="56"/>
    </w:rPr>
  </w:style>
  <w:style w:type="character" w:customStyle="1" w:styleId="TitleChar1">
    <w:name w:val="Title Char1"/>
    <w:basedOn w:val="DefaultParagraphFont"/>
    <w:uiPriority w:val="10"/>
    <w:rsid w:val="00AC2A14"/>
    <w:rPr>
      <w:rFonts w:asciiTheme="majorHAnsi" w:eastAsiaTheme="majorEastAsia" w:hAnsiTheme="majorHAnsi" w:cstheme="majorBidi"/>
      <w:spacing w:val="-10"/>
      <w:kern w:val="28"/>
      <w:sz w:val="56"/>
      <w:szCs w:val="56"/>
    </w:rPr>
  </w:style>
  <w:style w:type="character" w:customStyle="1" w:styleId="Heading5Char1">
    <w:name w:val="Heading 5 Char1"/>
    <w:basedOn w:val="DefaultParagraphFont"/>
    <w:uiPriority w:val="9"/>
    <w:semiHidden/>
    <w:rsid w:val="00AC2A14"/>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AC2A14"/>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AC2A14"/>
    <w:pPr>
      <w:ind w:left="720"/>
      <w:contextualSpacing/>
    </w:pPr>
  </w:style>
  <w:style w:type="paragraph" w:styleId="Quote">
    <w:name w:val="Quote"/>
    <w:basedOn w:val="Normal"/>
    <w:next w:val="Normal"/>
    <w:link w:val="QuoteChar"/>
    <w:uiPriority w:val="29"/>
    <w:qFormat/>
    <w:rsid w:val="00AC2A14"/>
    <w:pPr>
      <w:spacing w:before="200"/>
      <w:ind w:left="864" w:right="864"/>
      <w:jc w:val="center"/>
    </w:pPr>
    <w:rPr>
      <w:rFonts w:ascii="Times New Roman" w:hAnsi="Times New Roman"/>
      <w:i/>
      <w:iCs/>
      <w:color w:val="404040"/>
      <w:sz w:val="24"/>
    </w:rPr>
  </w:style>
  <w:style w:type="character" w:customStyle="1" w:styleId="QuoteChar1">
    <w:name w:val="Quote Char1"/>
    <w:basedOn w:val="DefaultParagraphFont"/>
    <w:uiPriority w:val="29"/>
    <w:rsid w:val="00AC2A14"/>
    <w:rPr>
      <w:i/>
      <w:iCs/>
      <w:color w:val="404040" w:themeColor="text1" w:themeTint="BF"/>
    </w:rPr>
  </w:style>
  <w:style w:type="character" w:styleId="Hyperlink">
    <w:name w:val="Hyperlink"/>
    <w:basedOn w:val="DefaultParagraphFont"/>
    <w:uiPriority w:val="99"/>
    <w:unhideWhenUsed/>
    <w:rsid w:val="00AC2A14"/>
    <w:rPr>
      <w:color w:val="0563C1" w:themeColor="hyperlink"/>
      <w:u w:val="single"/>
    </w:rPr>
  </w:style>
  <w:style w:type="character" w:styleId="IntenseEmphasis">
    <w:name w:val="Intense Emphasis"/>
    <w:basedOn w:val="DefaultParagraphFont"/>
    <w:uiPriority w:val="21"/>
    <w:qFormat/>
    <w:rsid w:val="00AC2A14"/>
    <w:rPr>
      <w:i/>
      <w:iCs/>
      <w:color w:val="4472C4" w:themeColor="accent1"/>
    </w:rPr>
  </w:style>
  <w:style w:type="table" w:styleId="GridTable6Colorful">
    <w:name w:val="Grid Table 6 Colorful"/>
    <w:basedOn w:val="TableNormal"/>
    <w:uiPriority w:val="51"/>
    <w:rsid w:val="00AC2A1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AC2A1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4">
    <w:name w:val="Grid Table 6 Colorful Accent 4"/>
    <w:basedOn w:val="TableNormal"/>
    <w:uiPriority w:val="51"/>
    <w:rsid w:val="00AC2A1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PlainTable3">
    <w:name w:val="Plain Table 3"/>
    <w:basedOn w:val="TableNormal"/>
    <w:uiPriority w:val="43"/>
    <w:rsid w:val="00AC2A1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6Colorful-Accent5">
    <w:name w:val="List Table 6 Colorful Accent 5"/>
    <w:basedOn w:val="TableNormal"/>
    <w:uiPriority w:val="51"/>
    <w:rsid w:val="00AC2A14"/>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AC2A14"/>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1Light-Accent4">
    <w:name w:val="List Table 1 Light Accent 4"/>
    <w:basedOn w:val="TableNormal"/>
    <w:uiPriority w:val="46"/>
    <w:rsid w:val="00AC2A14"/>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6">
    <w:name w:val="Grid Table 6 Colorful Accent 6"/>
    <w:basedOn w:val="TableNormal"/>
    <w:uiPriority w:val="51"/>
    <w:rsid w:val="00AC2A1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1Light-Accent1">
    <w:name w:val="List Table 1 Light Accent 1"/>
    <w:basedOn w:val="TableNormal"/>
    <w:uiPriority w:val="46"/>
    <w:rsid w:val="00AC2A14"/>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5">
    <w:name w:val="Plain Table 5"/>
    <w:basedOn w:val="TableNormal"/>
    <w:uiPriority w:val="45"/>
    <w:rsid w:val="00AC2A1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5">
    <w:name w:val="List Table 5 Dark Accent 5"/>
    <w:basedOn w:val="TableNormal"/>
    <w:uiPriority w:val="50"/>
    <w:rsid w:val="00AC2A14"/>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2">
    <w:name w:val="List Table 2"/>
    <w:basedOn w:val="TableNormal"/>
    <w:uiPriority w:val="47"/>
    <w:rsid w:val="00AC2A1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ubtleReference">
    <w:name w:val="Subtle Reference"/>
    <w:basedOn w:val="DefaultParagraphFont"/>
    <w:uiPriority w:val="31"/>
    <w:qFormat/>
    <w:rsid w:val="00AC2A14"/>
    <w:rPr>
      <w:smallCaps/>
      <w:color w:val="5A5A5A" w:themeColor="text1" w:themeTint="A5"/>
    </w:rPr>
  </w:style>
  <w:style w:type="character" w:styleId="IntenseReference">
    <w:name w:val="Intense Reference"/>
    <w:basedOn w:val="DefaultParagraphFont"/>
    <w:uiPriority w:val="32"/>
    <w:qFormat/>
    <w:rsid w:val="00AC2A14"/>
    <w:rPr>
      <w:b/>
      <w:bCs/>
      <w:smallCaps/>
      <w:color w:val="4472C4" w:themeColor="accent1"/>
      <w:spacing w:val="5"/>
    </w:rPr>
  </w:style>
  <w:style w:type="table" w:styleId="PlainTable2">
    <w:name w:val="Plain Table 2"/>
    <w:basedOn w:val="TableNormal"/>
    <w:uiPriority w:val="42"/>
    <w:rsid w:val="00AC2A1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4">
    <w:name w:val="No List4"/>
    <w:next w:val="NoList"/>
    <w:uiPriority w:val="99"/>
    <w:semiHidden/>
    <w:unhideWhenUsed/>
    <w:rsid w:val="00AC2A14"/>
  </w:style>
  <w:style w:type="paragraph" w:customStyle="1" w:styleId="TOC22">
    <w:name w:val="TOC 22"/>
    <w:basedOn w:val="Normal"/>
    <w:next w:val="Normal"/>
    <w:autoRedefine/>
    <w:uiPriority w:val="39"/>
    <w:unhideWhenUsed/>
    <w:rsid w:val="00AC2A14"/>
    <w:pPr>
      <w:tabs>
        <w:tab w:val="left" w:pos="960"/>
        <w:tab w:val="right" w:leader="dot" w:pos="9016"/>
      </w:tabs>
      <w:spacing w:after="100" w:line="240" w:lineRule="auto"/>
      <w:ind w:left="240"/>
    </w:pPr>
    <w:rPr>
      <w:rFonts w:ascii="Times New Roman" w:hAnsi="Times New Roman" w:cs="Times New Roman"/>
      <w:noProof/>
      <w:color w:val="FF0000"/>
      <w:sz w:val="24"/>
      <w:szCs w:val="24"/>
      <w:lang w:eastAsia="zh-CN"/>
    </w:rPr>
  </w:style>
  <w:style w:type="paragraph" w:customStyle="1" w:styleId="Caption2">
    <w:name w:val="Caption2"/>
    <w:basedOn w:val="Normal"/>
    <w:next w:val="Normal"/>
    <w:uiPriority w:val="35"/>
    <w:unhideWhenUsed/>
    <w:qFormat/>
    <w:rsid w:val="00AC2A14"/>
    <w:pPr>
      <w:spacing w:after="200" w:line="240" w:lineRule="auto"/>
    </w:pPr>
    <w:rPr>
      <w:i/>
      <w:iCs/>
      <w:color w:val="1F497D"/>
      <w:sz w:val="18"/>
      <w:szCs w:val="18"/>
    </w:rPr>
  </w:style>
  <w:style w:type="table" w:customStyle="1" w:styleId="PlainTable32">
    <w:name w:val="Plain Table 32"/>
    <w:basedOn w:val="TableNormal"/>
    <w:next w:val="PlainTable3"/>
    <w:uiPriority w:val="43"/>
    <w:rsid w:val="00AC2A14"/>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2">
    <w:name w:val="Plain Table 52"/>
    <w:basedOn w:val="TableNormal"/>
    <w:next w:val="PlainTable5"/>
    <w:uiPriority w:val="45"/>
    <w:rsid w:val="00AC2A14"/>
    <w:pPr>
      <w:spacing w:after="0" w:line="240" w:lineRule="auto"/>
    </w:pPr>
    <w:tblPr>
      <w:tblStyleRowBandSize w:val="1"/>
      <w:tblStyleColBandSize w:val="1"/>
    </w:tblPr>
    <w:tblStylePr w:type="firstRow">
      <w:rPr>
        <w:rFonts w:ascii="Cambria" w:eastAsia="SimSun" w:hAnsi="Cambria" w:cs="Times New Roman"/>
        <w:i/>
        <w:iCs/>
        <w:sz w:val="26"/>
      </w:rPr>
      <w:tblPr/>
      <w:tcPr>
        <w:tcBorders>
          <w:bottom w:val="single" w:sz="4" w:space="0" w:color="7F7F7F"/>
        </w:tcBorders>
        <w:shd w:val="clear" w:color="auto" w:fill="FFFFFF"/>
      </w:tcPr>
    </w:tblStylePr>
    <w:tblStylePr w:type="lastRow">
      <w:rPr>
        <w:rFonts w:ascii="Cambria" w:eastAsia="SimSun" w:hAnsi="Cambria" w:cs="Times New Roman"/>
        <w:i/>
        <w:iCs/>
        <w:sz w:val="26"/>
      </w:rPr>
      <w:tblPr/>
      <w:tcPr>
        <w:tcBorders>
          <w:top w:val="single" w:sz="4" w:space="0" w:color="7F7F7F"/>
        </w:tcBorders>
        <w:shd w:val="clear" w:color="auto" w:fill="FFFFFF"/>
      </w:tcPr>
    </w:tblStylePr>
    <w:tblStylePr w:type="firstCol">
      <w:pPr>
        <w:jc w:val="right"/>
      </w:pPr>
      <w:rPr>
        <w:rFonts w:ascii="Cambria" w:eastAsia="SimSun" w:hAnsi="Cambria" w:cs="Times New Roman"/>
        <w:i/>
        <w:iCs/>
        <w:sz w:val="26"/>
      </w:rPr>
      <w:tblPr/>
      <w:tcPr>
        <w:tcBorders>
          <w:right w:val="single" w:sz="4" w:space="0" w:color="7F7F7F"/>
        </w:tcBorders>
        <w:shd w:val="clear" w:color="auto" w:fill="FFFFFF"/>
      </w:tcPr>
    </w:tblStylePr>
    <w:tblStylePr w:type="lastCol">
      <w:rPr>
        <w:rFonts w:ascii="Cambria" w:eastAsia="SimSu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11">
    <w:name w:val="Plain Table 511"/>
    <w:basedOn w:val="TableNormal"/>
    <w:next w:val="PlainTable5"/>
    <w:uiPriority w:val="45"/>
    <w:rsid w:val="00AC2A14"/>
    <w:pPr>
      <w:spacing w:after="0" w:line="240" w:lineRule="auto"/>
    </w:pPr>
    <w:tblPr>
      <w:tblStyleRowBandSize w:val="1"/>
      <w:tblStyleColBandSize w:val="1"/>
    </w:tblPr>
    <w:tblStylePr w:type="firstRow">
      <w:rPr>
        <w:rFonts w:ascii="Cambria" w:eastAsia="SimSun" w:hAnsi="Cambria" w:cs="Times New Roman"/>
        <w:i/>
        <w:iCs/>
        <w:sz w:val="26"/>
      </w:rPr>
      <w:tblPr/>
      <w:tcPr>
        <w:tcBorders>
          <w:bottom w:val="single" w:sz="4" w:space="0" w:color="7F7F7F"/>
        </w:tcBorders>
        <w:shd w:val="clear" w:color="auto" w:fill="FFFFFF"/>
      </w:tcPr>
    </w:tblStylePr>
    <w:tblStylePr w:type="lastRow">
      <w:rPr>
        <w:rFonts w:ascii="Cambria" w:eastAsia="SimSun" w:hAnsi="Cambria" w:cs="Times New Roman"/>
        <w:i/>
        <w:iCs/>
        <w:sz w:val="26"/>
      </w:rPr>
      <w:tblPr/>
      <w:tcPr>
        <w:tcBorders>
          <w:top w:val="single" w:sz="4" w:space="0" w:color="7F7F7F"/>
        </w:tcBorders>
        <w:shd w:val="clear" w:color="auto" w:fill="FFFFFF"/>
      </w:tcPr>
    </w:tblStylePr>
    <w:tblStylePr w:type="firstCol">
      <w:pPr>
        <w:jc w:val="right"/>
      </w:pPr>
      <w:rPr>
        <w:rFonts w:ascii="Cambria" w:eastAsia="SimSun" w:hAnsi="Cambria" w:cs="Times New Roman"/>
        <w:i/>
        <w:iCs/>
        <w:sz w:val="26"/>
      </w:rPr>
      <w:tblPr/>
      <w:tcPr>
        <w:tcBorders>
          <w:right w:val="single" w:sz="4" w:space="0" w:color="7F7F7F"/>
        </w:tcBorders>
        <w:shd w:val="clear" w:color="auto" w:fill="FFFFFF"/>
      </w:tcPr>
    </w:tblStylePr>
    <w:tblStylePr w:type="lastCol">
      <w:rPr>
        <w:rFonts w:ascii="Cambria" w:eastAsia="SimSu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52">
    <w:name w:val="List Table 5 Dark - Accent 52"/>
    <w:basedOn w:val="TableNormal"/>
    <w:next w:val="ListTable5Dark-Accent5"/>
    <w:uiPriority w:val="50"/>
    <w:rsid w:val="00AC2A14"/>
    <w:pPr>
      <w:spacing w:after="0" w:line="240" w:lineRule="auto"/>
    </w:pPr>
    <w:rPr>
      <w:color w:val="FFFFFF"/>
    </w:rPr>
    <w:tblPr>
      <w:tblStyleRowBandSize w:val="1"/>
      <w:tblStyleColBandSize w:val="1"/>
      <w:tblBorders>
        <w:top w:val="single" w:sz="24" w:space="0" w:color="4BACC6"/>
        <w:left w:val="single" w:sz="24" w:space="0" w:color="4BACC6"/>
        <w:bottom w:val="single" w:sz="24" w:space="0" w:color="4BACC6"/>
        <w:right w:val="single" w:sz="24" w:space="0" w:color="4BACC6"/>
      </w:tblBorders>
    </w:tblPr>
    <w:tcPr>
      <w:shd w:val="clear" w:color="auto" w:fill="4BACC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2">
    <w:name w:val="No List12"/>
    <w:next w:val="NoList"/>
    <w:uiPriority w:val="99"/>
    <w:semiHidden/>
    <w:unhideWhenUsed/>
    <w:rsid w:val="00AC2A14"/>
  </w:style>
  <w:style w:type="numbering" w:customStyle="1" w:styleId="NoList21">
    <w:name w:val="No List21"/>
    <w:next w:val="NoList"/>
    <w:uiPriority w:val="99"/>
    <w:semiHidden/>
    <w:unhideWhenUsed/>
    <w:rsid w:val="00AC2A14"/>
  </w:style>
  <w:style w:type="paragraph" w:customStyle="1" w:styleId="TOCHeading2">
    <w:name w:val="TOC Heading2"/>
    <w:basedOn w:val="Heading1"/>
    <w:next w:val="Normal"/>
    <w:uiPriority w:val="39"/>
    <w:unhideWhenUsed/>
    <w:qFormat/>
    <w:rsid w:val="00AC2A14"/>
    <w:pPr>
      <w:outlineLvl w:val="9"/>
    </w:pPr>
    <w:rPr>
      <w:rFonts w:ascii="Cambria" w:hAnsi="Cambria" w:cs="Times New Roman"/>
      <w:b w:val="0"/>
      <w:bCs w:val="0"/>
      <w:color w:val="365F91"/>
      <w:lang w:val="en-US"/>
    </w:rPr>
  </w:style>
  <w:style w:type="table" w:customStyle="1" w:styleId="PlainTable411">
    <w:name w:val="Plain Table 411"/>
    <w:basedOn w:val="TableNormal"/>
    <w:next w:val="PlainTable4"/>
    <w:uiPriority w:val="44"/>
    <w:rsid w:val="00AC2A1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1">
    <w:name w:val="No List31"/>
    <w:next w:val="NoList"/>
    <w:uiPriority w:val="99"/>
    <w:semiHidden/>
    <w:unhideWhenUsed/>
    <w:rsid w:val="00AC2A14"/>
  </w:style>
  <w:style w:type="numbering" w:customStyle="1" w:styleId="NoList5">
    <w:name w:val="No List5"/>
    <w:next w:val="NoList"/>
    <w:uiPriority w:val="99"/>
    <w:semiHidden/>
    <w:unhideWhenUsed/>
    <w:rsid w:val="00AC2A14"/>
  </w:style>
  <w:style w:type="paragraph" w:customStyle="1" w:styleId="TOC23">
    <w:name w:val="TOC 23"/>
    <w:basedOn w:val="Normal"/>
    <w:next w:val="Normal"/>
    <w:autoRedefine/>
    <w:uiPriority w:val="39"/>
    <w:unhideWhenUsed/>
    <w:rsid w:val="00AC2A14"/>
    <w:pPr>
      <w:tabs>
        <w:tab w:val="left" w:pos="960"/>
        <w:tab w:val="right" w:leader="dot" w:pos="9016"/>
      </w:tabs>
      <w:spacing w:after="100" w:line="240" w:lineRule="auto"/>
      <w:ind w:left="240"/>
    </w:pPr>
    <w:rPr>
      <w:rFonts w:ascii="Times New Roman" w:hAnsi="Times New Roman" w:cs="Times New Roman"/>
      <w:noProof/>
      <w:color w:val="FF0000"/>
      <w:sz w:val="24"/>
      <w:szCs w:val="24"/>
      <w:lang w:eastAsia="zh-CN"/>
    </w:rPr>
  </w:style>
  <w:style w:type="paragraph" w:customStyle="1" w:styleId="Caption3">
    <w:name w:val="Caption3"/>
    <w:basedOn w:val="Normal"/>
    <w:next w:val="Normal"/>
    <w:uiPriority w:val="35"/>
    <w:unhideWhenUsed/>
    <w:qFormat/>
    <w:rsid w:val="00AC2A14"/>
    <w:pPr>
      <w:spacing w:after="200" w:line="240" w:lineRule="auto"/>
    </w:pPr>
    <w:rPr>
      <w:i/>
      <w:iCs/>
      <w:color w:val="1F497D"/>
      <w:sz w:val="18"/>
      <w:szCs w:val="18"/>
    </w:rPr>
  </w:style>
  <w:style w:type="table" w:customStyle="1" w:styleId="PlainTable33">
    <w:name w:val="Plain Table 33"/>
    <w:basedOn w:val="TableNormal"/>
    <w:next w:val="PlainTable3"/>
    <w:uiPriority w:val="43"/>
    <w:rsid w:val="00AC2A14"/>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3">
    <w:name w:val="Plain Table 53"/>
    <w:basedOn w:val="TableNormal"/>
    <w:next w:val="PlainTable5"/>
    <w:uiPriority w:val="45"/>
    <w:rsid w:val="00AC2A14"/>
    <w:pPr>
      <w:spacing w:after="0" w:line="240" w:lineRule="auto"/>
    </w:pPr>
    <w:tblPr>
      <w:tblStyleRowBandSize w:val="1"/>
      <w:tblStyleColBandSize w:val="1"/>
    </w:tblPr>
    <w:tblStylePr w:type="firstRow">
      <w:rPr>
        <w:rFonts w:ascii="Cambria" w:eastAsia="SimSun" w:hAnsi="Cambria" w:cs="Times New Roman"/>
        <w:i/>
        <w:iCs/>
        <w:sz w:val="26"/>
      </w:rPr>
      <w:tblPr/>
      <w:tcPr>
        <w:tcBorders>
          <w:bottom w:val="single" w:sz="4" w:space="0" w:color="7F7F7F"/>
        </w:tcBorders>
        <w:shd w:val="clear" w:color="auto" w:fill="FFFFFF"/>
      </w:tcPr>
    </w:tblStylePr>
    <w:tblStylePr w:type="lastRow">
      <w:rPr>
        <w:rFonts w:ascii="Cambria" w:eastAsia="SimSun" w:hAnsi="Cambria" w:cs="Times New Roman"/>
        <w:i/>
        <w:iCs/>
        <w:sz w:val="26"/>
      </w:rPr>
      <w:tblPr/>
      <w:tcPr>
        <w:tcBorders>
          <w:top w:val="single" w:sz="4" w:space="0" w:color="7F7F7F"/>
        </w:tcBorders>
        <w:shd w:val="clear" w:color="auto" w:fill="FFFFFF"/>
      </w:tcPr>
    </w:tblStylePr>
    <w:tblStylePr w:type="firstCol">
      <w:pPr>
        <w:jc w:val="right"/>
      </w:pPr>
      <w:rPr>
        <w:rFonts w:ascii="Cambria" w:eastAsia="SimSun" w:hAnsi="Cambria" w:cs="Times New Roman"/>
        <w:i/>
        <w:iCs/>
        <w:sz w:val="26"/>
      </w:rPr>
      <w:tblPr/>
      <w:tcPr>
        <w:tcBorders>
          <w:right w:val="single" w:sz="4" w:space="0" w:color="7F7F7F"/>
        </w:tcBorders>
        <w:shd w:val="clear" w:color="auto" w:fill="FFFFFF"/>
      </w:tcPr>
    </w:tblStylePr>
    <w:tblStylePr w:type="lastCol">
      <w:rPr>
        <w:rFonts w:ascii="Cambria" w:eastAsia="SimSu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12">
    <w:name w:val="Plain Table 512"/>
    <w:basedOn w:val="TableNormal"/>
    <w:next w:val="PlainTable5"/>
    <w:uiPriority w:val="45"/>
    <w:rsid w:val="00AC2A14"/>
    <w:pPr>
      <w:spacing w:after="0" w:line="240" w:lineRule="auto"/>
    </w:pPr>
    <w:tblPr>
      <w:tblStyleRowBandSize w:val="1"/>
      <w:tblStyleColBandSize w:val="1"/>
    </w:tblPr>
    <w:tblStylePr w:type="firstRow">
      <w:rPr>
        <w:rFonts w:ascii="Cambria" w:eastAsia="SimSun" w:hAnsi="Cambria" w:cs="Times New Roman"/>
        <w:i/>
        <w:iCs/>
        <w:sz w:val="26"/>
      </w:rPr>
      <w:tblPr/>
      <w:tcPr>
        <w:tcBorders>
          <w:bottom w:val="single" w:sz="4" w:space="0" w:color="7F7F7F"/>
        </w:tcBorders>
        <w:shd w:val="clear" w:color="auto" w:fill="FFFFFF"/>
      </w:tcPr>
    </w:tblStylePr>
    <w:tblStylePr w:type="lastRow">
      <w:rPr>
        <w:rFonts w:ascii="Cambria" w:eastAsia="SimSun" w:hAnsi="Cambria" w:cs="Times New Roman"/>
        <w:i/>
        <w:iCs/>
        <w:sz w:val="26"/>
      </w:rPr>
      <w:tblPr/>
      <w:tcPr>
        <w:tcBorders>
          <w:top w:val="single" w:sz="4" w:space="0" w:color="7F7F7F"/>
        </w:tcBorders>
        <w:shd w:val="clear" w:color="auto" w:fill="FFFFFF"/>
      </w:tcPr>
    </w:tblStylePr>
    <w:tblStylePr w:type="firstCol">
      <w:pPr>
        <w:jc w:val="right"/>
      </w:pPr>
      <w:rPr>
        <w:rFonts w:ascii="Cambria" w:eastAsia="SimSun" w:hAnsi="Cambria" w:cs="Times New Roman"/>
        <w:i/>
        <w:iCs/>
        <w:sz w:val="26"/>
      </w:rPr>
      <w:tblPr/>
      <w:tcPr>
        <w:tcBorders>
          <w:right w:val="single" w:sz="4" w:space="0" w:color="7F7F7F"/>
        </w:tcBorders>
        <w:shd w:val="clear" w:color="auto" w:fill="FFFFFF"/>
      </w:tcPr>
    </w:tblStylePr>
    <w:tblStylePr w:type="lastCol">
      <w:rPr>
        <w:rFonts w:ascii="Cambria" w:eastAsia="SimSu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53">
    <w:name w:val="List Table 5 Dark - Accent 53"/>
    <w:basedOn w:val="TableNormal"/>
    <w:next w:val="ListTable5Dark-Accent5"/>
    <w:uiPriority w:val="50"/>
    <w:rsid w:val="00AC2A14"/>
    <w:pPr>
      <w:spacing w:after="0" w:line="240" w:lineRule="auto"/>
    </w:pPr>
    <w:rPr>
      <w:color w:val="FFFFFF"/>
    </w:rPr>
    <w:tblPr>
      <w:tblStyleRowBandSize w:val="1"/>
      <w:tblStyleColBandSize w:val="1"/>
      <w:tblBorders>
        <w:top w:val="single" w:sz="24" w:space="0" w:color="4BACC6"/>
        <w:left w:val="single" w:sz="24" w:space="0" w:color="4BACC6"/>
        <w:bottom w:val="single" w:sz="24" w:space="0" w:color="4BACC6"/>
        <w:right w:val="single" w:sz="24" w:space="0" w:color="4BACC6"/>
      </w:tblBorders>
    </w:tblPr>
    <w:tcPr>
      <w:shd w:val="clear" w:color="auto" w:fill="4BACC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3">
    <w:name w:val="No List13"/>
    <w:next w:val="NoList"/>
    <w:uiPriority w:val="99"/>
    <w:semiHidden/>
    <w:unhideWhenUsed/>
    <w:rsid w:val="00AC2A14"/>
  </w:style>
  <w:style w:type="numbering" w:customStyle="1" w:styleId="NoList22">
    <w:name w:val="No List22"/>
    <w:next w:val="NoList"/>
    <w:uiPriority w:val="99"/>
    <w:semiHidden/>
    <w:unhideWhenUsed/>
    <w:rsid w:val="00AC2A14"/>
  </w:style>
  <w:style w:type="paragraph" w:customStyle="1" w:styleId="TOCHeading3">
    <w:name w:val="TOC Heading3"/>
    <w:basedOn w:val="Heading1"/>
    <w:next w:val="Normal"/>
    <w:uiPriority w:val="39"/>
    <w:unhideWhenUsed/>
    <w:qFormat/>
    <w:rsid w:val="00AC2A14"/>
    <w:pPr>
      <w:outlineLvl w:val="9"/>
    </w:pPr>
    <w:rPr>
      <w:rFonts w:ascii="Cambria" w:hAnsi="Cambria" w:cs="Times New Roman"/>
      <w:b w:val="0"/>
      <w:bCs w:val="0"/>
      <w:color w:val="365F91"/>
      <w:lang w:val="en-US"/>
    </w:rPr>
  </w:style>
  <w:style w:type="table" w:customStyle="1" w:styleId="PlainTable412">
    <w:name w:val="Plain Table 412"/>
    <w:basedOn w:val="TableNormal"/>
    <w:next w:val="PlainTable4"/>
    <w:uiPriority w:val="44"/>
    <w:rsid w:val="00AC2A1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2">
    <w:name w:val="No List32"/>
    <w:next w:val="NoList"/>
    <w:uiPriority w:val="99"/>
    <w:semiHidden/>
    <w:unhideWhenUsed/>
    <w:rsid w:val="00AC2A14"/>
  </w:style>
  <w:style w:type="numbering" w:customStyle="1" w:styleId="NoList6">
    <w:name w:val="No List6"/>
    <w:next w:val="NoList"/>
    <w:uiPriority w:val="99"/>
    <w:semiHidden/>
    <w:unhideWhenUsed/>
    <w:rsid w:val="000E3417"/>
  </w:style>
  <w:style w:type="paragraph" w:customStyle="1" w:styleId="TOC24">
    <w:name w:val="TOC 24"/>
    <w:basedOn w:val="Normal"/>
    <w:next w:val="Normal"/>
    <w:autoRedefine/>
    <w:uiPriority w:val="39"/>
    <w:unhideWhenUsed/>
    <w:rsid w:val="000E3417"/>
    <w:pPr>
      <w:tabs>
        <w:tab w:val="left" w:pos="960"/>
        <w:tab w:val="right" w:leader="dot" w:pos="9016"/>
      </w:tabs>
      <w:spacing w:after="100" w:line="240" w:lineRule="auto"/>
      <w:ind w:left="240"/>
    </w:pPr>
    <w:rPr>
      <w:rFonts w:ascii="Times New Roman" w:hAnsi="Times New Roman" w:cs="Times New Roman"/>
      <w:noProof/>
      <w:color w:val="FF0000"/>
      <w:sz w:val="24"/>
      <w:szCs w:val="24"/>
      <w:lang w:eastAsia="zh-CN"/>
    </w:rPr>
  </w:style>
  <w:style w:type="paragraph" w:customStyle="1" w:styleId="Caption4">
    <w:name w:val="Caption4"/>
    <w:basedOn w:val="Normal"/>
    <w:next w:val="Normal"/>
    <w:uiPriority w:val="35"/>
    <w:unhideWhenUsed/>
    <w:qFormat/>
    <w:rsid w:val="000E3417"/>
    <w:pPr>
      <w:spacing w:after="200" w:line="240" w:lineRule="auto"/>
    </w:pPr>
    <w:rPr>
      <w:i/>
      <w:iCs/>
      <w:color w:val="1F497D"/>
      <w:sz w:val="18"/>
      <w:szCs w:val="18"/>
    </w:rPr>
  </w:style>
  <w:style w:type="table" w:customStyle="1" w:styleId="PlainTable513">
    <w:name w:val="Plain Table 513"/>
    <w:basedOn w:val="TableNormal"/>
    <w:next w:val="PlainTable5"/>
    <w:uiPriority w:val="45"/>
    <w:rsid w:val="000E3417"/>
    <w:pPr>
      <w:spacing w:after="0" w:line="240" w:lineRule="auto"/>
    </w:pPr>
    <w:tblPr>
      <w:tblStyleRowBandSize w:val="1"/>
      <w:tblStyleColBandSize w:val="1"/>
    </w:tblPr>
    <w:tblStylePr w:type="firstRow">
      <w:rPr>
        <w:rFonts w:ascii="Cambria" w:eastAsia="SimSun" w:hAnsi="Cambria" w:cs="Times New Roman"/>
        <w:i/>
        <w:iCs/>
        <w:sz w:val="26"/>
      </w:rPr>
      <w:tblPr/>
      <w:tcPr>
        <w:tcBorders>
          <w:bottom w:val="single" w:sz="4" w:space="0" w:color="7F7F7F"/>
        </w:tcBorders>
        <w:shd w:val="clear" w:color="auto" w:fill="FFFFFF"/>
      </w:tcPr>
    </w:tblStylePr>
    <w:tblStylePr w:type="lastRow">
      <w:rPr>
        <w:rFonts w:ascii="Cambria" w:eastAsia="SimSun" w:hAnsi="Cambria" w:cs="Times New Roman"/>
        <w:i/>
        <w:iCs/>
        <w:sz w:val="26"/>
      </w:rPr>
      <w:tblPr/>
      <w:tcPr>
        <w:tcBorders>
          <w:top w:val="single" w:sz="4" w:space="0" w:color="7F7F7F"/>
        </w:tcBorders>
        <w:shd w:val="clear" w:color="auto" w:fill="FFFFFF"/>
      </w:tcPr>
    </w:tblStylePr>
    <w:tblStylePr w:type="firstCol">
      <w:pPr>
        <w:jc w:val="right"/>
      </w:pPr>
      <w:rPr>
        <w:rFonts w:ascii="Cambria" w:eastAsia="SimSun" w:hAnsi="Cambria" w:cs="Times New Roman"/>
        <w:i/>
        <w:iCs/>
        <w:sz w:val="26"/>
      </w:rPr>
      <w:tblPr/>
      <w:tcPr>
        <w:tcBorders>
          <w:right w:val="single" w:sz="4" w:space="0" w:color="7F7F7F"/>
        </w:tcBorders>
        <w:shd w:val="clear" w:color="auto" w:fill="FFFFFF"/>
      </w:tcPr>
    </w:tblStylePr>
    <w:tblStylePr w:type="lastCol">
      <w:rPr>
        <w:rFonts w:ascii="Cambria" w:eastAsia="SimSu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4">
    <w:name w:val="No List14"/>
    <w:next w:val="NoList"/>
    <w:uiPriority w:val="99"/>
    <w:semiHidden/>
    <w:unhideWhenUsed/>
    <w:rsid w:val="000E3417"/>
  </w:style>
  <w:style w:type="numbering" w:customStyle="1" w:styleId="NoList23">
    <w:name w:val="No List23"/>
    <w:next w:val="NoList"/>
    <w:uiPriority w:val="99"/>
    <w:semiHidden/>
    <w:unhideWhenUsed/>
    <w:rsid w:val="000E3417"/>
  </w:style>
  <w:style w:type="paragraph" w:customStyle="1" w:styleId="TOCHeading4">
    <w:name w:val="TOC Heading4"/>
    <w:basedOn w:val="Heading1"/>
    <w:next w:val="Normal"/>
    <w:uiPriority w:val="39"/>
    <w:unhideWhenUsed/>
    <w:qFormat/>
    <w:rsid w:val="000E3417"/>
    <w:pPr>
      <w:outlineLvl w:val="9"/>
    </w:pPr>
    <w:rPr>
      <w:rFonts w:ascii="Cambria" w:hAnsi="Cambria" w:cs="Times New Roman"/>
      <w:b w:val="0"/>
      <w:bCs w:val="0"/>
      <w:color w:val="365F91"/>
      <w:lang w:val="en-US"/>
    </w:rPr>
  </w:style>
  <w:style w:type="table" w:customStyle="1" w:styleId="PlainTable413">
    <w:name w:val="Plain Table 413"/>
    <w:basedOn w:val="TableNormal"/>
    <w:next w:val="PlainTable4"/>
    <w:uiPriority w:val="44"/>
    <w:rsid w:val="000E341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3">
    <w:name w:val="No List33"/>
    <w:next w:val="NoList"/>
    <w:uiPriority w:val="99"/>
    <w:semiHidden/>
    <w:unhideWhenUsed/>
    <w:rsid w:val="000E3417"/>
  </w:style>
  <w:style w:type="numbering" w:customStyle="1" w:styleId="NoList7">
    <w:name w:val="No List7"/>
    <w:next w:val="NoList"/>
    <w:uiPriority w:val="99"/>
    <w:semiHidden/>
    <w:unhideWhenUsed/>
    <w:rsid w:val="000E3417"/>
  </w:style>
  <w:style w:type="paragraph" w:customStyle="1" w:styleId="TOC25">
    <w:name w:val="TOC 25"/>
    <w:basedOn w:val="Normal"/>
    <w:next w:val="Normal"/>
    <w:autoRedefine/>
    <w:uiPriority w:val="39"/>
    <w:unhideWhenUsed/>
    <w:rsid w:val="000E3417"/>
    <w:pPr>
      <w:tabs>
        <w:tab w:val="left" w:pos="960"/>
        <w:tab w:val="right" w:leader="dot" w:pos="9016"/>
      </w:tabs>
      <w:spacing w:after="100" w:line="240" w:lineRule="auto"/>
      <w:ind w:left="240"/>
    </w:pPr>
    <w:rPr>
      <w:rFonts w:ascii="Times New Roman" w:hAnsi="Times New Roman" w:cs="Times New Roman"/>
      <w:noProof/>
      <w:color w:val="FF0000"/>
      <w:sz w:val="24"/>
      <w:szCs w:val="24"/>
      <w:lang w:eastAsia="zh-CN"/>
    </w:rPr>
  </w:style>
  <w:style w:type="paragraph" w:customStyle="1" w:styleId="Caption5">
    <w:name w:val="Caption5"/>
    <w:basedOn w:val="Normal"/>
    <w:next w:val="Normal"/>
    <w:uiPriority w:val="35"/>
    <w:unhideWhenUsed/>
    <w:qFormat/>
    <w:rsid w:val="000E3417"/>
    <w:pPr>
      <w:spacing w:after="200" w:line="240" w:lineRule="auto"/>
    </w:pPr>
    <w:rPr>
      <w:i/>
      <w:iCs/>
      <w:color w:val="1F497D"/>
      <w:sz w:val="18"/>
      <w:szCs w:val="18"/>
    </w:rPr>
  </w:style>
  <w:style w:type="table" w:customStyle="1" w:styleId="PlainTable514">
    <w:name w:val="Plain Table 514"/>
    <w:basedOn w:val="TableNormal"/>
    <w:next w:val="PlainTable5"/>
    <w:uiPriority w:val="45"/>
    <w:rsid w:val="000E3417"/>
    <w:pPr>
      <w:spacing w:after="0" w:line="240" w:lineRule="auto"/>
    </w:pPr>
    <w:tblPr>
      <w:tblStyleRowBandSize w:val="1"/>
      <w:tblStyleColBandSize w:val="1"/>
    </w:tblPr>
    <w:tblStylePr w:type="firstRow">
      <w:rPr>
        <w:rFonts w:ascii="Cambria" w:eastAsia="SimSun" w:hAnsi="Cambria" w:cs="Times New Roman"/>
        <w:i/>
        <w:iCs/>
        <w:sz w:val="26"/>
      </w:rPr>
      <w:tblPr/>
      <w:tcPr>
        <w:tcBorders>
          <w:bottom w:val="single" w:sz="4" w:space="0" w:color="7F7F7F"/>
        </w:tcBorders>
        <w:shd w:val="clear" w:color="auto" w:fill="FFFFFF"/>
      </w:tcPr>
    </w:tblStylePr>
    <w:tblStylePr w:type="lastRow">
      <w:rPr>
        <w:rFonts w:ascii="Cambria" w:eastAsia="SimSun" w:hAnsi="Cambria" w:cs="Times New Roman"/>
        <w:i/>
        <w:iCs/>
        <w:sz w:val="26"/>
      </w:rPr>
      <w:tblPr/>
      <w:tcPr>
        <w:tcBorders>
          <w:top w:val="single" w:sz="4" w:space="0" w:color="7F7F7F"/>
        </w:tcBorders>
        <w:shd w:val="clear" w:color="auto" w:fill="FFFFFF"/>
      </w:tcPr>
    </w:tblStylePr>
    <w:tblStylePr w:type="firstCol">
      <w:pPr>
        <w:jc w:val="right"/>
      </w:pPr>
      <w:rPr>
        <w:rFonts w:ascii="Cambria" w:eastAsia="SimSun" w:hAnsi="Cambria" w:cs="Times New Roman"/>
        <w:i/>
        <w:iCs/>
        <w:sz w:val="26"/>
      </w:rPr>
      <w:tblPr/>
      <w:tcPr>
        <w:tcBorders>
          <w:right w:val="single" w:sz="4" w:space="0" w:color="7F7F7F"/>
        </w:tcBorders>
        <w:shd w:val="clear" w:color="auto" w:fill="FFFFFF"/>
      </w:tcPr>
    </w:tblStylePr>
    <w:tblStylePr w:type="lastCol">
      <w:rPr>
        <w:rFonts w:ascii="Cambria" w:eastAsia="SimSu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5">
    <w:name w:val="No List15"/>
    <w:next w:val="NoList"/>
    <w:uiPriority w:val="99"/>
    <w:semiHidden/>
    <w:unhideWhenUsed/>
    <w:rsid w:val="000E3417"/>
  </w:style>
  <w:style w:type="numbering" w:customStyle="1" w:styleId="NoList24">
    <w:name w:val="No List24"/>
    <w:next w:val="NoList"/>
    <w:uiPriority w:val="99"/>
    <w:semiHidden/>
    <w:unhideWhenUsed/>
    <w:rsid w:val="000E3417"/>
  </w:style>
  <w:style w:type="paragraph" w:customStyle="1" w:styleId="TOCHeading5">
    <w:name w:val="TOC Heading5"/>
    <w:basedOn w:val="Heading1"/>
    <w:next w:val="Normal"/>
    <w:uiPriority w:val="39"/>
    <w:unhideWhenUsed/>
    <w:qFormat/>
    <w:rsid w:val="000E3417"/>
    <w:pPr>
      <w:outlineLvl w:val="9"/>
    </w:pPr>
    <w:rPr>
      <w:rFonts w:ascii="Cambria" w:hAnsi="Cambria" w:cs="Times New Roman"/>
      <w:b w:val="0"/>
      <w:bCs w:val="0"/>
      <w:color w:val="365F91"/>
      <w:lang w:val="en-US"/>
    </w:rPr>
  </w:style>
  <w:style w:type="table" w:customStyle="1" w:styleId="PlainTable414">
    <w:name w:val="Plain Table 414"/>
    <w:basedOn w:val="TableNormal"/>
    <w:next w:val="PlainTable4"/>
    <w:uiPriority w:val="44"/>
    <w:rsid w:val="000E341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4">
    <w:name w:val="No List34"/>
    <w:next w:val="NoList"/>
    <w:uiPriority w:val="99"/>
    <w:semiHidden/>
    <w:unhideWhenUsed/>
    <w:rsid w:val="000E3417"/>
  </w:style>
  <w:style w:type="numbering" w:customStyle="1" w:styleId="NoList8">
    <w:name w:val="No List8"/>
    <w:next w:val="NoList"/>
    <w:uiPriority w:val="99"/>
    <w:semiHidden/>
    <w:unhideWhenUsed/>
    <w:rsid w:val="00940902"/>
  </w:style>
  <w:style w:type="paragraph" w:customStyle="1" w:styleId="TOC26">
    <w:name w:val="TOC 26"/>
    <w:basedOn w:val="Normal"/>
    <w:next w:val="Normal"/>
    <w:autoRedefine/>
    <w:uiPriority w:val="39"/>
    <w:unhideWhenUsed/>
    <w:rsid w:val="00940902"/>
    <w:pPr>
      <w:tabs>
        <w:tab w:val="left" w:pos="960"/>
        <w:tab w:val="right" w:leader="dot" w:pos="9016"/>
      </w:tabs>
      <w:spacing w:after="100" w:line="240" w:lineRule="auto"/>
      <w:ind w:left="240"/>
    </w:pPr>
    <w:rPr>
      <w:rFonts w:ascii="Times New Roman" w:hAnsi="Times New Roman" w:cs="Times New Roman"/>
      <w:noProof/>
      <w:color w:val="FF0000"/>
      <w:sz w:val="24"/>
      <w:szCs w:val="24"/>
      <w:lang w:eastAsia="zh-CN"/>
    </w:rPr>
  </w:style>
  <w:style w:type="paragraph" w:customStyle="1" w:styleId="Caption6">
    <w:name w:val="Caption6"/>
    <w:basedOn w:val="Normal"/>
    <w:next w:val="Normal"/>
    <w:uiPriority w:val="35"/>
    <w:unhideWhenUsed/>
    <w:qFormat/>
    <w:rsid w:val="00940902"/>
    <w:pPr>
      <w:spacing w:after="200" w:line="240" w:lineRule="auto"/>
    </w:pPr>
    <w:rPr>
      <w:i/>
      <w:iCs/>
      <w:color w:val="1F497D"/>
      <w:sz w:val="18"/>
      <w:szCs w:val="18"/>
    </w:rPr>
  </w:style>
  <w:style w:type="table" w:customStyle="1" w:styleId="PlainTable515">
    <w:name w:val="Plain Table 515"/>
    <w:basedOn w:val="TableNormal"/>
    <w:next w:val="PlainTable5"/>
    <w:uiPriority w:val="45"/>
    <w:rsid w:val="00940902"/>
    <w:pPr>
      <w:spacing w:after="0" w:line="240" w:lineRule="auto"/>
    </w:pPr>
    <w:tblPr>
      <w:tblStyleRowBandSize w:val="1"/>
      <w:tblStyleColBandSize w:val="1"/>
    </w:tblPr>
    <w:tblStylePr w:type="firstRow">
      <w:rPr>
        <w:rFonts w:ascii="Cambria" w:eastAsia="SimSun" w:hAnsi="Cambria" w:cs="Times New Roman"/>
        <w:i/>
        <w:iCs/>
        <w:sz w:val="26"/>
      </w:rPr>
      <w:tblPr/>
      <w:tcPr>
        <w:tcBorders>
          <w:bottom w:val="single" w:sz="4" w:space="0" w:color="7F7F7F"/>
        </w:tcBorders>
        <w:shd w:val="clear" w:color="auto" w:fill="FFFFFF"/>
      </w:tcPr>
    </w:tblStylePr>
    <w:tblStylePr w:type="lastRow">
      <w:rPr>
        <w:rFonts w:ascii="Cambria" w:eastAsia="SimSun" w:hAnsi="Cambria" w:cs="Times New Roman"/>
        <w:i/>
        <w:iCs/>
        <w:sz w:val="26"/>
      </w:rPr>
      <w:tblPr/>
      <w:tcPr>
        <w:tcBorders>
          <w:top w:val="single" w:sz="4" w:space="0" w:color="7F7F7F"/>
        </w:tcBorders>
        <w:shd w:val="clear" w:color="auto" w:fill="FFFFFF"/>
      </w:tcPr>
    </w:tblStylePr>
    <w:tblStylePr w:type="firstCol">
      <w:pPr>
        <w:jc w:val="right"/>
      </w:pPr>
      <w:rPr>
        <w:rFonts w:ascii="Cambria" w:eastAsia="SimSun" w:hAnsi="Cambria" w:cs="Times New Roman"/>
        <w:i/>
        <w:iCs/>
        <w:sz w:val="26"/>
      </w:rPr>
      <w:tblPr/>
      <w:tcPr>
        <w:tcBorders>
          <w:right w:val="single" w:sz="4" w:space="0" w:color="7F7F7F"/>
        </w:tcBorders>
        <w:shd w:val="clear" w:color="auto" w:fill="FFFFFF"/>
      </w:tcPr>
    </w:tblStylePr>
    <w:tblStylePr w:type="lastCol">
      <w:rPr>
        <w:rFonts w:ascii="Cambria" w:eastAsia="SimSu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6">
    <w:name w:val="No List16"/>
    <w:next w:val="NoList"/>
    <w:uiPriority w:val="99"/>
    <w:semiHidden/>
    <w:unhideWhenUsed/>
    <w:rsid w:val="00940902"/>
  </w:style>
  <w:style w:type="numbering" w:customStyle="1" w:styleId="NoList25">
    <w:name w:val="No List25"/>
    <w:next w:val="NoList"/>
    <w:uiPriority w:val="99"/>
    <w:semiHidden/>
    <w:unhideWhenUsed/>
    <w:rsid w:val="00940902"/>
  </w:style>
  <w:style w:type="paragraph" w:customStyle="1" w:styleId="TOCHeading6">
    <w:name w:val="TOC Heading6"/>
    <w:basedOn w:val="Heading1"/>
    <w:next w:val="Normal"/>
    <w:uiPriority w:val="39"/>
    <w:unhideWhenUsed/>
    <w:qFormat/>
    <w:rsid w:val="00940902"/>
    <w:pPr>
      <w:outlineLvl w:val="9"/>
    </w:pPr>
    <w:rPr>
      <w:rFonts w:ascii="Cambria" w:hAnsi="Cambria" w:cs="Times New Roman"/>
      <w:b w:val="0"/>
      <w:bCs w:val="0"/>
      <w:color w:val="365F91"/>
      <w:lang w:val="en-US"/>
    </w:rPr>
  </w:style>
  <w:style w:type="table" w:customStyle="1" w:styleId="PlainTable415">
    <w:name w:val="Plain Table 415"/>
    <w:basedOn w:val="TableNormal"/>
    <w:next w:val="PlainTable4"/>
    <w:uiPriority w:val="44"/>
    <w:rsid w:val="0094090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5">
    <w:name w:val="No List35"/>
    <w:next w:val="NoList"/>
    <w:uiPriority w:val="99"/>
    <w:semiHidden/>
    <w:unhideWhenUsed/>
    <w:rsid w:val="00940902"/>
  </w:style>
  <w:style w:type="numbering" w:customStyle="1" w:styleId="NoList9">
    <w:name w:val="No List9"/>
    <w:next w:val="NoList"/>
    <w:uiPriority w:val="99"/>
    <w:semiHidden/>
    <w:unhideWhenUsed/>
    <w:rsid w:val="009C1AE1"/>
  </w:style>
  <w:style w:type="paragraph" w:customStyle="1" w:styleId="TOC27">
    <w:name w:val="TOC 27"/>
    <w:basedOn w:val="Normal"/>
    <w:next w:val="Normal"/>
    <w:autoRedefine/>
    <w:uiPriority w:val="39"/>
    <w:unhideWhenUsed/>
    <w:rsid w:val="009C1AE1"/>
    <w:pPr>
      <w:tabs>
        <w:tab w:val="left" w:pos="960"/>
        <w:tab w:val="right" w:leader="dot" w:pos="9016"/>
      </w:tabs>
      <w:spacing w:after="100" w:line="240" w:lineRule="auto"/>
      <w:ind w:left="240"/>
    </w:pPr>
    <w:rPr>
      <w:rFonts w:ascii="Times New Roman" w:hAnsi="Times New Roman" w:cs="Times New Roman"/>
      <w:noProof/>
      <w:color w:val="FF0000"/>
      <w:sz w:val="24"/>
      <w:szCs w:val="24"/>
      <w:lang w:eastAsia="zh-CN"/>
    </w:rPr>
  </w:style>
  <w:style w:type="paragraph" w:customStyle="1" w:styleId="Caption7">
    <w:name w:val="Caption7"/>
    <w:basedOn w:val="Normal"/>
    <w:next w:val="Normal"/>
    <w:uiPriority w:val="35"/>
    <w:unhideWhenUsed/>
    <w:qFormat/>
    <w:rsid w:val="009C1AE1"/>
    <w:pPr>
      <w:spacing w:after="200" w:line="240" w:lineRule="auto"/>
    </w:pPr>
    <w:rPr>
      <w:i/>
      <w:iCs/>
      <w:color w:val="1F497D"/>
      <w:sz w:val="18"/>
      <w:szCs w:val="18"/>
    </w:rPr>
  </w:style>
  <w:style w:type="table" w:customStyle="1" w:styleId="PlainTable516">
    <w:name w:val="Plain Table 516"/>
    <w:basedOn w:val="TableNormal"/>
    <w:next w:val="PlainTable5"/>
    <w:uiPriority w:val="45"/>
    <w:rsid w:val="009C1AE1"/>
    <w:pPr>
      <w:spacing w:after="0" w:line="240" w:lineRule="auto"/>
    </w:pPr>
    <w:tblPr>
      <w:tblStyleRowBandSize w:val="1"/>
      <w:tblStyleColBandSize w:val="1"/>
    </w:tblPr>
    <w:tblStylePr w:type="firstRow">
      <w:rPr>
        <w:rFonts w:ascii="Cambria" w:eastAsia="SimSun" w:hAnsi="Cambria" w:cs="Times New Roman"/>
        <w:i/>
        <w:iCs/>
        <w:sz w:val="26"/>
      </w:rPr>
      <w:tblPr/>
      <w:tcPr>
        <w:tcBorders>
          <w:bottom w:val="single" w:sz="4" w:space="0" w:color="7F7F7F"/>
        </w:tcBorders>
        <w:shd w:val="clear" w:color="auto" w:fill="FFFFFF"/>
      </w:tcPr>
    </w:tblStylePr>
    <w:tblStylePr w:type="lastRow">
      <w:rPr>
        <w:rFonts w:ascii="Cambria" w:eastAsia="SimSun" w:hAnsi="Cambria" w:cs="Times New Roman"/>
        <w:i/>
        <w:iCs/>
        <w:sz w:val="26"/>
      </w:rPr>
      <w:tblPr/>
      <w:tcPr>
        <w:tcBorders>
          <w:top w:val="single" w:sz="4" w:space="0" w:color="7F7F7F"/>
        </w:tcBorders>
        <w:shd w:val="clear" w:color="auto" w:fill="FFFFFF"/>
      </w:tcPr>
    </w:tblStylePr>
    <w:tblStylePr w:type="firstCol">
      <w:pPr>
        <w:jc w:val="right"/>
      </w:pPr>
      <w:rPr>
        <w:rFonts w:ascii="Cambria" w:eastAsia="SimSun" w:hAnsi="Cambria" w:cs="Times New Roman"/>
        <w:i/>
        <w:iCs/>
        <w:sz w:val="26"/>
      </w:rPr>
      <w:tblPr/>
      <w:tcPr>
        <w:tcBorders>
          <w:right w:val="single" w:sz="4" w:space="0" w:color="7F7F7F"/>
        </w:tcBorders>
        <w:shd w:val="clear" w:color="auto" w:fill="FFFFFF"/>
      </w:tcPr>
    </w:tblStylePr>
    <w:tblStylePr w:type="lastCol">
      <w:rPr>
        <w:rFonts w:ascii="Cambria" w:eastAsia="SimSu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7">
    <w:name w:val="No List17"/>
    <w:next w:val="NoList"/>
    <w:uiPriority w:val="99"/>
    <w:semiHidden/>
    <w:unhideWhenUsed/>
    <w:rsid w:val="009C1AE1"/>
  </w:style>
  <w:style w:type="numbering" w:customStyle="1" w:styleId="NoList26">
    <w:name w:val="No List26"/>
    <w:next w:val="NoList"/>
    <w:uiPriority w:val="99"/>
    <w:semiHidden/>
    <w:unhideWhenUsed/>
    <w:rsid w:val="009C1AE1"/>
  </w:style>
  <w:style w:type="paragraph" w:customStyle="1" w:styleId="TOCHeading7">
    <w:name w:val="TOC Heading7"/>
    <w:basedOn w:val="Heading1"/>
    <w:next w:val="Normal"/>
    <w:uiPriority w:val="39"/>
    <w:unhideWhenUsed/>
    <w:qFormat/>
    <w:rsid w:val="009C1AE1"/>
    <w:pPr>
      <w:outlineLvl w:val="9"/>
    </w:pPr>
    <w:rPr>
      <w:rFonts w:ascii="Cambria" w:hAnsi="Cambria" w:cs="Times New Roman"/>
      <w:b w:val="0"/>
      <w:bCs w:val="0"/>
      <w:color w:val="365F91"/>
      <w:lang w:val="en-US"/>
    </w:rPr>
  </w:style>
  <w:style w:type="table" w:customStyle="1" w:styleId="PlainTable416">
    <w:name w:val="Plain Table 416"/>
    <w:basedOn w:val="TableNormal"/>
    <w:next w:val="PlainTable4"/>
    <w:uiPriority w:val="44"/>
    <w:rsid w:val="009C1AE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6">
    <w:name w:val="No List36"/>
    <w:next w:val="NoList"/>
    <w:uiPriority w:val="99"/>
    <w:semiHidden/>
    <w:unhideWhenUsed/>
    <w:rsid w:val="009C1AE1"/>
  </w:style>
  <w:style w:type="numbering" w:customStyle="1" w:styleId="NoList10">
    <w:name w:val="No List10"/>
    <w:next w:val="NoList"/>
    <w:uiPriority w:val="99"/>
    <w:semiHidden/>
    <w:unhideWhenUsed/>
    <w:rsid w:val="00FB768C"/>
  </w:style>
  <w:style w:type="paragraph" w:customStyle="1" w:styleId="TOC28">
    <w:name w:val="TOC 28"/>
    <w:basedOn w:val="Normal"/>
    <w:next w:val="Normal"/>
    <w:autoRedefine/>
    <w:uiPriority w:val="39"/>
    <w:unhideWhenUsed/>
    <w:rsid w:val="00FB768C"/>
    <w:pPr>
      <w:tabs>
        <w:tab w:val="left" w:pos="960"/>
        <w:tab w:val="right" w:leader="dot" w:pos="9016"/>
      </w:tabs>
      <w:spacing w:after="100" w:line="240" w:lineRule="auto"/>
      <w:ind w:left="240"/>
    </w:pPr>
    <w:rPr>
      <w:rFonts w:ascii="Times New Roman" w:hAnsi="Times New Roman" w:cs="Times New Roman"/>
      <w:noProof/>
      <w:color w:val="FF0000"/>
      <w:sz w:val="24"/>
      <w:szCs w:val="24"/>
      <w:lang w:eastAsia="zh-CN"/>
    </w:rPr>
  </w:style>
  <w:style w:type="paragraph" w:customStyle="1" w:styleId="Caption8">
    <w:name w:val="Caption8"/>
    <w:basedOn w:val="Normal"/>
    <w:next w:val="Normal"/>
    <w:uiPriority w:val="35"/>
    <w:unhideWhenUsed/>
    <w:qFormat/>
    <w:rsid w:val="00FB768C"/>
    <w:pPr>
      <w:spacing w:after="200" w:line="240" w:lineRule="auto"/>
    </w:pPr>
    <w:rPr>
      <w:i/>
      <w:iCs/>
      <w:color w:val="1F497D"/>
      <w:sz w:val="18"/>
      <w:szCs w:val="18"/>
    </w:rPr>
  </w:style>
  <w:style w:type="table" w:customStyle="1" w:styleId="PlainTable517">
    <w:name w:val="Plain Table 517"/>
    <w:basedOn w:val="TableNormal"/>
    <w:next w:val="PlainTable5"/>
    <w:uiPriority w:val="45"/>
    <w:rsid w:val="00FB768C"/>
    <w:pPr>
      <w:spacing w:after="0" w:line="240" w:lineRule="auto"/>
    </w:pPr>
    <w:tblPr>
      <w:tblStyleRowBandSize w:val="1"/>
      <w:tblStyleColBandSize w:val="1"/>
    </w:tblPr>
    <w:tblStylePr w:type="firstRow">
      <w:rPr>
        <w:rFonts w:ascii="Cambria" w:eastAsia="SimSun" w:hAnsi="Cambria" w:cs="Times New Roman"/>
        <w:i/>
        <w:iCs/>
        <w:sz w:val="26"/>
      </w:rPr>
      <w:tblPr/>
      <w:tcPr>
        <w:tcBorders>
          <w:bottom w:val="single" w:sz="4" w:space="0" w:color="7F7F7F"/>
        </w:tcBorders>
        <w:shd w:val="clear" w:color="auto" w:fill="FFFFFF"/>
      </w:tcPr>
    </w:tblStylePr>
    <w:tblStylePr w:type="lastRow">
      <w:rPr>
        <w:rFonts w:ascii="Cambria" w:eastAsia="SimSun" w:hAnsi="Cambria" w:cs="Times New Roman"/>
        <w:i/>
        <w:iCs/>
        <w:sz w:val="26"/>
      </w:rPr>
      <w:tblPr/>
      <w:tcPr>
        <w:tcBorders>
          <w:top w:val="single" w:sz="4" w:space="0" w:color="7F7F7F"/>
        </w:tcBorders>
        <w:shd w:val="clear" w:color="auto" w:fill="FFFFFF"/>
      </w:tcPr>
    </w:tblStylePr>
    <w:tblStylePr w:type="firstCol">
      <w:pPr>
        <w:jc w:val="right"/>
      </w:pPr>
      <w:rPr>
        <w:rFonts w:ascii="Cambria" w:eastAsia="SimSun" w:hAnsi="Cambria" w:cs="Times New Roman"/>
        <w:i/>
        <w:iCs/>
        <w:sz w:val="26"/>
      </w:rPr>
      <w:tblPr/>
      <w:tcPr>
        <w:tcBorders>
          <w:right w:val="single" w:sz="4" w:space="0" w:color="7F7F7F"/>
        </w:tcBorders>
        <w:shd w:val="clear" w:color="auto" w:fill="FFFFFF"/>
      </w:tcPr>
    </w:tblStylePr>
    <w:tblStylePr w:type="lastCol">
      <w:rPr>
        <w:rFonts w:ascii="Cambria" w:eastAsia="SimSu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8">
    <w:name w:val="No List18"/>
    <w:next w:val="NoList"/>
    <w:uiPriority w:val="99"/>
    <w:semiHidden/>
    <w:unhideWhenUsed/>
    <w:rsid w:val="00FB768C"/>
  </w:style>
  <w:style w:type="numbering" w:customStyle="1" w:styleId="NoList27">
    <w:name w:val="No List27"/>
    <w:next w:val="NoList"/>
    <w:uiPriority w:val="99"/>
    <w:semiHidden/>
    <w:unhideWhenUsed/>
    <w:rsid w:val="00FB768C"/>
  </w:style>
  <w:style w:type="paragraph" w:customStyle="1" w:styleId="TOCHeading8">
    <w:name w:val="TOC Heading8"/>
    <w:basedOn w:val="Heading1"/>
    <w:next w:val="Normal"/>
    <w:uiPriority w:val="39"/>
    <w:unhideWhenUsed/>
    <w:qFormat/>
    <w:rsid w:val="00FB768C"/>
    <w:pPr>
      <w:outlineLvl w:val="9"/>
    </w:pPr>
    <w:rPr>
      <w:rFonts w:ascii="Cambria" w:hAnsi="Cambria" w:cs="Times New Roman"/>
      <w:b w:val="0"/>
      <w:bCs w:val="0"/>
      <w:color w:val="365F91"/>
      <w:lang w:val="en-US"/>
    </w:rPr>
  </w:style>
  <w:style w:type="table" w:customStyle="1" w:styleId="PlainTable417">
    <w:name w:val="Plain Table 417"/>
    <w:basedOn w:val="TableNormal"/>
    <w:next w:val="PlainTable4"/>
    <w:uiPriority w:val="44"/>
    <w:rsid w:val="00FB768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7">
    <w:name w:val="No List37"/>
    <w:next w:val="NoList"/>
    <w:uiPriority w:val="99"/>
    <w:semiHidden/>
    <w:unhideWhenUsed/>
    <w:rsid w:val="00FB768C"/>
  </w:style>
  <w:style w:type="numbering" w:customStyle="1" w:styleId="NoList19">
    <w:name w:val="No List19"/>
    <w:next w:val="NoList"/>
    <w:uiPriority w:val="99"/>
    <w:semiHidden/>
    <w:unhideWhenUsed/>
    <w:rsid w:val="00FB768C"/>
  </w:style>
  <w:style w:type="paragraph" w:customStyle="1" w:styleId="TOC29">
    <w:name w:val="TOC 29"/>
    <w:basedOn w:val="Normal"/>
    <w:next w:val="Normal"/>
    <w:autoRedefine/>
    <w:uiPriority w:val="39"/>
    <w:unhideWhenUsed/>
    <w:rsid w:val="00FB768C"/>
    <w:pPr>
      <w:tabs>
        <w:tab w:val="left" w:pos="960"/>
        <w:tab w:val="right" w:leader="dot" w:pos="9016"/>
      </w:tabs>
      <w:spacing w:after="100" w:line="240" w:lineRule="auto"/>
      <w:ind w:left="240"/>
    </w:pPr>
    <w:rPr>
      <w:rFonts w:ascii="Times New Roman" w:hAnsi="Times New Roman" w:cs="Times New Roman"/>
      <w:noProof/>
      <w:color w:val="FF0000"/>
      <w:sz w:val="24"/>
      <w:szCs w:val="24"/>
      <w:lang w:eastAsia="zh-CN"/>
    </w:rPr>
  </w:style>
  <w:style w:type="paragraph" w:customStyle="1" w:styleId="Caption9">
    <w:name w:val="Caption9"/>
    <w:basedOn w:val="Normal"/>
    <w:next w:val="Normal"/>
    <w:uiPriority w:val="35"/>
    <w:unhideWhenUsed/>
    <w:qFormat/>
    <w:rsid w:val="00FB768C"/>
    <w:pPr>
      <w:spacing w:after="200" w:line="240" w:lineRule="auto"/>
    </w:pPr>
    <w:rPr>
      <w:i/>
      <w:iCs/>
      <w:color w:val="1F497D"/>
      <w:sz w:val="18"/>
      <w:szCs w:val="18"/>
    </w:rPr>
  </w:style>
  <w:style w:type="table" w:customStyle="1" w:styleId="PlainTable518">
    <w:name w:val="Plain Table 518"/>
    <w:basedOn w:val="TableNormal"/>
    <w:next w:val="PlainTable5"/>
    <w:uiPriority w:val="45"/>
    <w:rsid w:val="00FB768C"/>
    <w:pPr>
      <w:spacing w:after="0" w:line="240" w:lineRule="auto"/>
    </w:pPr>
    <w:tblPr>
      <w:tblStyleRowBandSize w:val="1"/>
      <w:tblStyleColBandSize w:val="1"/>
    </w:tblPr>
    <w:tblStylePr w:type="firstRow">
      <w:rPr>
        <w:rFonts w:ascii="Cambria" w:eastAsia="SimSun" w:hAnsi="Cambria" w:cs="Times New Roman"/>
        <w:i/>
        <w:iCs/>
        <w:sz w:val="26"/>
      </w:rPr>
      <w:tblPr/>
      <w:tcPr>
        <w:tcBorders>
          <w:bottom w:val="single" w:sz="4" w:space="0" w:color="7F7F7F"/>
        </w:tcBorders>
        <w:shd w:val="clear" w:color="auto" w:fill="FFFFFF"/>
      </w:tcPr>
    </w:tblStylePr>
    <w:tblStylePr w:type="lastRow">
      <w:rPr>
        <w:rFonts w:ascii="Cambria" w:eastAsia="SimSun" w:hAnsi="Cambria" w:cs="Times New Roman"/>
        <w:i/>
        <w:iCs/>
        <w:sz w:val="26"/>
      </w:rPr>
      <w:tblPr/>
      <w:tcPr>
        <w:tcBorders>
          <w:top w:val="single" w:sz="4" w:space="0" w:color="7F7F7F"/>
        </w:tcBorders>
        <w:shd w:val="clear" w:color="auto" w:fill="FFFFFF"/>
      </w:tcPr>
    </w:tblStylePr>
    <w:tblStylePr w:type="firstCol">
      <w:pPr>
        <w:jc w:val="right"/>
      </w:pPr>
      <w:rPr>
        <w:rFonts w:ascii="Cambria" w:eastAsia="SimSun" w:hAnsi="Cambria" w:cs="Times New Roman"/>
        <w:i/>
        <w:iCs/>
        <w:sz w:val="26"/>
      </w:rPr>
      <w:tblPr/>
      <w:tcPr>
        <w:tcBorders>
          <w:right w:val="single" w:sz="4" w:space="0" w:color="7F7F7F"/>
        </w:tcBorders>
        <w:shd w:val="clear" w:color="auto" w:fill="FFFFFF"/>
      </w:tcPr>
    </w:tblStylePr>
    <w:tblStylePr w:type="lastCol">
      <w:rPr>
        <w:rFonts w:ascii="Cambria" w:eastAsia="SimSu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10">
    <w:name w:val="No List110"/>
    <w:next w:val="NoList"/>
    <w:uiPriority w:val="99"/>
    <w:semiHidden/>
    <w:unhideWhenUsed/>
    <w:rsid w:val="00FB768C"/>
  </w:style>
  <w:style w:type="numbering" w:customStyle="1" w:styleId="NoList28">
    <w:name w:val="No List28"/>
    <w:next w:val="NoList"/>
    <w:uiPriority w:val="99"/>
    <w:semiHidden/>
    <w:unhideWhenUsed/>
    <w:rsid w:val="00FB768C"/>
  </w:style>
  <w:style w:type="paragraph" w:customStyle="1" w:styleId="TOCHeading9">
    <w:name w:val="TOC Heading9"/>
    <w:basedOn w:val="Heading1"/>
    <w:next w:val="Normal"/>
    <w:uiPriority w:val="39"/>
    <w:unhideWhenUsed/>
    <w:qFormat/>
    <w:rsid w:val="00FB768C"/>
    <w:pPr>
      <w:outlineLvl w:val="9"/>
    </w:pPr>
    <w:rPr>
      <w:rFonts w:ascii="Cambria" w:hAnsi="Cambria" w:cs="Times New Roman"/>
      <w:b w:val="0"/>
      <w:bCs w:val="0"/>
      <w:color w:val="365F91"/>
      <w:lang w:val="en-US"/>
    </w:rPr>
  </w:style>
  <w:style w:type="table" w:customStyle="1" w:styleId="PlainTable418">
    <w:name w:val="Plain Table 418"/>
    <w:basedOn w:val="TableNormal"/>
    <w:next w:val="PlainTable4"/>
    <w:uiPriority w:val="44"/>
    <w:rsid w:val="00FB768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8">
    <w:name w:val="No List38"/>
    <w:next w:val="NoList"/>
    <w:uiPriority w:val="99"/>
    <w:semiHidden/>
    <w:unhideWhenUsed/>
    <w:rsid w:val="00FB76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99" Type="http://schemas.openxmlformats.org/officeDocument/2006/relationships/oleObject" Target="embeddings/oleObject143.bin"/><Relationship Id="rId21" Type="http://schemas.openxmlformats.org/officeDocument/2006/relationships/image" Target="media/image6.emf"/><Relationship Id="rId63" Type="http://schemas.openxmlformats.org/officeDocument/2006/relationships/image" Target="media/image27.emf"/><Relationship Id="rId159" Type="http://schemas.openxmlformats.org/officeDocument/2006/relationships/image" Target="media/image75.emf"/><Relationship Id="rId324" Type="http://schemas.openxmlformats.org/officeDocument/2006/relationships/image" Target="media/image155.emf"/><Relationship Id="rId366" Type="http://schemas.openxmlformats.org/officeDocument/2006/relationships/oleObject" Target="embeddings/oleObject177.bin"/><Relationship Id="rId531" Type="http://schemas.openxmlformats.org/officeDocument/2006/relationships/image" Target="media/image266.emf"/><Relationship Id="rId573" Type="http://schemas.openxmlformats.org/officeDocument/2006/relationships/image" Target="media/image287.emf"/><Relationship Id="rId170" Type="http://schemas.openxmlformats.org/officeDocument/2006/relationships/oleObject" Target="embeddings/oleObject79.bin"/><Relationship Id="rId226" Type="http://schemas.openxmlformats.org/officeDocument/2006/relationships/image" Target="media/image108.emf"/><Relationship Id="rId433" Type="http://schemas.openxmlformats.org/officeDocument/2006/relationships/image" Target="media/image212.emf"/><Relationship Id="rId268" Type="http://schemas.openxmlformats.org/officeDocument/2006/relationships/oleObject" Target="embeddings/oleObject128.bin"/><Relationship Id="rId475" Type="http://schemas.openxmlformats.org/officeDocument/2006/relationships/oleObject" Target="embeddings/oleObject225.bin"/><Relationship Id="rId32" Type="http://schemas.openxmlformats.org/officeDocument/2006/relationships/oleObject" Target="embeddings/oleObject10.bin"/><Relationship Id="rId74" Type="http://schemas.openxmlformats.org/officeDocument/2006/relationships/oleObject" Target="embeddings/oleObject31.bin"/><Relationship Id="rId128" Type="http://schemas.openxmlformats.org/officeDocument/2006/relationships/oleObject" Target="embeddings/oleObject58.bin"/><Relationship Id="rId335" Type="http://schemas.openxmlformats.org/officeDocument/2006/relationships/oleObject" Target="embeddings/oleObject161.bin"/><Relationship Id="rId377" Type="http://schemas.openxmlformats.org/officeDocument/2006/relationships/oleObject" Target="embeddings/oleObject182.bin"/><Relationship Id="rId500" Type="http://schemas.openxmlformats.org/officeDocument/2006/relationships/image" Target="media/image249.emf"/><Relationship Id="rId542" Type="http://schemas.openxmlformats.org/officeDocument/2006/relationships/oleObject" Target="embeddings/oleObject257.bin"/><Relationship Id="rId584" Type="http://schemas.openxmlformats.org/officeDocument/2006/relationships/oleObject" Target="embeddings/oleObject278.bin"/><Relationship Id="rId5" Type="http://schemas.openxmlformats.org/officeDocument/2006/relationships/webSettings" Target="webSettings.xml"/><Relationship Id="rId181" Type="http://schemas.openxmlformats.org/officeDocument/2006/relationships/image" Target="media/image86.emf"/><Relationship Id="rId237" Type="http://schemas.openxmlformats.org/officeDocument/2006/relationships/oleObject" Target="embeddings/oleObject113.bin"/><Relationship Id="rId402" Type="http://schemas.openxmlformats.org/officeDocument/2006/relationships/oleObject" Target="embeddings/oleObject196.bin"/><Relationship Id="rId279" Type="http://schemas.openxmlformats.org/officeDocument/2006/relationships/oleObject" Target="embeddings/oleObject133.bin"/><Relationship Id="rId444" Type="http://schemas.openxmlformats.org/officeDocument/2006/relationships/oleObject" Target="embeddings/oleObject213.bin"/><Relationship Id="rId486" Type="http://schemas.openxmlformats.org/officeDocument/2006/relationships/image" Target="media/image242.emf"/><Relationship Id="rId43" Type="http://schemas.openxmlformats.org/officeDocument/2006/relationships/image" Target="media/image17.emf"/><Relationship Id="rId139" Type="http://schemas.openxmlformats.org/officeDocument/2006/relationships/image" Target="media/image65.emf"/><Relationship Id="rId290" Type="http://schemas.openxmlformats.org/officeDocument/2006/relationships/image" Target="media/image138.emf"/><Relationship Id="rId304" Type="http://schemas.openxmlformats.org/officeDocument/2006/relationships/image" Target="media/image145.emf"/><Relationship Id="rId346" Type="http://schemas.openxmlformats.org/officeDocument/2006/relationships/image" Target="media/image166.emf"/><Relationship Id="rId388" Type="http://schemas.openxmlformats.org/officeDocument/2006/relationships/image" Target="media/image187.emf"/><Relationship Id="rId511" Type="http://schemas.openxmlformats.org/officeDocument/2006/relationships/oleObject" Target="embeddings/oleObject243.bin"/><Relationship Id="rId553" Type="http://schemas.openxmlformats.org/officeDocument/2006/relationships/image" Target="media/image277.emf"/><Relationship Id="rId609" Type="http://schemas.openxmlformats.org/officeDocument/2006/relationships/oleObject" Target="embeddings/oleObject292.bin"/><Relationship Id="rId85" Type="http://schemas.openxmlformats.org/officeDocument/2006/relationships/image" Target="media/image38.emf"/><Relationship Id="rId150" Type="http://schemas.openxmlformats.org/officeDocument/2006/relationships/oleObject" Target="embeddings/oleObject69.bin"/><Relationship Id="rId192" Type="http://schemas.openxmlformats.org/officeDocument/2006/relationships/oleObject" Target="embeddings/oleObject90.bin"/><Relationship Id="rId206" Type="http://schemas.openxmlformats.org/officeDocument/2006/relationships/oleObject" Target="embeddings/oleObject97.bin"/><Relationship Id="rId413" Type="http://schemas.openxmlformats.org/officeDocument/2006/relationships/image" Target="media/image200.emf"/><Relationship Id="rId595" Type="http://schemas.openxmlformats.org/officeDocument/2006/relationships/image" Target="media/image298.emf"/><Relationship Id="rId248" Type="http://schemas.openxmlformats.org/officeDocument/2006/relationships/oleObject" Target="embeddings/oleObject119.bin"/><Relationship Id="rId455" Type="http://schemas.openxmlformats.org/officeDocument/2006/relationships/image" Target="media/image225.emf"/><Relationship Id="rId497" Type="http://schemas.openxmlformats.org/officeDocument/2006/relationships/oleObject" Target="embeddings/oleObject236.bin"/><Relationship Id="rId12" Type="http://schemas.openxmlformats.org/officeDocument/2006/relationships/oleObject" Target="embeddings/oleObject1.bin"/><Relationship Id="rId108" Type="http://schemas.openxmlformats.org/officeDocument/2006/relationships/oleObject" Target="embeddings/oleObject48.bin"/><Relationship Id="rId315" Type="http://schemas.openxmlformats.org/officeDocument/2006/relationships/oleObject" Target="embeddings/oleObject151.bin"/><Relationship Id="rId357" Type="http://schemas.openxmlformats.org/officeDocument/2006/relationships/image" Target="media/image171.emf"/><Relationship Id="rId522" Type="http://schemas.openxmlformats.org/officeDocument/2006/relationships/oleObject" Target="embeddings/oleObject247.bin"/><Relationship Id="rId54" Type="http://schemas.openxmlformats.org/officeDocument/2006/relationships/oleObject" Target="embeddings/oleObject21.bin"/><Relationship Id="rId96" Type="http://schemas.openxmlformats.org/officeDocument/2006/relationships/oleObject" Target="embeddings/oleObject42.bin"/><Relationship Id="rId161" Type="http://schemas.openxmlformats.org/officeDocument/2006/relationships/image" Target="media/image76.emf"/><Relationship Id="rId217" Type="http://schemas.openxmlformats.org/officeDocument/2006/relationships/image" Target="media/image104.emf"/><Relationship Id="rId399" Type="http://schemas.openxmlformats.org/officeDocument/2006/relationships/oleObject" Target="embeddings/oleObject193.bin"/><Relationship Id="rId564" Type="http://schemas.openxmlformats.org/officeDocument/2006/relationships/oleObject" Target="embeddings/oleObject268.bin"/><Relationship Id="rId259" Type="http://schemas.openxmlformats.org/officeDocument/2006/relationships/image" Target="media/image123.emf"/><Relationship Id="rId424" Type="http://schemas.openxmlformats.org/officeDocument/2006/relationships/oleObject" Target="embeddings/oleObject203.bin"/><Relationship Id="rId466" Type="http://schemas.openxmlformats.org/officeDocument/2006/relationships/image" Target="media/image232.emf"/><Relationship Id="rId23" Type="http://schemas.openxmlformats.org/officeDocument/2006/relationships/image" Target="media/image7.emf"/><Relationship Id="rId119" Type="http://schemas.openxmlformats.org/officeDocument/2006/relationships/image" Target="media/image55.emf"/><Relationship Id="rId270" Type="http://schemas.openxmlformats.org/officeDocument/2006/relationships/image" Target="media/image128.emf"/><Relationship Id="rId326" Type="http://schemas.openxmlformats.org/officeDocument/2006/relationships/image" Target="media/image156.emf"/><Relationship Id="rId533" Type="http://schemas.openxmlformats.org/officeDocument/2006/relationships/image" Target="media/image267.emf"/><Relationship Id="rId65" Type="http://schemas.openxmlformats.org/officeDocument/2006/relationships/image" Target="media/image28.emf"/><Relationship Id="rId130" Type="http://schemas.openxmlformats.org/officeDocument/2006/relationships/oleObject" Target="embeddings/oleObject59.bin"/><Relationship Id="rId368" Type="http://schemas.openxmlformats.org/officeDocument/2006/relationships/oleObject" Target="embeddings/oleObject178.bin"/><Relationship Id="rId575" Type="http://schemas.openxmlformats.org/officeDocument/2006/relationships/image" Target="media/image288.emf"/><Relationship Id="rId172" Type="http://schemas.openxmlformats.org/officeDocument/2006/relationships/oleObject" Target="embeddings/oleObject80.bin"/><Relationship Id="rId228" Type="http://schemas.openxmlformats.org/officeDocument/2006/relationships/image" Target="media/image109.emf"/><Relationship Id="rId435" Type="http://schemas.openxmlformats.org/officeDocument/2006/relationships/image" Target="media/image213.emf"/><Relationship Id="rId477" Type="http://schemas.openxmlformats.org/officeDocument/2006/relationships/oleObject" Target="embeddings/oleObject226.bin"/><Relationship Id="rId600" Type="http://schemas.openxmlformats.org/officeDocument/2006/relationships/oleObject" Target="embeddings/oleObject286.bin"/><Relationship Id="rId281" Type="http://schemas.openxmlformats.org/officeDocument/2006/relationships/oleObject" Target="embeddings/oleObject134.bin"/><Relationship Id="rId337" Type="http://schemas.openxmlformats.org/officeDocument/2006/relationships/oleObject" Target="embeddings/oleObject162.bin"/><Relationship Id="rId502" Type="http://schemas.openxmlformats.org/officeDocument/2006/relationships/image" Target="media/image250.emf"/><Relationship Id="rId34" Type="http://schemas.openxmlformats.org/officeDocument/2006/relationships/oleObject" Target="embeddings/oleObject11.bin"/><Relationship Id="rId76" Type="http://schemas.openxmlformats.org/officeDocument/2006/relationships/oleObject" Target="embeddings/oleObject32.bin"/><Relationship Id="rId141" Type="http://schemas.openxmlformats.org/officeDocument/2006/relationships/image" Target="media/image66.emf"/><Relationship Id="rId379" Type="http://schemas.openxmlformats.org/officeDocument/2006/relationships/oleObject" Target="embeddings/oleObject183.bin"/><Relationship Id="rId544" Type="http://schemas.openxmlformats.org/officeDocument/2006/relationships/oleObject" Target="embeddings/oleObject258.bin"/><Relationship Id="rId586" Type="http://schemas.openxmlformats.org/officeDocument/2006/relationships/oleObject" Target="embeddings/oleObject279.bin"/><Relationship Id="rId7" Type="http://schemas.openxmlformats.org/officeDocument/2006/relationships/endnotes" Target="endnotes.xml"/><Relationship Id="rId183" Type="http://schemas.openxmlformats.org/officeDocument/2006/relationships/image" Target="media/image87.emf"/><Relationship Id="rId239" Type="http://schemas.openxmlformats.org/officeDocument/2006/relationships/image" Target="media/image113.emf"/><Relationship Id="rId390" Type="http://schemas.openxmlformats.org/officeDocument/2006/relationships/image" Target="media/image188.emf"/><Relationship Id="rId404" Type="http://schemas.openxmlformats.org/officeDocument/2006/relationships/image" Target="media/image193.png"/><Relationship Id="rId446" Type="http://schemas.openxmlformats.org/officeDocument/2006/relationships/image" Target="media/image219.png"/><Relationship Id="rId611" Type="http://schemas.openxmlformats.org/officeDocument/2006/relationships/fontTable" Target="fontTable.xml"/><Relationship Id="rId250" Type="http://schemas.openxmlformats.org/officeDocument/2006/relationships/oleObject" Target="embeddings/oleObject120.bin"/><Relationship Id="rId292" Type="http://schemas.openxmlformats.org/officeDocument/2006/relationships/image" Target="media/image139.emf"/><Relationship Id="rId306" Type="http://schemas.openxmlformats.org/officeDocument/2006/relationships/image" Target="media/image146.emf"/><Relationship Id="rId488" Type="http://schemas.openxmlformats.org/officeDocument/2006/relationships/image" Target="media/image243.emf"/><Relationship Id="rId45" Type="http://schemas.openxmlformats.org/officeDocument/2006/relationships/image" Target="media/image18.emf"/><Relationship Id="rId87" Type="http://schemas.openxmlformats.org/officeDocument/2006/relationships/image" Target="media/image39.emf"/><Relationship Id="rId110" Type="http://schemas.openxmlformats.org/officeDocument/2006/relationships/oleObject" Target="embeddings/oleObject49.bin"/><Relationship Id="rId348" Type="http://schemas.openxmlformats.org/officeDocument/2006/relationships/image" Target="media/image167.emf"/><Relationship Id="rId513" Type="http://schemas.openxmlformats.org/officeDocument/2006/relationships/oleObject" Target="embeddings/oleObject244.bin"/><Relationship Id="rId555" Type="http://schemas.openxmlformats.org/officeDocument/2006/relationships/image" Target="media/image278.emf"/><Relationship Id="rId597" Type="http://schemas.openxmlformats.org/officeDocument/2006/relationships/image" Target="media/image299.emf"/><Relationship Id="rId152" Type="http://schemas.openxmlformats.org/officeDocument/2006/relationships/oleObject" Target="embeddings/oleObject70.bin"/><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image" Target="media/image201.png"/><Relationship Id="rId457" Type="http://schemas.openxmlformats.org/officeDocument/2006/relationships/image" Target="media/image227.jpeg"/><Relationship Id="rId261" Type="http://schemas.openxmlformats.org/officeDocument/2006/relationships/image" Target="media/image124.emf"/><Relationship Id="rId499" Type="http://schemas.openxmlformats.org/officeDocument/2006/relationships/oleObject" Target="embeddings/oleObject237.bin"/><Relationship Id="rId14" Type="http://schemas.openxmlformats.org/officeDocument/2006/relationships/oleObject" Target="embeddings/oleObject2.bin"/><Relationship Id="rId56" Type="http://schemas.openxmlformats.org/officeDocument/2006/relationships/oleObject" Target="embeddings/oleObject22.bin"/><Relationship Id="rId317" Type="http://schemas.openxmlformats.org/officeDocument/2006/relationships/oleObject" Target="embeddings/oleObject152.bin"/><Relationship Id="rId359" Type="http://schemas.openxmlformats.org/officeDocument/2006/relationships/image" Target="media/image172.emf"/><Relationship Id="rId524" Type="http://schemas.openxmlformats.org/officeDocument/2006/relationships/oleObject" Target="embeddings/oleObject248.bin"/><Relationship Id="rId566" Type="http://schemas.openxmlformats.org/officeDocument/2006/relationships/oleObject" Target="embeddings/oleObject269.bin"/><Relationship Id="rId98" Type="http://schemas.openxmlformats.org/officeDocument/2006/relationships/oleObject" Target="embeddings/oleObject43.bin"/><Relationship Id="rId121" Type="http://schemas.openxmlformats.org/officeDocument/2006/relationships/image" Target="media/image56.emf"/><Relationship Id="rId163" Type="http://schemas.openxmlformats.org/officeDocument/2006/relationships/image" Target="media/image77.emf"/><Relationship Id="rId219" Type="http://schemas.openxmlformats.org/officeDocument/2006/relationships/chart" Target="charts/chart1.xml"/><Relationship Id="rId370" Type="http://schemas.openxmlformats.org/officeDocument/2006/relationships/oleObject" Target="embeddings/oleObject179.bin"/><Relationship Id="rId426" Type="http://schemas.openxmlformats.org/officeDocument/2006/relationships/oleObject" Target="embeddings/oleObject204.bin"/><Relationship Id="rId230" Type="http://schemas.openxmlformats.org/officeDocument/2006/relationships/image" Target="media/image110.emf"/><Relationship Id="rId468" Type="http://schemas.openxmlformats.org/officeDocument/2006/relationships/image" Target="media/image233.emf"/><Relationship Id="rId25" Type="http://schemas.openxmlformats.org/officeDocument/2006/relationships/image" Target="media/image8.emf"/><Relationship Id="rId67" Type="http://schemas.openxmlformats.org/officeDocument/2006/relationships/image" Target="media/image29.emf"/><Relationship Id="rId272" Type="http://schemas.openxmlformats.org/officeDocument/2006/relationships/image" Target="media/image129.emf"/><Relationship Id="rId328" Type="http://schemas.openxmlformats.org/officeDocument/2006/relationships/image" Target="media/image157.emf"/><Relationship Id="rId535" Type="http://schemas.openxmlformats.org/officeDocument/2006/relationships/image" Target="media/image268.emf"/><Relationship Id="rId577" Type="http://schemas.openxmlformats.org/officeDocument/2006/relationships/image" Target="media/image289.emf"/><Relationship Id="rId132" Type="http://schemas.openxmlformats.org/officeDocument/2006/relationships/oleObject" Target="embeddings/oleObject60.bin"/><Relationship Id="rId174" Type="http://schemas.openxmlformats.org/officeDocument/2006/relationships/oleObject" Target="embeddings/oleObject81.bin"/><Relationship Id="rId381" Type="http://schemas.openxmlformats.org/officeDocument/2006/relationships/oleObject" Target="embeddings/oleObject184.bin"/><Relationship Id="rId602" Type="http://schemas.openxmlformats.org/officeDocument/2006/relationships/image" Target="media/image301.emf"/><Relationship Id="rId241" Type="http://schemas.openxmlformats.org/officeDocument/2006/relationships/image" Target="media/image114.emf"/><Relationship Id="rId437" Type="http://schemas.openxmlformats.org/officeDocument/2006/relationships/image" Target="media/image214.emf"/><Relationship Id="rId479" Type="http://schemas.openxmlformats.org/officeDocument/2006/relationships/oleObject" Target="embeddings/oleObject227.bin"/><Relationship Id="rId36" Type="http://schemas.openxmlformats.org/officeDocument/2006/relationships/oleObject" Target="embeddings/oleObject12.bin"/><Relationship Id="rId283" Type="http://schemas.openxmlformats.org/officeDocument/2006/relationships/oleObject" Target="embeddings/oleObject135.bin"/><Relationship Id="rId339" Type="http://schemas.openxmlformats.org/officeDocument/2006/relationships/oleObject" Target="embeddings/oleObject163.bin"/><Relationship Id="rId490" Type="http://schemas.openxmlformats.org/officeDocument/2006/relationships/image" Target="media/image244.emf"/><Relationship Id="rId504" Type="http://schemas.openxmlformats.org/officeDocument/2006/relationships/image" Target="media/image251.emf"/><Relationship Id="rId546" Type="http://schemas.openxmlformats.org/officeDocument/2006/relationships/oleObject" Target="embeddings/oleObject259.bin"/><Relationship Id="rId78" Type="http://schemas.openxmlformats.org/officeDocument/2006/relationships/oleObject" Target="embeddings/oleObject33.bin"/><Relationship Id="rId101" Type="http://schemas.openxmlformats.org/officeDocument/2006/relationships/image" Target="media/image46.emf"/><Relationship Id="rId143" Type="http://schemas.openxmlformats.org/officeDocument/2006/relationships/image" Target="media/image67.emf"/><Relationship Id="rId185" Type="http://schemas.openxmlformats.org/officeDocument/2006/relationships/image" Target="media/image88.emf"/><Relationship Id="rId350" Type="http://schemas.openxmlformats.org/officeDocument/2006/relationships/image" Target="media/image168.emf"/><Relationship Id="rId406" Type="http://schemas.openxmlformats.org/officeDocument/2006/relationships/image" Target="media/image195.png"/><Relationship Id="rId588" Type="http://schemas.openxmlformats.org/officeDocument/2006/relationships/oleObject" Target="embeddings/oleObject280.bin"/><Relationship Id="rId9" Type="http://schemas.openxmlformats.org/officeDocument/2006/relationships/footer" Target="footer1.xml"/><Relationship Id="rId210" Type="http://schemas.openxmlformats.org/officeDocument/2006/relationships/oleObject" Target="embeddings/oleObject99.bin"/><Relationship Id="rId392" Type="http://schemas.openxmlformats.org/officeDocument/2006/relationships/image" Target="media/image189.emf"/><Relationship Id="rId448" Type="http://schemas.openxmlformats.org/officeDocument/2006/relationships/oleObject" Target="embeddings/oleObject214.bin"/><Relationship Id="rId252" Type="http://schemas.openxmlformats.org/officeDocument/2006/relationships/oleObject" Target="embeddings/oleObject121.bin"/><Relationship Id="rId294" Type="http://schemas.openxmlformats.org/officeDocument/2006/relationships/image" Target="media/image140.emf"/><Relationship Id="rId308" Type="http://schemas.openxmlformats.org/officeDocument/2006/relationships/image" Target="media/image147.emf"/><Relationship Id="rId515" Type="http://schemas.openxmlformats.org/officeDocument/2006/relationships/image" Target="media/image257.emf"/><Relationship Id="rId47" Type="http://schemas.openxmlformats.org/officeDocument/2006/relationships/image" Target="media/image19.emf"/><Relationship Id="rId89" Type="http://schemas.openxmlformats.org/officeDocument/2006/relationships/image" Target="media/image40.emf"/><Relationship Id="rId112" Type="http://schemas.openxmlformats.org/officeDocument/2006/relationships/oleObject" Target="embeddings/oleObject50.bin"/><Relationship Id="rId154" Type="http://schemas.openxmlformats.org/officeDocument/2006/relationships/oleObject" Target="embeddings/oleObject71.bin"/><Relationship Id="rId361" Type="http://schemas.openxmlformats.org/officeDocument/2006/relationships/image" Target="media/image173.emf"/><Relationship Id="rId557" Type="http://schemas.openxmlformats.org/officeDocument/2006/relationships/image" Target="media/image279.emf"/><Relationship Id="rId599" Type="http://schemas.openxmlformats.org/officeDocument/2006/relationships/image" Target="media/image300.emf"/><Relationship Id="rId196" Type="http://schemas.openxmlformats.org/officeDocument/2006/relationships/oleObject" Target="embeddings/oleObject92.bin"/><Relationship Id="rId417" Type="http://schemas.openxmlformats.org/officeDocument/2006/relationships/image" Target="media/image203.emf"/><Relationship Id="rId459" Type="http://schemas.openxmlformats.org/officeDocument/2006/relationships/oleObject" Target="embeddings/oleObject217.bin"/><Relationship Id="rId16" Type="http://schemas.openxmlformats.org/officeDocument/2006/relationships/footer" Target="footer4.xml"/><Relationship Id="rId221" Type="http://schemas.openxmlformats.org/officeDocument/2006/relationships/oleObject" Target="embeddings/oleObject104.bin"/><Relationship Id="rId263" Type="http://schemas.openxmlformats.org/officeDocument/2006/relationships/image" Target="media/image125.emf"/><Relationship Id="rId319" Type="http://schemas.openxmlformats.org/officeDocument/2006/relationships/oleObject" Target="embeddings/oleObject153.bin"/><Relationship Id="rId470" Type="http://schemas.openxmlformats.org/officeDocument/2006/relationships/image" Target="media/image234.emf"/><Relationship Id="rId526" Type="http://schemas.openxmlformats.org/officeDocument/2006/relationships/oleObject" Target="embeddings/oleObject249.bin"/><Relationship Id="rId58" Type="http://schemas.openxmlformats.org/officeDocument/2006/relationships/oleObject" Target="embeddings/oleObject23.bin"/><Relationship Id="rId123" Type="http://schemas.openxmlformats.org/officeDocument/2006/relationships/image" Target="media/image57.emf"/><Relationship Id="rId330" Type="http://schemas.openxmlformats.org/officeDocument/2006/relationships/image" Target="media/image158.emf"/><Relationship Id="rId568" Type="http://schemas.openxmlformats.org/officeDocument/2006/relationships/oleObject" Target="embeddings/oleObject270.bin"/><Relationship Id="rId165" Type="http://schemas.openxmlformats.org/officeDocument/2006/relationships/image" Target="media/image78.emf"/><Relationship Id="rId372" Type="http://schemas.openxmlformats.org/officeDocument/2006/relationships/image" Target="media/image179.emf"/><Relationship Id="rId428" Type="http://schemas.openxmlformats.org/officeDocument/2006/relationships/oleObject" Target="embeddings/oleObject205.bin"/><Relationship Id="rId211" Type="http://schemas.openxmlformats.org/officeDocument/2006/relationships/image" Target="media/image101.emf"/><Relationship Id="rId232" Type="http://schemas.openxmlformats.org/officeDocument/2006/relationships/image" Target="media/image111.emf"/><Relationship Id="rId253" Type="http://schemas.openxmlformats.org/officeDocument/2006/relationships/image" Target="media/image120.png"/><Relationship Id="rId274" Type="http://schemas.openxmlformats.org/officeDocument/2006/relationships/image" Target="media/image130.emf"/><Relationship Id="rId295" Type="http://schemas.openxmlformats.org/officeDocument/2006/relationships/oleObject" Target="embeddings/oleObject141.bin"/><Relationship Id="rId309" Type="http://schemas.openxmlformats.org/officeDocument/2006/relationships/oleObject" Target="embeddings/oleObject148.bin"/><Relationship Id="rId460" Type="http://schemas.openxmlformats.org/officeDocument/2006/relationships/image" Target="media/image229.emf"/><Relationship Id="rId481" Type="http://schemas.openxmlformats.org/officeDocument/2006/relationships/oleObject" Target="embeddings/oleObject228.bin"/><Relationship Id="rId516" Type="http://schemas.openxmlformats.org/officeDocument/2006/relationships/image" Target="media/image258.emf"/><Relationship Id="rId27" Type="http://schemas.openxmlformats.org/officeDocument/2006/relationships/image" Target="media/image9.emf"/><Relationship Id="rId48" Type="http://schemas.openxmlformats.org/officeDocument/2006/relationships/oleObject" Target="embeddings/oleObject18.bin"/><Relationship Id="rId69" Type="http://schemas.openxmlformats.org/officeDocument/2006/relationships/image" Target="media/image30.emf"/><Relationship Id="rId113" Type="http://schemas.openxmlformats.org/officeDocument/2006/relationships/image" Target="media/image52.emf"/><Relationship Id="rId134" Type="http://schemas.openxmlformats.org/officeDocument/2006/relationships/oleObject" Target="embeddings/oleObject61.bin"/><Relationship Id="rId320" Type="http://schemas.openxmlformats.org/officeDocument/2006/relationships/image" Target="media/image153.emf"/><Relationship Id="rId537" Type="http://schemas.openxmlformats.org/officeDocument/2006/relationships/image" Target="media/image269.emf"/><Relationship Id="rId558" Type="http://schemas.openxmlformats.org/officeDocument/2006/relationships/oleObject" Target="embeddings/oleObject265.bin"/><Relationship Id="rId579" Type="http://schemas.openxmlformats.org/officeDocument/2006/relationships/image" Target="media/image290.emf"/><Relationship Id="rId80" Type="http://schemas.openxmlformats.org/officeDocument/2006/relationships/oleObject" Target="embeddings/oleObject34.bin"/><Relationship Id="rId155" Type="http://schemas.openxmlformats.org/officeDocument/2006/relationships/image" Target="media/image73.emf"/><Relationship Id="rId176" Type="http://schemas.openxmlformats.org/officeDocument/2006/relationships/oleObject" Target="embeddings/oleObject82.bin"/><Relationship Id="rId197" Type="http://schemas.openxmlformats.org/officeDocument/2006/relationships/image" Target="media/image94.emf"/><Relationship Id="rId341" Type="http://schemas.openxmlformats.org/officeDocument/2006/relationships/oleObject" Target="embeddings/oleObject164.bin"/><Relationship Id="rId362" Type="http://schemas.openxmlformats.org/officeDocument/2006/relationships/oleObject" Target="embeddings/oleObject175.bin"/><Relationship Id="rId383" Type="http://schemas.openxmlformats.org/officeDocument/2006/relationships/oleObject" Target="embeddings/oleObject185.bin"/><Relationship Id="rId418" Type="http://schemas.openxmlformats.org/officeDocument/2006/relationships/oleObject" Target="embeddings/oleObject201.bin"/><Relationship Id="rId439" Type="http://schemas.openxmlformats.org/officeDocument/2006/relationships/image" Target="media/image215.emf"/><Relationship Id="rId590" Type="http://schemas.openxmlformats.org/officeDocument/2006/relationships/oleObject" Target="embeddings/oleObject281.bin"/><Relationship Id="rId604" Type="http://schemas.openxmlformats.org/officeDocument/2006/relationships/oleObject" Target="embeddings/oleObject289.bin"/><Relationship Id="rId201" Type="http://schemas.openxmlformats.org/officeDocument/2006/relationships/image" Target="media/image96.emf"/><Relationship Id="rId222" Type="http://schemas.openxmlformats.org/officeDocument/2006/relationships/image" Target="media/image106.emf"/><Relationship Id="rId243" Type="http://schemas.openxmlformats.org/officeDocument/2006/relationships/image" Target="media/image115.emf"/><Relationship Id="rId264" Type="http://schemas.openxmlformats.org/officeDocument/2006/relationships/oleObject" Target="embeddings/oleObject126.bin"/><Relationship Id="rId285" Type="http://schemas.openxmlformats.org/officeDocument/2006/relationships/oleObject" Target="embeddings/oleObject136.bin"/><Relationship Id="rId450" Type="http://schemas.openxmlformats.org/officeDocument/2006/relationships/oleObject" Target="embeddings/oleObject215.bin"/><Relationship Id="rId471" Type="http://schemas.openxmlformats.org/officeDocument/2006/relationships/oleObject" Target="embeddings/oleObject223.bin"/><Relationship Id="rId506" Type="http://schemas.openxmlformats.org/officeDocument/2006/relationships/image" Target="media/image252.emf"/><Relationship Id="rId17" Type="http://schemas.openxmlformats.org/officeDocument/2006/relationships/image" Target="media/image4.emf"/><Relationship Id="rId38" Type="http://schemas.openxmlformats.org/officeDocument/2006/relationships/oleObject" Target="embeddings/oleObject13.bin"/><Relationship Id="rId59" Type="http://schemas.openxmlformats.org/officeDocument/2006/relationships/image" Target="media/image25.emf"/><Relationship Id="rId103" Type="http://schemas.openxmlformats.org/officeDocument/2006/relationships/image" Target="media/image47.emf"/><Relationship Id="rId124" Type="http://schemas.openxmlformats.org/officeDocument/2006/relationships/oleObject" Target="embeddings/oleObject56.bin"/><Relationship Id="rId310" Type="http://schemas.openxmlformats.org/officeDocument/2006/relationships/image" Target="media/image148.emf"/><Relationship Id="rId492" Type="http://schemas.openxmlformats.org/officeDocument/2006/relationships/image" Target="media/image245.emf"/><Relationship Id="rId527" Type="http://schemas.openxmlformats.org/officeDocument/2006/relationships/image" Target="media/image264.emf"/><Relationship Id="rId548" Type="http://schemas.openxmlformats.org/officeDocument/2006/relationships/oleObject" Target="embeddings/oleObject260.bin"/><Relationship Id="rId569" Type="http://schemas.openxmlformats.org/officeDocument/2006/relationships/image" Target="media/image285.emf"/><Relationship Id="rId70" Type="http://schemas.openxmlformats.org/officeDocument/2006/relationships/oleObject" Target="embeddings/oleObject29.bin"/><Relationship Id="rId91" Type="http://schemas.openxmlformats.org/officeDocument/2006/relationships/image" Target="media/image41.emf"/><Relationship Id="rId145" Type="http://schemas.openxmlformats.org/officeDocument/2006/relationships/image" Target="media/image68.emf"/><Relationship Id="rId166" Type="http://schemas.openxmlformats.org/officeDocument/2006/relationships/oleObject" Target="embeddings/oleObject77.bin"/><Relationship Id="rId187" Type="http://schemas.openxmlformats.org/officeDocument/2006/relationships/image" Target="media/image89.emf"/><Relationship Id="rId331" Type="http://schemas.openxmlformats.org/officeDocument/2006/relationships/oleObject" Target="embeddings/oleObject159.bin"/><Relationship Id="rId352" Type="http://schemas.openxmlformats.org/officeDocument/2006/relationships/image" Target="media/image169.emf"/><Relationship Id="rId373" Type="http://schemas.openxmlformats.org/officeDocument/2006/relationships/oleObject" Target="embeddings/oleObject180.bin"/><Relationship Id="rId394" Type="http://schemas.openxmlformats.org/officeDocument/2006/relationships/image" Target="media/image190.emf"/><Relationship Id="rId408" Type="http://schemas.openxmlformats.org/officeDocument/2006/relationships/image" Target="media/image197.emf"/><Relationship Id="rId429" Type="http://schemas.openxmlformats.org/officeDocument/2006/relationships/image" Target="media/image210.emf"/><Relationship Id="rId580" Type="http://schemas.openxmlformats.org/officeDocument/2006/relationships/oleObject" Target="embeddings/oleObject276.bin"/><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oleObject" Target="embeddings/oleObject110.bin"/><Relationship Id="rId254" Type="http://schemas.openxmlformats.org/officeDocument/2006/relationships/image" Target="media/image121.emf"/><Relationship Id="rId440" Type="http://schemas.openxmlformats.org/officeDocument/2006/relationships/oleObject" Target="embeddings/oleObject211.bin"/><Relationship Id="rId28" Type="http://schemas.openxmlformats.org/officeDocument/2006/relationships/oleObject" Target="embeddings/oleObject8.bin"/><Relationship Id="rId49" Type="http://schemas.openxmlformats.org/officeDocument/2006/relationships/image" Target="media/image20.emf"/><Relationship Id="rId114" Type="http://schemas.openxmlformats.org/officeDocument/2006/relationships/oleObject" Target="embeddings/oleObject51.bin"/><Relationship Id="rId275" Type="http://schemas.openxmlformats.org/officeDocument/2006/relationships/oleObject" Target="embeddings/oleObject131.bin"/><Relationship Id="rId296" Type="http://schemas.openxmlformats.org/officeDocument/2006/relationships/image" Target="media/image141.emf"/><Relationship Id="rId300" Type="http://schemas.openxmlformats.org/officeDocument/2006/relationships/image" Target="media/image143.emf"/><Relationship Id="rId461" Type="http://schemas.openxmlformats.org/officeDocument/2006/relationships/oleObject" Target="embeddings/oleObject218.bin"/><Relationship Id="rId482" Type="http://schemas.openxmlformats.org/officeDocument/2006/relationships/image" Target="media/image240.emf"/><Relationship Id="rId517" Type="http://schemas.openxmlformats.org/officeDocument/2006/relationships/image" Target="media/image259.emf"/><Relationship Id="rId538" Type="http://schemas.openxmlformats.org/officeDocument/2006/relationships/oleObject" Target="embeddings/oleObject255.bin"/><Relationship Id="rId559" Type="http://schemas.openxmlformats.org/officeDocument/2006/relationships/image" Target="media/image280.emf"/><Relationship Id="rId60" Type="http://schemas.openxmlformats.org/officeDocument/2006/relationships/oleObject" Target="embeddings/oleObject24.bin"/><Relationship Id="rId81" Type="http://schemas.openxmlformats.org/officeDocument/2006/relationships/image" Target="media/image36.emf"/><Relationship Id="rId135" Type="http://schemas.openxmlformats.org/officeDocument/2006/relationships/image" Target="media/image63.emf"/><Relationship Id="rId156" Type="http://schemas.openxmlformats.org/officeDocument/2006/relationships/oleObject" Target="embeddings/oleObject72.bin"/><Relationship Id="rId177" Type="http://schemas.openxmlformats.org/officeDocument/2006/relationships/image" Target="media/image84.emf"/><Relationship Id="rId198" Type="http://schemas.openxmlformats.org/officeDocument/2006/relationships/oleObject" Target="embeddings/oleObject93.bin"/><Relationship Id="rId321" Type="http://schemas.openxmlformats.org/officeDocument/2006/relationships/oleObject" Target="embeddings/oleObject154.bin"/><Relationship Id="rId342" Type="http://schemas.openxmlformats.org/officeDocument/2006/relationships/image" Target="media/image164.emf"/><Relationship Id="rId363" Type="http://schemas.openxmlformats.org/officeDocument/2006/relationships/image" Target="media/image174.emf"/><Relationship Id="rId384" Type="http://schemas.openxmlformats.org/officeDocument/2006/relationships/image" Target="media/image185.emf"/><Relationship Id="rId419" Type="http://schemas.openxmlformats.org/officeDocument/2006/relationships/image" Target="media/image204.png"/><Relationship Id="rId570" Type="http://schemas.openxmlformats.org/officeDocument/2006/relationships/oleObject" Target="embeddings/oleObject271.bin"/><Relationship Id="rId591" Type="http://schemas.openxmlformats.org/officeDocument/2006/relationships/image" Target="media/image296.emf"/><Relationship Id="rId605" Type="http://schemas.openxmlformats.org/officeDocument/2006/relationships/image" Target="media/image302.emf"/><Relationship Id="rId202" Type="http://schemas.openxmlformats.org/officeDocument/2006/relationships/oleObject" Target="embeddings/oleObject95.bin"/><Relationship Id="rId223" Type="http://schemas.openxmlformats.org/officeDocument/2006/relationships/oleObject" Target="embeddings/oleObject105.bin"/><Relationship Id="rId244" Type="http://schemas.openxmlformats.org/officeDocument/2006/relationships/oleObject" Target="embeddings/oleObject117.bin"/><Relationship Id="rId430" Type="http://schemas.openxmlformats.org/officeDocument/2006/relationships/oleObject" Target="embeddings/oleObject206.bin"/><Relationship Id="rId18" Type="http://schemas.openxmlformats.org/officeDocument/2006/relationships/oleObject" Target="embeddings/oleObject3.bin"/><Relationship Id="rId39" Type="http://schemas.openxmlformats.org/officeDocument/2006/relationships/image" Target="media/image15.emf"/><Relationship Id="rId265" Type="http://schemas.openxmlformats.org/officeDocument/2006/relationships/image" Target="media/image126.emf"/><Relationship Id="rId286" Type="http://schemas.openxmlformats.org/officeDocument/2006/relationships/image" Target="media/image136.emf"/><Relationship Id="rId451" Type="http://schemas.openxmlformats.org/officeDocument/2006/relationships/image" Target="media/image222.emf"/><Relationship Id="rId472" Type="http://schemas.openxmlformats.org/officeDocument/2006/relationships/image" Target="media/image235.emf"/><Relationship Id="rId493" Type="http://schemas.openxmlformats.org/officeDocument/2006/relationships/oleObject" Target="embeddings/oleObject234.bin"/><Relationship Id="rId507" Type="http://schemas.openxmlformats.org/officeDocument/2006/relationships/oleObject" Target="embeddings/oleObject241.bin"/><Relationship Id="rId528" Type="http://schemas.openxmlformats.org/officeDocument/2006/relationships/oleObject" Target="embeddings/oleObject250.bin"/><Relationship Id="rId549" Type="http://schemas.openxmlformats.org/officeDocument/2006/relationships/image" Target="media/image275.emf"/><Relationship Id="rId50" Type="http://schemas.openxmlformats.org/officeDocument/2006/relationships/oleObject" Target="embeddings/oleObject19.bin"/><Relationship Id="rId104" Type="http://schemas.openxmlformats.org/officeDocument/2006/relationships/oleObject" Target="embeddings/oleObject46.bin"/><Relationship Id="rId125" Type="http://schemas.openxmlformats.org/officeDocument/2006/relationships/image" Target="media/image58.emf"/><Relationship Id="rId146" Type="http://schemas.openxmlformats.org/officeDocument/2006/relationships/oleObject" Target="embeddings/oleObject67.bin"/><Relationship Id="rId167" Type="http://schemas.openxmlformats.org/officeDocument/2006/relationships/image" Target="media/image79.emf"/><Relationship Id="rId188" Type="http://schemas.openxmlformats.org/officeDocument/2006/relationships/oleObject" Target="embeddings/oleObject88.bin"/><Relationship Id="rId311" Type="http://schemas.openxmlformats.org/officeDocument/2006/relationships/oleObject" Target="embeddings/oleObject149.bin"/><Relationship Id="rId332" Type="http://schemas.openxmlformats.org/officeDocument/2006/relationships/image" Target="media/image159.emf"/><Relationship Id="rId353" Type="http://schemas.openxmlformats.org/officeDocument/2006/relationships/oleObject" Target="embeddings/oleObject170.bin"/><Relationship Id="rId374" Type="http://schemas.openxmlformats.org/officeDocument/2006/relationships/image" Target="media/image180.emf"/><Relationship Id="rId395" Type="http://schemas.openxmlformats.org/officeDocument/2006/relationships/oleObject" Target="embeddings/oleObject191.bin"/><Relationship Id="rId409" Type="http://schemas.openxmlformats.org/officeDocument/2006/relationships/oleObject" Target="embeddings/oleObject198.bin"/><Relationship Id="rId560" Type="http://schemas.openxmlformats.org/officeDocument/2006/relationships/oleObject" Target="embeddings/oleObject266.bin"/><Relationship Id="rId581" Type="http://schemas.openxmlformats.org/officeDocument/2006/relationships/image" Target="media/image291.emf"/><Relationship Id="rId71" Type="http://schemas.openxmlformats.org/officeDocument/2006/relationships/image" Target="media/image31.emf"/><Relationship Id="rId92" Type="http://schemas.openxmlformats.org/officeDocument/2006/relationships/oleObject" Target="embeddings/oleObject40.bin"/><Relationship Id="rId213" Type="http://schemas.openxmlformats.org/officeDocument/2006/relationships/image" Target="media/image102.emf"/><Relationship Id="rId234" Type="http://schemas.openxmlformats.org/officeDocument/2006/relationships/oleObject" Target="embeddings/oleObject111.bin"/><Relationship Id="rId420" Type="http://schemas.openxmlformats.org/officeDocument/2006/relationships/image" Target="media/image205.png"/><Relationship Id="rId2" Type="http://schemas.openxmlformats.org/officeDocument/2006/relationships/numbering" Target="numbering.xml"/><Relationship Id="rId29" Type="http://schemas.openxmlformats.org/officeDocument/2006/relationships/image" Target="media/image10.emf"/><Relationship Id="rId255" Type="http://schemas.openxmlformats.org/officeDocument/2006/relationships/oleObject" Target="embeddings/oleObject122.bin"/><Relationship Id="rId276" Type="http://schemas.openxmlformats.org/officeDocument/2006/relationships/image" Target="media/image131.emf"/><Relationship Id="rId297" Type="http://schemas.openxmlformats.org/officeDocument/2006/relationships/oleObject" Target="embeddings/oleObject142.bin"/><Relationship Id="rId441" Type="http://schemas.openxmlformats.org/officeDocument/2006/relationships/image" Target="media/image216.emf"/><Relationship Id="rId462" Type="http://schemas.openxmlformats.org/officeDocument/2006/relationships/image" Target="media/image230.emf"/><Relationship Id="rId483" Type="http://schemas.openxmlformats.org/officeDocument/2006/relationships/oleObject" Target="embeddings/oleObject229.bin"/><Relationship Id="rId518" Type="http://schemas.openxmlformats.org/officeDocument/2006/relationships/oleObject" Target="embeddings/oleObject245.bin"/><Relationship Id="rId539" Type="http://schemas.openxmlformats.org/officeDocument/2006/relationships/image" Target="media/image270.emf"/><Relationship Id="rId40" Type="http://schemas.openxmlformats.org/officeDocument/2006/relationships/oleObject" Target="embeddings/oleObject14.bin"/><Relationship Id="rId115" Type="http://schemas.openxmlformats.org/officeDocument/2006/relationships/image" Target="media/image53.emf"/><Relationship Id="rId136" Type="http://schemas.openxmlformats.org/officeDocument/2006/relationships/oleObject" Target="embeddings/oleObject62.bin"/><Relationship Id="rId157" Type="http://schemas.openxmlformats.org/officeDocument/2006/relationships/image" Target="media/image74.emf"/><Relationship Id="rId178" Type="http://schemas.openxmlformats.org/officeDocument/2006/relationships/oleObject" Target="embeddings/oleObject83.bin"/><Relationship Id="rId301" Type="http://schemas.openxmlformats.org/officeDocument/2006/relationships/oleObject" Target="embeddings/oleObject144.bin"/><Relationship Id="rId322" Type="http://schemas.openxmlformats.org/officeDocument/2006/relationships/image" Target="media/image154.emf"/><Relationship Id="rId343" Type="http://schemas.openxmlformats.org/officeDocument/2006/relationships/oleObject" Target="embeddings/oleObject165.bin"/><Relationship Id="rId364" Type="http://schemas.openxmlformats.org/officeDocument/2006/relationships/oleObject" Target="embeddings/oleObject176.bin"/><Relationship Id="rId550" Type="http://schemas.openxmlformats.org/officeDocument/2006/relationships/oleObject" Target="embeddings/oleObject261.bin"/><Relationship Id="rId61" Type="http://schemas.openxmlformats.org/officeDocument/2006/relationships/image" Target="media/image26.emf"/><Relationship Id="rId82" Type="http://schemas.openxmlformats.org/officeDocument/2006/relationships/oleObject" Target="embeddings/oleObject35.bin"/><Relationship Id="rId199" Type="http://schemas.openxmlformats.org/officeDocument/2006/relationships/image" Target="media/image95.emf"/><Relationship Id="rId203" Type="http://schemas.openxmlformats.org/officeDocument/2006/relationships/image" Target="media/image97.emf"/><Relationship Id="rId385" Type="http://schemas.openxmlformats.org/officeDocument/2006/relationships/oleObject" Target="embeddings/oleObject186.bin"/><Relationship Id="rId571" Type="http://schemas.openxmlformats.org/officeDocument/2006/relationships/image" Target="media/image286.emf"/><Relationship Id="rId592" Type="http://schemas.openxmlformats.org/officeDocument/2006/relationships/oleObject" Target="embeddings/oleObject282.bin"/><Relationship Id="rId606" Type="http://schemas.openxmlformats.org/officeDocument/2006/relationships/oleObject" Target="embeddings/oleObject290.bin"/><Relationship Id="rId19" Type="http://schemas.openxmlformats.org/officeDocument/2006/relationships/image" Target="media/image5.emf"/><Relationship Id="rId224" Type="http://schemas.openxmlformats.org/officeDocument/2006/relationships/image" Target="media/image107.emf"/><Relationship Id="rId245" Type="http://schemas.openxmlformats.org/officeDocument/2006/relationships/image" Target="media/image116.emf"/><Relationship Id="rId266" Type="http://schemas.openxmlformats.org/officeDocument/2006/relationships/oleObject" Target="embeddings/oleObject127.bin"/><Relationship Id="rId287" Type="http://schemas.openxmlformats.org/officeDocument/2006/relationships/oleObject" Target="embeddings/oleObject137.bin"/><Relationship Id="rId410" Type="http://schemas.openxmlformats.org/officeDocument/2006/relationships/image" Target="media/image198.emf"/><Relationship Id="rId431" Type="http://schemas.openxmlformats.org/officeDocument/2006/relationships/image" Target="media/image211.emf"/><Relationship Id="rId452" Type="http://schemas.openxmlformats.org/officeDocument/2006/relationships/oleObject" Target="embeddings/oleObject216.bin"/><Relationship Id="rId473" Type="http://schemas.openxmlformats.org/officeDocument/2006/relationships/oleObject" Target="embeddings/oleObject224.bin"/><Relationship Id="rId494" Type="http://schemas.openxmlformats.org/officeDocument/2006/relationships/image" Target="media/image246.emf"/><Relationship Id="rId508" Type="http://schemas.openxmlformats.org/officeDocument/2006/relationships/image" Target="media/image253.emf"/><Relationship Id="rId529" Type="http://schemas.openxmlformats.org/officeDocument/2006/relationships/image" Target="media/image265.emf"/><Relationship Id="rId30" Type="http://schemas.openxmlformats.org/officeDocument/2006/relationships/oleObject" Target="embeddings/oleObject9.bin"/><Relationship Id="rId105" Type="http://schemas.openxmlformats.org/officeDocument/2006/relationships/image" Target="media/image48.emf"/><Relationship Id="rId126" Type="http://schemas.openxmlformats.org/officeDocument/2006/relationships/oleObject" Target="embeddings/oleObject57.bin"/><Relationship Id="rId147" Type="http://schemas.openxmlformats.org/officeDocument/2006/relationships/image" Target="media/image69.emf"/><Relationship Id="rId168" Type="http://schemas.openxmlformats.org/officeDocument/2006/relationships/oleObject" Target="embeddings/oleObject78.bin"/><Relationship Id="rId312" Type="http://schemas.openxmlformats.org/officeDocument/2006/relationships/image" Target="media/image149.emf"/><Relationship Id="rId333" Type="http://schemas.openxmlformats.org/officeDocument/2006/relationships/oleObject" Target="embeddings/oleObject160.bin"/><Relationship Id="rId354" Type="http://schemas.openxmlformats.org/officeDocument/2006/relationships/chart" Target="charts/chart3.xml"/><Relationship Id="rId540" Type="http://schemas.openxmlformats.org/officeDocument/2006/relationships/oleObject" Target="embeddings/oleObject256.bin"/><Relationship Id="rId51" Type="http://schemas.openxmlformats.org/officeDocument/2006/relationships/image" Target="media/image21.emf"/><Relationship Id="rId72" Type="http://schemas.openxmlformats.org/officeDocument/2006/relationships/oleObject" Target="embeddings/oleObject30.bin"/><Relationship Id="rId93" Type="http://schemas.openxmlformats.org/officeDocument/2006/relationships/image" Target="media/image42.emf"/><Relationship Id="rId189" Type="http://schemas.openxmlformats.org/officeDocument/2006/relationships/image" Target="media/image90.emf"/><Relationship Id="rId375" Type="http://schemas.openxmlformats.org/officeDocument/2006/relationships/oleObject" Target="embeddings/oleObject181.bin"/><Relationship Id="rId396" Type="http://schemas.openxmlformats.org/officeDocument/2006/relationships/image" Target="media/image191.emf"/><Relationship Id="rId561" Type="http://schemas.openxmlformats.org/officeDocument/2006/relationships/image" Target="media/image281.emf"/><Relationship Id="rId582" Type="http://schemas.openxmlformats.org/officeDocument/2006/relationships/oleObject" Target="embeddings/oleObject277.bin"/><Relationship Id="rId3" Type="http://schemas.openxmlformats.org/officeDocument/2006/relationships/styles" Target="styles.xml"/><Relationship Id="rId214" Type="http://schemas.openxmlformats.org/officeDocument/2006/relationships/oleObject" Target="embeddings/oleObject101.bin"/><Relationship Id="rId235" Type="http://schemas.openxmlformats.org/officeDocument/2006/relationships/image" Target="media/image112.emf"/><Relationship Id="rId256" Type="http://schemas.openxmlformats.org/officeDocument/2006/relationships/chart" Target="charts/chart2.xml"/><Relationship Id="rId277" Type="http://schemas.openxmlformats.org/officeDocument/2006/relationships/oleObject" Target="embeddings/oleObject132.bin"/><Relationship Id="rId298" Type="http://schemas.openxmlformats.org/officeDocument/2006/relationships/image" Target="media/image142.emf"/><Relationship Id="rId400" Type="http://schemas.openxmlformats.org/officeDocument/2006/relationships/oleObject" Target="embeddings/oleObject194.bin"/><Relationship Id="rId421" Type="http://schemas.openxmlformats.org/officeDocument/2006/relationships/image" Target="media/image206.emf"/><Relationship Id="rId442" Type="http://schemas.openxmlformats.org/officeDocument/2006/relationships/oleObject" Target="embeddings/oleObject212.bin"/><Relationship Id="rId463" Type="http://schemas.openxmlformats.org/officeDocument/2006/relationships/oleObject" Target="embeddings/oleObject219.bin"/><Relationship Id="rId484" Type="http://schemas.openxmlformats.org/officeDocument/2006/relationships/image" Target="media/image241.emf"/><Relationship Id="rId519" Type="http://schemas.openxmlformats.org/officeDocument/2006/relationships/image" Target="media/image260.emf"/><Relationship Id="rId116" Type="http://schemas.openxmlformats.org/officeDocument/2006/relationships/oleObject" Target="embeddings/oleObject52.bin"/><Relationship Id="rId137" Type="http://schemas.openxmlformats.org/officeDocument/2006/relationships/image" Target="media/image64.emf"/><Relationship Id="rId158" Type="http://schemas.openxmlformats.org/officeDocument/2006/relationships/oleObject" Target="embeddings/oleObject73.bin"/><Relationship Id="rId302" Type="http://schemas.openxmlformats.org/officeDocument/2006/relationships/image" Target="media/image144.emf"/><Relationship Id="rId323" Type="http://schemas.openxmlformats.org/officeDocument/2006/relationships/oleObject" Target="embeddings/oleObject155.bin"/><Relationship Id="rId344" Type="http://schemas.openxmlformats.org/officeDocument/2006/relationships/image" Target="media/image165.emf"/><Relationship Id="rId530" Type="http://schemas.openxmlformats.org/officeDocument/2006/relationships/oleObject" Target="embeddings/oleObject251.bin"/><Relationship Id="rId20" Type="http://schemas.openxmlformats.org/officeDocument/2006/relationships/oleObject" Target="embeddings/oleObject4.bin"/><Relationship Id="rId41" Type="http://schemas.openxmlformats.org/officeDocument/2006/relationships/image" Target="media/image16.emf"/><Relationship Id="rId62" Type="http://schemas.openxmlformats.org/officeDocument/2006/relationships/oleObject" Target="embeddings/oleObject25.bin"/><Relationship Id="rId83" Type="http://schemas.openxmlformats.org/officeDocument/2006/relationships/image" Target="media/image37.emf"/><Relationship Id="rId179" Type="http://schemas.openxmlformats.org/officeDocument/2006/relationships/image" Target="media/image85.emf"/><Relationship Id="rId365" Type="http://schemas.openxmlformats.org/officeDocument/2006/relationships/image" Target="media/image175.emf"/><Relationship Id="rId386" Type="http://schemas.openxmlformats.org/officeDocument/2006/relationships/image" Target="media/image186.emf"/><Relationship Id="rId551" Type="http://schemas.openxmlformats.org/officeDocument/2006/relationships/image" Target="media/image276.emf"/><Relationship Id="rId572" Type="http://schemas.openxmlformats.org/officeDocument/2006/relationships/oleObject" Target="embeddings/oleObject272.bin"/><Relationship Id="rId593" Type="http://schemas.openxmlformats.org/officeDocument/2006/relationships/image" Target="media/image297.emf"/><Relationship Id="rId607" Type="http://schemas.openxmlformats.org/officeDocument/2006/relationships/image" Target="media/image303.emf"/><Relationship Id="rId190" Type="http://schemas.openxmlformats.org/officeDocument/2006/relationships/oleObject" Target="embeddings/oleObject89.bin"/><Relationship Id="rId204" Type="http://schemas.openxmlformats.org/officeDocument/2006/relationships/oleObject" Target="embeddings/oleObject96.bin"/><Relationship Id="rId225" Type="http://schemas.openxmlformats.org/officeDocument/2006/relationships/oleObject" Target="embeddings/oleObject106.bin"/><Relationship Id="rId246" Type="http://schemas.openxmlformats.org/officeDocument/2006/relationships/oleObject" Target="embeddings/oleObject118.bin"/><Relationship Id="rId267" Type="http://schemas.openxmlformats.org/officeDocument/2006/relationships/image" Target="media/image127.emf"/><Relationship Id="rId288" Type="http://schemas.openxmlformats.org/officeDocument/2006/relationships/image" Target="media/image137.emf"/><Relationship Id="rId411" Type="http://schemas.openxmlformats.org/officeDocument/2006/relationships/oleObject" Target="embeddings/oleObject199.bin"/><Relationship Id="rId432" Type="http://schemas.openxmlformats.org/officeDocument/2006/relationships/oleObject" Target="embeddings/oleObject207.bin"/><Relationship Id="rId453" Type="http://schemas.openxmlformats.org/officeDocument/2006/relationships/image" Target="media/image223.emf"/><Relationship Id="rId474" Type="http://schemas.openxmlformats.org/officeDocument/2006/relationships/image" Target="media/image236.emf"/><Relationship Id="rId509" Type="http://schemas.openxmlformats.org/officeDocument/2006/relationships/oleObject" Target="embeddings/oleObject242.bin"/><Relationship Id="rId106" Type="http://schemas.openxmlformats.org/officeDocument/2006/relationships/oleObject" Target="embeddings/oleObject47.bin"/><Relationship Id="rId127" Type="http://schemas.openxmlformats.org/officeDocument/2006/relationships/image" Target="media/image59.emf"/><Relationship Id="rId313" Type="http://schemas.openxmlformats.org/officeDocument/2006/relationships/oleObject" Target="embeddings/oleObject150.bin"/><Relationship Id="rId495" Type="http://schemas.openxmlformats.org/officeDocument/2006/relationships/oleObject" Target="embeddings/oleObject235.bin"/><Relationship Id="rId10" Type="http://schemas.openxmlformats.org/officeDocument/2006/relationships/footer" Target="footer2.xml"/><Relationship Id="rId31" Type="http://schemas.openxmlformats.org/officeDocument/2006/relationships/image" Target="media/image11.emf"/><Relationship Id="rId52" Type="http://schemas.openxmlformats.org/officeDocument/2006/relationships/oleObject" Target="embeddings/oleObject20.bin"/><Relationship Id="rId73" Type="http://schemas.openxmlformats.org/officeDocument/2006/relationships/image" Target="media/image32.emf"/><Relationship Id="rId94" Type="http://schemas.openxmlformats.org/officeDocument/2006/relationships/oleObject" Target="embeddings/oleObject41.bin"/><Relationship Id="rId148" Type="http://schemas.openxmlformats.org/officeDocument/2006/relationships/oleObject" Target="embeddings/oleObject68.bin"/><Relationship Id="rId169" Type="http://schemas.openxmlformats.org/officeDocument/2006/relationships/image" Target="media/image80.emf"/><Relationship Id="rId334" Type="http://schemas.openxmlformats.org/officeDocument/2006/relationships/image" Target="media/image160.emf"/><Relationship Id="rId355" Type="http://schemas.openxmlformats.org/officeDocument/2006/relationships/image" Target="media/image170.emf"/><Relationship Id="rId376" Type="http://schemas.openxmlformats.org/officeDocument/2006/relationships/image" Target="media/image181.emf"/><Relationship Id="rId397" Type="http://schemas.openxmlformats.org/officeDocument/2006/relationships/oleObject" Target="embeddings/oleObject192.bin"/><Relationship Id="rId520" Type="http://schemas.openxmlformats.org/officeDocument/2006/relationships/oleObject" Target="embeddings/oleObject246.bin"/><Relationship Id="rId541" Type="http://schemas.openxmlformats.org/officeDocument/2006/relationships/image" Target="media/image271.emf"/><Relationship Id="rId562" Type="http://schemas.openxmlformats.org/officeDocument/2006/relationships/oleObject" Target="embeddings/oleObject267.bin"/><Relationship Id="rId583" Type="http://schemas.openxmlformats.org/officeDocument/2006/relationships/image" Target="media/image292.emf"/><Relationship Id="rId4" Type="http://schemas.openxmlformats.org/officeDocument/2006/relationships/settings" Target="settings.xml"/><Relationship Id="rId180" Type="http://schemas.openxmlformats.org/officeDocument/2006/relationships/oleObject" Target="embeddings/oleObject84.bin"/><Relationship Id="rId215" Type="http://schemas.openxmlformats.org/officeDocument/2006/relationships/image" Target="media/image103.emf"/><Relationship Id="rId236" Type="http://schemas.openxmlformats.org/officeDocument/2006/relationships/oleObject" Target="embeddings/oleObject112.bin"/><Relationship Id="rId257" Type="http://schemas.openxmlformats.org/officeDocument/2006/relationships/image" Target="media/image122.emf"/><Relationship Id="rId278" Type="http://schemas.openxmlformats.org/officeDocument/2006/relationships/image" Target="media/image132.emf"/><Relationship Id="rId401" Type="http://schemas.openxmlformats.org/officeDocument/2006/relationships/oleObject" Target="embeddings/oleObject195.bin"/><Relationship Id="rId422" Type="http://schemas.openxmlformats.org/officeDocument/2006/relationships/oleObject" Target="embeddings/oleObject202.bin"/><Relationship Id="rId443" Type="http://schemas.openxmlformats.org/officeDocument/2006/relationships/image" Target="media/image217.emf"/><Relationship Id="rId464" Type="http://schemas.openxmlformats.org/officeDocument/2006/relationships/image" Target="media/image231.emf"/><Relationship Id="rId303" Type="http://schemas.openxmlformats.org/officeDocument/2006/relationships/oleObject" Target="embeddings/oleObject145.bin"/><Relationship Id="rId485" Type="http://schemas.openxmlformats.org/officeDocument/2006/relationships/oleObject" Target="embeddings/oleObject230.bin"/><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oleObject" Target="embeddings/oleObject63.bin"/><Relationship Id="rId345" Type="http://schemas.openxmlformats.org/officeDocument/2006/relationships/oleObject" Target="embeddings/oleObject166.bin"/><Relationship Id="rId387" Type="http://schemas.openxmlformats.org/officeDocument/2006/relationships/oleObject" Target="embeddings/oleObject187.bin"/><Relationship Id="rId510" Type="http://schemas.openxmlformats.org/officeDocument/2006/relationships/image" Target="media/image254.emf"/><Relationship Id="rId552" Type="http://schemas.openxmlformats.org/officeDocument/2006/relationships/oleObject" Target="embeddings/oleObject262.bin"/><Relationship Id="rId594" Type="http://schemas.openxmlformats.org/officeDocument/2006/relationships/oleObject" Target="embeddings/oleObject283.bin"/><Relationship Id="rId608" Type="http://schemas.openxmlformats.org/officeDocument/2006/relationships/oleObject" Target="embeddings/oleObject291.bin"/><Relationship Id="rId191" Type="http://schemas.openxmlformats.org/officeDocument/2006/relationships/image" Target="media/image91.emf"/><Relationship Id="rId205" Type="http://schemas.openxmlformats.org/officeDocument/2006/relationships/image" Target="media/image98.emf"/><Relationship Id="rId247" Type="http://schemas.openxmlformats.org/officeDocument/2006/relationships/image" Target="media/image117.emf"/><Relationship Id="rId412" Type="http://schemas.openxmlformats.org/officeDocument/2006/relationships/image" Target="media/image199.png"/><Relationship Id="rId107" Type="http://schemas.openxmlformats.org/officeDocument/2006/relationships/image" Target="media/image49.emf"/><Relationship Id="rId289" Type="http://schemas.openxmlformats.org/officeDocument/2006/relationships/oleObject" Target="embeddings/oleObject138.bin"/><Relationship Id="rId454" Type="http://schemas.openxmlformats.org/officeDocument/2006/relationships/image" Target="media/image224.emf"/><Relationship Id="rId496" Type="http://schemas.openxmlformats.org/officeDocument/2006/relationships/image" Target="media/image247.emf"/><Relationship Id="rId11" Type="http://schemas.openxmlformats.org/officeDocument/2006/relationships/image" Target="media/image2.emf"/><Relationship Id="rId53" Type="http://schemas.openxmlformats.org/officeDocument/2006/relationships/image" Target="media/image22.emf"/><Relationship Id="rId149" Type="http://schemas.openxmlformats.org/officeDocument/2006/relationships/image" Target="media/image70.emf"/><Relationship Id="rId314" Type="http://schemas.openxmlformats.org/officeDocument/2006/relationships/image" Target="media/image150.emf"/><Relationship Id="rId356" Type="http://schemas.openxmlformats.org/officeDocument/2006/relationships/oleObject" Target="embeddings/oleObject172.bin"/><Relationship Id="rId398" Type="http://schemas.openxmlformats.org/officeDocument/2006/relationships/image" Target="media/image192.emf"/><Relationship Id="rId521" Type="http://schemas.openxmlformats.org/officeDocument/2006/relationships/image" Target="media/image261.emf"/><Relationship Id="rId563" Type="http://schemas.openxmlformats.org/officeDocument/2006/relationships/image" Target="media/image282.emf"/><Relationship Id="rId95" Type="http://schemas.openxmlformats.org/officeDocument/2006/relationships/image" Target="media/image43.emf"/><Relationship Id="rId160" Type="http://schemas.openxmlformats.org/officeDocument/2006/relationships/oleObject" Target="embeddings/oleObject74.bin"/><Relationship Id="rId216" Type="http://schemas.openxmlformats.org/officeDocument/2006/relationships/oleObject" Target="embeddings/oleObject102.bin"/><Relationship Id="rId423" Type="http://schemas.openxmlformats.org/officeDocument/2006/relationships/image" Target="media/image207.emf"/><Relationship Id="rId258" Type="http://schemas.openxmlformats.org/officeDocument/2006/relationships/oleObject" Target="embeddings/oleObject123.bin"/><Relationship Id="rId465" Type="http://schemas.openxmlformats.org/officeDocument/2006/relationships/oleObject" Target="embeddings/oleObject220.bin"/><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oleObject" Target="embeddings/oleObject53.bin"/><Relationship Id="rId325" Type="http://schemas.openxmlformats.org/officeDocument/2006/relationships/oleObject" Target="embeddings/oleObject156.bin"/><Relationship Id="rId367" Type="http://schemas.openxmlformats.org/officeDocument/2006/relationships/image" Target="media/image176.emf"/><Relationship Id="rId532" Type="http://schemas.openxmlformats.org/officeDocument/2006/relationships/oleObject" Target="embeddings/oleObject252.bin"/><Relationship Id="rId574" Type="http://schemas.openxmlformats.org/officeDocument/2006/relationships/oleObject" Target="embeddings/oleObject273.bin"/><Relationship Id="rId171" Type="http://schemas.openxmlformats.org/officeDocument/2006/relationships/image" Target="media/image81.emf"/><Relationship Id="rId227" Type="http://schemas.openxmlformats.org/officeDocument/2006/relationships/oleObject" Target="embeddings/oleObject107.bin"/><Relationship Id="rId269" Type="http://schemas.openxmlformats.org/officeDocument/2006/relationships/hyperlink" Target="https://en.wikipedia.org/wiki/Hydrazone" TargetMode="External"/><Relationship Id="rId434" Type="http://schemas.openxmlformats.org/officeDocument/2006/relationships/oleObject" Target="embeddings/oleObject208.bin"/><Relationship Id="rId476" Type="http://schemas.openxmlformats.org/officeDocument/2006/relationships/image" Target="media/image237.emf"/><Relationship Id="rId33" Type="http://schemas.openxmlformats.org/officeDocument/2006/relationships/image" Target="media/image12.emf"/><Relationship Id="rId129" Type="http://schemas.openxmlformats.org/officeDocument/2006/relationships/image" Target="media/image60.emf"/><Relationship Id="rId280" Type="http://schemas.openxmlformats.org/officeDocument/2006/relationships/image" Target="media/image133.emf"/><Relationship Id="rId336" Type="http://schemas.openxmlformats.org/officeDocument/2006/relationships/image" Target="media/image161.emf"/><Relationship Id="rId501" Type="http://schemas.openxmlformats.org/officeDocument/2006/relationships/oleObject" Target="embeddings/oleObject238.bin"/><Relationship Id="rId543" Type="http://schemas.openxmlformats.org/officeDocument/2006/relationships/image" Target="media/image272.emf"/><Relationship Id="rId75" Type="http://schemas.openxmlformats.org/officeDocument/2006/relationships/image" Target="media/image33.emf"/><Relationship Id="rId140" Type="http://schemas.openxmlformats.org/officeDocument/2006/relationships/oleObject" Target="embeddings/oleObject64.bin"/><Relationship Id="rId182" Type="http://schemas.openxmlformats.org/officeDocument/2006/relationships/oleObject" Target="embeddings/oleObject85.bin"/><Relationship Id="rId378" Type="http://schemas.openxmlformats.org/officeDocument/2006/relationships/image" Target="media/image182.emf"/><Relationship Id="rId403" Type="http://schemas.openxmlformats.org/officeDocument/2006/relationships/oleObject" Target="embeddings/oleObject197.bin"/><Relationship Id="rId585" Type="http://schemas.openxmlformats.org/officeDocument/2006/relationships/image" Target="media/image293.emf"/><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image" Target="media/image218.png"/><Relationship Id="rId487" Type="http://schemas.openxmlformats.org/officeDocument/2006/relationships/oleObject" Target="embeddings/oleObject231.bin"/><Relationship Id="rId610" Type="http://schemas.openxmlformats.org/officeDocument/2006/relationships/footer" Target="footer5.xml"/><Relationship Id="rId291" Type="http://schemas.openxmlformats.org/officeDocument/2006/relationships/oleObject" Target="embeddings/oleObject139.bin"/><Relationship Id="rId305" Type="http://schemas.openxmlformats.org/officeDocument/2006/relationships/oleObject" Target="embeddings/oleObject146.bin"/><Relationship Id="rId347" Type="http://schemas.openxmlformats.org/officeDocument/2006/relationships/oleObject" Target="embeddings/oleObject167.bin"/><Relationship Id="rId512" Type="http://schemas.openxmlformats.org/officeDocument/2006/relationships/image" Target="media/image255.emf"/><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image" Target="media/image71.emf"/><Relationship Id="rId389" Type="http://schemas.openxmlformats.org/officeDocument/2006/relationships/oleObject" Target="embeddings/oleObject188.bin"/><Relationship Id="rId554" Type="http://schemas.openxmlformats.org/officeDocument/2006/relationships/oleObject" Target="embeddings/oleObject263.bin"/><Relationship Id="rId596" Type="http://schemas.openxmlformats.org/officeDocument/2006/relationships/oleObject" Target="embeddings/oleObject284.bin"/><Relationship Id="rId193" Type="http://schemas.openxmlformats.org/officeDocument/2006/relationships/image" Target="media/image92.emf"/><Relationship Id="rId207" Type="http://schemas.openxmlformats.org/officeDocument/2006/relationships/image" Target="media/image99.emf"/><Relationship Id="rId249" Type="http://schemas.openxmlformats.org/officeDocument/2006/relationships/image" Target="media/image118.emf"/><Relationship Id="rId414" Type="http://schemas.openxmlformats.org/officeDocument/2006/relationships/oleObject" Target="embeddings/oleObject200.bin"/><Relationship Id="rId456" Type="http://schemas.openxmlformats.org/officeDocument/2006/relationships/image" Target="media/image226.png"/><Relationship Id="rId498" Type="http://schemas.openxmlformats.org/officeDocument/2006/relationships/image" Target="media/image248.emf"/><Relationship Id="rId13" Type="http://schemas.openxmlformats.org/officeDocument/2006/relationships/image" Target="media/image3.emf"/><Relationship Id="rId109" Type="http://schemas.openxmlformats.org/officeDocument/2006/relationships/image" Target="media/image50.emf"/><Relationship Id="rId260" Type="http://schemas.openxmlformats.org/officeDocument/2006/relationships/oleObject" Target="embeddings/oleObject124.bin"/><Relationship Id="rId316" Type="http://schemas.openxmlformats.org/officeDocument/2006/relationships/image" Target="media/image151.emf"/><Relationship Id="rId523" Type="http://schemas.openxmlformats.org/officeDocument/2006/relationships/image" Target="media/image262.emf"/><Relationship Id="rId55" Type="http://schemas.openxmlformats.org/officeDocument/2006/relationships/image" Target="media/image23.emf"/><Relationship Id="rId97" Type="http://schemas.openxmlformats.org/officeDocument/2006/relationships/image" Target="media/image44.emf"/><Relationship Id="rId120" Type="http://schemas.openxmlformats.org/officeDocument/2006/relationships/oleObject" Target="embeddings/oleObject54.bin"/><Relationship Id="rId358" Type="http://schemas.openxmlformats.org/officeDocument/2006/relationships/oleObject" Target="embeddings/oleObject173.bin"/><Relationship Id="rId565" Type="http://schemas.openxmlformats.org/officeDocument/2006/relationships/image" Target="media/image283.emf"/><Relationship Id="rId162" Type="http://schemas.openxmlformats.org/officeDocument/2006/relationships/oleObject" Target="embeddings/oleObject75.bin"/><Relationship Id="rId218" Type="http://schemas.openxmlformats.org/officeDocument/2006/relationships/oleObject" Target="embeddings/oleObject103.bin"/><Relationship Id="rId425" Type="http://schemas.openxmlformats.org/officeDocument/2006/relationships/image" Target="media/image208.emf"/><Relationship Id="rId467" Type="http://schemas.openxmlformats.org/officeDocument/2006/relationships/oleObject" Target="embeddings/oleObject221.bin"/><Relationship Id="rId271" Type="http://schemas.openxmlformats.org/officeDocument/2006/relationships/oleObject" Target="embeddings/oleObject129.bin"/><Relationship Id="rId24" Type="http://schemas.openxmlformats.org/officeDocument/2006/relationships/oleObject" Target="embeddings/oleObject6.bin"/><Relationship Id="rId66" Type="http://schemas.openxmlformats.org/officeDocument/2006/relationships/oleObject" Target="embeddings/oleObject27.bin"/><Relationship Id="rId131" Type="http://schemas.openxmlformats.org/officeDocument/2006/relationships/image" Target="media/image61.emf"/><Relationship Id="rId327" Type="http://schemas.openxmlformats.org/officeDocument/2006/relationships/oleObject" Target="embeddings/oleObject157.bin"/><Relationship Id="rId369" Type="http://schemas.openxmlformats.org/officeDocument/2006/relationships/image" Target="media/image177.emf"/><Relationship Id="rId534" Type="http://schemas.openxmlformats.org/officeDocument/2006/relationships/oleObject" Target="embeddings/oleObject253.bin"/><Relationship Id="rId576" Type="http://schemas.openxmlformats.org/officeDocument/2006/relationships/oleObject" Target="embeddings/oleObject274.bin"/><Relationship Id="rId173" Type="http://schemas.openxmlformats.org/officeDocument/2006/relationships/image" Target="media/image82.emf"/><Relationship Id="rId229" Type="http://schemas.openxmlformats.org/officeDocument/2006/relationships/oleObject" Target="embeddings/oleObject108.bin"/><Relationship Id="rId380" Type="http://schemas.openxmlformats.org/officeDocument/2006/relationships/image" Target="media/image183.emf"/><Relationship Id="rId436" Type="http://schemas.openxmlformats.org/officeDocument/2006/relationships/oleObject" Target="embeddings/oleObject209.bin"/><Relationship Id="rId601" Type="http://schemas.openxmlformats.org/officeDocument/2006/relationships/oleObject" Target="embeddings/oleObject287.bin"/><Relationship Id="rId240" Type="http://schemas.openxmlformats.org/officeDocument/2006/relationships/oleObject" Target="embeddings/oleObject115.bin"/><Relationship Id="rId478" Type="http://schemas.openxmlformats.org/officeDocument/2006/relationships/image" Target="media/image238.emf"/><Relationship Id="rId35" Type="http://schemas.openxmlformats.org/officeDocument/2006/relationships/image" Target="media/image13.emf"/><Relationship Id="rId77" Type="http://schemas.openxmlformats.org/officeDocument/2006/relationships/image" Target="media/image34.emf"/><Relationship Id="rId100" Type="http://schemas.openxmlformats.org/officeDocument/2006/relationships/oleObject" Target="embeddings/oleObject44.bin"/><Relationship Id="rId282" Type="http://schemas.openxmlformats.org/officeDocument/2006/relationships/image" Target="media/image134.emf"/><Relationship Id="rId338" Type="http://schemas.openxmlformats.org/officeDocument/2006/relationships/image" Target="media/image162.emf"/><Relationship Id="rId503" Type="http://schemas.openxmlformats.org/officeDocument/2006/relationships/oleObject" Target="embeddings/oleObject239.bin"/><Relationship Id="rId545" Type="http://schemas.openxmlformats.org/officeDocument/2006/relationships/image" Target="media/image273.emf"/><Relationship Id="rId587" Type="http://schemas.openxmlformats.org/officeDocument/2006/relationships/image" Target="media/image294.emf"/><Relationship Id="rId8" Type="http://schemas.openxmlformats.org/officeDocument/2006/relationships/image" Target="media/image1.png"/><Relationship Id="rId142" Type="http://schemas.openxmlformats.org/officeDocument/2006/relationships/oleObject" Target="embeddings/oleObject65.bin"/><Relationship Id="rId184" Type="http://schemas.openxmlformats.org/officeDocument/2006/relationships/oleObject" Target="embeddings/oleObject86.bin"/><Relationship Id="rId391" Type="http://schemas.openxmlformats.org/officeDocument/2006/relationships/oleObject" Target="embeddings/oleObject189.bin"/><Relationship Id="rId405" Type="http://schemas.openxmlformats.org/officeDocument/2006/relationships/image" Target="media/image194.png"/><Relationship Id="rId447" Type="http://schemas.openxmlformats.org/officeDocument/2006/relationships/image" Target="media/image220.emf"/><Relationship Id="rId612" Type="http://schemas.openxmlformats.org/officeDocument/2006/relationships/theme" Target="theme/theme1.xml"/><Relationship Id="rId251" Type="http://schemas.openxmlformats.org/officeDocument/2006/relationships/image" Target="media/image119.emf"/><Relationship Id="rId489" Type="http://schemas.openxmlformats.org/officeDocument/2006/relationships/oleObject" Target="embeddings/oleObject232.bin"/><Relationship Id="rId46" Type="http://schemas.openxmlformats.org/officeDocument/2006/relationships/oleObject" Target="embeddings/oleObject17.bin"/><Relationship Id="rId293" Type="http://schemas.openxmlformats.org/officeDocument/2006/relationships/oleObject" Target="embeddings/oleObject140.bin"/><Relationship Id="rId307" Type="http://schemas.openxmlformats.org/officeDocument/2006/relationships/oleObject" Target="embeddings/oleObject147.bin"/><Relationship Id="rId349" Type="http://schemas.openxmlformats.org/officeDocument/2006/relationships/oleObject" Target="embeddings/oleObject168.bin"/><Relationship Id="rId514" Type="http://schemas.openxmlformats.org/officeDocument/2006/relationships/image" Target="media/image256.emf"/><Relationship Id="rId556" Type="http://schemas.openxmlformats.org/officeDocument/2006/relationships/oleObject" Target="embeddings/oleObject264.bin"/><Relationship Id="rId88" Type="http://schemas.openxmlformats.org/officeDocument/2006/relationships/oleObject" Target="embeddings/oleObject38.bin"/><Relationship Id="rId111" Type="http://schemas.openxmlformats.org/officeDocument/2006/relationships/image" Target="media/image51.emf"/><Relationship Id="rId153" Type="http://schemas.openxmlformats.org/officeDocument/2006/relationships/image" Target="media/image72.emf"/><Relationship Id="rId195" Type="http://schemas.openxmlformats.org/officeDocument/2006/relationships/image" Target="media/image93.emf"/><Relationship Id="rId209" Type="http://schemas.openxmlformats.org/officeDocument/2006/relationships/image" Target="media/image100.emf"/><Relationship Id="rId360" Type="http://schemas.openxmlformats.org/officeDocument/2006/relationships/oleObject" Target="embeddings/oleObject174.bin"/><Relationship Id="rId416" Type="http://schemas.openxmlformats.org/officeDocument/2006/relationships/image" Target="media/image202.png"/><Relationship Id="rId598" Type="http://schemas.openxmlformats.org/officeDocument/2006/relationships/oleObject" Target="embeddings/oleObject285.bin"/><Relationship Id="rId220" Type="http://schemas.openxmlformats.org/officeDocument/2006/relationships/image" Target="media/image105.emf"/><Relationship Id="rId458" Type="http://schemas.openxmlformats.org/officeDocument/2006/relationships/image" Target="media/image228.emf"/><Relationship Id="rId15" Type="http://schemas.openxmlformats.org/officeDocument/2006/relationships/footer" Target="footer3.xml"/><Relationship Id="rId57" Type="http://schemas.openxmlformats.org/officeDocument/2006/relationships/image" Target="media/image24.emf"/><Relationship Id="rId262" Type="http://schemas.openxmlformats.org/officeDocument/2006/relationships/oleObject" Target="embeddings/oleObject125.bin"/><Relationship Id="rId318" Type="http://schemas.openxmlformats.org/officeDocument/2006/relationships/image" Target="media/image152.emf"/><Relationship Id="rId525" Type="http://schemas.openxmlformats.org/officeDocument/2006/relationships/image" Target="media/image263.emf"/><Relationship Id="rId567" Type="http://schemas.openxmlformats.org/officeDocument/2006/relationships/image" Target="media/image284.emf"/><Relationship Id="rId99" Type="http://schemas.openxmlformats.org/officeDocument/2006/relationships/image" Target="media/image45.emf"/><Relationship Id="rId122" Type="http://schemas.openxmlformats.org/officeDocument/2006/relationships/oleObject" Target="embeddings/oleObject55.bin"/><Relationship Id="rId164" Type="http://schemas.openxmlformats.org/officeDocument/2006/relationships/oleObject" Target="embeddings/oleObject76.bin"/><Relationship Id="rId371" Type="http://schemas.openxmlformats.org/officeDocument/2006/relationships/image" Target="media/image178.jpeg"/><Relationship Id="rId427" Type="http://schemas.openxmlformats.org/officeDocument/2006/relationships/image" Target="media/image209.emf"/><Relationship Id="rId469" Type="http://schemas.openxmlformats.org/officeDocument/2006/relationships/oleObject" Target="embeddings/oleObject222.bin"/><Relationship Id="rId26" Type="http://schemas.openxmlformats.org/officeDocument/2006/relationships/oleObject" Target="embeddings/oleObject7.bin"/><Relationship Id="rId231" Type="http://schemas.openxmlformats.org/officeDocument/2006/relationships/oleObject" Target="embeddings/oleObject109.bin"/><Relationship Id="rId273" Type="http://schemas.openxmlformats.org/officeDocument/2006/relationships/oleObject" Target="embeddings/oleObject130.bin"/><Relationship Id="rId329" Type="http://schemas.openxmlformats.org/officeDocument/2006/relationships/oleObject" Target="embeddings/oleObject158.bin"/><Relationship Id="rId480" Type="http://schemas.openxmlformats.org/officeDocument/2006/relationships/image" Target="media/image239.emf"/><Relationship Id="rId536" Type="http://schemas.openxmlformats.org/officeDocument/2006/relationships/oleObject" Target="embeddings/oleObject254.bin"/><Relationship Id="rId68" Type="http://schemas.openxmlformats.org/officeDocument/2006/relationships/oleObject" Target="embeddings/oleObject28.bin"/><Relationship Id="rId133" Type="http://schemas.openxmlformats.org/officeDocument/2006/relationships/image" Target="media/image62.emf"/><Relationship Id="rId175" Type="http://schemas.openxmlformats.org/officeDocument/2006/relationships/image" Target="media/image83.emf"/><Relationship Id="rId340" Type="http://schemas.openxmlformats.org/officeDocument/2006/relationships/image" Target="media/image163.emf"/><Relationship Id="rId578" Type="http://schemas.openxmlformats.org/officeDocument/2006/relationships/oleObject" Target="embeddings/oleObject275.bin"/><Relationship Id="rId200" Type="http://schemas.openxmlformats.org/officeDocument/2006/relationships/oleObject" Target="embeddings/oleObject94.bin"/><Relationship Id="rId382" Type="http://schemas.openxmlformats.org/officeDocument/2006/relationships/image" Target="media/image184.emf"/><Relationship Id="rId438" Type="http://schemas.openxmlformats.org/officeDocument/2006/relationships/oleObject" Target="embeddings/oleObject210.bin"/><Relationship Id="rId603" Type="http://schemas.openxmlformats.org/officeDocument/2006/relationships/oleObject" Target="embeddings/oleObject288.bin"/><Relationship Id="rId242" Type="http://schemas.openxmlformats.org/officeDocument/2006/relationships/oleObject" Target="embeddings/oleObject116.bin"/><Relationship Id="rId284" Type="http://schemas.openxmlformats.org/officeDocument/2006/relationships/image" Target="media/image135.emf"/><Relationship Id="rId491" Type="http://schemas.openxmlformats.org/officeDocument/2006/relationships/oleObject" Target="embeddings/oleObject233.bin"/><Relationship Id="rId505" Type="http://schemas.openxmlformats.org/officeDocument/2006/relationships/oleObject" Target="embeddings/oleObject240.bin"/><Relationship Id="rId37" Type="http://schemas.openxmlformats.org/officeDocument/2006/relationships/image" Target="media/image14.emf"/><Relationship Id="rId79" Type="http://schemas.openxmlformats.org/officeDocument/2006/relationships/image" Target="media/image35.emf"/><Relationship Id="rId102" Type="http://schemas.openxmlformats.org/officeDocument/2006/relationships/oleObject" Target="embeddings/oleObject45.bin"/><Relationship Id="rId144" Type="http://schemas.openxmlformats.org/officeDocument/2006/relationships/oleObject" Target="embeddings/oleObject66.bin"/><Relationship Id="rId547" Type="http://schemas.openxmlformats.org/officeDocument/2006/relationships/image" Target="media/image274.emf"/><Relationship Id="rId589" Type="http://schemas.openxmlformats.org/officeDocument/2006/relationships/image" Target="media/image295.emf"/><Relationship Id="rId90" Type="http://schemas.openxmlformats.org/officeDocument/2006/relationships/oleObject" Target="embeddings/oleObject39.bin"/><Relationship Id="rId186" Type="http://schemas.openxmlformats.org/officeDocument/2006/relationships/oleObject" Target="embeddings/oleObject87.bin"/><Relationship Id="rId351" Type="http://schemas.openxmlformats.org/officeDocument/2006/relationships/oleObject" Target="embeddings/oleObject169.bin"/><Relationship Id="rId393" Type="http://schemas.openxmlformats.org/officeDocument/2006/relationships/oleObject" Target="embeddings/oleObject190.bin"/><Relationship Id="rId407" Type="http://schemas.openxmlformats.org/officeDocument/2006/relationships/image" Target="media/image196.png"/><Relationship Id="rId449" Type="http://schemas.openxmlformats.org/officeDocument/2006/relationships/image" Target="media/image22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7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Y-Values</c:v>
                </c:pt>
              </c:strCache>
            </c:strRef>
          </c:tx>
          <c:spPr>
            <a:solidFill>
              <a:srgbClr val="0070C0"/>
            </a:solidFill>
            <a:ln>
              <a:noFill/>
            </a:ln>
            <a:effectLst/>
          </c:spPr>
          <c:invertIfNegative val="0"/>
          <c:cat>
            <c:numRef>
              <c:f>Sheet1!$A$2:$A$6</c:f>
              <c:numCache>
                <c:formatCode>General</c:formatCode>
                <c:ptCount val="5"/>
                <c:pt idx="0">
                  <c:v>0</c:v>
                </c:pt>
                <c:pt idx="1">
                  <c:v>33</c:v>
                </c:pt>
                <c:pt idx="2">
                  <c:v>50</c:v>
                </c:pt>
                <c:pt idx="3">
                  <c:v>66</c:v>
                </c:pt>
                <c:pt idx="4">
                  <c:v>100</c:v>
                </c:pt>
              </c:numCache>
            </c:numRef>
          </c:cat>
          <c:val>
            <c:numRef>
              <c:f>Sheet1!$B$2:$B$6</c:f>
              <c:numCache>
                <c:formatCode>General</c:formatCode>
                <c:ptCount val="5"/>
                <c:pt idx="0">
                  <c:v>11</c:v>
                </c:pt>
                <c:pt idx="1">
                  <c:v>27</c:v>
                </c:pt>
                <c:pt idx="2">
                  <c:v>42</c:v>
                </c:pt>
                <c:pt idx="3">
                  <c:v>14</c:v>
                </c:pt>
                <c:pt idx="4">
                  <c:v>10</c:v>
                </c:pt>
              </c:numCache>
            </c:numRef>
          </c:val>
          <c:extLst>
            <c:ext xmlns:c16="http://schemas.microsoft.com/office/drawing/2014/chart" uri="{C3380CC4-5D6E-409C-BE32-E72D297353CC}">
              <c16:uniqueId val="{00000000-D7A5-4D3F-8331-7D79CAC903C3}"/>
            </c:ext>
          </c:extLst>
        </c:ser>
        <c:dLbls>
          <c:showLegendKey val="0"/>
          <c:showVal val="0"/>
          <c:showCatName val="0"/>
          <c:showSerName val="0"/>
          <c:showPercent val="0"/>
          <c:showBubbleSize val="0"/>
        </c:dLbls>
        <c:gapWidth val="219"/>
        <c:overlap val="-27"/>
        <c:axId val="493642896"/>
        <c:axId val="493640272"/>
      </c:barChart>
      <c:catAx>
        <c:axId val="493642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chemeClr val="tx1"/>
                    </a:solidFill>
                  </a:rPr>
                  <a:t>% Glycerol in Toluene</a:t>
                </a:r>
                <a:r>
                  <a:rPr lang="en-GB" b="1"/>
                  <a: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640272"/>
        <c:crosses val="autoZero"/>
        <c:auto val="1"/>
        <c:lblAlgn val="ctr"/>
        <c:lblOffset val="100"/>
        <c:noMultiLvlLbl val="0"/>
      </c:catAx>
      <c:valAx>
        <c:axId val="493640272"/>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chemeClr val="tx1"/>
                    </a:solidFill>
                  </a:rPr>
                  <a:t>%Conversion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642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Diels-Alder cycloadduct</c:v>
                </c:pt>
              </c:strCache>
            </c:strRef>
          </c:tx>
          <c:spPr>
            <a:solidFill>
              <a:schemeClr val="accent1"/>
            </a:solidFill>
            <a:ln>
              <a:noFill/>
            </a:ln>
            <a:effectLst/>
            <a:sp3d/>
          </c:spPr>
          <c:invertIfNegative val="0"/>
          <c:cat>
            <c:strRef>
              <c:f>Sheet1!$A$2:$A$6</c:f>
              <c:strCache>
                <c:ptCount val="5"/>
                <c:pt idx="0">
                  <c:v>1</c:v>
                </c:pt>
                <c:pt idx="1">
                  <c:v>3</c:v>
                </c:pt>
                <c:pt idx="2">
                  <c:v>6</c:v>
                </c:pt>
                <c:pt idx="3">
                  <c:v>9</c:v>
                </c:pt>
                <c:pt idx="4">
                  <c:v>overnight</c:v>
                </c:pt>
              </c:strCache>
            </c:strRef>
          </c:cat>
          <c:val>
            <c:numRef>
              <c:f>Sheet1!$B$2:$B$6</c:f>
              <c:numCache>
                <c:formatCode>General</c:formatCode>
                <c:ptCount val="5"/>
                <c:pt idx="0">
                  <c:v>98</c:v>
                </c:pt>
                <c:pt idx="1">
                  <c:v>91</c:v>
                </c:pt>
                <c:pt idx="2">
                  <c:v>90</c:v>
                </c:pt>
                <c:pt idx="3">
                  <c:v>86</c:v>
                </c:pt>
                <c:pt idx="4">
                  <c:v>85</c:v>
                </c:pt>
              </c:numCache>
            </c:numRef>
          </c:val>
          <c:extLst>
            <c:ext xmlns:c16="http://schemas.microsoft.com/office/drawing/2014/chart" uri="{C3380CC4-5D6E-409C-BE32-E72D297353CC}">
              <c16:uniqueId val="{00000000-DA27-4FA6-842E-4356BFCC0E55}"/>
            </c:ext>
          </c:extLst>
        </c:ser>
        <c:ser>
          <c:idx val="1"/>
          <c:order val="1"/>
          <c:tx>
            <c:strRef>
              <c:f>Sheet1!$C$1</c:f>
              <c:strCache>
                <c:ptCount val="1"/>
                <c:pt idx="0">
                  <c:v>peroxide compound </c:v>
                </c:pt>
              </c:strCache>
            </c:strRef>
          </c:tx>
          <c:spPr>
            <a:solidFill>
              <a:schemeClr val="accent2"/>
            </a:solidFill>
            <a:ln>
              <a:noFill/>
            </a:ln>
            <a:effectLst/>
            <a:sp3d/>
          </c:spPr>
          <c:invertIfNegative val="0"/>
          <c:cat>
            <c:strRef>
              <c:f>Sheet1!$A$2:$A$6</c:f>
              <c:strCache>
                <c:ptCount val="5"/>
                <c:pt idx="0">
                  <c:v>1</c:v>
                </c:pt>
                <c:pt idx="1">
                  <c:v>3</c:v>
                </c:pt>
                <c:pt idx="2">
                  <c:v>6</c:v>
                </c:pt>
                <c:pt idx="3">
                  <c:v>9</c:v>
                </c:pt>
                <c:pt idx="4">
                  <c:v>overnight</c:v>
                </c:pt>
              </c:strCache>
            </c:strRef>
          </c:cat>
          <c:val>
            <c:numRef>
              <c:f>Sheet1!$C$2:$C$6</c:f>
              <c:numCache>
                <c:formatCode>General</c:formatCode>
                <c:ptCount val="5"/>
                <c:pt idx="0">
                  <c:v>2</c:v>
                </c:pt>
                <c:pt idx="1">
                  <c:v>9</c:v>
                </c:pt>
                <c:pt idx="2">
                  <c:v>10</c:v>
                </c:pt>
                <c:pt idx="3">
                  <c:v>14</c:v>
                </c:pt>
                <c:pt idx="4">
                  <c:v>13</c:v>
                </c:pt>
              </c:numCache>
            </c:numRef>
          </c:val>
          <c:extLst>
            <c:ext xmlns:c16="http://schemas.microsoft.com/office/drawing/2014/chart" uri="{C3380CC4-5D6E-409C-BE32-E72D297353CC}">
              <c16:uniqueId val="{00000001-DA27-4FA6-842E-4356BFCC0E55}"/>
            </c:ext>
          </c:extLst>
        </c:ser>
        <c:dLbls>
          <c:showLegendKey val="0"/>
          <c:showVal val="0"/>
          <c:showCatName val="0"/>
          <c:showSerName val="0"/>
          <c:showPercent val="0"/>
          <c:showBubbleSize val="0"/>
        </c:dLbls>
        <c:gapWidth val="150"/>
        <c:shape val="box"/>
        <c:axId val="378749736"/>
        <c:axId val="378757936"/>
        <c:axId val="0"/>
      </c:bar3DChart>
      <c:dateAx>
        <c:axId val="37874973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b="1"/>
                  <a:t>Time (hours</a:t>
                </a:r>
                <a:r>
                  <a:rPr lang="en-GB"/>
                  <a:t>)</a:t>
                </a:r>
              </a:p>
            </c:rich>
          </c:tx>
          <c:layout>
            <c:manualLayout>
              <c:xMode val="edge"/>
              <c:yMode val="edge"/>
              <c:x val="0.4031991834354039"/>
              <c:y val="0.79730096237970249"/>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378757936"/>
        <c:crosses val="autoZero"/>
        <c:auto val="0"/>
        <c:lblOffset val="100"/>
        <c:baseTimeUnit val="days"/>
      </c:dateAx>
      <c:valAx>
        <c:axId val="37875793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en-GB" b="1"/>
                  <a:t>cONVERSION%</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74973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16386966780669"/>
          <c:y val="0.10107032075536013"/>
          <c:w val="0.82496062992125985"/>
          <c:h val="0.74350320793234181"/>
        </c:manualLayout>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numRef>
              <c:f>'[Chart in Microsoft Word]Sheet1'!$A$1:$A$5</c:f>
              <c:numCache>
                <c:formatCode>General</c:formatCode>
                <c:ptCount val="5"/>
                <c:pt idx="0">
                  <c:v>0.19</c:v>
                </c:pt>
                <c:pt idx="1">
                  <c:v>2.25</c:v>
                </c:pt>
                <c:pt idx="2">
                  <c:v>3.77</c:v>
                </c:pt>
                <c:pt idx="3">
                  <c:v>5.66</c:v>
                </c:pt>
                <c:pt idx="4">
                  <c:v>9.43</c:v>
                </c:pt>
              </c:numCache>
            </c:numRef>
          </c:cat>
          <c:val>
            <c:numRef>
              <c:f>'[Chart in Microsoft Word]Sheet1'!$B$1:$B$5</c:f>
              <c:numCache>
                <c:formatCode>General</c:formatCode>
                <c:ptCount val="5"/>
                <c:pt idx="0">
                  <c:v>0</c:v>
                </c:pt>
                <c:pt idx="1">
                  <c:v>44</c:v>
                </c:pt>
                <c:pt idx="2">
                  <c:v>71</c:v>
                </c:pt>
                <c:pt idx="3">
                  <c:v>89</c:v>
                </c:pt>
                <c:pt idx="4">
                  <c:v>100</c:v>
                </c:pt>
              </c:numCache>
            </c:numRef>
          </c:val>
          <c:extLst>
            <c:ext xmlns:c16="http://schemas.microsoft.com/office/drawing/2014/chart" uri="{C3380CC4-5D6E-409C-BE32-E72D297353CC}">
              <c16:uniqueId val="{00000000-05E0-499A-B77E-6E3EE387644B}"/>
            </c:ext>
          </c:extLst>
        </c:ser>
        <c:dLbls>
          <c:showLegendKey val="0"/>
          <c:showVal val="0"/>
          <c:showCatName val="0"/>
          <c:showSerName val="0"/>
          <c:showPercent val="0"/>
          <c:showBubbleSize val="0"/>
        </c:dLbls>
        <c:gapWidth val="150"/>
        <c:shape val="box"/>
        <c:axId val="174714872"/>
        <c:axId val="451190632"/>
        <c:axId val="0"/>
      </c:bar3DChart>
      <c:catAx>
        <c:axId val="17471487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Equivalent</a:t>
                </a:r>
              </a:p>
            </c:rich>
          </c:tx>
          <c:layout>
            <c:manualLayout>
              <c:xMode val="edge"/>
              <c:yMode val="edge"/>
              <c:x val="0.37507091916540736"/>
              <c:y val="0.9184704178980148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51190632"/>
        <c:crosses val="autoZero"/>
        <c:auto val="1"/>
        <c:lblAlgn val="ctr"/>
        <c:lblOffset val="100"/>
        <c:noMultiLvlLbl val="1"/>
      </c:catAx>
      <c:valAx>
        <c:axId val="451190632"/>
        <c:scaling>
          <c:orientation val="minMax"/>
          <c:max val="1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%Conversion</a:t>
                </a:r>
              </a:p>
            </c:rich>
          </c:tx>
          <c:layout>
            <c:manualLayout>
              <c:xMode val="edge"/>
              <c:yMode val="edge"/>
              <c:x val="1.4478114478114475E-2"/>
              <c:y val="0.3799012339366669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4714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9282F-28B8-40E8-BE0C-12C24F088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Pages>
  <Words>100031</Words>
  <Characters>570182</Characters>
  <Application>Microsoft Office Word</Application>
  <DocSecurity>0</DocSecurity>
  <Lines>4751</Lines>
  <Paragraphs>1337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Najwa</dc:creator>
  <cp:keywords/>
  <dc:description/>
  <cp:lastModifiedBy>Najwa</cp:lastModifiedBy>
  <cp:revision>59</cp:revision>
  <dcterms:created xsi:type="dcterms:W3CDTF">2020-04-02T17:41:00Z</dcterms:created>
  <dcterms:modified xsi:type="dcterms:W3CDTF">2020-04-02T19:45:00Z</dcterms:modified>
</cp:coreProperties>
</file>